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CCAB8">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lang w:val="en-US" w:eastAsia="zh-CN"/>
        </w:rPr>
        <w:t xml:space="preserve"> </w:t>
      </w:r>
      <w:r>
        <w:rPr>
          <w:rFonts w:hint="eastAsia" w:ascii="Arial Black" w:hAnsi="Arial Black" w:eastAsia="黑体"/>
          <w:b/>
          <w:bCs/>
          <w:spacing w:val="36"/>
          <w:sz w:val="52"/>
          <w:szCs w:val="52"/>
          <w:highlight w:val="none"/>
        </w:rPr>
        <w:t>周口市公共资源交易中心</w:t>
      </w:r>
    </w:p>
    <w:p w14:paraId="0B293C27">
      <w:pPr>
        <w:tabs>
          <w:tab w:val="left" w:pos="315"/>
          <w:tab w:val="left" w:pos="8820"/>
        </w:tabs>
        <w:spacing w:line="360" w:lineRule="auto"/>
        <w:ind w:right="267" w:rightChars="127"/>
        <w:jc w:val="center"/>
        <w:rPr>
          <w:rFonts w:ascii="仿宋_GB2312" w:eastAsia="仿宋_GB2312"/>
          <w:b/>
          <w:bCs/>
          <w:sz w:val="48"/>
          <w:highlight w:val="none"/>
        </w:rPr>
      </w:pPr>
    </w:p>
    <w:p w14:paraId="59F0BD4D">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64CE5AB0">
      <w:pPr>
        <w:tabs>
          <w:tab w:val="left" w:pos="315"/>
          <w:tab w:val="left" w:pos="8820"/>
        </w:tabs>
        <w:spacing w:line="500" w:lineRule="exact"/>
        <w:ind w:right="267" w:rightChars="127"/>
        <w:jc w:val="center"/>
        <w:rPr>
          <w:rFonts w:ascii="仿宋_GB2312" w:eastAsia="仿宋_GB2312"/>
          <w:sz w:val="44"/>
          <w:highlight w:val="none"/>
        </w:rPr>
      </w:pPr>
    </w:p>
    <w:p w14:paraId="7018A7EE">
      <w:pPr>
        <w:tabs>
          <w:tab w:val="left" w:pos="315"/>
          <w:tab w:val="left" w:pos="8820"/>
        </w:tabs>
        <w:ind w:right="267" w:rightChars="127"/>
        <w:rPr>
          <w:rFonts w:ascii="仿宋_GB2312" w:eastAsia="仿宋_GB2312"/>
          <w:sz w:val="44"/>
          <w:highlight w:val="none"/>
        </w:rPr>
      </w:pPr>
    </w:p>
    <w:p w14:paraId="7CD14484">
      <w:pPr>
        <w:tabs>
          <w:tab w:val="left" w:pos="315"/>
          <w:tab w:val="left" w:pos="8820"/>
        </w:tabs>
        <w:spacing w:line="500" w:lineRule="exact"/>
        <w:ind w:right="267" w:rightChars="127"/>
        <w:rPr>
          <w:rFonts w:ascii="仿宋_GB2312" w:eastAsia="仿宋_GB2312"/>
          <w:b/>
          <w:bCs/>
          <w:sz w:val="36"/>
          <w:highlight w:val="none"/>
        </w:rPr>
      </w:pPr>
    </w:p>
    <w:p w14:paraId="02835484">
      <w:pPr>
        <w:tabs>
          <w:tab w:val="left" w:pos="315"/>
          <w:tab w:val="left" w:pos="8820"/>
        </w:tabs>
        <w:spacing w:line="500" w:lineRule="exact"/>
        <w:ind w:right="267" w:rightChars="127"/>
        <w:rPr>
          <w:rFonts w:ascii="仿宋_GB2312" w:eastAsia="仿宋_GB2312"/>
          <w:b/>
          <w:bCs/>
          <w:sz w:val="36"/>
          <w:highlight w:val="none"/>
        </w:rPr>
      </w:pPr>
    </w:p>
    <w:p w14:paraId="2BC21A89">
      <w:pPr>
        <w:tabs>
          <w:tab w:val="left" w:pos="315"/>
          <w:tab w:val="left" w:pos="8820"/>
        </w:tabs>
        <w:spacing w:line="500" w:lineRule="exact"/>
        <w:ind w:right="267" w:rightChars="127"/>
        <w:jc w:val="center"/>
        <w:rPr>
          <w:rFonts w:ascii="宋体" w:hAnsi="宋体"/>
          <w:sz w:val="32"/>
          <w:highlight w:val="none"/>
        </w:rPr>
      </w:pPr>
    </w:p>
    <w:p w14:paraId="5D3164C2">
      <w:pPr>
        <w:pStyle w:val="12"/>
        <w:rPr>
          <w:rFonts w:ascii="宋体" w:hAnsi="宋体"/>
          <w:sz w:val="32"/>
          <w:highlight w:val="none"/>
        </w:rPr>
      </w:pPr>
    </w:p>
    <w:p w14:paraId="0A327358">
      <w:pPr>
        <w:pStyle w:val="37"/>
        <w:rPr>
          <w:rFonts w:ascii="宋体" w:hAnsi="宋体"/>
          <w:sz w:val="32"/>
          <w:highlight w:val="none"/>
        </w:rPr>
      </w:pPr>
    </w:p>
    <w:p w14:paraId="410D00FB">
      <w:pPr>
        <w:rPr>
          <w:highlight w:val="none"/>
        </w:rPr>
      </w:pPr>
    </w:p>
    <w:p w14:paraId="54D67D9A">
      <w:pPr>
        <w:rPr>
          <w:highlight w:val="none"/>
        </w:rPr>
      </w:pPr>
    </w:p>
    <w:p w14:paraId="60B409A3">
      <w:pPr>
        <w:rPr>
          <w:highlight w:val="none"/>
        </w:rPr>
      </w:pPr>
    </w:p>
    <w:p w14:paraId="14930ACB">
      <w:pPr>
        <w:pStyle w:val="12"/>
        <w:rPr>
          <w:highlight w:val="none"/>
        </w:rPr>
      </w:pPr>
    </w:p>
    <w:p w14:paraId="35719F63">
      <w:pPr>
        <w:tabs>
          <w:tab w:val="left" w:pos="315"/>
          <w:tab w:val="left" w:pos="8820"/>
        </w:tabs>
        <w:spacing w:line="500" w:lineRule="exact"/>
        <w:ind w:right="267" w:rightChars="127"/>
        <w:jc w:val="center"/>
        <w:rPr>
          <w:rFonts w:ascii="微软简标宋" w:eastAsia="黑体"/>
          <w:b/>
          <w:bCs/>
          <w:sz w:val="52"/>
          <w:highlight w:val="none"/>
        </w:rPr>
      </w:pPr>
    </w:p>
    <w:p w14:paraId="77963348">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eastAsia="zh-CN"/>
        </w:rPr>
        <w:t xml:space="preserve">项目名称: </w:t>
      </w:r>
      <w:r>
        <w:rPr>
          <w:rFonts w:hint="eastAsia" w:ascii="宋体" w:hAnsi="宋体" w:cs="宋体"/>
          <w:b/>
          <w:bCs/>
          <w:color w:val="auto"/>
          <w:sz w:val="30"/>
          <w:szCs w:val="30"/>
          <w:highlight w:val="none"/>
          <w:lang w:eastAsia="zh-CN"/>
        </w:rPr>
        <w:t>项城市财政局绩效评价业务购买服务项目</w:t>
      </w:r>
      <w:bookmarkStart w:id="38" w:name="_GoBack"/>
      <w:bookmarkEnd w:id="38"/>
    </w:p>
    <w:p w14:paraId="69BA6EC9">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highlight w:val="none"/>
          <w:lang w:val="en-US" w:eastAsia="zh-CN"/>
        </w:rPr>
      </w:pPr>
      <w:r>
        <w:rPr>
          <w:rFonts w:hint="eastAsia" w:ascii="宋体" w:hAnsi="宋体" w:eastAsia="宋体" w:cs="宋体"/>
          <w:b/>
          <w:bCs/>
          <w:color w:val="0C0C0C" w:themeColor="text1" w:themeTint="F2"/>
          <w:sz w:val="30"/>
          <w:szCs w:val="30"/>
          <w:highlight w:val="none"/>
          <w:lang w:eastAsia="zh-CN"/>
        </w:rPr>
        <w:t xml:space="preserve">项目编号: </w:t>
      </w:r>
      <w:r>
        <w:rPr>
          <w:rFonts w:hint="eastAsia" w:ascii="宋体" w:hAnsi="宋体" w:cs="宋体"/>
          <w:b/>
          <w:bCs/>
          <w:color w:val="0C0C0C" w:themeColor="text1" w:themeTint="F2"/>
          <w:sz w:val="30"/>
          <w:szCs w:val="30"/>
          <w:highlight w:val="none"/>
          <w:lang w:eastAsia="zh-CN"/>
        </w:rPr>
        <w:t>项财磋商采购-202</w:t>
      </w:r>
      <w:r>
        <w:rPr>
          <w:rFonts w:hint="eastAsia" w:ascii="宋体" w:hAnsi="宋体" w:cs="宋体"/>
          <w:b/>
          <w:bCs/>
          <w:color w:val="0C0C0C" w:themeColor="text1" w:themeTint="F2"/>
          <w:sz w:val="30"/>
          <w:szCs w:val="30"/>
          <w:highlight w:val="none"/>
          <w:lang w:val="en-US" w:eastAsia="zh-CN"/>
        </w:rPr>
        <w:t>5</w:t>
      </w:r>
      <w:r>
        <w:rPr>
          <w:rFonts w:hint="eastAsia" w:ascii="宋体" w:hAnsi="宋体" w:cs="宋体"/>
          <w:b/>
          <w:bCs/>
          <w:color w:val="0C0C0C" w:themeColor="text1" w:themeTint="F2"/>
          <w:sz w:val="30"/>
          <w:szCs w:val="30"/>
          <w:highlight w:val="none"/>
          <w:lang w:eastAsia="zh-CN"/>
        </w:rPr>
        <w:t>-</w:t>
      </w:r>
      <w:r>
        <w:rPr>
          <w:rFonts w:hint="eastAsia" w:ascii="宋体" w:hAnsi="宋体" w:cs="宋体"/>
          <w:b/>
          <w:bCs/>
          <w:color w:val="0C0C0C" w:themeColor="text1" w:themeTint="F2"/>
          <w:sz w:val="30"/>
          <w:szCs w:val="30"/>
          <w:highlight w:val="none"/>
          <w:lang w:val="en-US" w:eastAsia="zh-CN"/>
        </w:rPr>
        <w:t>69</w:t>
      </w:r>
    </w:p>
    <w:p w14:paraId="748FB62D">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highlight w:val="none"/>
          <w:lang w:eastAsia="zh-CN"/>
        </w:rPr>
      </w:pPr>
    </w:p>
    <w:p w14:paraId="304EEE81">
      <w:pPr>
        <w:tabs>
          <w:tab w:val="left" w:pos="315"/>
          <w:tab w:val="left" w:pos="8820"/>
        </w:tabs>
        <w:spacing w:line="600" w:lineRule="exact"/>
        <w:ind w:left="1895" w:leftChars="0" w:right="-92" w:rightChars="-44" w:hanging="1895" w:hangingChars="590"/>
        <w:jc w:val="center"/>
        <w:rPr>
          <w:rFonts w:hint="default" w:ascii="宋体" w:hAnsi="宋体" w:eastAsia="宋体" w:cs="宋体"/>
          <w:b/>
          <w:bCs/>
          <w:color w:val="auto"/>
          <w:sz w:val="32"/>
          <w:szCs w:val="32"/>
          <w:highlight w:val="none"/>
          <w:lang w:val="en-US" w:eastAsia="zh-CN"/>
        </w:rPr>
      </w:pPr>
      <w:r>
        <w:rPr>
          <w:rFonts w:hint="eastAsia" w:ascii="宋体" w:hAnsi="宋体" w:cs="宋体"/>
          <w:b/>
          <w:bCs/>
          <w:color w:val="auto"/>
          <w:sz w:val="32"/>
          <w:szCs w:val="32"/>
          <w:highlight w:val="none"/>
          <w:lang w:val="en-US" w:eastAsia="zh-CN"/>
        </w:rPr>
        <w:t>2025年10月22日</w:t>
      </w:r>
    </w:p>
    <w:p w14:paraId="47F70333">
      <w:pPr>
        <w:pStyle w:val="11"/>
        <w:jc w:val="center"/>
        <w:rPr>
          <w:rFonts w:ascii="宋体" w:hAnsi="宋体"/>
          <w:b/>
          <w:sz w:val="32"/>
          <w:highlight w:val="none"/>
        </w:rPr>
      </w:pPr>
    </w:p>
    <w:p w14:paraId="1A99910D">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7C48CA84">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74ACA55C">
      <w:pPr>
        <w:rPr>
          <w:rFonts w:ascii="宋体" w:hAnsi="宋体" w:cs="宋体"/>
          <w:b/>
          <w:sz w:val="32"/>
          <w:szCs w:val="32"/>
          <w:highlight w:val="none"/>
        </w:rPr>
      </w:pPr>
    </w:p>
    <w:p w14:paraId="6D1B5CE2">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106C6F9C">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0F042E1B">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7A3AA98E">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5FF5AB16">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05743372">
      <w:pPr>
        <w:spacing w:line="800" w:lineRule="exact"/>
        <w:ind w:firstLine="2249" w:firstLineChars="700"/>
        <w:rPr>
          <w:rFonts w:ascii="宋体" w:hAnsi="宋体" w:cs="宋体"/>
          <w:b/>
          <w:sz w:val="32"/>
          <w:szCs w:val="32"/>
          <w:highlight w:val="none"/>
        </w:rPr>
      </w:pPr>
    </w:p>
    <w:p w14:paraId="08965B50">
      <w:pPr>
        <w:spacing w:line="800" w:lineRule="exact"/>
        <w:ind w:firstLine="2249" w:firstLineChars="700"/>
        <w:rPr>
          <w:rFonts w:ascii="宋体" w:hAnsi="宋体" w:cs="宋体"/>
          <w:b/>
          <w:sz w:val="32"/>
          <w:szCs w:val="32"/>
          <w:highlight w:val="none"/>
        </w:rPr>
      </w:pPr>
    </w:p>
    <w:p w14:paraId="1E841C1C">
      <w:pPr>
        <w:spacing w:line="800" w:lineRule="exact"/>
        <w:ind w:firstLine="2249" w:firstLineChars="700"/>
        <w:rPr>
          <w:rFonts w:ascii="宋体" w:hAnsi="宋体" w:cs="宋体"/>
          <w:b/>
          <w:sz w:val="32"/>
          <w:szCs w:val="32"/>
          <w:highlight w:val="none"/>
        </w:rPr>
      </w:pPr>
    </w:p>
    <w:p w14:paraId="41884912">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1C897CDC">
      <w:pPr>
        <w:pStyle w:val="44"/>
        <w:rPr>
          <w:highlight w:val="none"/>
        </w:rPr>
      </w:pPr>
    </w:p>
    <w:p w14:paraId="300A23F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24F55029">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项城市财政局绩效评价业务购买服务项目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 xml:space="preserve"> 2025</w:t>
      </w:r>
      <w:r>
        <w:rPr>
          <w:rFonts w:hint="eastAsia" w:ascii="宋体" w:hAnsi="宋体" w:cs="宋体"/>
          <w:sz w:val="24"/>
          <w:highlight w:val="none"/>
        </w:rPr>
        <w:t>年</w:t>
      </w:r>
      <w:r>
        <w:rPr>
          <w:rFonts w:hint="eastAsia" w:ascii="宋体" w:hAnsi="宋体" w:cs="宋体"/>
          <w:sz w:val="24"/>
          <w:highlight w:val="none"/>
          <w:lang w:val="en-US" w:eastAsia="zh-CN"/>
        </w:rPr>
        <w:t xml:space="preserve"> 11</w:t>
      </w:r>
      <w:r>
        <w:rPr>
          <w:rFonts w:hint="eastAsia" w:ascii="宋体" w:hAnsi="宋体" w:cs="宋体"/>
          <w:sz w:val="24"/>
          <w:highlight w:val="none"/>
        </w:rPr>
        <w:t>月</w:t>
      </w:r>
      <w:r>
        <w:rPr>
          <w:rFonts w:hint="eastAsia" w:ascii="宋体" w:hAnsi="宋体" w:cs="宋体"/>
          <w:sz w:val="24"/>
          <w:highlight w:val="none"/>
          <w:lang w:val="en-US" w:eastAsia="zh-CN"/>
        </w:rPr>
        <w:t>4日10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0112D456">
      <w:pPr>
        <w:pStyle w:val="5"/>
        <w:autoSpaceDE w:val="0"/>
        <w:autoSpaceDN w:val="0"/>
        <w:spacing w:line="360" w:lineRule="auto"/>
        <w:jc w:val="left"/>
        <w:rPr>
          <w:rFonts w:asciiTheme="minorEastAsia" w:hAnsiTheme="minorEastAsia" w:eastAsiaTheme="minorEastAsia" w:cstheme="minorEastAsia"/>
          <w:sz w:val="24"/>
          <w:highlight w:val="none"/>
        </w:rPr>
      </w:pPr>
      <w:bookmarkStart w:id="0" w:name="_Toc35393629"/>
      <w:bookmarkStart w:id="1" w:name="_Toc35393798"/>
      <w:bookmarkStart w:id="2" w:name="_Toc28359089"/>
      <w:bookmarkStart w:id="3" w:name="_Toc28359012"/>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37FFD450">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eastAsia="zh-CN"/>
        </w:rPr>
        <w:t>项财磋商采购-202</w:t>
      </w:r>
      <w:r>
        <w:rPr>
          <w:rFonts w:hint="eastAsia" w:asciiTheme="minorEastAsia" w:hAnsiTheme="minorEastAsia" w:eastAsiaTheme="minorEastAsia" w:cstheme="minorEastAsia"/>
          <w:color w:val="0C0C0C" w:themeColor="text1" w:themeTint="F2"/>
          <w:sz w:val="24"/>
          <w:highlight w:val="none"/>
          <w:lang w:val="en-US" w:eastAsia="zh-CN"/>
        </w:rPr>
        <w:t>5</w:t>
      </w:r>
      <w:r>
        <w:rPr>
          <w:rFonts w:hint="eastAsia" w:asciiTheme="minorEastAsia" w:hAnsiTheme="minorEastAsia" w:eastAsiaTheme="minorEastAsia" w:cstheme="minorEastAsia"/>
          <w:color w:val="0C0C0C" w:themeColor="text1" w:themeTint="F2"/>
          <w:sz w:val="24"/>
          <w:highlight w:val="none"/>
          <w:lang w:eastAsia="zh-CN"/>
        </w:rPr>
        <w:t>-</w:t>
      </w:r>
      <w:r>
        <w:rPr>
          <w:rFonts w:hint="eastAsia" w:asciiTheme="minorEastAsia" w:hAnsiTheme="minorEastAsia" w:eastAsiaTheme="minorEastAsia" w:cstheme="minorEastAsia"/>
          <w:color w:val="0C0C0C" w:themeColor="text1" w:themeTint="F2"/>
          <w:sz w:val="24"/>
          <w:highlight w:val="none"/>
          <w:lang w:val="en-US" w:eastAsia="zh-CN"/>
        </w:rPr>
        <w:t>69</w:t>
      </w:r>
    </w:p>
    <w:p w14:paraId="71A3A73A">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项城市财政局绩效评价业务购买服务项目</w:t>
      </w:r>
    </w:p>
    <w:p w14:paraId="6514462B">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6184D75A">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80.00</w:t>
      </w:r>
      <w:r>
        <w:rPr>
          <w:rFonts w:hint="eastAsia" w:ascii="宋体" w:hAnsi="宋体" w:eastAsia="宋体" w:cs="宋体"/>
          <w:sz w:val="24"/>
          <w:szCs w:val="24"/>
          <w:highlight w:val="none"/>
        </w:rPr>
        <w:t>万</w:t>
      </w:r>
      <w:r>
        <w:rPr>
          <w:rFonts w:hint="eastAsia" w:asciiTheme="minorEastAsia" w:hAnsiTheme="minorEastAsia" w:eastAsiaTheme="minorEastAsia" w:cstheme="minorEastAsia"/>
          <w:sz w:val="24"/>
          <w:highlight w:val="none"/>
          <w:lang w:eastAsia="zh-CN"/>
        </w:rPr>
        <w:t>元</w:t>
      </w:r>
    </w:p>
    <w:p w14:paraId="11A7E3D5">
      <w:pPr>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1包预算：16.15</w:t>
      </w:r>
      <w:r>
        <w:rPr>
          <w:rFonts w:hint="eastAsia" w:asciiTheme="minorEastAsia" w:hAnsiTheme="minorEastAsia" w:eastAsiaTheme="minorEastAsia" w:cstheme="minorEastAsia"/>
          <w:sz w:val="24"/>
          <w:highlight w:val="none"/>
        </w:rPr>
        <w:t>万元</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2包预算：16.30</w:t>
      </w:r>
      <w:r>
        <w:rPr>
          <w:rFonts w:hint="eastAsia" w:asciiTheme="minorEastAsia" w:hAnsiTheme="minorEastAsia" w:eastAsiaTheme="minorEastAsia" w:cstheme="minorEastAsia"/>
          <w:sz w:val="24"/>
          <w:highlight w:val="none"/>
        </w:rPr>
        <w:t>万元</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3包预算：15.40</w:t>
      </w:r>
      <w:r>
        <w:rPr>
          <w:rFonts w:hint="eastAsia" w:asciiTheme="minorEastAsia" w:hAnsiTheme="minorEastAsia" w:eastAsiaTheme="minorEastAsia" w:cstheme="minorEastAsia"/>
          <w:sz w:val="24"/>
          <w:highlight w:val="none"/>
        </w:rPr>
        <w:t>万元</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4包预算：16.25</w:t>
      </w:r>
      <w:r>
        <w:rPr>
          <w:rFonts w:hint="eastAsia" w:asciiTheme="minorEastAsia" w:hAnsiTheme="minorEastAsia" w:eastAsiaTheme="minorEastAsia" w:cstheme="minorEastAsia"/>
          <w:sz w:val="24"/>
          <w:highlight w:val="none"/>
        </w:rPr>
        <w:t>万元</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5包预算：15.90</w:t>
      </w:r>
      <w:r>
        <w:rPr>
          <w:rFonts w:hint="eastAsia" w:asciiTheme="minorEastAsia" w:hAnsiTheme="minorEastAsia" w:eastAsiaTheme="minorEastAsia" w:cstheme="minorEastAsia"/>
          <w:sz w:val="24"/>
          <w:highlight w:val="none"/>
        </w:rPr>
        <w:t>万元</w:t>
      </w:r>
      <w:r>
        <w:rPr>
          <w:rFonts w:hint="eastAsia" w:asciiTheme="minorEastAsia" w:hAnsiTheme="minorEastAsia" w:eastAsiaTheme="minorEastAsia" w:cstheme="minorEastAsia"/>
          <w:sz w:val="24"/>
          <w:highlight w:val="none"/>
          <w:lang w:eastAsia="zh-CN"/>
        </w:rPr>
        <w:t>；</w:t>
      </w:r>
    </w:p>
    <w:p w14:paraId="3F775EA1">
      <w:pPr>
        <w:pStyle w:val="25"/>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5</w:t>
      </w:r>
      <w:r>
        <w:rPr>
          <w:rFonts w:hint="eastAsia" w:cs="宋体"/>
          <w:color w:val="000000"/>
          <w:highlight w:val="none"/>
        </w:rPr>
        <w:t>个包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407"/>
        <w:gridCol w:w="2563"/>
      </w:tblGrid>
      <w:tr w14:paraId="2AB14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4E743149">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407" w:type="dxa"/>
            <w:vAlign w:val="center"/>
          </w:tcPr>
          <w:p w14:paraId="4FA79786">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563" w:type="dxa"/>
            <w:vAlign w:val="center"/>
          </w:tcPr>
          <w:p w14:paraId="33C06B5D">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ascii="宋体" w:hAnsi="宋体" w:eastAsia="宋体" w:cs="宋体"/>
                <w:sz w:val="24"/>
                <w:szCs w:val="24"/>
                <w:highlight w:val="none"/>
              </w:rPr>
              <w:t>万</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602C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33B27EBD">
            <w:pPr>
              <w:spacing w:line="560" w:lineRule="exact"/>
              <w:jc w:val="center"/>
              <w:rPr>
                <w:sz w:val="24"/>
                <w:szCs w:val="24"/>
                <w:highlight w:val="none"/>
              </w:rPr>
            </w:pPr>
            <w:r>
              <w:rPr>
                <w:rFonts w:hint="eastAsia" w:asciiTheme="minorEastAsia" w:hAnsiTheme="minorEastAsia" w:eastAsiaTheme="minorEastAsia" w:cstheme="minorEastAsia"/>
                <w:b w:val="0"/>
                <w:bCs/>
                <w:sz w:val="24"/>
                <w:szCs w:val="24"/>
                <w:highlight w:val="none"/>
                <w:lang w:val="en-US" w:eastAsia="zh-CN"/>
              </w:rPr>
              <w:t>1</w:t>
            </w:r>
          </w:p>
        </w:tc>
        <w:tc>
          <w:tcPr>
            <w:tcW w:w="5407" w:type="dxa"/>
            <w:vAlign w:val="center"/>
          </w:tcPr>
          <w:p w14:paraId="141A2BAE">
            <w:pPr>
              <w:spacing w:line="560" w:lineRule="exact"/>
              <w:jc w:val="center"/>
              <w:rPr>
                <w:rFonts w:hint="default"/>
                <w:sz w:val="24"/>
                <w:szCs w:val="24"/>
                <w:highlight w:val="none"/>
                <w:lang w:val="en-US"/>
              </w:rPr>
            </w:pPr>
            <w:r>
              <w:rPr>
                <w:rFonts w:hint="eastAsia" w:asciiTheme="minorEastAsia" w:hAnsiTheme="minorEastAsia" w:cstheme="minorEastAsia"/>
                <w:b w:val="0"/>
                <w:bCs/>
                <w:sz w:val="24"/>
                <w:szCs w:val="24"/>
                <w:highlight w:val="none"/>
                <w:lang w:val="en-US" w:eastAsia="zh-CN"/>
              </w:rPr>
              <w:t>项城市财政局绩效评价业务购买服务项目1包</w:t>
            </w:r>
          </w:p>
        </w:tc>
        <w:tc>
          <w:tcPr>
            <w:tcW w:w="2563" w:type="dxa"/>
            <w:vAlign w:val="center"/>
          </w:tcPr>
          <w:p w14:paraId="6BFB028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16.15</w:t>
            </w:r>
          </w:p>
        </w:tc>
      </w:tr>
      <w:tr w14:paraId="1AC18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52AF39D2">
            <w:pPr>
              <w:spacing w:line="560" w:lineRule="exact"/>
              <w:jc w:val="center"/>
              <w:rPr>
                <w:rFonts w:hint="eastAsia" w:cs="宋体" w:asciiTheme="minorEastAsia" w:hAnsiTheme="minorEastAsia" w:eastAsiaTheme="minorEastAsia"/>
                <w:kern w:val="2"/>
                <w:sz w:val="24"/>
                <w:szCs w:val="24"/>
                <w:highlight w:val="none"/>
              </w:rPr>
            </w:pPr>
            <w:r>
              <w:rPr>
                <w:rFonts w:hint="eastAsia" w:asciiTheme="minorEastAsia" w:hAnsiTheme="minorEastAsia" w:cstheme="minorEastAsia"/>
                <w:b w:val="0"/>
                <w:bCs/>
                <w:sz w:val="24"/>
                <w:szCs w:val="24"/>
                <w:highlight w:val="none"/>
                <w:lang w:val="en-US" w:eastAsia="zh-CN"/>
              </w:rPr>
              <w:t>2</w:t>
            </w:r>
          </w:p>
        </w:tc>
        <w:tc>
          <w:tcPr>
            <w:tcW w:w="5407" w:type="dxa"/>
            <w:vAlign w:val="center"/>
          </w:tcPr>
          <w:p w14:paraId="47E8D217">
            <w:pPr>
              <w:spacing w:line="560" w:lineRule="exact"/>
              <w:jc w:val="center"/>
              <w:rPr>
                <w:rFonts w:hint="eastAsia" w:asciiTheme="minorEastAsia" w:hAnsiTheme="minorEastAsia" w:eastAsiaTheme="minorEastAsia" w:cstheme="minorEastAsia"/>
                <w:sz w:val="24"/>
                <w:highlight w:val="none"/>
                <w:lang w:eastAsia="zh-CN"/>
              </w:rPr>
            </w:pPr>
            <w:r>
              <w:rPr>
                <w:rFonts w:hint="eastAsia" w:asciiTheme="minorEastAsia" w:hAnsiTheme="minorEastAsia" w:cstheme="minorEastAsia"/>
                <w:b w:val="0"/>
                <w:bCs/>
                <w:sz w:val="24"/>
                <w:szCs w:val="24"/>
                <w:highlight w:val="none"/>
                <w:lang w:val="en-US" w:eastAsia="zh-CN"/>
              </w:rPr>
              <w:t>项城市财政局绩效评价业务购买服务项目2包</w:t>
            </w:r>
          </w:p>
        </w:tc>
        <w:tc>
          <w:tcPr>
            <w:tcW w:w="2563" w:type="dxa"/>
            <w:vAlign w:val="center"/>
          </w:tcPr>
          <w:p w14:paraId="5CF4E518">
            <w:pPr>
              <w:adjustRightInd w:val="0"/>
              <w:snapToGrid w:val="0"/>
              <w:spacing w:line="360" w:lineRule="auto"/>
              <w:jc w:val="center"/>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16.30</w:t>
            </w:r>
          </w:p>
        </w:tc>
      </w:tr>
      <w:tr w14:paraId="1781F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49AE3DD6">
            <w:pPr>
              <w:spacing w:line="560" w:lineRule="exact"/>
              <w:jc w:val="center"/>
              <w:rPr>
                <w:rFonts w:hint="eastAsia" w:cs="宋体" w:asciiTheme="minorEastAsia" w:hAnsiTheme="minorEastAsia" w:eastAsiaTheme="minorEastAsia"/>
                <w:kern w:val="2"/>
                <w:sz w:val="24"/>
                <w:szCs w:val="24"/>
                <w:highlight w:val="none"/>
              </w:rPr>
            </w:pPr>
            <w:r>
              <w:rPr>
                <w:rFonts w:hint="eastAsia" w:asciiTheme="minorEastAsia" w:hAnsiTheme="minorEastAsia" w:cstheme="minorEastAsia"/>
                <w:b w:val="0"/>
                <w:bCs/>
                <w:sz w:val="24"/>
                <w:szCs w:val="24"/>
                <w:highlight w:val="none"/>
                <w:lang w:val="en-US" w:eastAsia="zh-CN"/>
              </w:rPr>
              <w:t>3</w:t>
            </w:r>
          </w:p>
        </w:tc>
        <w:tc>
          <w:tcPr>
            <w:tcW w:w="5407" w:type="dxa"/>
            <w:vAlign w:val="center"/>
          </w:tcPr>
          <w:p w14:paraId="14BC5A71">
            <w:pPr>
              <w:spacing w:line="560" w:lineRule="exact"/>
              <w:jc w:val="center"/>
              <w:rPr>
                <w:rFonts w:hint="eastAsia" w:asciiTheme="minorEastAsia" w:hAnsiTheme="minorEastAsia" w:eastAsiaTheme="minorEastAsia" w:cstheme="minorEastAsia"/>
                <w:sz w:val="24"/>
                <w:highlight w:val="none"/>
                <w:lang w:eastAsia="zh-CN"/>
              </w:rPr>
            </w:pPr>
            <w:r>
              <w:rPr>
                <w:rFonts w:hint="eastAsia" w:asciiTheme="minorEastAsia" w:hAnsiTheme="minorEastAsia" w:cstheme="minorEastAsia"/>
                <w:b w:val="0"/>
                <w:bCs/>
                <w:sz w:val="24"/>
                <w:szCs w:val="24"/>
                <w:highlight w:val="none"/>
                <w:lang w:val="en-US" w:eastAsia="zh-CN"/>
              </w:rPr>
              <w:t>项城市财政局绩效评价业务购买服务项目3包</w:t>
            </w:r>
          </w:p>
        </w:tc>
        <w:tc>
          <w:tcPr>
            <w:tcW w:w="2563" w:type="dxa"/>
            <w:vAlign w:val="center"/>
          </w:tcPr>
          <w:p w14:paraId="3DDC7BCB">
            <w:pPr>
              <w:adjustRightInd w:val="0"/>
              <w:snapToGrid w:val="0"/>
              <w:spacing w:line="360" w:lineRule="auto"/>
              <w:jc w:val="center"/>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15.40</w:t>
            </w:r>
          </w:p>
        </w:tc>
      </w:tr>
      <w:tr w14:paraId="53BD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547D1AEE">
            <w:pPr>
              <w:spacing w:line="560" w:lineRule="exact"/>
              <w:jc w:val="center"/>
              <w:rPr>
                <w:rFonts w:hint="eastAsia" w:cs="宋体" w:asciiTheme="minorEastAsia" w:hAnsiTheme="minorEastAsia" w:eastAsiaTheme="minorEastAsia"/>
                <w:kern w:val="2"/>
                <w:sz w:val="24"/>
                <w:szCs w:val="24"/>
                <w:highlight w:val="none"/>
              </w:rPr>
            </w:pPr>
            <w:r>
              <w:rPr>
                <w:rFonts w:hint="eastAsia" w:asciiTheme="minorEastAsia" w:hAnsiTheme="minorEastAsia" w:cstheme="minorEastAsia"/>
                <w:b w:val="0"/>
                <w:bCs/>
                <w:sz w:val="24"/>
                <w:szCs w:val="24"/>
                <w:highlight w:val="none"/>
                <w:lang w:val="en-US" w:eastAsia="zh-CN"/>
              </w:rPr>
              <w:t>4</w:t>
            </w:r>
          </w:p>
        </w:tc>
        <w:tc>
          <w:tcPr>
            <w:tcW w:w="5407" w:type="dxa"/>
            <w:vAlign w:val="center"/>
          </w:tcPr>
          <w:p w14:paraId="26485772">
            <w:pPr>
              <w:spacing w:line="560" w:lineRule="exact"/>
              <w:jc w:val="center"/>
              <w:rPr>
                <w:rFonts w:hint="eastAsia" w:asciiTheme="minorEastAsia" w:hAnsiTheme="minorEastAsia" w:eastAsiaTheme="minorEastAsia" w:cstheme="minorEastAsia"/>
                <w:sz w:val="24"/>
                <w:highlight w:val="none"/>
                <w:lang w:eastAsia="zh-CN"/>
              </w:rPr>
            </w:pPr>
            <w:r>
              <w:rPr>
                <w:rFonts w:hint="eastAsia" w:asciiTheme="minorEastAsia" w:hAnsiTheme="minorEastAsia" w:cstheme="minorEastAsia"/>
                <w:b w:val="0"/>
                <w:bCs/>
                <w:sz w:val="24"/>
                <w:szCs w:val="24"/>
                <w:highlight w:val="none"/>
                <w:lang w:val="en-US" w:eastAsia="zh-CN"/>
              </w:rPr>
              <w:t>项城市财政局绩效评价业务购买服务项目4包</w:t>
            </w:r>
          </w:p>
        </w:tc>
        <w:tc>
          <w:tcPr>
            <w:tcW w:w="2563" w:type="dxa"/>
            <w:vAlign w:val="center"/>
          </w:tcPr>
          <w:p w14:paraId="4097F19B">
            <w:pPr>
              <w:adjustRightInd w:val="0"/>
              <w:snapToGrid w:val="0"/>
              <w:spacing w:line="360" w:lineRule="auto"/>
              <w:jc w:val="center"/>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16.25</w:t>
            </w:r>
          </w:p>
        </w:tc>
      </w:tr>
      <w:tr w14:paraId="284C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2D89D81C">
            <w:pPr>
              <w:spacing w:line="560" w:lineRule="exact"/>
              <w:jc w:val="center"/>
              <w:rPr>
                <w:rFonts w:hint="eastAsia" w:cs="宋体" w:asciiTheme="minorEastAsia" w:hAnsiTheme="minorEastAsia" w:eastAsiaTheme="minorEastAsia"/>
                <w:kern w:val="2"/>
                <w:sz w:val="24"/>
                <w:szCs w:val="24"/>
                <w:highlight w:val="none"/>
              </w:rPr>
            </w:pPr>
            <w:r>
              <w:rPr>
                <w:rFonts w:hint="eastAsia" w:asciiTheme="minorEastAsia" w:hAnsiTheme="minorEastAsia" w:cstheme="minorEastAsia"/>
                <w:b w:val="0"/>
                <w:bCs/>
                <w:sz w:val="24"/>
                <w:szCs w:val="24"/>
                <w:highlight w:val="none"/>
                <w:lang w:val="en-US" w:eastAsia="zh-CN"/>
              </w:rPr>
              <w:t>5</w:t>
            </w:r>
          </w:p>
        </w:tc>
        <w:tc>
          <w:tcPr>
            <w:tcW w:w="5407" w:type="dxa"/>
            <w:vAlign w:val="center"/>
          </w:tcPr>
          <w:p w14:paraId="3E2D0785">
            <w:pPr>
              <w:spacing w:line="560" w:lineRule="exact"/>
              <w:jc w:val="center"/>
              <w:rPr>
                <w:rFonts w:hint="eastAsia" w:asciiTheme="minorEastAsia" w:hAnsiTheme="minorEastAsia" w:eastAsiaTheme="minorEastAsia" w:cstheme="minorEastAsia"/>
                <w:sz w:val="24"/>
                <w:highlight w:val="none"/>
                <w:lang w:eastAsia="zh-CN"/>
              </w:rPr>
            </w:pPr>
            <w:r>
              <w:rPr>
                <w:rFonts w:hint="eastAsia" w:asciiTheme="minorEastAsia" w:hAnsiTheme="minorEastAsia" w:cstheme="minorEastAsia"/>
                <w:b w:val="0"/>
                <w:bCs/>
                <w:sz w:val="24"/>
                <w:szCs w:val="24"/>
                <w:highlight w:val="none"/>
                <w:lang w:val="en-US" w:eastAsia="zh-CN"/>
              </w:rPr>
              <w:t>项城市财政局绩效评价业务购买服务项目5包</w:t>
            </w:r>
          </w:p>
        </w:tc>
        <w:tc>
          <w:tcPr>
            <w:tcW w:w="2563" w:type="dxa"/>
            <w:vAlign w:val="center"/>
          </w:tcPr>
          <w:p w14:paraId="44D4E6EB">
            <w:pPr>
              <w:adjustRightInd w:val="0"/>
              <w:snapToGrid w:val="0"/>
              <w:spacing w:line="360" w:lineRule="auto"/>
              <w:jc w:val="center"/>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15.90</w:t>
            </w:r>
          </w:p>
        </w:tc>
      </w:tr>
    </w:tbl>
    <w:p w14:paraId="0746BF68">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其他服务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2BE57E71">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val="en-US" w:eastAsia="zh-CN"/>
        </w:rPr>
        <w:t>45日历天</w:t>
      </w:r>
    </w:p>
    <w:p w14:paraId="552C8333">
      <w:pPr>
        <w:spacing w:line="360" w:lineRule="auto"/>
        <w:ind w:firstLine="480" w:firstLineChars="200"/>
        <w:jc w:val="left"/>
        <w:rPr>
          <w:rFonts w:ascii="宋体" w:hAnsi="宋体" w:cs="宋体"/>
          <w:sz w:val="24"/>
          <w:highlight w:val="none"/>
        </w:rPr>
      </w:pPr>
      <w:bookmarkStart w:id="4" w:name="_Toc35393630"/>
      <w:bookmarkStart w:id="5" w:name="_Toc28359090"/>
      <w:bookmarkStart w:id="6" w:name="_Toc35393799"/>
      <w:bookmarkStart w:id="7" w:name="_Toc28359013"/>
      <w:r>
        <w:rPr>
          <w:rFonts w:hint="eastAsia" w:ascii="宋体" w:hAnsi="宋体" w:cs="宋体"/>
          <w:sz w:val="24"/>
          <w:highlight w:val="none"/>
        </w:rPr>
        <w:t>是否接受进口产品：否</w:t>
      </w:r>
    </w:p>
    <w:p w14:paraId="295FDED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01CA5525">
      <w:pPr>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本项目是否为只面向中小企业采购：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lang w:val="en-US" w:eastAsia="zh-CN"/>
        </w:rPr>
        <w:t>采购预留金额</w:t>
      </w:r>
      <w:r>
        <w:rPr>
          <w:rFonts w:hint="eastAsia" w:ascii="宋体" w:hAnsi="宋体" w:eastAsia="宋体" w:cs="宋体"/>
          <w:i w:val="0"/>
          <w:iCs w:val="0"/>
          <w:sz w:val="24"/>
          <w:szCs w:val="24"/>
          <w:highlight w:val="none"/>
          <w:u w:val="single"/>
          <w:lang w:val="en-US" w:eastAsia="zh-CN"/>
        </w:rPr>
        <w:t>80.00万元</w:t>
      </w:r>
      <w:r>
        <w:rPr>
          <w:rFonts w:hint="eastAsia" w:ascii="宋体" w:hAnsi="宋体" w:eastAsia="宋体" w:cs="宋体"/>
          <w:i w:val="0"/>
          <w:iCs w:val="0"/>
          <w:sz w:val="24"/>
          <w:szCs w:val="24"/>
          <w:highlight w:val="none"/>
          <w:u w:val="none"/>
          <w:lang w:val="en-US" w:eastAsia="zh-CN"/>
        </w:rPr>
        <w:t>必须提供中小企业声明函。</w:t>
      </w:r>
      <w:r>
        <w:rPr>
          <w:rFonts w:hint="eastAsia" w:ascii="宋体" w:hAnsi="宋体" w:cs="宋体"/>
          <w:color w:val="auto"/>
          <w:sz w:val="24"/>
          <w:highlight w:val="none"/>
          <w:lang w:val="en-US" w:eastAsia="zh-CN"/>
        </w:rPr>
        <w:t xml:space="preserve"> </w:t>
      </w:r>
    </w:p>
    <w:p w14:paraId="4AB52020">
      <w:pPr>
        <w:pStyle w:val="5"/>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22FE3844">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4381EBA9">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2B20872">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64731D23">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36D8DD61">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435F3A6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4523C726">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0A039CAB">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91"/>
      <w:bookmarkStart w:id="9"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4B3F4B8A">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304E4EA4">
      <w:pPr>
        <w:spacing w:line="360" w:lineRule="auto"/>
        <w:ind w:firstLine="480" w:firstLineChars="200"/>
        <w:jc w:val="left"/>
        <w:rPr>
          <w:rFonts w:hint="default" w:eastAsia="宋体"/>
          <w:highlight w:val="none"/>
          <w:lang w:val="en-US" w:eastAsia="zh-CN"/>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6EF02B29">
      <w:pPr>
        <w:pStyle w:val="5"/>
        <w:autoSpaceDE w:val="0"/>
        <w:autoSpaceDN w:val="0"/>
        <w:spacing w:line="360" w:lineRule="auto"/>
        <w:jc w:val="left"/>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4C14C0F4">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10</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22</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10</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29</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u w:val="single"/>
          <w:lang w:val="en-US" w:eastAsia="zh-CN"/>
        </w:rPr>
        <w:t>23：59分</w:t>
      </w:r>
      <w:r>
        <w:rPr>
          <w:rFonts w:hint="eastAsia" w:asciiTheme="minorEastAsia" w:hAnsiTheme="minorEastAsia" w:eastAsiaTheme="minorEastAsia" w:cstheme="minorEastAsia"/>
          <w:sz w:val="24"/>
          <w:highlight w:val="none"/>
        </w:rPr>
        <w:t>（北京时间，法定节假日除外 ）</w:t>
      </w:r>
    </w:p>
    <w:p w14:paraId="1428414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09E97EF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61ADA5B5">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35337423">
      <w:pPr>
        <w:pStyle w:val="5"/>
        <w:autoSpaceDE w:val="0"/>
        <w:autoSpaceDN w:val="0"/>
        <w:spacing w:line="360" w:lineRule="auto"/>
        <w:jc w:val="left"/>
        <w:rPr>
          <w:rFonts w:asciiTheme="minorEastAsia" w:hAnsiTheme="minorEastAsia" w:eastAsiaTheme="minorEastAsia" w:cstheme="minorEastAsia"/>
          <w:sz w:val="24"/>
          <w:highlight w:val="none"/>
        </w:rPr>
      </w:pPr>
      <w:bookmarkStart w:id="12" w:name="_Toc35393632"/>
      <w:bookmarkStart w:id="13" w:name="_Toc28359092"/>
      <w:bookmarkStart w:id="14" w:name="_Toc28359015"/>
      <w:bookmarkStart w:id="15" w:name="_Toc35393801"/>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1C22233C">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11</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4</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79502BA">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0C8B9FF2">
      <w:pPr>
        <w:pStyle w:val="5"/>
        <w:autoSpaceDE w:val="0"/>
        <w:autoSpaceDN w:val="0"/>
        <w:spacing w:line="360" w:lineRule="auto"/>
        <w:jc w:val="left"/>
        <w:rPr>
          <w:rFonts w:asciiTheme="minorEastAsia" w:hAnsiTheme="minorEastAsia" w:eastAsiaTheme="minorEastAsia" w:cstheme="minorEastAsia"/>
          <w:sz w:val="24"/>
          <w:highlight w:val="none"/>
        </w:rPr>
      </w:pPr>
      <w:bookmarkStart w:id="16" w:name="_Toc28359093"/>
      <w:bookmarkStart w:id="17" w:name="_Toc35393802"/>
      <w:bookmarkStart w:id="18" w:name="_Toc28359016"/>
      <w:bookmarkStart w:id="19" w:name="_Toc35393633"/>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5AB03D3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11</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4</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195E3EA0">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0DE7568D">
      <w:pPr>
        <w:pStyle w:val="5"/>
        <w:autoSpaceDE w:val="0"/>
        <w:autoSpaceDN w:val="0"/>
        <w:spacing w:line="360" w:lineRule="auto"/>
        <w:jc w:val="left"/>
        <w:rPr>
          <w:rFonts w:asciiTheme="minorEastAsia" w:hAnsiTheme="minorEastAsia" w:eastAsiaTheme="minorEastAsia" w:cstheme="minorEastAsia"/>
          <w:sz w:val="24"/>
          <w:highlight w:val="none"/>
        </w:rPr>
      </w:pPr>
      <w:bookmarkStart w:id="20" w:name="_Toc28359094"/>
      <w:bookmarkStart w:id="21" w:name="_Toc35393803"/>
      <w:bookmarkStart w:id="22" w:name="_Toc28359017"/>
      <w:bookmarkStart w:id="23" w:name="_Toc3539363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DBC7B0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16161B1C">
      <w:pPr>
        <w:pStyle w:val="5"/>
        <w:autoSpaceDE w:val="0"/>
        <w:autoSpaceDN w:val="0"/>
        <w:spacing w:line="360" w:lineRule="auto"/>
        <w:jc w:val="left"/>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115E8627">
      <w:pPr>
        <w:pStyle w:val="5"/>
        <w:autoSpaceDE w:val="0"/>
        <w:autoSpaceDN w:val="0"/>
        <w:spacing w:line="360" w:lineRule="auto"/>
        <w:jc w:val="left"/>
        <w:rPr>
          <w:rFonts w:asciiTheme="minorEastAsia" w:hAnsiTheme="minorEastAsia" w:eastAsiaTheme="minorEastAsia" w:cstheme="minorEastAsia"/>
          <w:sz w:val="24"/>
          <w:highlight w:val="none"/>
        </w:rPr>
      </w:pPr>
      <w:bookmarkStart w:id="26" w:name="_Toc35393805"/>
      <w:bookmarkStart w:id="27" w:name="_Toc28359095"/>
      <w:bookmarkStart w:id="28" w:name="_Toc28359018"/>
      <w:bookmarkStart w:id="29" w:name="_Toc35393636"/>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5B37815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78B47D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eastAsia="宋体" w:cs="宋体"/>
          <w:i w:val="0"/>
          <w:iCs w:val="0"/>
          <w:sz w:val="24"/>
          <w:szCs w:val="24"/>
          <w:highlight w:val="none"/>
          <w:lang w:eastAsia="zh-CN"/>
        </w:rPr>
        <w:t>项城市财政局</w:t>
      </w:r>
      <w:r>
        <w:rPr>
          <w:rFonts w:hint="eastAsia" w:ascii="宋体" w:hAnsi="宋体" w:eastAsia="宋体" w:cs="宋体"/>
          <w:i w:val="0"/>
          <w:iCs w:val="0"/>
          <w:sz w:val="24"/>
          <w:szCs w:val="24"/>
          <w:highlight w:val="none"/>
        </w:rPr>
        <w:t>　　　　　　　　　　　　</w:t>
      </w:r>
    </w:p>
    <w:p w14:paraId="29EB9D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地址：项城市行政新区建设路西段　　　　　　　　　　　</w:t>
      </w:r>
    </w:p>
    <w:p w14:paraId="2000ED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张会君</w:t>
      </w:r>
    </w:p>
    <w:p w14:paraId="21D56E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13803940000</w:t>
      </w:r>
      <w:r>
        <w:rPr>
          <w:rFonts w:hint="eastAsia" w:ascii="宋体" w:hAnsi="宋体" w:eastAsia="宋体" w:cs="宋体"/>
          <w:i w:val="0"/>
          <w:iCs w:val="0"/>
          <w:sz w:val="24"/>
          <w:szCs w:val="24"/>
          <w:highlight w:val="none"/>
        </w:rPr>
        <w:t xml:space="preserve">　　　　　　　 </w:t>
      </w:r>
      <w:bookmarkStart w:id="30" w:name="_Toc28359086"/>
      <w:bookmarkStart w:id="31" w:name="_Toc28359009"/>
    </w:p>
    <w:p w14:paraId="78A1E7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0172A4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36C692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68D2C0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王蕾</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32" w:name="_Toc28359010"/>
      <w:bookmarkStart w:id="33" w:name="_Toc28359087"/>
      <w:r>
        <w:rPr>
          <w:rFonts w:hint="eastAsia" w:ascii="宋体" w:hAnsi="宋体" w:cs="宋体"/>
          <w:i w:val="0"/>
          <w:iCs w:val="0"/>
          <w:sz w:val="24"/>
          <w:szCs w:val="24"/>
          <w:highlight w:val="none"/>
          <w:lang w:val="en-US" w:eastAsia="zh-CN"/>
        </w:rPr>
        <w:t>0394-8106517 18638068666</w:t>
      </w:r>
      <w:r>
        <w:rPr>
          <w:rFonts w:hint="eastAsia" w:ascii="宋体" w:hAnsi="宋体" w:eastAsia="宋体" w:cs="宋体"/>
          <w:i w:val="0"/>
          <w:iCs w:val="0"/>
          <w:sz w:val="24"/>
          <w:szCs w:val="24"/>
          <w:highlight w:val="none"/>
        </w:rPr>
        <w:t>　　　　　　　　</w:t>
      </w:r>
    </w:p>
    <w:bookmarkEnd w:id="32"/>
    <w:bookmarkEnd w:id="33"/>
    <w:p w14:paraId="208315A0">
      <w:pPr>
        <w:pStyle w:val="38"/>
        <w:ind w:firstLine="480" w:firstLineChars="200"/>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3.监督单位：项城市财政局采购科</w:t>
      </w:r>
    </w:p>
    <w:p w14:paraId="3A16652C">
      <w:pPr>
        <w:pStyle w:val="38"/>
        <w:ind w:firstLine="480" w:firstLineChars="200"/>
        <w:rPr>
          <w:rFonts w:hint="eastAsia" w:ascii="宋体" w:hAnsi="宋体" w:eastAsia="宋体" w:cs="宋体"/>
          <w:highlight w:val="none"/>
        </w:rPr>
      </w:pPr>
      <w:r>
        <w:rPr>
          <w:rFonts w:hint="eastAsia" w:ascii="宋体" w:hAnsi="宋体" w:eastAsia="宋体" w:cs="宋体"/>
          <w:i w:val="0"/>
          <w:iCs w:val="0"/>
          <w:sz w:val="24"/>
          <w:szCs w:val="24"/>
          <w:highlight w:val="none"/>
          <w:lang w:val="en-US" w:eastAsia="zh-CN"/>
        </w:rPr>
        <w:t xml:space="preserve">联系方式：0394-4315676  </w:t>
      </w:r>
    </w:p>
    <w:p w14:paraId="2DED979F">
      <w:pPr>
        <w:ind w:firstLine="720"/>
        <w:jc w:val="left"/>
        <w:rPr>
          <w:rFonts w:ascii="宋体" w:hAnsi="宋体" w:eastAsia="宋体" w:cs="宋体"/>
          <w:sz w:val="24"/>
          <w:highlight w:val="none"/>
        </w:rPr>
      </w:pPr>
    </w:p>
    <w:p w14:paraId="0AB24B92">
      <w:pPr>
        <w:pStyle w:val="12"/>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14:paraId="18482517">
      <w:pPr>
        <w:pStyle w:val="22"/>
        <w:adjustRightInd w:val="0"/>
        <w:spacing w:line="360" w:lineRule="auto"/>
        <w:ind w:left="0" w:leftChars="0" w:firstLine="4324" w:firstLineChars="1802"/>
        <w:rPr>
          <w:rFonts w:ascii="宋体" w:hAnsi="宋体" w:cs="宋体"/>
          <w:color w:val="000000" w:themeColor="text1"/>
          <w:highlight w:val="none"/>
        </w:rPr>
      </w:pPr>
      <w:r>
        <w:rPr>
          <w:rFonts w:hint="eastAsia" w:ascii="宋体" w:hAnsi="宋体" w:cs="宋体"/>
          <w:color w:val="000000" w:themeColor="text1"/>
          <w:sz w:val="24"/>
          <w:szCs w:val="24"/>
          <w:highlight w:val="none"/>
          <w:lang w:val="en-US" w:eastAsia="zh-CN"/>
        </w:rPr>
        <w:t>2025年10月22日</w:t>
      </w:r>
      <w:r>
        <w:rPr>
          <w:rFonts w:hint="eastAsia" w:ascii="宋体" w:hAnsi="宋体" w:cs="宋体"/>
          <w:color w:val="000000" w:themeColor="text1"/>
          <w:sz w:val="24"/>
          <w:szCs w:val="24"/>
          <w:highlight w:val="none"/>
        </w:rPr>
        <w:t>　</w:t>
      </w:r>
    </w:p>
    <w:p w14:paraId="7D970A0C">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70DBF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F3C443D">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191ABB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58EBD20">
            <w:pPr>
              <w:spacing w:before="156"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5D6CCCF9">
            <w:pPr>
              <w:spacing w:before="156"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7E304049">
            <w:pPr>
              <w:rPr>
                <w:rFonts w:ascii="宋体" w:hAnsi="宋体" w:cs="宋体"/>
                <w:sz w:val="24"/>
                <w:highlight w:val="none"/>
              </w:rPr>
            </w:pPr>
            <w:r>
              <w:rPr>
                <w:rFonts w:hint="eastAsia" w:ascii="宋体" w:hAnsi="宋体" w:cs="宋体"/>
                <w:sz w:val="24"/>
                <w:highlight w:val="none"/>
              </w:rPr>
              <w:t>内  容</w:t>
            </w:r>
          </w:p>
        </w:tc>
      </w:tr>
      <w:tr w14:paraId="2B3686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BB30017">
            <w:pPr>
              <w:numPr>
                <w:ilvl w:val="0"/>
                <w:numId w:val="1"/>
              </w:numPr>
              <w:spacing w:before="156" w:beforeLines="50"/>
              <w:jc w:val="center"/>
              <w:rPr>
                <w:rFonts w:ascii="宋体" w:hAnsi="宋体" w:cs="宋体"/>
                <w:sz w:val="24"/>
                <w:highlight w:val="none"/>
              </w:rPr>
            </w:pPr>
          </w:p>
        </w:tc>
        <w:tc>
          <w:tcPr>
            <w:tcW w:w="1995" w:type="dxa"/>
            <w:vAlign w:val="center"/>
          </w:tcPr>
          <w:p w14:paraId="4A12B490">
            <w:pPr>
              <w:jc w:val="center"/>
              <w:rPr>
                <w:rFonts w:ascii="宋体" w:hAnsi="宋体" w:cs="宋体"/>
                <w:color w:val="0C0C0C" w:themeColor="text1" w:themeTint="F2"/>
                <w:sz w:val="24"/>
                <w:highlight w:val="none"/>
              </w:rPr>
            </w:pPr>
            <w:r>
              <w:rPr>
                <w:rFonts w:hint="eastAsia" w:ascii="宋体" w:hAnsi="宋体" w:cs="宋体"/>
                <w:color w:val="0C0C0C" w:themeColor="text1" w:themeTint="F2"/>
                <w:sz w:val="24"/>
                <w:highlight w:val="none"/>
              </w:rPr>
              <w:t>项目概况</w:t>
            </w:r>
          </w:p>
        </w:tc>
        <w:tc>
          <w:tcPr>
            <w:tcW w:w="6615" w:type="dxa"/>
            <w:vAlign w:val="center"/>
          </w:tcPr>
          <w:p w14:paraId="2600FFCB">
            <w:pPr>
              <w:rPr>
                <w:rFonts w:hint="eastAsia" w:ascii="宋体" w:hAnsi="宋体" w:eastAsia="宋体" w:cs="宋体"/>
                <w:color w:val="0C0C0C" w:themeColor="text1" w:themeTint="F2"/>
                <w:sz w:val="24"/>
                <w:highlight w:val="none"/>
                <w:lang w:eastAsia="zh-CN"/>
              </w:rPr>
            </w:pPr>
            <w:r>
              <w:rPr>
                <w:rFonts w:hint="eastAsia" w:ascii="宋体" w:hAnsi="宋体" w:cs="宋体"/>
                <w:color w:val="0C0C0C" w:themeColor="text1" w:themeTint="F2"/>
                <w:sz w:val="24"/>
                <w:highlight w:val="none"/>
              </w:rPr>
              <w:t>项目名称：</w:t>
            </w:r>
            <w:r>
              <w:rPr>
                <w:rFonts w:hint="eastAsia" w:ascii="宋体" w:hAnsi="宋体" w:cs="宋体"/>
                <w:color w:val="0C0C0C" w:themeColor="text1" w:themeTint="F2"/>
                <w:sz w:val="24"/>
                <w:highlight w:val="none"/>
                <w:lang w:eastAsia="zh-CN"/>
              </w:rPr>
              <w:t>项城市财政局绩效评价业务购买服务项目</w:t>
            </w:r>
          </w:p>
          <w:p w14:paraId="2E4AA046">
            <w:pPr>
              <w:rPr>
                <w:rFonts w:hint="eastAsia" w:ascii="宋体" w:hAnsi="宋体" w:eastAsia="宋体" w:cs="宋体"/>
                <w:color w:val="0C0C0C" w:themeColor="text1" w:themeTint="F2"/>
                <w:sz w:val="24"/>
                <w:highlight w:val="none"/>
                <w:lang w:eastAsia="zh-CN"/>
              </w:rPr>
            </w:pPr>
            <w:r>
              <w:rPr>
                <w:rFonts w:hint="eastAsia" w:ascii="宋体" w:hAnsi="宋体" w:cs="宋体"/>
                <w:color w:val="0C0C0C" w:themeColor="text1" w:themeTint="F2"/>
                <w:sz w:val="24"/>
                <w:highlight w:val="none"/>
              </w:rPr>
              <w:t>采购内容：</w:t>
            </w:r>
            <w:r>
              <w:rPr>
                <w:rFonts w:hint="eastAsia" w:ascii="宋体" w:hAnsi="宋体" w:cs="宋体"/>
                <w:color w:val="0C0C0C" w:themeColor="text1" w:themeTint="F2"/>
                <w:sz w:val="24"/>
                <w:highlight w:val="none"/>
                <w:lang w:val="en-US" w:eastAsia="zh-CN"/>
              </w:rPr>
              <w:t>其他服务</w:t>
            </w:r>
          </w:p>
          <w:p w14:paraId="110B9A83">
            <w:pPr>
              <w:rPr>
                <w:rFonts w:hint="eastAsia" w:ascii="宋体" w:hAnsi="宋体" w:eastAsia="宋体" w:cs="宋体"/>
                <w:color w:val="0C0C0C" w:themeColor="text1" w:themeTint="F2"/>
                <w:sz w:val="24"/>
                <w:highlight w:val="none"/>
                <w:lang w:eastAsia="zh-CN"/>
              </w:rPr>
            </w:pPr>
            <w:r>
              <w:rPr>
                <w:rFonts w:hint="eastAsia" w:ascii="宋体" w:hAnsi="宋体" w:cs="宋体"/>
                <w:color w:val="0C0C0C" w:themeColor="text1" w:themeTint="F2"/>
                <w:sz w:val="24"/>
                <w:highlight w:val="none"/>
              </w:rPr>
              <w:t>采购人：</w:t>
            </w:r>
            <w:r>
              <w:rPr>
                <w:rFonts w:hint="eastAsia" w:ascii="宋体" w:hAnsi="宋体" w:cs="宋体"/>
                <w:color w:val="0C0C0C" w:themeColor="text1" w:themeTint="F2"/>
                <w:sz w:val="24"/>
                <w:highlight w:val="none"/>
                <w:lang w:eastAsia="zh-CN"/>
              </w:rPr>
              <w:t>项城市财政局　　</w:t>
            </w:r>
          </w:p>
          <w:p w14:paraId="58897D9E">
            <w:pPr>
              <w:rPr>
                <w:rFonts w:ascii="宋体" w:hAnsi="宋体" w:cs="宋体"/>
                <w:color w:val="0C0C0C" w:themeColor="text1" w:themeTint="F2"/>
                <w:sz w:val="24"/>
                <w:highlight w:val="none"/>
              </w:rPr>
            </w:pPr>
            <w:r>
              <w:rPr>
                <w:rFonts w:hint="eastAsia" w:ascii="宋体" w:hAnsi="宋体" w:cs="宋体"/>
                <w:color w:val="0C0C0C" w:themeColor="text1" w:themeTint="F2"/>
                <w:sz w:val="24"/>
                <w:highlight w:val="none"/>
              </w:rPr>
              <w:t>采购代理机构：周口市公共资源交易中心政府采购中心</w:t>
            </w:r>
          </w:p>
        </w:tc>
      </w:tr>
      <w:tr w14:paraId="487B35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37950AA">
            <w:pPr>
              <w:numPr>
                <w:ilvl w:val="0"/>
                <w:numId w:val="1"/>
              </w:numPr>
              <w:spacing w:before="156" w:beforeLines="50"/>
              <w:jc w:val="center"/>
              <w:rPr>
                <w:rFonts w:ascii="宋体" w:hAnsi="宋体" w:cs="宋体"/>
                <w:sz w:val="24"/>
                <w:highlight w:val="none"/>
              </w:rPr>
            </w:pPr>
          </w:p>
        </w:tc>
        <w:tc>
          <w:tcPr>
            <w:tcW w:w="1995" w:type="dxa"/>
            <w:vAlign w:val="center"/>
          </w:tcPr>
          <w:p w14:paraId="51837A7A">
            <w:pPr>
              <w:spacing w:before="156"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59279FD4">
            <w:pPr>
              <w:spacing w:before="156"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73BBFE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CFF19C8">
            <w:pPr>
              <w:numPr>
                <w:ilvl w:val="0"/>
                <w:numId w:val="1"/>
              </w:numPr>
              <w:spacing w:before="156" w:beforeLines="50"/>
              <w:jc w:val="center"/>
              <w:rPr>
                <w:rFonts w:ascii="宋体" w:hAnsi="宋体" w:cs="宋体"/>
                <w:sz w:val="24"/>
                <w:highlight w:val="none"/>
              </w:rPr>
            </w:pPr>
          </w:p>
        </w:tc>
        <w:tc>
          <w:tcPr>
            <w:tcW w:w="1995" w:type="dxa"/>
            <w:vAlign w:val="center"/>
          </w:tcPr>
          <w:p w14:paraId="1D00A34B">
            <w:pPr>
              <w:spacing w:before="156"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0055AB09">
            <w:pPr>
              <w:rPr>
                <w:rFonts w:ascii="宋体" w:hAnsi="宋体" w:cs="宋体"/>
                <w:sz w:val="24"/>
                <w:highlight w:val="none"/>
              </w:rPr>
            </w:pPr>
            <w:r>
              <w:rPr>
                <w:rFonts w:hint="eastAsia" w:ascii="宋体" w:hAnsi="宋体" w:cs="宋体"/>
                <w:sz w:val="24"/>
                <w:highlight w:val="none"/>
              </w:rPr>
              <w:t>无论报价和磋商的过程和结果如何，供应商自行</w:t>
            </w:r>
            <w:r>
              <w:rPr>
                <w:rFonts w:hint="eastAsia" w:ascii="宋体" w:hAnsi="宋体" w:cs="宋体"/>
                <w:sz w:val="24"/>
                <w:highlight w:val="none"/>
                <w:lang w:val="en-US" w:eastAsia="zh-CN"/>
              </w:rPr>
              <w:t>承诺</w:t>
            </w:r>
            <w:r>
              <w:rPr>
                <w:rFonts w:hint="eastAsia" w:ascii="宋体" w:hAnsi="宋体" w:cs="宋体"/>
                <w:sz w:val="24"/>
                <w:highlight w:val="none"/>
              </w:rPr>
              <w:t>承担所有与参加报价及磋商有关活动的全部费用。</w:t>
            </w:r>
          </w:p>
        </w:tc>
      </w:tr>
      <w:tr w14:paraId="49E343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FA59FE9">
            <w:pPr>
              <w:numPr>
                <w:ilvl w:val="0"/>
                <w:numId w:val="1"/>
              </w:numPr>
              <w:spacing w:before="156" w:beforeLines="50"/>
              <w:rPr>
                <w:rFonts w:ascii="宋体" w:hAnsi="宋体" w:cs="宋体"/>
                <w:sz w:val="24"/>
                <w:highlight w:val="none"/>
              </w:rPr>
            </w:pPr>
          </w:p>
        </w:tc>
        <w:tc>
          <w:tcPr>
            <w:tcW w:w="1995" w:type="dxa"/>
            <w:vAlign w:val="center"/>
          </w:tcPr>
          <w:p w14:paraId="5BDC499A">
            <w:pPr>
              <w:spacing w:before="156"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1DA6AC5E">
            <w:pPr>
              <w:snapToGrid w:val="0"/>
              <w:rPr>
                <w:rFonts w:ascii="宋体" w:hAnsi="宋体" w:cs="宋体"/>
                <w:sz w:val="24"/>
                <w:highlight w:val="none"/>
              </w:rPr>
            </w:pPr>
            <w:r>
              <w:rPr>
                <w:rFonts w:hint="eastAsia" w:ascii="宋体" w:hAnsi="宋体" w:cs="宋体"/>
                <w:sz w:val="24"/>
                <w:highlight w:val="none"/>
              </w:rPr>
              <w:t>中文</w:t>
            </w:r>
          </w:p>
        </w:tc>
      </w:tr>
      <w:tr w14:paraId="638A10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1DAFABC">
            <w:pPr>
              <w:numPr>
                <w:ilvl w:val="0"/>
                <w:numId w:val="1"/>
              </w:numPr>
              <w:spacing w:before="156" w:beforeLines="50"/>
              <w:rPr>
                <w:rFonts w:ascii="宋体" w:hAnsi="宋体" w:cs="宋体"/>
                <w:sz w:val="24"/>
                <w:highlight w:val="none"/>
              </w:rPr>
            </w:pPr>
          </w:p>
        </w:tc>
        <w:tc>
          <w:tcPr>
            <w:tcW w:w="1995" w:type="dxa"/>
            <w:vAlign w:val="center"/>
          </w:tcPr>
          <w:p w14:paraId="5756C4C8">
            <w:pPr>
              <w:spacing w:before="156"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6F990948">
            <w:pPr>
              <w:rPr>
                <w:rFonts w:ascii="宋体" w:hAnsi="宋体" w:cs="宋体"/>
                <w:sz w:val="24"/>
                <w:highlight w:val="none"/>
              </w:rPr>
            </w:pPr>
            <w:r>
              <w:rPr>
                <w:rFonts w:hint="eastAsia" w:ascii="宋体" w:hAnsi="宋体" w:cs="宋体"/>
                <w:sz w:val="24"/>
                <w:highlight w:val="none"/>
              </w:rPr>
              <w:t>人民币</w:t>
            </w:r>
          </w:p>
        </w:tc>
      </w:tr>
      <w:tr w14:paraId="7F2838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470AC02">
            <w:pPr>
              <w:numPr>
                <w:ilvl w:val="0"/>
                <w:numId w:val="1"/>
              </w:numPr>
              <w:spacing w:before="156" w:beforeLines="50"/>
              <w:jc w:val="center"/>
              <w:rPr>
                <w:rFonts w:ascii="宋体" w:hAnsi="宋体" w:cs="宋体"/>
                <w:sz w:val="24"/>
                <w:highlight w:val="none"/>
              </w:rPr>
            </w:pPr>
          </w:p>
        </w:tc>
        <w:tc>
          <w:tcPr>
            <w:tcW w:w="1995" w:type="dxa"/>
            <w:vAlign w:val="center"/>
          </w:tcPr>
          <w:p w14:paraId="098A87FA">
            <w:pPr>
              <w:spacing w:before="156"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16B762BB">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70E0CB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FA7A639">
            <w:pPr>
              <w:numPr>
                <w:ilvl w:val="0"/>
                <w:numId w:val="1"/>
              </w:numPr>
              <w:spacing w:before="156" w:beforeLines="50"/>
              <w:jc w:val="center"/>
              <w:rPr>
                <w:rFonts w:ascii="宋体" w:hAnsi="宋体" w:cs="宋体"/>
                <w:sz w:val="24"/>
                <w:highlight w:val="none"/>
              </w:rPr>
            </w:pPr>
          </w:p>
        </w:tc>
        <w:tc>
          <w:tcPr>
            <w:tcW w:w="1995" w:type="dxa"/>
            <w:vAlign w:val="center"/>
          </w:tcPr>
          <w:p w14:paraId="065CB780">
            <w:pPr>
              <w:spacing w:before="156"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1EEFCF72">
            <w:pPr>
              <w:rPr>
                <w:rFonts w:ascii="宋体" w:hAnsi="宋体" w:cs="宋体"/>
                <w:sz w:val="24"/>
                <w:highlight w:val="none"/>
              </w:rPr>
            </w:pPr>
            <w:r>
              <w:rPr>
                <w:rFonts w:hint="eastAsia" w:ascii="宋体" w:hAnsi="宋体" w:cs="宋体"/>
                <w:sz w:val="24"/>
                <w:highlight w:val="none"/>
              </w:rPr>
              <w:t>响应文件递交截止期后60日内有效</w:t>
            </w:r>
          </w:p>
        </w:tc>
      </w:tr>
      <w:tr w14:paraId="2FE8FA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49A846AD">
            <w:pPr>
              <w:numPr>
                <w:ilvl w:val="0"/>
                <w:numId w:val="1"/>
              </w:numPr>
              <w:spacing w:before="156" w:beforeLines="50"/>
              <w:jc w:val="center"/>
              <w:rPr>
                <w:rFonts w:ascii="宋体" w:hAnsi="宋体" w:cs="宋体"/>
                <w:sz w:val="24"/>
                <w:highlight w:val="none"/>
              </w:rPr>
            </w:pPr>
          </w:p>
        </w:tc>
        <w:tc>
          <w:tcPr>
            <w:tcW w:w="1995" w:type="dxa"/>
            <w:vAlign w:val="center"/>
          </w:tcPr>
          <w:p w14:paraId="76CD38DD">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0792C3FF">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6314E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84AC0C0">
            <w:pPr>
              <w:numPr>
                <w:ilvl w:val="0"/>
                <w:numId w:val="1"/>
              </w:numPr>
              <w:spacing w:before="156" w:beforeLines="50"/>
              <w:jc w:val="center"/>
              <w:rPr>
                <w:rFonts w:ascii="宋体" w:hAnsi="宋体" w:cs="宋体"/>
                <w:sz w:val="24"/>
                <w:highlight w:val="none"/>
              </w:rPr>
            </w:pPr>
          </w:p>
        </w:tc>
        <w:tc>
          <w:tcPr>
            <w:tcW w:w="1995" w:type="dxa"/>
            <w:vAlign w:val="center"/>
          </w:tcPr>
          <w:p w14:paraId="71D89C7D">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3C501065">
            <w:pPr>
              <w:tabs>
                <w:tab w:val="left" w:pos="8640"/>
              </w:tabs>
              <w:rPr>
                <w:rFonts w:ascii="宋体" w:hAnsi="宋体" w:cs="宋体"/>
                <w:sz w:val="24"/>
                <w:highlight w:val="none"/>
              </w:rPr>
            </w:pPr>
            <w:r>
              <w:rPr>
                <w:rFonts w:hint="eastAsia" w:ascii="宋体" w:hAnsi="宋体" w:cs="宋体"/>
                <w:sz w:val="24"/>
                <w:highlight w:val="none"/>
              </w:rPr>
              <w:t>无</w:t>
            </w:r>
          </w:p>
        </w:tc>
      </w:tr>
      <w:tr w14:paraId="7F5B4B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50C7631">
            <w:pPr>
              <w:numPr>
                <w:ilvl w:val="0"/>
                <w:numId w:val="1"/>
              </w:numPr>
              <w:spacing w:before="156" w:beforeLines="50"/>
              <w:jc w:val="center"/>
              <w:rPr>
                <w:rFonts w:ascii="宋体" w:hAnsi="宋体" w:cs="宋体"/>
                <w:sz w:val="24"/>
                <w:highlight w:val="none"/>
              </w:rPr>
            </w:pPr>
          </w:p>
        </w:tc>
        <w:tc>
          <w:tcPr>
            <w:tcW w:w="1995" w:type="dxa"/>
            <w:vAlign w:val="center"/>
          </w:tcPr>
          <w:p w14:paraId="15547FCD">
            <w:pPr>
              <w:spacing w:before="156"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42EECEA0">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2D23C0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59203EA">
            <w:pPr>
              <w:numPr>
                <w:ilvl w:val="0"/>
                <w:numId w:val="1"/>
              </w:numPr>
              <w:spacing w:before="156" w:beforeLines="50"/>
              <w:jc w:val="center"/>
              <w:rPr>
                <w:rFonts w:ascii="宋体" w:hAnsi="宋体" w:cs="宋体"/>
                <w:sz w:val="24"/>
                <w:highlight w:val="none"/>
              </w:rPr>
            </w:pPr>
          </w:p>
        </w:tc>
        <w:tc>
          <w:tcPr>
            <w:tcW w:w="1995" w:type="dxa"/>
            <w:vAlign w:val="center"/>
          </w:tcPr>
          <w:p w14:paraId="334BF24E">
            <w:pPr>
              <w:spacing w:before="156"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79E6F116">
            <w:pPr>
              <w:rPr>
                <w:rFonts w:ascii="宋体" w:hAnsi="宋体" w:cs="宋体"/>
                <w:sz w:val="24"/>
                <w:highlight w:val="none"/>
              </w:rPr>
            </w:pPr>
            <w:r>
              <w:rPr>
                <w:rFonts w:hint="eastAsia" w:ascii="宋体" w:hAnsi="宋体" w:cs="宋体"/>
                <w:sz w:val="24"/>
                <w:highlight w:val="none"/>
              </w:rPr>
              <w:t>无</w:t>
            </w:r>
          </w:p>
        </w:tc>
      </w:tr>
      <w:tr w14:paraId="654BDB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35D711D">
            <w:pPr>
              <w:numPr>
                <w:ilvl w:val="0"/>
                <w:numId w:val="1"/>
              </w:numPr>
              <w:spacing w:before="156" w:beforeLines="50"/>
              <w:jc w:val="center"/>
              <w:rPr>
                <w:rFonts w:ascii="宋体" w:hAnsi="宋体" w:cs="宋体"/>
                <w:sz w:val="24"/>
                <w:highlight w:val="none"/>
              </w:rPr>
            </w:pPr>
          </w:p>
        </w:tc>
        <w:tc>
          <w:tcPr>
            <w:tcW w:w="1995" w:type="dxa"/>
            <w:vAlign w:val="center"/>
          </w:tcPr>
          <w:p w14:paraId="3A396F2B">
            <w:pPr>
              <w:spacing w:before="156"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16AF60C8">
            <w:pPr>
              <w:rPr>
                <w:rFonts w:ascii="宋体" w:hAnsi="宋体" w:cs="宋体"/>
                <w:sz w:val="24"/>
                <w:highlight w:val="none"/>
              </w:rPr>
            </w:pPr>
            <w:r>
              <w:rPr>
                <w:rFonts w:hint="eastAsia" w:ascii="宋体" w:hAnsi="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0E8EDC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5C57884">
            <w:pPr>
              <w:numPr>
                <w:ilvl w:val="0"/>
                <w:numId w:val="1"/>
              </w:numPr>
              <w:spacing w:before="156" w:beforeLines="50"/>
              <w:jc w:val="center"/>
              <w:rPr>
                <w:rFonts w:ascii="宋体" w:hAnsi="宋体" w:cs="宋体"/>
                <w:sz w:val="24"/>
                <w:highlight w:val="none"/>
              </w:rPr>
            </w:pPr>
          </w:p>
        </w:tc>
        <w:tc>
          <w:tcPr>
            <w:tcW w:w="1995" w:type="dxa"/>
            <w:vAlign w:val="center"/>
          </w:tcPr>
          <w:p w14:paraId="00B68ABC">
            <w:pPr>
              <w:spacing w:before="156"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01D9323C">
            <w:pPr>
              <w:ind w:firstLine="240" w:firstLineChars="100"/>
              <w:rPr>
                <w:rFonts w:ascii="宋体" w:hAnsi="宋体" w:cs="宋体"/>
                <w:sz w:val="24"/>
                <w:highlight w:val="none"/>
              </w:rPr>
            </w:pP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年  月  日    点    分</w:t>
            </w:r>
            <w:r>
              <w:rPr>
                <w:rFonts w:hint="eastAsia" w:ascii="宋体" w:hAnsi="宋体" w:cs="宋体"/>
                <w:sz w:val="24"/>
                <w:highlight w:val="none"/>
              </w:rPr>
              <w:t xml:space="preserve">（见磋商公告） </w:t>
            </w:r>
          </w:p>
        </w:tc>
      </w:tr>
      <w:tr w14:paraId="047F8E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FC748A9">
            <w:pPr>
              <w:numPr>
                <w:ilvl w:val="0"/>
                <w:numId w:val="1"/>
              </w:numPr>
              <w:spacing w:before="156" w:beforeLines="50"/>
              <w:jc w:val="center"/>
              <w:rPr>
                <w:rFonts w:ascii="宋体" w:hAnsi="宋体" w:cs="宋体"/>
                <w:sz w:val="24"/>
                <w:highlight w:val="none"/>
              </w:rPr>
            </w:pPr>
          </w:p>
        </w:tc>
        <w:tc>
          <w:tcPr>
            <w:tcW w:w="1995" w:type="dxa"/>
            <w:vAlign w:val="center"/>
          </w:tcPr>
          <w:p w14:paraId="02E2181C">
            <w:pPr>
              <w:spacing w:before="156"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7753D011">
            <w:pPr>
              <w:rPr>
                <w:rFonts w:ascii="宋体" w:hAnsi="宋体"/>
                <w:sz w:val="24"/>
                <w:highlight w:val="none"/>
              </w:rPr>
            </w:pPr>
            <w:r>
              <w:rPr>
                <w:rFonts w:hint="eastAsia" w:ascii="宋体" w:hAnsi="宋体"/>
                <w:sz w:val="24"/>
                <w:highlight w:val="none"/>
              </w:rPr>
              <w:t>周口市公共资源交易中心网</w:t>
            </w:r>
          </w:p>
          <w:p w14:paraId="173996E2">
            <w:pPr>
              <w:rPr>
                <w:rFonts w:ascii="宋体" w:hAnsi="宋体" w:cs="宋体" w:eastAsiaTheme="minorEastAsia"/>
                <w:sz w:val="24"/>
                <w:highlight w:val="none"/>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5587C933">
            <w:pPr>
              <w:spacing w:line="560" w:lineRule="exact"/>
              <w:rPr>
                <w:rFonts w:ascii="宋体" w:hAnsi="宋体" w:cs="宋体"/>
                <w:sz w:val="24"/>
                <w:highlight w:val="none"/>
              </w:rPr>
            </w:pPr>
            <w:r>
              <w:rPr>
                <w:rFonts w:hint="eastAsia" w:ascii="宋体" w:hAnsi="宋体" w:cs="宋体"/>
                <w:sz w:val="24"/>
                <w:highlight w:val="none"/>
              </w:rPr>
              <w:t>（本项目实行网上远程开标无须到现场提交响应文件）</w:t>
            </w:r>
          </w:p>
        </w:tc>
      </w:tr>
      <w:tr w14:paraId="4963E6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FA388AE">
            <w:pPr>
              <w:numPr>
                <w:ilvl w:val="0"/>
                <w:numId w:val="1"/>
              </w:numPr>
              <w:spacing w:before="156" w:beforeLines="50"/>
              <w:jc w:val="center"/>
              <w:rPr>
                <w:rFonts w:ascii="宋体" w:hAnsi="宋体" w:cs="宋体"/>
                <w:sz w:val="24"/>
                <w:highlight w:val="none"/>
              </w:rPr>
            </w:pPr>
          </w:p>
        </w:tc>
        <w:tc>
          <w:tcPr>
            <w:tcW w:w="1995" w:type="dxa"/>
            <w:vAlign w:val="center"/>
          </w:tcPr>
          <w:p w14:paraId="3D5277E8">
            <w:pPr>
              <w:spacing w:before="156"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18C9147D">
            <w:pPr>
              <w:tabs>
                <w:tab w:val="left" w:pos="8640"/>
              </w:tabs>
              <w:ind w:left="-2" w:leftChars="-1" w:firstLine="240" w:firstLineChars="100"/>
              <w:rPr>
                <w:rFonts w:ascii="宋体" w:hAnsi="宋体" w:cs="宋体"/>
                <w:sz w:val="24"/>
                <w:highlight w:val="none"/>
              </w:rPr>
            </w:pP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年  月  日    点    分</w:t>
            </w:r>
            <w:r>
              <w:rPr>
                <w:rFonts w:hint="eastAsia" w:ascii="宋体" w:hAnsi="宋体" w:cs="宋体"/>
                <w:sz w:val="24"/>
                <w:highlight w:val="none"/>
              </w:rPr>
              <w:t xml:space="preserve"> 见磋商公告</w:t>
            </w:r>
          </w:p>
        </w:tc>
      </w:tr>
      <w:tr w14:paraId="42207B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26B7AC4">
            <w:pPr>
              <w:numPr>
                <w:ilvl w:val="0"/>
                <w:numId w:val="1"/>
              </w:numPr>
              <w:spacing w:before="156" w:beforeLines="50"/>
              <w:jc w:val="center"/>
              <w:rPr>
                <w:rFonts w:ascii="宋体" w:hAnsi="宋体" w:cs="宋体"/>
                <w:sz w:val="24"/>
                <w:highlight w:val="none"/>
              </w:rPr>
            </w:pPr>
          </w:p>
        </w:tc>
        <w:tc>
          <w:tcPr>
            <w:tcW w:w="1995" w:type="dxa"/>
            <w:vAlign w:val="center"/>
          </w:tcPr>
          <w:p w14:paraId="71B43BF9">
            <w:pPr>
              <w:spacing w:before="156"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3821B353">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38A520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41BC979">
            <w:pPr>
              <w:numPr>
                <w:ilvl w:val="0"/>
                <w:numId w:val="1"/>
              </w:numPr>
              <w:spacing w:before="156" w:beforeLines="50"/>
              <w:jc w:val="center"/>
              <w:rPr>
                <w:rFonts w:ascii="宋体" w:hAnsi="宋体" w:cs="宋体"/>
                <w:sz w:val="24"/>
                <w:highlight w:val="none"/>
              </w:rPr>
            </w:pPr>
          </w:p>
        </w:tc>
        <w:tc>
          <w:tcPr>
            <w:tcW w:w="1995" w:type="dxa"/>
            <w:vAlign w:val="center"/>
          </w:tcPr>
          <w:p w14:paraId="4C1D3CA0">
            <w:pPr>
              <w:spacing w:before="156"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23C97E7E">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27D994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B02A0F8">
            <w:pPr>
              <w:numPr>
                <w:ilvl w:val="0"/>
                <w:numId w:val="1"/>
              </w:numPr>
              <w:spacing w:before="156" w:beforeLines="50"/>
              <w:jc w:val="center"/>
              <w:rPr>
                <w:rFonts w:ascii="宋体" w:hAnsi="宋体" w:cs="宋体"/>
                <w:sz w:val="24"/>
                <w:highlight w:val="none"/>
              </w:rPr>
            </w:pPr>
          </w:p>
        </w:tc>
        <w:tc>
          <w:tcPr>
            <w:tcW w:w="1995" w:type="dxa"/>
            <w:vAlign w:val="center"/>
          </w:tcPr>
          <w:p w14:paraId="3B5F5DBA">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00CF7EF9">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w:t>
            </w:r>
            <w:r>
              <w:rPr>
                <w:rFonts w:hint="eastAsia" w:ascii="宋体" w:hAnsi="宋体" w:cs="宋体"/>
                <w:sz w:val="24"/>
                <w:highlight w:val="none"/>
                <w:lang w:val="en-US" w:eastAsia="zh-CN"/>
              </w:rPr>
              <w:t>1</w:t>
            </w:r>
            <w:r>
              <w:rPr>
                <w:rFonts w:hint="eastAsia" w:ascii="宋体" w:hAnsi="宋体" w:cs="宋体"/>
                <w:sz w:val="24"/>
                <w:highlight w:val="none"/>
              </w:rPr>
              <w:t>天内，成交供应商应与采购人签订采购合同。</w:t>
            </w:r>
          </w:p>
          <w:p w14:paraId="4B023775">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09CC99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698909CA">
            <w:pPr>
              <w:numPr>
                <w:ilvl w:val="0"/>
                <w:numId w:val="1"/>
              </w:numPr>
              <w:spacing w:before="156" w:beforeLines="50"/>
              <w:jc w:val="center"/>
              <w:rPr>
                <w:rFonts w:ascii="宋体" w:hAnsi="宋体" w:cs="宋体"/>
                <w:sz w:val="24"/>
                <w:highlight w:val="none"/>
              </w:rPr>
            </w:pPr>
          </w:p>
        </w:tc>
        <w:tc>
          <w:tcPr>
            <w:tcW w:w="1995" w:type="dxa"/>
            <w:vAlign w:val="center"/>
          </w:tcPr>
          <w:p w14:paraId="6583D10F">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5174BD7E">
            <w:pPr>
              <w:rPr>
                <w:rFonts w:hint="eastAsia"/>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5F4C8B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D76879">
            <w:pPr>
              <w:numPr>
                <w:ilvl w:val="0"/>
                <w:numId w:val="1"/>
              </w:numPr>
              <w:spacing w:before="156" w:beforeLines="50"/>
              <w:jc w:val="center"/>
              <w:rPr>
                <w:rFonts w:ascii="宋体" w:hAnsi="宋体" w:cs="宋体"/>
                <w:sz w:val="24"/>
                <w:highlight w:val="none"/>
              </w:rPr>
            </w:pPr>
          </w:p>
        </w:tc>
        <w:tc>
          <w:tcPr>
            <w:tcW w:w="1995" w:type="dxa"/>
            <w:vAlign w:val="center"/>
          </w:tcPr>
          <w:p w14:paraId="447797C9">
            <w:pPr>
              <w:jc w:val="center"/>
              <w:rPr>
                <w:rFonts w:ascii="宋体" w:hAnsi="宋体" w:cs="宋体"/>
                <w:color w:val="auto"/>
                <w:sz w:val="24"/>
                <w:highlight w:val="none"/>
              </w:rPr>
            </w:pPr>
            <w:r>
              <w:rPr>
                <w:rFonts w:hint="eastAsia" w:ascii="宋体" w:hAnsi="宋体" w:cs="宋体"/>
                <w:color w:val="auto"/>
                <w:sz w:val="24"/>
                <w:highlight w:val="none"/>
              </w:rPr>
              <w:t>合同履行期限</w:t>
            </w:r>
          </w:p>
        </w:tc>
        <w:tc>
          <w:tcPr>
            <w:tcW w:w="6615" w:type="dxa"/>
            <w:vAlign w:val="center"/>
          </w:tcPr>
          <w:p w14:paraId="5725FCD0">
            <w:pPr>
              <w:jc w:val="left"/>
              <w:rPr>
                <w:rFonts w:hint="default" w:ascii="宋体" w:hAnsi="宋体" w:cs="宋体"/>
                <w:color w:val="auto"/>
                <w:sz w:val="24"/>
                <w:highlight w:val="none"/>
                <w:lang w:val="en-US"/>
              </w:rPr>
            </w:pPr>
            <w:r>
              <w:rPr>
                <w:rFonts w:hint="eastAsia" w:asciiTheme="minorEastAsia" w:hAnsiTheme="minorEastAsia" w:cstheme="minorEastAsia"/>
                <w:color w:val="auto"/>
                <w:sz w:val="24"/>
                <w:szCs w:val="24"/>
                <w:highlight w:val="none"/>
                <w:lang w:val="en-US" w:eastAsia="zh-CN"/>
              </w:rPr>
              <w:t>45日历天</w:t>
            </w:r>
          </w:p>
        </w:tc>
      </w:tr>
      <w:tr w14:paraId="30AE7F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D1C8FDF">
            <w:pPr>
              <w:numPr>
                <w:ilvl w:val="0"/>
                <w:numId w:val="1"/>
              </w:numPr>
              <w:spacing w:before="156" w:beforeLines="50"/>
              <w:jc w:val="center"/>
              <w:rPr>
                <w:rFonts w:ascii="宋体" w:hAnsi="宋体" w:cs="宋体"/>
                <w:sz w:val="24"/>
                <w:highlight w:val="none"/>
              </w:rPr>
            </w:pPr>
          </w:p>
        </w:tc>
        <w:tc>
          <w:tcPr>
            <w:tcW w:w="1995" w:type="dxa"/>
            <w:vAlign w:val="center"/>
          </w:tcPr>
          <w:p w14:paraId="10705164">
            <w:pPr>
              <w:jc w:val="center"/>
              <w:rPr>
                <w:rFonts w:hint="eastAsia" w:ascii="宋体" w:hAnsi="宋体" w:cs="宋体"/>
                <w:color w:val="auto"/>
                <w:sz w:val="24"/>
                <w:highlight w:val="none"/>
              </w:rPr>
            </w:pPr>
            <w:r>
              <w:rPr>
                <w:rFonts w:hint="eastAsia" w:ascii="宋体" w:hAnsi="宋体" w:cs="宋体"/>
                <w:sz w:val="24"/>
                <w:szCs w:val="24"/>
                <w:highlight w:val="none"/>
              </w:rPr>
              <w:t>付款方式</w:t>
            </w:r>
          </w:p>
        </w:tc>
        <w:tc>
          <w:tcPr>
            <w:tcW w:w="6615" w:type="dxa"/>
            <w:vAlign w:val="center"/>
          </w:tcPr>
          <w:p w14:paraId="3108FDE7">
            <w:pPr>
              <w:rPr>
                <w:rFonts w:hint="default"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提交工作成果，考评合格后100%支付。</w:t>
            </w:r>
          </w:p>
        </w:tc>
      </w:tr>
      <w:tr w14:paraId="749C49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735" w:type="dxa"/>
            <w:vAlign w:val="center"/>
          </w:tcPr>
          <w:p w14:paraId="719FC7B5">
            <w:pPr>
              <w:numPr>
                <w:ilvl w:val="0"/>
                <w:numId w:val="1"/>
              </w:numPr>
              <w:spacing w:before="156" w:beforeLines="50"/>
              <w:jc w:val="center"/>
              <w:rPr>
                <w:rFonts w:ascii="宋体" w:hAnsi="宋体" w:cs="宋体"/>
                <w:sz w:val="24"/>
                <w:highlight w:val="none"/>
              </w:rPr>
            </w:pPr>
          </w:p>
        </w:tc>
        <w:tc>
          <w:tcPr>
            <w:tcW w:w="1995" w:type="dxa"/>
            <w:vAlign w:val="center"/>
          </w:tcPr>
          <w:p w14:paraId="4ABCC88F">
            <w:pPr>
              <w:spacing w:before="156" w:beforeLines="50"/>
              <w:ind w:firstLine="14" w:firstLineChars="6"/>
              <w:jc w:val="center"/>
              <w:rPr>
                <w:rFonts w:hint="eastAsia" w:ascii="宋体" w:hAnsi="宋体" w:cs="宋体"/>
                <w:sz w:val="24"/>
                <w:szCs w:val="24"/>
                <w:highlight w:val="none"/>
              </w:rPr>
            </w:pPr>
            <w:r>
              <w:rPr>
                <w:rFonts w:hint="eastAsia" w:ascii="宋体" w:hAnsi="宋体" w:cs="宋体"/>
                <w:sz w:val="24"/>
                <w:highlight w:val="none"/>
              </w:rPr>
              <w:t>勘察现场</w:t>
            </w:r>
          </w:p>
        </w:tc>
        <w:tc>
          <w:tcPr>
            <w:tcW w:w="6615" w:type="dxa"/>
            <w:vAlign w:val="center"/>
          </w:tcPr>
          <w:p w14:paraId="0E57AEFD">
            <w:pPr>
              <w:tabs>
                <w:tab w:val="left" w:pos="8640"/>
              </w:tabs>
              <w:jc w:val="left"/>
              <w:rPr>
                <w:rFonts w:hint="default" w:ascii="宋体" w:hAnsi="宋体" w:cs="宋体"/>
                <w:sz w:val="24"/>
                <w:szCs w:val="24"/>
                <w:highlight w:val="none"/>
                <w:lang w:val="en-US" w:eastAsia="zh-CN"/>
              </w:rPr>
            </w:pPr>
            <w:r>
              <w:rPr>
                <w:rFonts w:hint="eastAsia" w:ascii="宋体" w:hAnsi="宋体" w:cs="宋体"/>
                <w:sz w:val="24"/>
                <w:highlight w:val="none"/>
              </w:rPr>
              <w:t xml:space="preserve"> </w:t>
            </w:r>
            <w:r>
              <w:rPr>
                <w:rFonts w:hint="eastAsia" w:ascii="宋体" w:hAnsi="宋体" w:cs="宋体"/>
                <w:sz w:val="24"/>
                <w:highlight w:val="none"/>
                <w:lang w:val="en-US" w:eastAsia="zh-CN"/>
              </w:rPr>
              <w:t>不组织</w:t>
            </w:r>
          </w:p>
        </w:tc>
      </w:tr>
      <w:tr w14:paraId="088C30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49C17EB">
            <w:pPr>
              <w:numPr>
                <w:ilvl w:val="0"/>
                <w:numId w:val="1"/>
              </w:numPr>
              <w:spacing w:before="156" w:beforeLines="50"/>
              <w:jc w:val="center"/>
              <w:rPr>
                <w:rFonts w:ascii="宋体" w:hAnsi="宋体" w:cs="宋体"/>
                <w:sz w:val="24"/>
                <w:highlight w:val="none"/>
              </w:rPr>
            </w:pPr>
          </w:p>
        </w:tc>
        <w:tc>
          <w:tcPr>
            <w:tcW w:w="1995" w:type="dxa"/>
            <w:vAlign w:val="center"/>
          </w:tcPr>
          <w:p w14:paraId="47CD4C61">
            <w:pPr>
              <w:spacing w:before="156" w:beforeLines="50"/>
              <w:ind w:firstLine="14" w:firstLineChars="6"/>
              <w:jc w:val="center"/>
              <w:rPr>
                <w:rFonts w:ascii="宋体" w:hAnsi="宋体" w:cs="宋体"/>
                <w:sz w:val="24"/>
                <w:highlight w:val="none"/>
              </w:rPr>
            </w:pPr>
            <w:r>
              <w:rPr>
                <w:rFonts w:hint="eastAsia" w:ascii="宋体" w:hAnsi="宋体" w:cs="宋体"/>
                <w:b/>
                <w:bCs/>
                <w:sz w:val="24"/>
                <w:highlight w:val="none"/>
              </w:rPr>
              <w:t>报价</w:t>
            </w:r>
          </w:p>
        </w:tc>
        <w:tc>
          <w:tcPr>
            <w:tcW w:w="6615" w:type="dxa"/>
            <w:vAlign w:val="center"/>
          </w:tcPr>
          <w:p w14:paraId="6F952B2D">
            <w:pPr>
              <w:tabs>
                <w:tab w:val="left" w:pos="8640"/>
              </w:tabs>
              <w:jc w:val="left"/>
              <w:rPr>
                <w:rFonts w:hint="eastAsia" w:ascii="宋体" w:hAnsi="宋体" w:eastAsia="宋体" w:cs="宋体"/>
                <w:sz w:val="24"/>
                <w:highlight w:val="none"/>
                <w:lang w:eastAsia="zh-CN"/>
              </w:rPr>
            </w:pPr>
            <w:r>
              <w:rPr>
                <w:rFonts w:hint="eastAsia" w:ascii="宋体" w:hAnsi="宋体" w:cs="宋体"/>
                <w:b/>
                <w:bCs/>
                <w:sz w:val="24"/>
                <w:highlight w:val="none"/>
              </w:rPr>
              <w:t>一次报价</w:t>
            </w:r>
          </w:p>
        </w:tc>
      </w:tr>
      <w:tr w14:paraId="223C4A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1F96BCB">
            <w:pPr>
              <w:numPr>
                <w:ilvl w:val="0"/>
                <w:numId w:val="1"/>
              </w:numPr>
              <w:spacing w:before="156" w:beforeLines="50"/>
              <w:jc w:val="center"/>
              <w:rPr>
                <w:rFonts w:ascii="宋体" w:hAnsi="宋体" w:cs="宋体"/>
                <w:sz w:val="24"/>
                <w:highlight w:val="none"/>
              </w:rPr>
            </w:pPr>
          </w:p>
        </w:tc>
        <w:tc>
          <w:tcPr>
            <w:tcW w:w="1995" w:type="dxa"/>
            <w:vAlign w:val="center"/>
          </w:tcPr>
          <w:p w14:paraId="38728BC4">
            <w:pPr>
              <w:rPr>
                <w:rFonts w:ascii="宋体" w:hAnsi="宋体" w:cs="宋体"/>
                <w:b/>
                <w:bCs/>
                <w:sz w:val="24"/>
                <w:highlight w:val="none"/>
              </w:rPr>
            </w:pPr>
            <w:r>
              <w:rPr>
                <w:rFonts w:hint="eastAsia" w:ascii="宋体" w:hAnsi="宋体" w:eastAsia="宋体" w:cs="宋体"/>
                <w:b/>
                <w:bCs/>
                <w:color w:val="000000"/>
                <w:sz w:val="24"/>
                <w:szCs w:val="24"/>
                <w:highlight w:val="none"/>
                <w:lang w:val="en-US"/>
              </w:rPr>
              <w:t>本项目所属行业</w:t>
            </w:r>
          </w:p>
        </w:tc>
        <w:tc>
          <w:tcPr>
            <w:tcW w:w="6615" w:type="dxa"/>
            <w:vAlign w:val="center"/>
          </w:tcPr>
          <w:p w14:paraId="203250C5">
            <w:pPr>
              <w:rPr>
                <w:rFonts w:ascii="宋体" w:hAnsi="宋体" w:cs="宋体"/>
                <w:b/>
                <w:bCs/>
                <w:sz w:val="24"/>
                <w:highlight w:val="none"/>
                <w:u w:val="single"/>
              </w:rPr>
            </w:pPr>
            <w:r>
              <w:rPr>
                <w:rFonts w:ascii="Arial" w:hAnsi="Arial" w:eastAsia="宋体" w:cs="Arial"/>
                <w:b/>
                <w:bCs/>
                <w:i w:val="0"/>
                <w:iCs w:val="0"/>
                <w:caps w:val="0"/>
                <w:color w:val="000000" w:themeColor="text1"/>
                <w:spacing w:val="0"/>
                <w:sz w:val="24"/>
                <w:szCs w:val="24"/>
                <w:highlight w:val="none"/>
                <w:shd w:val="clear" w:color="auto" w:fill="FFFFFF"/>
              </w:rPr>
              <w:t>其他未列明行业</w:t>
            </w:r>
          </w:p>
        </w:tc>
      </w:tr>
    </w:tbl>
    <w:p w14:paraId="5D5B9A18">
      <w:pPr>
        <w:pStyle w:val="27"/>
        <w:ind w:firstLine="0" w:firstLineChars="0"/>
        <w:rPr>
          <w:rFonts w:hint="eastAsia" w:ascii="宋体" w:hAnsi="宋体" w:cs="宋体"/>
          <w:b/>
          <w:sz w:val="30"/>
          <w:szCs w:val="30"/>
          <w:highlight w:val="none"/>
        </w:rPr>
      </w:pPr>
    </w:p>
    <w:p w14:paraId="54EBCB49">
      <w:pPr>
        <w:rPr>
          <w:rFonts w:hint="eastAsia" w:ascii="宋体" w:hAnsi="宋体" w:cs="宋体"/>
          <w:b/>
          <w:sz w:val="30"/>
          <w:szCs w:val="30"/>
          <w:highlight w:val="none"/>
        </w:rPr>
      </w:pPr>
      <w:r>
        <w:rPr>
          <w:rFonts w:hint="eastAsia" w:ascii="宋体" w:hAnsi="宋体" w:cs="宋体"/>
          <w:b/>
          <w:sz w:val="30"/>
          <w:szCs w:val="30"/>
          <w:highlight w:val="none"/>
        </w:rPr>
        <w:br w:type="page"/>
      </w:r>
    </w:p>
    <w:p w14:paraId="15710C4C">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7E4C1BD9">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74A59998">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5C9E9059">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75A8DA5E">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48EC1DB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color w:val="0C0C0C" w:themeColor="text1" w:themeTint="F2"/>
          <w:sz w:val="24"/>
          <w:highlight w:val="none"/>
          <w:lang w:eastAsia="zh-CN"/>
        </w:rPr>
        <w:t>项城市财政局</w:t>
      </w:r>
      <w:r>
        <w:rPr>
          <w:rFonts w:hint="eastAsia" w:ascii="宋体" w:hAnsi="宋体" w:cs="宋体"/>
          <w:sz w:val="24"/>
          <w:highlight w:val="none"/>
          <w:lang w:eastAsia="zh-CN"/>
        </w:rPr>
        <w:t>　　</w:t>
      </w:r>
    </w:p>
    <w:p w14:paraId="320C4BCC">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6C8980B9">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7350EBD2">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A63867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DCEA347">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2CFFBA40">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0A622249">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B333060">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3234835F">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7CCFD15D">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129F3CF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（5）法律法规规定的其他情形。</w:t>
      </w:r>
    </w:p>
    <w:p w14:paraId="73C15EA7">
      <w:pPr>
        <w:pStyle w:val="12"/>
        <w:spacing w:line="360" w:lineRule="auto"/>
        <w:ind w:left="0" w:leftChars="0" w:firstLine="420" w:firstLineChars="175"/>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1EF7C881">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29F97EB3">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3A77DF50">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3851E024">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01D7B559">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40C38095">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6022FF14">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rPr>
        <w:t>1.4 供应商</w:t>
      </w:r>
      <w:r>
        <w:rPr>
          <w:rFonts w:hint="eastAsia" w:ascii="宋体" w:hAnsi="宋体" w:cs="宋体"/>
          <w:color w:val="000000"/>
          <w:kern w:val="0"/>
          <w:sz w:val="24"/>
          <w:highlight w:val="none"/>
          <w:lang w:val="zh-CN"/>
        </w:rPr>
        <w:t>自觉抵制政府采购领域商业贿赂行为承诺书；</w:t>
      </w:r>
    </w:p>
    <w:p w14:paraId="1426E71C">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rPr>
        <w:t>1.</w:t>
      </w:r>
      <w:r>
        <w:rPr>
          <w:rFonts w:hint="eastAsia" w:ascii="宋体" w:hAnsi="宋体" w:cs="宋体"/>
          <w:color w:val="000000"/>
          <w:kern w:val="0"/>
          <w:sz w:val="24"/>
          <w:highlight w:val="none"/>
          <w:lang w:val="en-US" w:eastAsia="zh-CN"/>
        </w:rPr>
        <w:t>5</w:t>
      </w:r>
      <w:r>
        <w:rPr>
          <w:rFonts w:hint="eastAsia" w:ascii="宋体" w:hAnsi="宋体" w:cs="宋体"/>
          <w:color w:val="000000"/>
          <w:kern w:val="0"/>
          <w:sz w:val="24"/>
          <w:highlight w:val="none"/>
          <w:lang w:val="en-US"/>
        </w:rPr>
        <w:t xml:space="preserve"> </w:t>
      </w:r>
      <w:r>
        <w:rPr>
          <w:rFonts w:hint="eastAsia" w:ascii="宋体" w:hAnsi="宋体" w:cs="宋体"/>
          <w:color w:val="000000"/>
          <w:kern w:val="0"/>
          <w:sz w:val="24"/>
          <w:highlight w:val="none"/>
          <w:lang w:val="zh-CN"/>
        </w:rPr>
        <w:t>加盖单位公章、法定代表人签</w:t>
      </w:r>
      <w:r>
        <w:rPr>
          <w:rFonts w:hint="eastAsia" w:ascii="宋体" w:hAnsi="宋体" w:cs="宋体"/>
          <w:color w:val="000000"/>
          <w:kern w:val="0"/>
          <w:sz w:val="24"/>
          <w:highlight w:val="none"/>
          <w:lang w:val="en-US" w:eastAsia="zh-CN"/>
        </w:rPr>
        <w:t>章</w:t>
      </w:r>
      <w:r>
        <w:rPr>
          <w:rFonts w:hint="eastAsia" w:ascii="宋体" w:hAnsi="宋体" w:cs="宋体"/>
          <w:color w:val="000000"/>
          <w:kern w:val="0"/>
          <w:sz w:val="24"/>
          <w:highlight w:val="none"/>
          <w:lang w:val="zh-CN"/>
        </w:rPr>
        <w:t>的营业执照扫描件。</w:t>
      </w:r>
    </w:p>
    <w:p w14:paraId="4B91E21A">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4.2 供应商需提供售后服务体系与承诺。</w:t>
      </w:r>
    </w:p>
    <w:p w14:paraId="05EE0A4C">
      <w:pPr>
        <w:widowControl/>
        <w:spacing w:line="360" w:lineRule="auto"/>
        <w:ind w:firstLine="480" w:firstLineChars="200"/>
        <w:rPr>
          <w:rFonts w:hint="eastAsia" w:ascii="宋体" w:hAnsi="宋体" w:cs="宋体"/>
          <w:color w:val="000000"/>
          <w:kern w:val="0"/>
          <w:sz w:val="24"/>
          <w:highlight w:val="none"/>
          <w:lang w:val="en-US" w:eastAsia="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eastAsia="zh-CN"/>
        </w:rPr>
        <w:t>.3符合本竞争性磋商文件规定的供应商资格要求及项目要求的其它条件，并按照要求提供相关证明材料。</w:t>
      </w:r>
    </w:p>
    <w:p w14:paraId="4C523B14">
      <w:pPr>
        <w:widowControl/>
        <w:spacing w:line="360" w:lineRule="auto"/>
        <w:ind w:firstLine="480" w:firstLineChars="200"/>
        <w:rPr>
          <w:rFonts w:hint="eastAsia" w:ascii="宋体" w:hAnsi="宋体" w:cs="宋体"/>
          <w:color w:val="000000"/>
          <w:kern w:val="0"/>
          <w:sz w:val="24"/>
          <w:highlight w:val="none"/>
          <w:lang w:val="zh-CN" w:eastAsia="zh-CN"/>
        </w:rPr>
      </w:pPr>
      <w:r>
        <w:rPr>
          <w:rFonts w:hint="eastAsia" w:ascii="宋体" w:hAnsi="宋体" w:cs="宋体"/>
          <w:color w:val="000000"/>
          <w:kern w:val="0"/>
          <w:sz w:val="24"/>
          <w:highlight w:val="none"/>
          <w:lang w:val="zh-CN" w:eastAsia="zh-CN"/>
        </w:rPr>
        <w:t>4.4供应商应遵守国家法律、法规有关竞争性磋商的规定。</w:t>
      </w:r>
    </w:p>
    <w:p w14:paraId="6B9B6226">
      <w:pPr>
        <w:widowControl/>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cs="宋体"/>
          <w:color w:val="000000"/>
          <w:kern w:val="0"/>
          <w:sz w:val="24"/>
          <w:highlight w:val="none"/>
          <w:lang w:val="zh-CN" w:eastAsia="zh-CN"/>
        </w:rPr>
        <w:t>4.5 凡通过磋商小组符合性审查的供应商</w:t>
      </w:r>
      <w:r>
        <w:rPr>
          <w:rFonts w:hint="eastAsia" w:ascii="宋体" w:hAnsi="宋体" w:eastAsia="宋体" w:cs="宋体"/>
          <w:color w:val="000000"/>
          <w:kern w:val="0"/>
          <w:sz w:val="24"/>
          <w:szCs w:val="24"/>
          <w:highlight w:val="none"/>
          <w:lang w:val="zh-CN" w:eastAsia="zh-CN" w:bidi="ar-SA"/>
        </w:rPr>
        <w:t>均为合格供应商。未通过符合性审查的供应商为不合格供应商。</w:t>
      </w:r>
    </w:p>
    <w:p w14:paraId="67F35169">
      <w:pPr>
        <w:spacing w:line="560" w:lineRule="exact"/>
        <w:ind w:firstLine="480" w:firstLineChars="200"/>
        <w:rPr>
          <w:rFonts w:hint="eastAsia"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3E272B4A">
      <w:pPr>
        <w:spacing w:line="360" w:lineRule="auto"/>
        <w:ind w:firstLine="550"/>
        <w:rPr>
          <w:rFonts w:hint="default" w:ascii="宋体" w:hAnsi="宋体" w:eastAsia="宋体" w:cs="宋体"/>
          <w:b w:val="0"/>
          <w:bCs/>
          <w:color w:val="auto"/>
          <w:sz w:val="24"/>
          <w:highlight w:val="none"/>
          <w:lang w:val="en-US" w:eastAsia="zh-CN"/>
        </w:rPr>
      </w:pPr>
      <w:r>
        <w:rPr>
          <w:rFonts w:hint="eastAsia" w:ascii="宋体" w:hAnsi="宋体" w:cs="宋体"/>
          <w:sz w:val="24"/>
          <w:highlight w:val="none"/>
          <w:lang w:val="en-US" w:eastAsia="zh-CN"/>
        </w:rPr>
        <w:t>4.6</w:t>
      </w:r>
      <w:r>
        <w:rPr>
          <w:rFonts w:hint="eastAsia" w:ascii="宋体" w:hAnsi="宋体" w:cs="宋体"/>
          <w:b w:val="0"/>
          <w:bCs/>
          <w:color w:val="auto"/>
          <w:sz w:val="24"/>
          <w:highlight w:val="none"/>
        </w:rPr>
        <w:t>未被工商行政管理机关在全国企业信用信息公示系统中列入严重违法失信企业名单和经营异常名录</w:t>
      </w:r>
      <w:r>
        <w:rPr>
          <w:rFonts w:hint="eastAsia" w:ascii="宋体" w:hAnsi="宋体" w:cs="宋体"/>
          <w:b w:val="0"/>
          <w:bCs/>
          <w:color w:val="auto"/>
          <w:sz w:val="24"/>
          <w:highlight w:val="none"/>
          <w:lang w:eastAsia="zh-CN"/>
        </w:rPr>
        <w:t>，</w:t>
      </w:r>
      <w:r>
        <w:rPr>
          <w:rFonts w:hint="eastAsia" w:ascii="宋体" w:hAnsi="宋体" w:cs="宋体"/>
          <w:b w:val="0"/>
          <w:bCs/>
          <w:color w:val="auto"/>
          <w:sz w:val="24"/>
          <w:highlight w:val="none"/>
          <w:lang w:val="en-US" w:eastAsia="zh-CN"/>
        </w:rPr>
        <w:t>提供公告后的网站查询截图。</w:t>
      </w:r>
    </w:p>
    <w:p w14:paraId="42B75C19">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1BEE066B">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011313DE">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BC5A3EB">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2A276F90">
      <w:pPr>
        <w:pStyle w:val="27"/>
        <w:ind w:firstLine="480"/>
        <w:rPr>
          <w:rFonts w:ascii="宋体" w:hAnsi="宋体" w:eastAsia="宋体" w:cs="宋体"/>
          <w:sz w:val="24"/>
          <w:highlight w:val="none"/>
        </w:rPr>
      </w:pPr>
    </w:p>
    <w:p w14:paraId="64B1EDB3">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33841CAC">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62980CAB">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46AD16C7">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7694C62A">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17D19C44">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44EC09B7">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7B847262">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ABDB223">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3055EEDE">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1EF0694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097CA5F4">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216721CA">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2BFDC3B">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537B4F10">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53E9F2F1">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2CC54888">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6A92515F">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7287F93E">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3EEF2D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0478F5F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23D492F9">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32710170">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5D9B8555">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32B9F028">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10.1响应性文件由资格性证明材料、符合性证明材料、其他材料三部分组成。具体内容和格式见竞争性磋商文件第四章。</w:t>
      </w:r>
    </w:p>
    <w:p w14:paraId="42314A2D">
      <w:pPr>
        <w:widowControl/>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10.2响应文件封面要求:列明项目名称、包号、采购编号、供应商名称和地址等信息。</w:t>
      </w:r>
    </w:p>
    <w:p w14:paraId="7D85D94F">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AB5DAA0">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820592F">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636B096A">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12.1报价</w:t>
      </w:r>
      <w:r>
        <w:rPr>
          <w:rFonts w:hint="eastAsia" w:ascii="宋体" w:hAnsi="宋体" w:cs="宋体"/>
          <w:sz w:val="24"/>
          <w:highlight w:val="none"/>
          <w:lang w:val="en-US" w:eastAsia="zh-CN"/>
        </w:rPr>
        <w:t>应</w:t>
      </w:r>
      <w:r>
        <w:rPr>
          <w:rFonts w:hint="eastAsia" w:ascii="宋体" w:hAnsi="宋体" w:cs="宋体"/>
          <w:sz w:val="24"/>
          <w:highlight w:val="none"/>
        </w:rPr>
        <w:t>包括所投服务、保险、税费、检测、验收和交付后约定期限内免费维保等工作所发生的一切应有费用。</w:t>
      </w:r>
    </w:p>
    <w:p w14:paraId="1CD92013">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DF16CD9">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0EDAD8C8">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136AD813">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FF10A2F">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65841C61">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13.l响应性文件有效期为自竞争性磋商开始之日起60天，成交的投标文件其有效期应延续至合同执行结束</w:t>
      </w:r>
      <w:r>
        <w:rPr>
          <w:rFonts w:hint="eastAsia" w:ascii="宋体" w:hAnsi="宋体" w:cs="宋体"/>
          <w:sz w:val="24"/>
          <w:highlight w:val="none"/>
          <w:lang w:eastAsia="zh-CN"/>
        </w:rPr>
        <w:t>，</w:t>
      </w:r>
      <w:r>
        <w:rPr>
          <w:rFonts w:hint="eastAsia" w:ascii="宋体" w:hAnsi="宋体" w:cs="宋体"/>
          <w:sz w:val="24"/>
          <w:highlight w:val="none"/>
        </w:rPr>
        <w:t>有效期短于此规定的响应性文件将被视为无效。</w:t>
      </w:r>
    </w:p>
    <w:p w14:paraId="5DC851FE">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180D4137">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7C2F4CA3">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24BFC053">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AC919AB">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5D9DF20F">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5794DD9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121A1E6A">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B4CA89D">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1B695E3A">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70892A7C">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6E47E1FF">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1C57302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2BB3E94F">
      <w:pPr>
        <w:pStyle w:val="61"/>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313CFEAB">
      <w:pPr>
        <w:pStyle w:val="61"/>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0588BE3B">
      <w:pPr>
        <w:pStyle w:val="61"/>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3B409CCE">
      <w:pPr>
        <w:pStyle w:val="61"/>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102451AD">
      <w:pPr>
        <w:pStyle w:val="61"/>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6A8A5764">
      <w:pPr>
        <w:pStyle w:val="61"/>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451A3B5B">
      <w:pPr>
        <w:pStyle w:val="61"/>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F65B9CF">
      <w:pPr>
        <w:pStyle w:val="61"/>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36C505CB">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CE2DF49">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241F5297">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578AFD8F">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0D4A61A9">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283E0D8A">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199158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636C5AD9">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9475D1B">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03189D2F">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547DC1D3">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1171E2B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026A5F8D">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7F24A9D8">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54A994DB">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34DA65D7">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1D72DFA">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05B86A06">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7ED00B32">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678D620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3D1FF724">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7C838D62">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40ADDB45">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78D350AE">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17D8B8B9">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92C634D">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7B61FFF9">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4D40D70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74B86424">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012ED6A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E50D79E">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5167CCE9">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CE2AC43">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0D67A896">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4261D1C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1FC22980">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3994853">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769B3B57">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00DFF3EE">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AA55454">
      <w:pPr>
        <w:pStyle w:val="44"/>
        <w:rPr>
          <w:rFonts w:ascii="宋体" w:hAnsi="宋体" w:cs="宋体"/>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E418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AA3D790">
            <w:pPr>
              <w:pStyle w:val="78"/>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DBC8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53CECC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7A915C49">
            <w:pPr>
              <w:pStyle w:val="78"/>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28174C6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34CC343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8CCD5F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0434E0C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3D02805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2FA3E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15221D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48AA4DF9">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92A72F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E9695C2">
            <w:pPr>
              <w:adjustRightInd w:val="0"/>
              <w:snapToGrid w:val="0"/>
              <w:spacing w:line="360" w:lineRule="auto"/>
              <w:ind w:right="-10"/>
              <w:rPr>
                <w:rFonts w:ascii="宋体" w:hAnsi="宋体" w:cs="宋体"/>
                <w:sz w:val="24"/>
                <w:highlight w:val="none"/>
              </w:rPr>
            </w:pPr>
          </w:p>
        </w:tc>
        <w:tc>
          <w:tcPr>
            <w:tcW w:w="2371" w:type="dxa"/>
            <w:vAlign w:val="center"/>
          </w:tcPr>
          <w:p w14:paraId="1466D27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1645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CE267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570ADC7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779AF18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C147D0A">
            <w:pPr>
              <w:adjustRightInd w:val="0"/>
              <w:snapToGrid w:val="0"/>
              <w:spacing w:line="360" w:lineRule="auto"/>
              <w:ind w:right="-10"/>
              <w:rPr>
                <w:rFonts w:ascii="宋体" w:hAnsi="宋体" w:cs="宋体"/>
                <w:sz w:val="24"/>
                <w:highlight w:val="none"/>
              </w:rPr>
            </w:pPr>
          </w:p>
        </w:tc>
        <w:tc>
          <w:tcPr>
            <w:tcW w:w="2371" w:type="dxa"/>
            <w:vAlign w:val="center"/>
          </w:tcPr>
          <w:p w14:paraId="7E1E98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7FC2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065D93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4E33DC16">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33D245E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8004214">
            <w:pPr>
              <w:adjustRightInd w:val="0"/>
              <w:snapToGrid w:val="0"/>
              <w:spacing w:line="360" w:lineRule="auto"/>
              <w:ind w:right="-10"/>
              <w:rPr>
                <w:rFonts w:ascii="宋体" w:hAnsi="宋体" w:cs="宋体"/>
                <w:sz w:val="24"/>
                <w:highlight w:val="none"/>
              </w:rPr>
            </w:pPr>
          </w:p>
        </w:tc>
        <w:tc>
          <w:tcPr>
            <w:tcW w:w="2371" w:type="dxa"/>
            <w:vAlign w:val="center"/>
          </w:tcPr>
          <w:p w14:paraId="5696D25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B1D1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AEFEC7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6D0644A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135DB7F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E5CF931">
            <w:pPr>
              <w:adjustRightInd w:val="0"/>
              <w:snapToGrid w:val="0"/>
              <w:spacing w:line="360" w:lineRule="auto"/>
              <w:ind w:right="-10"/>
              <w:rPr>
                <w:rFonts w:ascii="宋体" w:hAnsi="宋体" w:cs="宋体"/>
                <w:sz w:val="24"/>
                <w:highlight w:val="none"/>
              </w:rPr>
            </w:pPr>
          </w:p>
        </w:tc>
        <w:tc>
          <w:tcPr>
            <w:tcW w:w="2371" w:type="dxa"/>
            <w:vAlign w:val="center"/>
          </w:tcPr>
          <w:p w14:paraId="1D32EB4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D9F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457181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2AC713A3">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5ECEF29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7B9DF6E">
            <w:pPr>
              <w:adjustRightInd w:val="0"/>
              <w:snapToGrid w:val="0"/>
              <w:spacing w:line="360" w:lineRule="auto"/>
              <w:ind w:right="-10"/>
              <w:rPr>
                <w:rFonts w:ascii="宋体" w:hAnsi="宋体" w:cs="宋体"/>
                <w:sz w:val="24"/>
                <w:highlight w:val="none"/>
              </w:rPr>
            </w:pPr>
          </w:p>
        </w:tc>
        <w:tc>
          <w:tcPr>
            <w:tcW w:w="2371" w:type="dxa"/>
            <w:vAlign w:val="center"/>
          </w:tcPr>
          <w:p w14:paraId="6D2FB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4697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889160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6BEF121A">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BE087D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D888CB1">
            <w:pPr>
              <w:adjustRightInd w:val="0"/>
              <w:snapToGrid w:val="0"/>
              <w:spacing w:line="360" w:lineRule="auto"/>
              <w:ind w:right="-10"/>
              <w:rPr>
                <w:rFonts w:ascii="宋体" w:hAnsi="宋体" w:cs="宋体"/>
                <w:sz w:val="24"/>
                <w:highlight w:val="none"/>
              </w:rPr>
            </w:pPr>
          </w:p>
        </w:tc>
        <w:tc>
          <w:tcPr>
            <w:tcW w:w="2371" w:type="dxa"/>
            <w:vAlign w:val="center"/>
          </w:tcPr>
          <w:p w14:paraId="4EC97E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6FEF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6F0FEEF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6CA9A2A2">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6363AA8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D2EE187">
            <w:pPr>
              <w:adjustRightInd w:val="0"/>
              <w:snapToGrid w:val="0"/>
              <w:spacing w:line="360" w:lineRule="auto"/>
              <w:ind w:right="-10"/>
              <w:rPr>
                <w:rFonts w:ascii="宋体" w:hAnsi="宋体" w:cs="宋体"/>
                <w:sz w:val="24"/>
                <w:highlight w:val="none"/>
              </w:rPr>
            </w:pPr>
          </w:p>
        </w:tc>
        <w:tc>
          <w:tcPr>
            <w:tcW w:w="2371" w:type="dxa"/>
            <w:vAlign w:val="center"/>
          </w:tcPr>
          <w:p w14:paraId="2A1117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02FE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4FB11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0B2AD966">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AFEB65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4367DD">
            <w:pPr>
              <w:adjustRightInd w:val="0"/>
              <w:snapToGrid w:val="0"/>
              <w:spacing w:line="360" w:lineRule="auto"/>
              <w:ind w:right="-10"/>
              <w:rPr>
                <w:rFonts w:ascii="宋体" w:hAnsi="宋体" w:cs="宋体"/>
                <w:sz w:val="24"/>
                <w:highlight w:val="none"/>
              </w:rPr>
            </w:pPr>
          </w:p>
        </w:tc>
        <w:tc>
          <w:tcPr>
            <w:tcW w:w="2371" w:type="dxa"/>
            <w:vAlign w:val="center"/>
          </w:tcPr>
          <w:p w14:paraId="4EF5F75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7E1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6CB419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56FCC5A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57B4A64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020D9AE">
            <w:pPr>
              <w:adjustRightInd w:val="0"/>
              <w:snapToGrid w:val="0"/>
              <w:spacing w:line="360" w:lineRule="auto"/>
              <w:ind w:right="-10"/>
              <w:rPr>
                <w:rFonts w:ascii="宋体" w:hAnsi="宋体" w:cs="宋体"/>
                <w:sz w:val="24"/>
                <w:highlight w:val="none"/>
              </w:rPr>
            </w:pPr>
          </w:p>
        </w:tc>
        <w:tc>
          <w:tcPr>
            <w:tcW w:w="2371" w:type="dxa"/>
            <w:vAlign w:val="center"/>
          </w:tcPr>
          <w:p w14:paraId="1677826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CBE3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022889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2F3DCA3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77CCC50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038A045">
            <w:pPr>
              <w:adjustRightInd w:val="0"/>
              <w:snapToGrid w:val="0"/>
              <w:spacing w:line="360" w:lineRule="auto"/>
              <w:ind w:right="-10"/>
              <w:rPr>
                <w:rFonts w:ascii="宋体" w:hAnsi="宋体" w:cs="宋体"/>
                <w:sz w:val="24"/>
                <w:highlight w:val="none"/>
              </w:rPr>
            </w:pPr>
          </w:p>
        </w:tc>
        <w:tc>
          <w:tcPr>
            <w:tcW w:w="2371" w:type="dxa"/>
            <w:vAlign w:val="center"/>
          </w:tcPr>
          <w:p w14:paraId="79184EE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603C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BC2A8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65DC897F">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0541A2D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90E1F96">
            <w:pPr>
              <w:adjustRightInd w:val="0"/>
              <w:snapToGrid w:val="0"/>
              <w:spacing w:line="360" w:lineRule="auto"/>
              <w:ind w:right="-10"/>
              <w:rPr>
                <w:rFonts w:ascii="宋体" w:hAnsi="宋体" w:cs="宋体"/>
                <w:sz w:val="24"/>
                <w:highlight w:val="none"/>
              </w:rPr>
            </w:pPr>
          </w:p>
        </w:tc>
        <w:tc>
          <w:tcPr>
            <w:tcW w:w="2371" w:type="dxa"/>
            <w:vAlign w:val="center"/>
          </w:tcPr>
          <w:p w14:paraId="371020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8062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659AD9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0939B45">
            <w:pPr>
              <w:spacing w:after="50" w:line="360" w:lineRule="auto"/>
              <w:ind w:right="-10"/>
              <w:jc w:val="center"/>
              <w:rPr>
                <w:rFonts w:ascii="宋体" w:hAnsi="宋体" w:cs="宋体"/>
                <w:bCs/>
                <w:sz w:val="24"/>
                <w:highlight w:val="none"/>
              </w:rPr>
            </w:pPr>
          </w:p>
        </w:tc>
        <w:tc>
          <w:tcPr>
            <w:tcW w:w="1937" w:type="dxa"/>
            <w:vAlign w:val="center"/>
          </w:tcPr>
          <w:p w14:paraId="31745641">
            <w:pPr>
              <w:spacing w:after="50" w:line="360" w:lineRule="auto"/>
              <w:ind w:right="-10"/>
              <w:jc w:val="center"/>
              <w:rPr>
                <w:rFonts w:ascii="宋体" w:hAnsi="宋体" w:cs="宋体"/>
                <w:sz w:val="24"/>
                <w:highlight w:val="none"/>
              </w:rPr>
            </w:pPr>
          </w:p>
        </w:tc>
        <w:tc>
          <w:tcPr>
            <w:tcW w:w="825" w:type="dxa"/>
            <w:vAlign w:val="center"/>
          </w:tcPr>
          <w:p w14:paraId="7B2ED832">
            <w:pPr>
              <w:adjustRightInd w:val="0"/>
              <w:snapToGrid w:val="0"/>
              <w:spacing w:line="360" w:lineRule="auto"/>
              <w:ind w:right="-10"/>
              <w:rPr>
                <w:rFonts w:ascii="宋体" w:hAnsi="宋体" w:cs="宋体"/>
                <w:sz w:val="24"/>
                <w:highlight w:val="none"/>
              </w:rPr>
            </w:pPr>
          </w:p>
        </w:tc>
        <w:tc>
          <w:tcPr>
            <w:tcW w:w="2371" w:type="dxa"/>
            <w:vAlign w:val="center"/>
          </w:tcPr>
          <w:p w14:paraId="080609B3">
            <w:pPr>
              <w:adjustRightInd w:val="0"/>
              <w:snapToGrid w:val="0"/>
              <w:spacing w:line="360" w:lineRule="auto"/>
              <w:ind w:right="-10"/>
              <w:jc w:val="center"/>
              <w:rPr>
                <w:rFonts w:ascii="宋体" w:hAnsi="宋体" w:cs="宋体"/>
                <w:sz w:val="24"/>
                <w:highlight w:val="none"/>
              </w:rPr>
            </w:pPr>
          </w:p>
        </w:tc>
      </w:tr>
      <w:tr w14:paraId="2ED0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38951C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5B5225F0">
            <w:pPr>
              <w:spacing w:after="50" w:line="360" w:lineRule="auto"/>
              <w:ind w:right="-10"/>
              <w:jc w:val="center"/>
              <w:rPr>
                <w:rFonts w:ascii="宋体" w:hAnsi="宋体" w:cs="宋体"/>
                <w:sz w:val="24"/>
                <w:highlight w:val="none"/>
              </w:rPr>
            </w:pPr>
          </w:p>
        </w:tc>
        <w:tc>
          <w:tcPr>
            <w:tcW w:w="1937" w:type="dxa"/>
            <w:vAlign w:val="center"/>
          </w:tcPr>
          <w:p w14:paraId="67383D80">
            <w:pPr>
              <w:spacing w:after="50" w:line="360" w:lineRule="auto"/>
              <w:ind w:right="-10"/>
              <w:jc w:val="center"/>
              <w:rPr>
                <w:rFonts w:ascii="宋体" w:hAnsi="宋体" w:cs="宋体"/>
                <w:sz w:val="24"/>
                <w:highlight w:val="none"/>
              </w:rPr>
            </w:pPr>
          </w:p>
        </w:tc>
        <w:tc>
          <w:tcPr>
            <w:tcW w:w="825" w:type="dxa"/>
            <w:vAlign w:val="center"/>
          </w:tcPr>
          <w:p w14:paraId="55166E8C">
            <w:pPr>
              <w:adjustRightInd w:val="0"/>
              <w:snapToGrid w:val="0"/>
              <w:spacing w:line="360" w:lineRule="auto"/>
              <w:ind w:right="-10"/>
              <w:rPr>
                <w:rFonts w:ascii="宋体" w:hAnsi="宋体" w:cs="宋体"/>
                <w:sz w:val="24"/>
                <w:highlight w:val="none"/>
              </w:rPr>
            </w:pPr>
          </w:p>
        </w:tc>
        <w:tc>
          <w:tcPr>
            <w:tcW w:w="2371" w:type="dxa"/>
            <w:vAlign w:val="center"/>
          </w:tcPr>
          <w:p w14:paraId="1B3EC223">
            <w:pPr>
              <w:adjustRightInd w:val="0"/>
              <w:snapToGrid w:val="0"/>
              <w:spacing w:line="360" w:lineRule="auto"/>
              <w:ind w:right="-10"/>
              <w:jc w:val="center"/>
              <w:rPr>
                <w:rFonts w:ascii="宋体" w:hAnsi="宋体" w:cs="宋体"/>
                <w:sz w:val="24"/>
                <w:highlight w:val="none"/>
              </w:rPr>
            </w:pPr>
          </w:p>
        </w:tc>
      </w:tr>
      <w:tr w14:paraId="6C844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98BA4B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F65B4B2">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93EC127">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0AE9DCFF">
      <w:pPr>
        <w:pStyle w:val="44"/>
        <w:rPr>
          <w:rFonts w:ascii="宋体" w:hAnsi="宋体" w:cs="宋体"/>
          <w:sz w:val="24"/>
          <w:szCs w:val="24"/>
          <w:highlight w:val="none"/>
        </w:rPr>
      </w:pPr>
    </w:p>
    <w:p w14:paraId="02606D7E">
      <w:pPr>
        <w:pStyle w:val="44"/>
        <w:rPr>
          <w:rFonts w:ascii="宋体" w:hAnsi="宋体" w:cs="宋体"/>
          <w:sz w:val="24"/>
          <w:szCs w:val="24"/>
          <w:highlight w:val="none"/>
        </w:rPr>
      </w:pPr>
    </w:p>
    <w:p w14:paraId="5BD89EB1">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3EA05D21">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11B6408">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38B20ED">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3A7C08E4">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2BC1A32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452152C9">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270963B">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5E02F937">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5F65176C">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0955040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54D2EC7D">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1EA2D2C8">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140DE94">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460A129D">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3365599D">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53C69F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5EBDD064">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C1B179F">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781ECCE5">
      <w:pPr>
        <w:pStyle w:val="38"/>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6B70706">
      <w:pPr>
        <w:pStyle w:val="38"/>
        <w:ind w:firstLine="240"/>
        <w:rPr>
          <w:rFonts w:ascii="宋体" w:hAnsi="宋体" w:cs="宋体"/>
          <w:color w:val="FF0000"/>
          <w:sz w:val="24"/>
          <w:highlight w:val="none"/>
        </w:rPr>
      </w:pPr>
    </w:p>
    <w:p w14:paraId="2F77C0E9">
      <w:pPr>
        <w:rPr>
          <w:rFonts w:hint="eastAsia" w:ascii="宋体" w:hAnsi="宋体" w:cs="宋体"/>
          <w:b/>
          <w:sz w:val="24"/>
          <w:highlight w:val="none"/>
        </w:rPr>
      </w:pPr>
      <w:r>
        <w:rPr>
          <w:rFonts w:hint="eastAsia" w:ascii="宋体" w:hAnsi="宋体" w:cs="宋体"/>
          <w:b/>
          <w:sz w:val="24"/>
          <w:highlight w:val="none"/>
        </w:rPr>
        <w:br w:type="page"/>
      </w:r>
    </w:p>
    <w:p w14:paraId="1D792FB5">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320522F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255911D6">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6C884277">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采购代理机构在评标结束后1个工作日内将评标报告送采购人。采购人自收到评标报告之日起５个工作日内，在评标报告确定的中标候选人名单中确定中标人。</w:t>
      </w:r>
    </w:p>
    <w:p w14:paraId="2A777753">
      <w:pPr>
        <w:pStyle w:val="17"/>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4030A235">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8"/>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761"/>
        <w:gridCol w:w="4576"/>
        <w:gridCol w:w="2044"/>
      </w:tblGrid>
      <w:tr w14:paraId="135C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19" w:type="dxa"/>
            <w:vAlign w:val="center"/>
          </w:tcPr>
          <w:p w14:paraId="5E86F244">
            <w:pPr>
              <w:widowControl/>
              <w:spacing w:line="360" w:lineRule="auto"/>
              <w:jc w:val="center"/>
              <w:rPr>
                <w:rFonts w:ascii="宋体" w:hAnsi="宋体" w:cs="宋体"/>
                <w:b/>
                <w:bCs/>
                <w:color w:val="000000"/>
                <w:sz w:val="24"/>
                <w:highlight w:val="none"/>
              </w:rPr>
            </w:pPr>
            <w:r>
              <w:rPr>
                <w:rFonts w:hint="eastAsia" w:ascii="宋体" w:hAnsi="宋体" w:cs="宋体"/>
                <w:b/>
                <w:bCs/>
                <w:color w:val="000000"/>
                <w:sz w:val="24"/>
                <w:highlight w:val="none"/>
              </w:rPr>
              <w:t>评分指标</w:t>
            </w:r>
          </w:p>
        </w:tc>
        <w:tc>
          <w:tcPr>
            <w:tcW w:w="1761" w:type="dxa"/>
            <w:vAlign w:val="center"/>
          </w:tcPr>
          <w:p w14:paraId="5C1D6AC5">
            <w:pPr>
              <w:widowControl/>
              <w:spacing w:line="360" w:lineRule="auto"/>
              <w:jc w:val="center"/>
              <w:rPr>
                <w:rFonts w:ascii="宋体" w:hAnsi="宋体" w:cs="宋体"/>
                <w:b/>
                <w:bCs/>
                <w:color w:val="000000"/>
                <w:sz w:val="24"/>
                <w:highlight w:val="none"/>
              </w:rPr>
            </w:pPr>
            <w:r>
              <w:rPr>
                <w:rFonts w:hint="eastAsia" w:ascii="宋体" w:hAnsi="宋体" w:cs="宋体"/>
                <w:b/>
                <w:bCs/>
                <w:color w:val="000000"/>
                <w:sz w:val="24"/>
                <w:highlight w:val="none"/>
              </w:rPr>
              <w:t>分值</w:t>
            </w:r>
          </w:p>
        </w:tc>
        <w:tc>
          <w:tcPr>
            <w:tcW w:w="4576" w:type="dxa"/>
            <w:vAlign w:val="center"/>
          </w:tcPr>
          <w:p w14:paraId="1F7C64B1">
            <w:pPr>
              <w:widowControl/>
              <w:spacing w:line="360" w:lineRule="auto"/>
              <w:jc w:val="center"/>
              <w:rPr>
                <w:rFonts w:ascii="宋体" w:hAnsi="宋体" w:cs="宋体"/>
                <w:b/>
                <w:bCs/>
                <w:color w:val="000000"/>
                <w:sz w:val="24"/>
                <w:highlight w:val="none"/>
              </w:rPr>
            </w:pPr>
            <w:r>
              <w:rPr>
                <w:rFonts w:hint="eastAsia" w:ascii="宋体" w:hAnsi="宋体" w:cs="宋体"/>
                <w:b/>
                <w:bCs/>
                <w:color w:val="000000"/>
                <w:sz w:val="24"/>
                <w:highlight w:val="none"/>
              </w:rPr>
              <w:t>指标说明及评分标准</w:t>
            </w:r>
          </w:p>
        </w:tc>
        <w:tc>
          <w:tcPr>
            <w:tcW w:w="2044" w:type="dxa"/>
            <w:vAlign w:val="center"/>
          </w:tcPr>
          <w:p w14:paraId="7FB2CB80">
            <w:pPr>
              <w:widowControl/>
              <w:spacing w:line="360" w:lineRule="auto"/>
              <w:jc w:val="center"/>
              <w:rPr>
                <w:rFonts w:ascii="宋体" w:hAnsi="宋体" w:cs="宋体"/>
                <w:b/>
                <w:bCs/>
                <w:color w:val="000000"/>
                <w:sz w:val="24"/>
                <w:highlight w:val="none"/>
              </w:rPr>
            </w:pPr>
            <w:r>
              <w:rPr>
                <w:rFonts w:hint="eastAsia" w:ascii="宋体" w:hAnsi="宋体" w:cs="宋体"/>
                <w:b/>
                <w:bCs/>
                <w:color w:val="000000"/>
                <w:sz w:val="24"/>
                <w:highlight w:val="none"/>
              </w:rPr>
              <w:t>评分依据</w:t>
            </w:r>
          </w:p>
        </w:tc>
      </w:tr>
      <w:tr w14:paraId="42D4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19" w:type="dxa"/>
            <w:vAlign w:val="center"/>
          </w:tcPr>
          <w:p w14:paraId="627F62C0">
            <w:pPr>
              <w:widowControl/>
              <w:spacing w:line="360" w:lineRule="auto"/>
              <w:jc w:val="left"/>
              <w:rPr>
                <w:rFonts w:ascii="宋体" w:hAnsi="宋体" w:cs="宋体"/>
                <w:b/>
                <w:bCs/>
                <w:color w:val="000000" w:themeColor="text1"/>
                <w:sz w:val="24"/>
                <w:highlight w:val="none"/>
              </w:rPr>
            </w:pPr>
            <w:r>
              <w:rPr>
                <w:rFonts w:hint="eastAsia" w:ascii="宋体" w:hAnsi="宋体" w:cs="宋体"/>
                <w:b/>
                <w:bCs/>
                <w:color w:val="000000" w:themeColor="text1"/>
                <w:sz w:val="24"/>
                <w:highlight w:val="none"/>
              </w:rPr>
              <w:t>报价得分（1</w:t>
            </w:r>
            <w:r>
              <w:rPr>
                <w:rFonts w:hint="eastAsia" w:ascii="宋体" w:hAnsi="宋体" w:cs="宋体"/>
                <w:b/>
                <w:bCs/>
                <w:color w:val="000000" w:themeColor="text1"/>
                <w:sz w:val="24"/>
                <w:highlight w:val="none"/>
                <w:lang w:val="en-US" w:eastAsia="zh-CN"/>
              </w:rPr>
              <w:t>5</w:t>
            </w:r>
            <w:r>
              <w:rPr>
                <w:rFonts w:hint="eastAsia" w:ascii="宋体" w:hAnsi="宋体" w:cs="宋体"/>
                <w:b/>
                <w:bCs/>
                <w:color w:val="000000" w:themeColor="text1"/>
                <w:sz w:val="24"/>
                <w:highlight w:val="none"/>
              </w:rPr>
              <w:t>分）</w:t>
            </w:r>
          </w:p>
        </w:tc>
        <w:tc>
          <w:tcPr>
            <w:tcW w:w="1761" w:type="dxa"/>
            <w:vAlign w:val="center"/>
          </w:tcPr>
          <w:p w14:paraId="4D51B1FD">
            <w:pPr>
              <w:widowControl/>
              <w:spacing w:line="360" w:lineRule="auto"/>
              <w:jc w:val="center"/>
              <w:rPr>
                <w:rFonts w:ascii="宋体" w:hAnsi="宋体" w:cs="宋体"/>
                <w:color w:val="000000" w:themeColor="text1"/>
                <w:sz w:val="24"/>
                <w:highlight w:val="none"/>
              </w:rPr>
            </w:pPr>
            <w:r>
              <w:rPr>
                <w:rFonts w:hint="eastAsia" w:ascii="宋体" w:hAnsi="宋体" w:cs="宋体"/>
                <w:b/>
                <w:bCs/>
                <w:color w:val="000000" w:themeColor="text1"/>
                <w:sz w:val="24"/>
                <w:highlight w:val="none"/>
              </w:rPr>
              <w:t>报价（1</w:t>
            </w:r>
            <w:r>
              <w:rPr>
                <w:rFonts w:hint="eastAsia" w:ascii="宋体" w:hAnsi="宋体" w:cs="宋体"/>
                <w:b/>
                <w:bCs/>
                <w:color w:val="000000" w:themeColor="text1"/>
                <w:sz w:val="24"/>
                <w:highlight w:val="none"/>
                <w:lang w:val="en-US" w:eastAsia="zh-CN"/>
              </w:rPr>
              <w:t>5</w:t>
            </w:r>
            <w:r>
              <w:rPr>
                <w:rFonts w:hint="eastAsia" w:ascii="宋体" w:hAnsi="宋体" w:cs="宋体"/>
                <w:b/>
                <w:bCs/>
                <w:color w:val="000000" w:themeColor="text1"/>
                <w:sz w:val="24"/>
                <w:highlight w:val="none"/>
              </w:rPr>
              <w:t>分）</w:t>
            </w:r>
          </w:p>
        </w:tc>
        <w:tc>
          <w:tcPr>
            <w:tcW w:w="6620" w:type="dxa"/>
            <w:gridSpan w:val="2"/>
            <w:vAlign w:val="center"/>
          </w:tcPr>
          <w:p w14:paraId="54F7A021">
            <w:pPr>
              <w:spacing w:line="360" w:lineRule="auto"/>
              <w:ind w:firstLine="480" w:firstLineChars="200"/>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6347FFDA">
            <w:pPr>
              <w:spacing w:line="360" w:lineRule="auto"/>
              <w:ind w:firstLine="480" w:firstLineChars="200"/>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磋商报价得分=（磋商基准价/最后磋商报价）×</w:t>
            </w:r>
            <w:r>
              <w:rPr>
                <w:rFonts w:hint="eastAsia" w:ascii="宋体" w:hAnsi="宋体" w:cs="宋体"/>
                <w:bCs/>
                <w:kern w:val="2"/>
                <w:sz w:val="24"/>
                <w:szCs w:val="20"/>
                <w:highlight w:val="none"/>
                <w:lang w:val="en-US" w:eastAsia="zh-CN" w:bidi="ar-SA"/>
              </w:rPr>
              <w:t>15</w:t>
            </w:r>
          </w:p>
          <w:p w14:paraId="78E5A692">
            <w:pPr>
              <w:tabs>
                <w:tab w:val="left" w:pos="5130"/>
              </w:tabs>
              <w:adjustRightInd w:val="0"/>
              <w:snapToGrid w:val="0"/>
              <w:spacing w:line="360" w:lineRule="auto"/>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备注：价格分计算保留小数点后二位。</w:t>
            </w:r>
          </w:p>
          <w:p w14:paraId="3EFB0B4A">
            <w:pPr>
              <w:pStyle w:val="26"/>
              <w:spacing w:line="360" w:lineRule="auto"/>
              <w:ind w:right="-21" w:firstLine="0" w:firstLineChars="0"/>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根据财政部、工信部关于印发《政府采购促进中小企业发展管理办法》的通知（财库〔20</w:t>
            </w:r>
            <w:r>
              <w:rPr>
                <w:rFonts w:hint="eastAsia" w:ascii="宋体" w:hAnsi="宋体" w:cs="宋体"/>
                <w:bCs/>
                <w:kern w:val="2"/>
                <w:sz w:val="24"/>
                <w:szCs w:val="20"/>
                <w:highlight w:val="none"/>
                <w:lang w:val="en-US" w:eastAsia="zh-CN" w:bidi="ar-SA"/>
              </w:rPr>
              <w:t>22</w:t>
            </w:r>
            <w:r>
              <w:rPr>
                <w:rFonts w:hint="eastAsia" w:ascii="宋体" w:hAnsi="宋体" w:eastAsia="宋体" w:cs="宋体"/>
                <w:bCs/>
                <w:kern w:val="2"/>
                <w:sz w:val="24"/>
                <w:szCs w:val="20"/>
                <w:highlight w:val="none"/>
                <w:lang w:val="en-US" w:eastAsia="zh-CN" w:bidi="ar-SA"/>
              </w:rPr>
              <w:t>〕</w:t>
            </w:r>
            <w:r>
              <w:rPr>
                <w:rFonts w:hint="eastAsia" w:ascii="宋体" w:hAnsi="宋体" w:cs="宋体"/>
                <w:bCs/>
                <w:kern w:val="2"/>
                <w:sz w:val="24"/>
                <w:szCs w:val="20"/>
                <w:highlight w:val="none"/>
                <w:lang w:val="en-US" w:eastAsia="zh-CN" w:bidi="ar-SA"/>
              </w:rPr>
              <w:t>19</w:t>
            </w:r>
            <w:r>
              <w:rPr>
                <w:rFonts w:hint="eastAsia" w:ascii="宋体" w:hAnsi="宋体" w:eastAsia="宋体" w:cs="宋体"/>
                <w:bCs/>
                <w:kern w:val="2"/>
                <w:sz w:val="24"/>
                <w:szCs w:val="20"/>
                <w:highlight w:val="none"/>
                <w:lang w:val="en-US" w:eastAsia="zh-CN" w:bidi="ar-SA"/>
              </w:rPr>
              <w:t>号 ）文件规定：</w:t>
            </w:r>
          </w:p>
          <w:p w14:paraId="3B78ECD4">
            <w:pPr>
              <w:pStyle w:val="26"/>
              <w:spacing w:line="360" w:lineRule="auto"/>
              <w:ind w:right="-21" w:firstLine="0" w:firstLineChars="0"/>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（1）对小微企业报价给予</w:t>
            </w:r>
            <w:r>
              <w:rPr>
                <w:rFonts w:hint="eastAsia" w:ascii="宋体" w:hAnsi="宋体" w:cs="宋体"/>
                <w:bCs/>
                <w:kern w:val="2"/>
                <w:sz w:val="24"/>
                <w:szCs w:val="20"/>
                <w:highlight w:val="none"/>
                <w:lang w:val="en-US" w:eastAsia="zh-CN" w:bidi="ar-SA"/>
              </w:rPr>
              <w:t>2</w:t>
            </w:r>
            <w:r>
              <w:rPr>
                <w:rFonts w:hint="eastAsia" w:ascii="宋体" w:hAnsi="宋体" w:eastAsia="宋体" w:cs="宋体"/>
                <w:bCs/>
                <w:kern w:val="2"/>
                <w:sz w:val="24"/>
                <w:szCs w:val="20"/>
                <w:highlight w:val="none"/>
                <w:lang w:val="en-US" w:eastAsia="zh-CN" w:bidi="ar-SA"/>
              </w:rPr>
              <w:t>0%扣除，请按照《政府采购促进中小企业发展管理办法》要求提供中小企业声明函。</w:t>
            </w:r>
          </w:p>
          <w:p w14:paraId="15936839">
            <w:pPr>
              <w:pStyle w:val="26"/>
              <w:spacing w:line="360" w:lineRule="auto"/>
              <w:ind w:right="-21" w:firstLine="0" w:firstLineChars="0"/>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（2）关于监狱企业：视同小微企业。须提供由省级以上监狱管理局、戒毒管理局（含新疆生产建设兵团）出具的属于监狱企业的证明文件，否则不考虑价格扣除。</w:t>
            </w:r>
          </w:p>
          <w:p w14:paraId="2E993E39">
            <w:pPr>
              <w:pStyle w:val="26"/>
              <w:spacing w:line="360" w:lineRule="auto"/>
              <w:ind w:right="-21" w:firstLine="0" w:firstLineChars="0"/>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56BA9C9B">
            <w:pPr>
              <w:widowControl/>
              <w:snapToGrid w:val="0"/>
              <w:spacing w:line="360" w:lineRule="auto"/>
              <w:jc w:val="left"/>
              <w:rPr>
                <w:rFonts w:ascii="宋体" w:hAnsi="宋体" w:cs="宋体"/>
                <w:sz w:val="24"/>
                <w:highlight w:val="none"/>
              </w:rPr>
            </w:pPr>
            <w:r>
              <w:rPr>
                <w:rFonts w:hint="eastAsia" w:ascii="宋体" w:hAnsi="宋体" w:eastAsia="宋体" w:cs="宋体"/>
                <w:bCs/>
                <w:kern w:val="2"/>
                <w:sz w:val="24"/>
                <w:szCs w:val="20"/>
                <w:highlight w:val="none"/>
                <w:lang w:val="en-US" w:eastAsia="zh-CN" w:bidi="ar-SA"/>
              </w:rPr>
              <w:t>（4）没有提供有效证明材料的供应商将被视为不接受投标总价的扣除，用原投标总价参与评审。</w:t>
            </w:r>
          </w:p>
        </w:tc>
      </w:tr>
      <w:tr w14:paraId="658EB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0" w:hRule="atLeast"/>
          <w:jc w:val="center"/>
        </w:trPr>
        <w:tc>
          <w:tcPr>
            <w:tcW w:w="1119" w:type="dxa"/>
            <w:vMerge w:val="restart"/>
            <w:vAlign w:val="center"/>
          </w:tcPr>
          <w:p w14:paraId="30A46B58">
            <w:pPr>
              <w:widowControl/>
              <w:spacing w:line="360" w:lineRule="auto"/>
              <w:jc w:val="left"/>
              <w:rPr>
                <w:rFonts w:ascii="宋体" w:hAnsi="宋体" w:cs="宋体"/>
                <w:sz w:val="24"/>
                <w:highlight w:val="none"/>
              </w:rPr>
            </w:pPr>
            <w:r>
              <w:rPr>
                <w:rFonts w:hint="eastAsia" w:ascii="宋体" w:hAnsi="宋体" w:cs="宋体"/>
                <w:sz w:val="24"/>
                <w:highlight w:val="none"/>
              </w:rPr>
              <w:t>技术</w:t>
            </w:r>
            <w:r>
              <w:rPr>
                <w:rFonts w:hint="eastAsia" w:ascii="宋体" w:hAnsi="宋体" w:cs="宋体"/>
                <w:sz w:val="24"/>
                <w:highlight w:val="none"/>
                <w:lang w:val="en-US" w:eastAsia="zh-CN"/>
              </w:rPr>
              <w:t>部分</w:t>
            </w:r>
            <w:r>
              <w:rPr>
                <w:rFonts w:hint="eastAsia" w:ascii="宋体" w:hAnsi="宋体" w:cs="宋体"/>
                <w:sz w:val="24"/>
                <w:highlight w:val="none"/>
              </w:rPr>
              <w:t>(</w:t>
            </w:r>
            <w:r>
              <w:rPr>
                <w:rFonts w:hint="eastAsia" w:ascii="宋体" w:hAnsi="宋体" w:cs="宋体"/>
                <w:sz w:val="24"/>
                <w:highlight w:val="none"/>
                <w:lang w:val="en-US" w:eastAsia="zh-CN"/>
              </w:rPr>
              <w:t>60</w:t>
            </w:r>
            <w:r>
              <w:rPr>
                <w:rFonts w:hint="eastAsia" w:ascii="宋体" w:hAnsi="宋体" w:cs="宋体"/>
                <w:sz w:val="24"/>
                <w:highlight w:val="none"/>
              </w:rPr>
              <w:t>分)</w:t>
            </w:r>
          </w:p>
          <w:p w14:paraId="2A0A1DC1">
            <w:pPr>
              <w:spacing w:line="360" w:lineRule="auto"/>
              <w:jc w:val="center"/>
              <w:rPr>
                <w:rFonts w:ascii="宋体" w:hAnsi="宋体" w:cs="宋体"/>
                <w:sz w:val="24"/>
                <w:highlight w:val="none"/>
              </w:rPr>
            </w:pPr>
          </w:p>
        </w:tc>
        <w:tc>
          <w:tcPr>
            <w:tcW w:w="1761" w:type="dxa"/>
            <w:vAlign w:val="center"/>
          </w:tcPr>
          <w:p w14:paraId="5135D421">
            <w:pPr>
              <w:suppressLineNumbers/>
              <w:suppressAutoHyphens/>
              <w:kinsoku w:val="0"/>
              <w:spacing w:line="360" w:lineRule="auto"/>
              <w:textAlignment w:val="center"/>
              <w:rPr>
                <w:rFonts w:hint="eastAsia" w:ascii="宋体" w:hAnsi="宋体" w:cs="宋体"/>
                <w:sz w:val="24"/>
                <w:highlight w:val="none"/>
              </w:rPr>
            </w:pPr>
            <w:r>
              <w:rPr>
                <w:rFonts w:hint="eastAsia" w:ascii="Times New Roman" w:hAnsi="Times New Roman" w:eastAsia="宋体" w:cs="Times New Roman"/>
                <w:color w:val="auto"/>
                <w:sz w:val="24"/>
                <w:szCs w:val="24"/>
                <w:highlight w:val="none"/>
              </w:rPr>
              <w:t>绩效评价工作实施方案</w:t>
            </w:r>
            <w:r>
              <w:rPr>
                <w:rFonts w:hint="eastAsia" w:cs="Times New Roman"/>
                <w:color w:val="auto"/>
                <w:sz w:val="24"/>
                <w:szCs w:val="24"/>
                <w:highlight w:val="none"/>
                <w:lang w:val="en-US" w:eastAsia="zh-CN"/>
              </w:rPr>
              <w:t>(12</w:t>
            </w:r>
            <w:r>
              <w:rPr>
                <w:rFonts w:hint="eastAsia" w:ascii="Times New Roman" w:hAnsi="Times New Roman" w:eastAsia="宋体" w:cs="Times New Roman"/>
                <w:color w:val="auto"/>
                <w:sz w:val="24"/>
                <w:szCs w:val="24"/>
                <w:highlight w:val="none"/>
              </w:rPr>
              <w:t>分</w:t>
            </w:r>
            <w:r>
              <w:rPr>
                <w:rFonts w:hint="eastAsia" w:cs="Times New Roman"/>
                <w:color w:val="auto"/>
                <w:sz w:val="24"/>
                <w:szCs w:val="24"/>
                <w:highlight w:val="none"/>
                <w:lang w:val="en-US" w:eastAsia="zh-CN"/>
              </w:rPr>
              <w:t>)</w:t>
            </w:r>
          </w:p>
        </w:tc>
        <w:tc>
          <w:tcPr>
            <w:tcW w:w="6620" w:type="dxa"/>
            <w:gridSpan w:val="2"/>
            <w:vAlign w:val="center"/>
          </w:tcPr>
          <w:p w14:paraId="52203EBB">
            <w:pPr>
              <w:numPr>
                <w:ilvl w:val="0"/>
                <w:numId w:val="0"/>
              </w:numPr>
              <w:suppressLineNumbers/>
              <w:suppressAutoHyphens/>
              <w:kinsoku w:val="0"/>
              <w:spacing w:line="360" w:lineRule="auto"/>
              <w:textAlignment w:val="center"/>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1、提供</w:t>
            </w:r>
            <w:r>
              <w:rPr>
                <w:rFonts w:hint="eastAsia" w:ascii="Times New Roman" w:hAnsi="Times New Roman" w:eastAsia="宋体" w:cs="Times New Roman"/>
                <w:color w:val="auto"/>
                <w:sz w:val="24"/>
                <w:szCs w:val="24"/>
                <w:highlight w:val="none"/>
              </w:rPr>
              <w:t>绩效评价工作实施方案</w:t>
            </w:r>
            <w:r>
              <w:rPr>
                <w:rFonts w:hint="eastAsia" w:asciiTheme="minorEastAsia" w:hAnsiTheme="minorEastAsia" w:eastAsiaTheme="minorEastAsia" w:cstheme="minorEastAsia"/>
                <w:spacing w:val="0"/>
                <w:sz w:val="24"/>
                <w:szCs w:val="24"/>
                <w:highlight w:val="none"/>
                <w:lang w:val="en-US" w:eastAsia="zh-CN"/>
              </w:rPr>
              <w:t>（包括审核原则，重点审核内容，具体审核措施，质量控制措施）的</w:t>
            </w:r>
            <w:r>
              <w:rPr>
                <w:rFonts w:hint="eastAsia" w:ascii="Times New Roman" w:hAnsi="Times New Roman" w:eastAsia="宋体" w:cs="Times New Roman"/>
                <w:color w:val="auto"/>
                <w:sz w:val="24"/>
                <w:szCs w:val="24"/>
                <w:highlight w:val="none"/>
              </w:rPr>
              <w:t>得</w:t>
            </w:r>
            <w:r>
              <w:rPr>
                <w:rFonts w:hint="eastAsia" w:cs="Times New Roman"/>
                <w:color w:val="auto"/>
                <w:sz w:val="24"/>
                <w:szCs w:val="24"/>
                <w:highlight w:val="none"/>
                <w:lang w:val="en-US" w:eastAsia="zh-CN"/>
              </w:rPr>
              <w:t>8</w:t>
            </w:r>
            <w:r>
              <w:rPr>
                <w:rFonts w:hint="eastAsia" w:ascii="Times New Roman" w:hAnsi="Times New Roman" w:eastAsia="宋体" w:cs="Times New Roman"/>
                <w:color w:val="auto"/>
                <w:sz w:val="24"/>
                <w:szCs w:val="24"/>
                <w:highlight w:val="none"/>
              </w:rPr>
              <w:t>分</w:t>
            </w:r>
            <w:r>
              <w:rPr>
                <w:rFonts w:hint="eastAsia" w:cs="Times New Roman"/>
                <w:color w:val="auto"/>
                <w:sz w:val="24"/>
                <w:szCs w:val="24"/>
                <w:highlight w:val="none"/>
                <w:lang w:eastAsia="zh-CN"/>
              </w:rPr>
              <w:t>，</w:t>
            </w:r>
            <w:r>
              <w:rPr>
                <w:rFonts w:hint="eastAsia" w:ascii="宋体" w:hAnsi="宋体" w:cs="宋体"/>
                <w:sz w:val="24"/>
                <w:highlight w:val="none"/>
                <w:lang w:val="en-US" w:eastAsia="zh-CN"/>
              </w:rPr>
              <w:t>缺项或</w:t>
            </w:r>
            <w:r>
              <w:rPr>
                <w:rFonts w:hint="eastAsia" w:cs="Times New Roman"/>
                <w:color w:val="auto"/>
                <w:sz w:val="24"/>
                <w:szCs w:val="24"/>
                <w:highlight w:val="none"/>
                <w:lang w:val="en-US" w:eastAsia="zh-CN"/>
              </w:rPr>
              <w:t>不提供不得分。</w:t>
            </w:r>
          </w:p>
          <w:p w14:paraId="19BCA0F2">
            <w:pPr>
              <w:numPr>
                <w:ilvl w:val="0"/>
                <w:numId w:val="0"/>
              </w:numPr>
              <w:suppressLineNumbers/>
              <w:suppressAutoHyphens/>
              <w:kinsoku w:val="0"/>
              <w:spacing w:line="360" w:lineRule="auto"/>
              <w:ind w:left="0" w:leftChars="0" w:firstLine="0" w:firstLineChars="0"/>
              <w:textAlignment w:val="center"/>
              <w:rPr>
                <w:rFonts w:hint="eastAsia" w:ascii="宋体" w:hAnsi="宋体" w:cs="宋体"/>
                <w:sz w:val="24"/>
                <w:highlight w:val="none"/>
                <w:lang w:val="en-US" w:eastAsia="zh-CN"/>
              </w:rPr>
            </w:pPr>
            <w:r>
              <w:rPr>
                <w:rFonts w:hint="eastAsia" w:cs="Times New Roman"/>
                <w:color w:val="auto"/>
                <w:sz w:val="24"/>
                <w:szCs w:val="24"/>
                <w:highlight w:val="none"/>
                <w:lang w:val="en-US" w:eastAsia="zh-CN"/>
              </w:rPr>
              <w:t>2、针对</w:t>
            </w:r>
            <w:r>
              <w:rPr>
                <w:rFonts w:hint="eastAsia" w:asciiTheme="minorEastAsia" w:hAnsiTheme="minorEastAsia" w:eastAsiaTheme="minorEastAsia" w:cstheme="minorEastAsia"/>
                <w:spacing w:val="0"/>
                <w:sz w:val="24"/>
                <w:szCs w:val="24"/>
                <w:highlight w:val="none"/>
                <w:lang w:val="en-US" w:eastAsia="zh-CN"/>
              </w:rPr>
              <w:t>具体项目类型特点提供</w:t>
            </w:r>
            <w:r>
              <w:rPr>
                <w:rFonts w:hint="eastAsia" w:ascii="Times New Roman" w:hAnsi="Times New Roman" w:eastAsia="宋体" w:cs="Times New Roman"/>
                <w:color w:val="auto"/>
                <w:sz w:val="24"/>
                <w:szCs w:val="24"/>
                <w:highlight w:val="none"/>
              </w:rPr>
              <w:t>绩效评价工作实施方案</w:t>
            </w:r>
            <w:r>
              <w:rPr>
                <w:rFonts w:hint="eastAsia" w:asciiTheme="minorEastAsia" w:hAnsiTheme="minorEastAsia" w:eastAsiaTheme="minorEastAsia" w:cstheme="minorEastAsia"/>
                <w:spacing w:val="0"/>
                <w:sz w:val="24"/>
                <w:szCs w:val="24"/>
                <w:highlight w:val="none"/>
                <w:lang w:val="en-US" w:eastAsia="zh-CN"/>
              </w:rPr>
              <w:t>，包括人员安排，廉洁工作措施</w:t>
            </w:r>
            <w:r>
              <w:rPr>
                <w:rFonts w:hint="eastAsia" w:cs="Times New Roman"/>
                <w:color w:val="auto"/>
                <w:sz w:val="24"/>
                <w:szCs w:val="24"/>
                <w:highlight w:val="none"/>
                <w:lang w:val="en-US" w:eastAsia="zh-CN"/>
              </w:rPr>
              <w:t>的</w:t>
            </w:r>
            <w:r>
              <w:rPr>
                <w:rFonts w:hint="eastAsia" w:ascii="Times New Roman" w:hAnsi="Times New Roman" w:eastAsia="宋体" w:cs="Times New Roman"/>
                <w:color w:val="auto"/>
                <w:sz w:val="24"/>
                <w:szCs w:val="24"/>
                <w:highlight w:val="none"/>
              </w:rPr>
              <w:t>得</w:t>
            </w:r>
            <w:r>
              <w:rPr>
                <w:rFonts w:hint="eastAsia" w:cs="Times New Roman"/>
                <w:color w:val="auto"/>
                <w:sz w:val="24"/>
                <w:szCs w:val="24"/>
                <w:highlight w:val="none"/>
                <w:lang w:val="en-US" w:eastAsia="zh-CN"/>
              </w:rPr>
              <w:t>4</w:t>
            </w:r>
            <w:r>
              <w:rPr>
                <w:rFonts w:hint="eastAsia" w:ascii="Times New Roman" w:hAnsi="Times New Roman" w:eastAsia="宋体" w:cs="Times New Roman"/>
                <w:color w:val="auto"/>
                <w:sz w:val="24"/>
                <w:szCs w:val="24"/>
                <w:highlight w:val="none"/>
              </w:rPr>
              <w:t>分</w:t>
            </w:r>
            <w:r>
              <w:rPr>
                <w:rFonts w:hint="eastAsia" w:cs="Times New Roman"/>
                <w:color w:val="auto"/>
                <w:sz w:val="24"/>
                <w:szCs w:val="24"/>
                <w:highlight w:val="none"/>
                <w:lang w:eastAsia="zh-CN"/>
              </w:rPr>
              <w:t>，</w:t>
            </w:r>
            <w:r>
              <w:rPr>
                <w:rFonts w:hint="eastAsia" w:ascii="宋体" w:hAnsi="宋体" w:cs="宋体"/>
                <w:sz w:val="24"/>
                <w:highlight w:val="none"/>
                <w:lang w:val="en-US" w:eastAsia="zh-CN"/>
              </w:rPr>
              <w:t>缺项或</w:t>
            </w:r>
            <w:r>
              <w:rPr>
                <w:rFonts w:hint="eastAsia" w:cs="Times New Roman"/>
                <w:color w:val="auto"/>
                <w:sz w:val="24"/>
                <w:szCs w:val="24"/>
                <w:highlight w:val="none"/>
                <w:lang w:val="en-US" w:eastAsia="zh-CN"/>
              </w:rPr>
              <w:t>不提供不得分。</w:t>
            </w:r>
          </w:p>
        </w:tc>
      </w:tr>
      <w:tr w14:paraId="7E0F7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19" w:type="dxa"/>
            <w:vMerge w:val="continue"/>
            <w:vAlign w:val="center"/>
          </w:tcPr>
          <w:p w14:paraId="34C6A6E1">
            <w:pPr>
              <w:spacing w:line="360" w:lineRule="auto"/>
              <w:jc w:val="center"/>
              <w:rPr>
                <w:rFonts w:ascii="宋体" w:hAnsi="宋体" w:cs="宋体"/>
                <w:sz w:val="24"/>
                <w:highlight w:val="none"/>
              </w:rPr>
            </w:pPr>
          </w:p>
        </w:tc>
        <w:tc>
          <w:tcPr>
            <w:tcW w:w="1761" w:type="dxa"/>
            <w:vAlign w:val="center"/>
          </w:tcPr>
          <w:p w14:paraId="03635E2F">
            <w:pPr>
              <w:suppressLineNumbers/>
              <w:suppressAutoHyphens/>
              <w:kinsoku w:val="0"/>
              <w:spacing w:line="360" w:lineRule="auto"/>
              <w:textAlignment w:val="center"/>
              <w:rPr>
                <w:rFonts w:hint="eastAsia" w:ascii="宋体" w:hAnsi="宋体" w:cs="宋体"/>
                <w:sz w:val="24"/>
                <w:highlight w:val="none"/>
              </w:rPr>
            </w:pPr>
            <w:r>
              <w:rPr>
                <w:rFonts w:hint="eastAsia" w:ascii="Times New Roman" w:hAnsi="Times New Roman" w:eastAsia="宋体" w:cs="Times New Roman"/>
                <w:color w:val="auto"/>
                <w:sz w:val="24"/>
                <w:szCs w:val="24"/>
                <w:highlight w:val="none"/>
              </w:rPr>
              <w:t>风险防控管理措施</w:t>
            </w:r>
            <w:r>
              <w:rPr>
                <w:rFonts w:hint="eastAsia" w:cs="Times New Roman"/>
                <w:color w:val="auto"/>
                <w:sz w:val="24"/>
                <w:szCs w:val="24"/>
                <w:highlight w:val="none"/>
                <w:lang w:val="en-US" w:eastAsia="zh-CN"/>
              </w:rPr>
              <w:t>(6</w:t>
            </w:r>
            <w:r>
              <w:rPr>
                <w:rFonts w:hint="eastAsia" w:ascii="Times New Roman" w:hAnsi="Times New Roman" w:eastAsia="宋体" w:cs="Times New Roman"/>
                <w:color w:val="auto"/>
                <w:sz w:val="24"/>
                <w:szCs w:val="24"/>
                <w:highlight w:val="none"/>
              </w:rPr>
              <w:t>分</w:t>
            </w:r>
            <w:r>
              <w:rPr>
                <w:rFonts w:hint="eastAsia" w:cs="Times New Roman"/>
                <w:color w:val="auto"/>
                <w:sz w:val="24"/>
                <w:szCs w:val="24"/>
                <w:highlight w:val="none"/>
                <w:lang w:val="en-US" w:eastAsia="zh-CN"/>
              </w:rPr>
              <w:t>)</w:t>
            </w:r>
          </w:p>
        </w:tc>
        <w:tc>
          <w:tcPr>
            <w:tcW w:w="6620" w:type="dxa"/>
            <w:gridSpan w:val="2"/>
            <w:vAlign w:val="center"/>
          </w:tcPr>
          <w:p w14:paraId="18B5156B">
            <w:pPr>
              <w:suppressLineNumbers/>
              <w:suppressAutoHyphens/>
              <w:kinsoku w:val="0"/>
              <w:spacing w:line="360" w:lineRule="auto"/>
              <w:textAlignment w:val="center"/>
              <w:rPr>
                <w:rFonts w:hint="eastAsia" w:ascii="宋体" w:hAnsi="宋体" w:cs="宋体"/>
                <w:sz w:val="24"/>
                <w:highlight w:val="none"/>
                <w:lang w:val="en-US" w:eastAsia="zh-CN"/>
              </w:rPr>
            </w:pPr>
            <w:r>
              <w:rPr>
                <w:rFonts w:hint="eastAsia" w:cs="Times New Roman"/>
                <w:color w:val="auto"/>
                <w:sz w:val="24"/>
                <w:szCs w:val="24"/>
                <w:highlight w:val="none"/>
                <w:lang w:val="en-US" w:eastAsia="zh-CN"/>
              </w:rPr>
              <w:t>提供</w:t>
            </w:r>
            <w:r>
              <w:rPr>
                <w:rFonts w:hint="eastAsia" w:ascii="Times New Roman" w:hAnsi="Times New Roman" w:eastAsia="宋体" w:cs="Times New Roman"/>
                <w:color w:val="auto"/>
                <w:sz w:val="24"/>
                <w:szCs w:val="24"/>
                <w:highlight w:val="none"/>
              </w:rPr>
              <w:t>风险防控管理措施，各阶段风险控制及应急措施</w:t>
            </w:r>
            <w:r>
              <w:rPr>
                <w:rFonts w:hint="eastAsia" w:cs="Times New Roman"/>
                <w:color w:val="auto"/>
                <w:sz w:val="24"/>
                <w:szCs w:val="24"/>
                <w:highlight w:val="none"/>
                <w:lang w:val="en-US" w:eastAsia="zh-CN"/>
              </w:rPr>
              <w:t>的</w:t>
            </w:r>
            <w:r>
              <w:rPr>
                <w:rFonts w:hint="eastAsia" w:ascii="Times New Roman" w:hAnsi="Times New Roman" w:eastAsia="宋体" w:cs="Times New Roman"/>
                <w:color w:val="auto"/>
                <w:sz w:val="24"/>
                <w:szCs w:val="24"/>
                <w:highlight w:val="none"/>
              </w:rPr>
              <w:t>得</w:t>
            </w:r>
            <w:r>
              <w:rPr>
                <w:rFonts w:hint="eastAsia" w:cs="Times New Roman"/>
                <w:color w:val="auto"/>
                <w:sz w:val="24"/>
                <w:szCs w:val="24"/>
                <w:highlight w:val="none"/>
                <w:lang w:val="en-US" w:eastAsia="zh-CN"/>
              </w:rPr>
              <w:t>6</w:t>
            </w:r>
            <w:r>
              <w:rPr>
                <w:rFonts w:hint="eastAsia" w:ascii="Times New Roman" w:hAnsi="Times New Roman" w:eastAsia="宋体" w:cs="Times New Roman"/>
                <w:color w:val="auto"/>
                <w:sz w:val="24"/>
                <w:szCs w:val="24"/>
                <w:highlight w:val="none"/>
              </w:rPr>
              <w:t>分</w:t>
            </w:r>
            <w:r>
              <w:rPr>
                <w:rFonts w:hint="eastAsia" w:cs="Times New Roman"/>
                <w:color w:val="auto"/>
                <w:sz w:val="24"/>
                <w:szCs w:val="24"/>
                <w:highlight w:val="none"/>
                <w:lang w:eastAsia="zh-CN"/>
              </w:rPr>
              <w:t>，</w:t>
            </w:r>
            <w:r>
              <w:rPr>
                <w:rFonts w:hint="eastAsia" w:ascii="宋体" w:hAnsi="宋体" w:cs="宋体"/>
                <w:sz w:val="24"/>
                <w:highlight w:val="none"/>
                <w:lang w:val="en-US" w:eastAsia="zh-CN"/>
              </w:rPr>
              <w:t>缺项或</w:t>
            </w:r>
            <w:r>
              <w:rPr>
                <w:rFonts w:hint="eastAsia" w:cs="Times New Roman"/>
                <w:color w:val="auto"/>
                <w:sz w:val="24"/>
                <w:szCs w:val="24"/>
                <w:highlight w:val="none"/>
                <w:lang w:val="en-US" w:eastAsia="zh-CN"/>
              </w:rPr>
              <w:t>不提供不得分</w:t>
            </w:r>
          </w:p>
        </w:tc>
      </w:tr>
      <w:tr w14:paraId="577F4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19" w:type="dxa"/>
            <w:vMerge w:val="continue"/>
            <w:vAlign w:val="center"/>
          </w:tcPr>
          <w:p w14:paraId="75ACAF0D">
            <w:pPr>
              <w:spacing w:line="360" w:lineRule="auto"/>
              <w:jc w:val="center"/>
              <w:rPr>
                <w:rFonts w:ascii="宋体" w:hAnsi="宋体" w:cs="宋体"/>
                <w:sz w:val="24"/>
                <w:highlight w:val="none"/>
              </w:rPr>
            </w:pPr>
          </w:p>
        </w:tc>
        <w:tc>
          <w:tcPr>
            <w:tcW w:w="1761" w:type="dxa"/>
            <w:vAlign w:val="center"/>
          </w:tcPr>
          <w:p w14:paraId="1C045F73">
            <w:pPr>
              <w:suppressLineNumbers/>
              <w:suppressAutoHyphens/>
              <w:kinsoku w:val="0"/>
              <w:spacing w:line="360" w:lineRule="auto"/>
              <w:textAlignment w:val="center"/>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人员配备计划</w:t>
            </w:r>
          </w:p>
          <w:p w14:paraId="25A5FBBE">
            <w:pPr>
              <w:suppressLineNumbers/>
              <w:suppressAutoHyphens/>
              <w:kinsoku w:val="0"/>
              <w:spacing w:line="360" w:lineRule="auto"/>
              <w:textAlignment w:val="center"/>
              <w:rPr>
                <w:rFonts w:hint="eastAsia" w:ascii="Times New Roman" w:hAnsi="Times New Roman" w:eastAsia="宋体" w:cs="Times New Roman"/>
                <w:color w:val="auto"/>
                <w:sz w:val="24"/>
                <w:szCs w:val="24"/>
                <w:highlight w:val="none"/>
              </w:rPr>
            </w:pPr>
            <w:r>
              <w:rPr>
                <w:rFonts w:hint="eastAsia"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rPr>
              <w:t>6分</w:t>
            </w:r>
            <w:r>
              <w:rPr>
                <w:rFonts w:hint="eastAsia" w:cs="Times New Roman"/>
                <w:color w:val="auto"/>
                <w:sz w:val="24"/>
                <w:szCs w:val="24"/>
                <w:highlight w:val="none"/>
                <w:lang w:val="en-US" w:eastAsia="zh-CN"/>
              </w:rPr>
              <w:t>)</w:t>
            </w:r>
          </w:p>
        </w:tc>
        <w:tc>
          <w:tcPr>
            <w:tcW w:w="6620" w:type="dxa"/>
            <w:gridSpan w:val="2"/>
            <w:vAlign w:val="center"/>
          </w:tcPr>
          <w:p w14:paraId="0A5AD403">
            <w:pPr>
              <w:suppressLineNumbers/>
              <w:suppressAutoHyphens/>
              <w:kinsoku w:val="0"/>
              <w:spacing w:line="360" w:lineRule="auto"/>
              <w:textAlignment w:val="center"/>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项目实施过程中，各节点人员安排分配职责清晰、岗位职责明确的得6分，</w:t>
            </w:r>
            <w:r>
              <w:rPr>
                <w:rFonts w:hint="eastAsia" w:ascii="宋体" w:hAnsi="宋体" w:cs="宋体"/>
                <w:sz w:val="24"/>
                <w:highlight w:val="none"/>
                <w:lang w:val="en-US" w:eastAsia="zh-CN"/>
              </w:rPr>
              <w:t>缺项或</w:t>
            </w:r>
            <w:r>
              <w:rPr>
                <w:rFonts w:hint="eastAsia" w:cs="Times New Roman"/>
                <w:color w:val="auto"/>
                <w:sz w:val="24"/>
                <w:szCs w:val="24"/>
                <w:highlight w:val="none"/>
                <w:lang w:val="en-US" w:eastAsia="zh-CN"/>
              </w:rPr>
              <w:t>不提供不得分</w:t>
            </w:r>
          </w:p>
        </w:tc>
      </w:tr>
      <w:tr w14:paraId="17AED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jc w:val="center"/>
        </w:trPr>
        <w:tc>
          <w:tcPr>
            <w:tcW w:w="1119" w:type="dxa"/>
            <w:vMerge w:val="continue"/>
            <w:vAlign w:val="center"/>
          </w:tcPr>
          <w:p w14:paraId="52FD2191">
            <w:pPr>
              <w:spacing w:line="360" w:lineRule="auto"/>
              <w:jc w:val="center"/>
              <w:rPr>
                <w:rFonts w:ascii="宋体" w:hAnsi="宋体" w:cs="宋体"/>
                <w:sz w:val="24"/>
                <w:highlight w:val="none"/>
              </w:rPr>
            </w:pPr>
          </w:p>
        </w:tc>
        <w:tc>
          <w:tcPr>
            <w:tcW w:w="1761" w:type="dxa"/>
            <w:vMerge w:val="restart"/>
            <w:vAlign w:val="center"/>
          </w:tcPr>
          <w:p w14:paraId="08AEB6FD">
            <w:pPr>
              <w:widowControl/>
              <w:spacing w:line="360" w:lineRule="auto"/>
              <w:jc w:val="left"/>
              <w:rPr>
                <w:rFonts w:hint="eastAsia" w:ascii="Times New Roman" w:hAnsi="Times New Roman" w:eastAsia="宋体" w:cs="Times New Roman"/>
                <w:color w:val="auto"/>
                <w:sz w:val="24"/>
                <w:szCs w:val="24"/>
                <w:highlight w:val="none"/>
                <w:lang w:val="en-US" w:eastAsia="zh-CN"/>
              </w:rPr>
            </w:pPr>
            <w:r>
              <w:rPr>
                <w:rFonts w:hint="eastAsia" w:ascii="宋体" w:hAnsi="宋体" w:cs="宋体"/>
                <w:sz w:val="24"/>
                <w:highlight w:val="none"/>
              </w:rPr>
              <w:t>绩效评价方法与思路</w:t>
            </w:r>
            <w:r>
              <w:rPr>
                <w:rFonts w:hint="eastAsia" w:ascii="宋体" w:hAnsi="宋体" w:cs="宋体"/>
                <w:sz w:val="24"/>
                <w:highlight w:val="none"/>
                <w:lang w:val="en-US" w:eastAsia="zh-CN"/>
              </w:rPr>
              <w:t>(</w:t>
            </w:r>
            <w:r>
              <w:rPr>
                <w:rFonts w:hint="eastAsia" w:ascii="宋体" w:hAnsi="宋体" w:cs="宋体"/>
                <w:sz w:val="24"/>
                <w:highlight w:val="none"/>
              </w:rPr>
              <w:t>1</w:t>
            </w:r>
            <w:r>
              <w:rPr>
                <w:rFonts w:hint="eastAsia" w:ascii="宋体" w:hAnsi="宋体" w:cs="宋体"/>
                <w:sz w:val="24"/>
                <w:highlight w:val="none"/>
                <w:lang w:val="en-US" w:eastAsia="zh-CN"/>
              </w:rPr>
              <w:t>2</w:t>
            </w:r>
            <w:r>
              <w:rPr>
                <w:rFonts w:hint="eastAsia" w:ascii="宋体" w:hAnsi="宋体" w:cs="宋体"/>
                <w:sz w:val="24"/>
                <w:highlight w:val="none"/>
              </w:rPr>
              <w:t>分</w:t>
            </w:r>
            <w:r>
              <w:rPr>
                <w:rFonts w:hint="eastAsia" w:ascii="宋体" w:hAnsi="宋体" w:cs="宋体"/>
                <w:sz w:val="24"/>
                <w:highlight w:val="none"/>
                <w:lang w:val="en-US" w:eastAsia="zh-CN"/>
              </w:rPr>
              <w:t>)</w:t>
            </w:r>
          </w:p>
        </w:tc>
        <w:tc>
          <w:tcPr>
            <w:tcW w:w="6620" w:type="dxa"/>
            <w:gridSpan w:val="2"/>
            <w:vAlign w:val="center"/>
          </w:tcPr>
          <w:p w14:paraId="129CDC95">
            <w:pPr>
              <w:widowControl/>
              <w:numPr>
                <w:ilvl w:val="0"/>
                <w:numId w:val="0"/>
              </w:numPr>
              <w:spacing w:line="360" w:lineRule="auto"/>
              <w:ind w:left="0" w:leftChars="0" w:firstLine="0" w:firstLineChars="0"/>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提供</w:t>
            </w:r>
            <w:r>
              <w:rPr>
                <w:rFonts w:hint="eastAsia" w:ascii="宋体" w:hAnsi="宋体" w:cs="宋体"/>
                <w:sz w:val="24"/>
                <w:highlight w:val="none"/>
              </w:rPr>
              <w:t>绩效评价方法与思路</w:t>
            </w:r>
            <w:r>
              <w:rPr>
                <w:rFonts w:hint="eastAsia" w:ascii="宋体" w:hAnsi="宋体" w:cs="宋体"/>
                <w:sz w:val="24"/>
                <w:highlight w:val="none"/>
                <w:lang w:eastAsia="zh-CN"/>
              </w:rPr>
              <w:t>的</w:t>
            </w:r>
            <w:r>
              <w:rPr>
                <w:rFonts w:hint="eastAsia" w:ascii="宋体" w:hAnsi="宋体" w:cs="宋体"/>
                <w:sz w:val="24"/>
                <w:highlight w:val="none"/>
                <w:lang w:val="en-US" w:eastAsia="zh-CN"/>
              </w:rPr>
              <w:t>得12分，</w:t>
            </w:r>
            <w:r>
              <w:rPr>
                <w:rFonts w:hint="eastAsia" w:cs="Times New Roman"/>
                <w:color w:val="auto"/>
                <w:sz w:val="24"/>
                <w:szCs w:val="24"/>
                <w:highlight w:val="none"/>
                <w:lang w:val="en-US" w:eastAsia="zh-CN"/>
              </w:rPr>
              <w:t>不提供不得分。</w:t>
            </w:r>
          </w:p>
        </w:tc>
      </w:tr>
      <w:tr w14:paraId="52611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19" w:type="dxa"/>
            <w:vMerge w:val="continue"/>
            <w:vAlign w:val="center"/>
          </w:tcPr>
          <w:p w14:paraId="56B48735">
            <w:pPr>
              <w:spacing w:line="360" w:lineRule="auto"/>
              <w:jc w:val="center"/>
              <w:rPr>
                <w:rFonts w:ascii="宋体" w:hAnsi="宋体" w:cs="宋体"/>
                <w:sz w:val="24"/>
                <w:highlight w:val="none"/>
              </w:rPr>
            </w:pPr>
          </w:p>
        </w:tc>
        <w:tc>
          <w:tcPr>
            <w:tcW w:w="1761" w:type="dxa"/>
            <w:vMerge w:val="restart"/>
            <w:vAlign w:val="center"/>
          </w:tcPr>
          <w:p w14:paraId="713DA155">
            <w:pPr>
              <w:numPr>
                <w:ilvl w:val="0"/>
                <w:numId w:val="0"/>
              </w:numPr>
              <w:suppressLineNumbers/>
              <w:suppressAutoHyphens/>
              <w:kinsoku w:val="0"/>
              <w:spacing w:line="360" w:lineRule="auto"/>
              <w:ind w:left="0" w:leftChars="0" w:firstLine="0" w:firstLineChars="0"/>
              <w:textAlignment w:val="center"/>
              <w:rPr>
                <w:rFonts w:hint="eastAsia" w:asciiTheme="minorEastAsia" w:hAnsiTheme="minorEastAsia" w:eastAsiaTheme="minorEastAsia" w:cstheme="minorEastAsia"/>
                <w:spacing w:val="0"/>
                <w:sz w:val="24"/>
                <w:szCs w:val="24"/>
                <w:highlight w:val="none"/>
                <w:lang w:val="en-US" w:eastAsia="zh-CN"/>
              </w:rPr>
            </w:pPr>
            <w:r>
              <w:rPr>
                <w:rFonts w:hint="eastAsia" w:asciiTheme="minorEastAsia" w:hAnsiTheme="minorEastAsia" w:eastAsiaTheme="minorEastAsia" w:cstheme="minorEastAsia"/>
                <w:spacing w:val="0"/>
                <w:sz w:val="24"/>
                <w:szCs w:val="24"/>
                <w:highlight w:val="none"/>
                <w:lang w:val="en-US" w:eastAsia="zh-CN"/>
              </w:rPr>
              <w:t>指标体系设计思路(8分)</w:t>
            </w:r>
          </w:p>
        </w:tc>
        <w:tc>
          <w:tcPr>
            <w:tcW w:w="6620" w:type="dxa"/>
            <w:gridSpan w:val="2"/>
            <w:vAlign w:val="center"/>
          </w:tcPr>
          <w:p w14:paraId="678ACD33">
            <w:pPr>
              <w:numPr>
                <w:ilvl w:val="0"/>
                <w:numId w:val="0"/>
              </w:numPr>
              <w:suppressLineNumbers/>
              <w:suppressAutoHyphens/>
              <w:kinsoku w:val="0"/>
              <w:spacing w:line="360" w:lineRule="auto"/>
              <w:ind w:left="0" w:leftChars="0" w:firstLine="0" w:firstLineChars="0"/>
              <w:textAlignment w:val="center"/>
              <w:rPr>
                <w:rFonts w:hint="eastAsia" w:asciiTheme="minorEastAsia" w:hAnsiTheme="minorEastAsia" w:eastAsiaTheme="minorEastAsia" w:cstheme="minorEastAsia"/>
                <w:spacing w:val="0"/>
                <w:sz w:val="24"/>
                <w:szCs w:val="24"/>
                <w:highlight w:val="none"/>
                <w:lang w:val="en-US" w:eastAsia="zh-CN"/>
              </w:rPr>
            </w:pPr>
            <w:r>
              <w:rPr>
                <w:rFonts w:hint="eastAsia" w:asciiTheme="minorEastAsia" w:hAnsiTheme="minorEastAsia" w:eastAsiaTheme="minorEastAsia" w:cstheme="minorEastAsia"/>
                <w:spacing w:val="0"/>
                <w:sz w:val="24"/>
                <w:szCs w:val="24"/>
                <w:highlight w:val="none"/>
                <w:lang w:val="en-US" w:eastAsia="zh-CN"/>
              </w:rPr>
              <w:t>针对具体项目类型特点提供指标体系设计思路的得8分，没有不得分。</w:t>
            </w:r>
          </w:p>
        </w:tc>
      </w:tr>
      <w:tr w14:paraId="3806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19" w:type="dxa"/>
            <w:vMerge w:val="continue"/>
            <w:vAlign w:val="center"/>
          </w:tcPr>
          <w:p w14:paraId="0E085CC2">
            <w:pPr>
              <w:spacing w:line="360" w:lineRule="auto"/>
              <w:jc w:val="center"/>
              <w:rPr>
                <w:rFonts w:ascii="宋体" w:hAnsi="宋体" w:cs="宋体"/>
                <w:sz w:val="24"/>
                <w:highlight w:val="none"/>
              </w:rPr>
            </w:pPr>
          </w:p>
        </w:tc>
        <w:tc>
          <w:tcPr>
            <w:tcW w:w="1761" w:type="dxa"/>
            <w:vMerge w:val="restart"/>
            <w:vAlign w:val="center"/>
          </w:tcPr>
          <w:p w14:paraId="41BC2CF2">
            <w:pPr>
              <w:suppressLineNumbers/>
              <w:suppressAutoHyphens/>
              <w:kinsoku w:val="0"/>
              <w:spacing w:line="360" w:lineRule="auto"/>
              <w:textAlignment w:val="center"/>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现场勘察与社会调查方案</w:t>
            </w:r>
          </w:p>
          <w:p w14:paraId="3D615AC7">
            <w:pPr>
              <w:suppressLineNumbers/>
              <w:suppressAutoHyphens/>
              <w:kinsoku w:val="0"/>
              <w:spacing w:line="360" w:lineRule="auto"/>
              <w:textAlignment w:val="center"/>
              <w:rPr>
                <w:rFonts w:hint="eastAsia" w:ascii="Times New Roman" w:hAnsi="Times New Roman" w:eastAsia="宋体" w:cs="Times New Roman"/>
                <w:color w:val="auto"/>
                <w:sz w:val="24"/>
                <w:szCs w:val="24"/>
                <w:highlight w:val="none"/>
                <w:lang w:val="en-US" w:eastAsia="zh-CN"/>
              </w:rPr>
            </w:pPr>
            <w:r>
              <w:rPr>
                <w:rFonts w:hint="eastAsia"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rPr>
              <w:t>6分</w:t>
            </w:r>
            <w:r>
              <w:rPr>
                <w:rFonts w:hint="eastAsia" w:cs="Times New Roman"/>
                <w:color w:val="auto"/>
                <w:sz w:val="24"/>
                <w:szCs w:val="24"/>
                <w:highlight w:val="none"/>
                <w:lang w:val="en-US" w:eastAsia="zh-CN"/>
              </w:rPr>
              <w:t>)</w:t>
            </w:r>
          </w:p>
        </w:tc>
        <w:tc>
          <w:tcPr>
            <w:tcW w:w="6620" w:type="dxa"/>
            <w:gridSpan w:val="2"/>
            <w:vAlign w:val="center"/>
          </w:tcPr>
          <w:p w14:paraId="29C7175F">
            <w:pPr>
              <w:numPr>
                <w:ilvl w:val="0"/>
                <w:numId w:val="0"/>
              </w:numPr>
              <w:suppressLineNumbers/>
              <w:suppressAutoHyphens/>
              <w:kinsoku w:val="0"/>
              <w:spacing w:line="360" w:lineRule="auto"/>
              <w:textAlignment w:val="center"/>
              <w:rPr>
                <w:rFonts w:hint="eastAsia" w:cs="Times New Roman"/>
                <w:color w:val="auto"/>
                <w:sz w:val="24"/>
                <w:szCs w:val="24"/>
                <w:highlight w:val="none"/>
                <w:lang w:val="en-US" w:eastAsia="zh-CN"/>
              </w:rPr>
            </w:pPr>
            <w:r>
              <w:rPr>
                <w:rFonts w:hint="eastAsia" w:cs="Times New Roman"/>
                <w:color w:val="auto"/>
                <w:sz w:val="24"/>
                <w:szCs w:val="24"/>
                <w:highlight w:val="none"/>
                <w:lang w:val="en-US" w:eastAsia="zh-CN"/>
              </w:rPr>
              <w:t>1、提供</w:t>
            </w:r>
            <w:r>
              <w:rPr>
                <w:rFonts w:hint="eastAsia" w:ascii="Times New Roman" w:hAnsi="Times New Roman" w:eastAsia="宋体" w:cs="Times New Roman"/>
                <w:color w:val="auto"/>
                <w:sz w:val="24"/>
                <w:szCs w:val="24"/>
                <w:highlight w:val="none"/>
              </w:rPr>
              <w:t>现场勘察方案</w:t>
            </w:r>
            <w:r>
              <w:rPr>
                <w:rFonts w:hint="eastAsia" w:cs="Times New Roman"/>
                <w:color w:val="auto"/>
                <w:sz w:val="24"/>
                <w:szCs w:val="24"/>
                <w:highlight w:val="none"/>
                <w:lang w:val="en-US" w:eastAsia="zh-CN"/>
              </w:rPr>
              <w:t>的</w:t>
            </w:r>
            <w:r>
              <w:rPr>
                <w:rFonts w:hint="eastAsia" w:ascii="Times New Roman" w:hAnsi="Times New Roman" w:eastAsia="宋体" w:cs="Times New Roman"/>
                <w:color w:val="auto"/>
                <w:sz w:val="24"/>
                <w:szCs w:val="24"/>
                <w:highlight w:val="none"/>
              </w:rPr>
              <w:t>得</w:t>
            </w:r>
            <w:r>
              <w:rPr>
                <w:rFonts w:hint="eastAsia" w:cs="Times New Roman"/>
                <w:color w:val="auto"/>
                <w:sz w:val="24"/>
                <w:szCs w:val="24"/>
                <w:highlight w:val="none"/>
                <w:lang w:val="en-US" w:eastAsia="zh-CN"/>
              </w:rPr>
              <w:t>3</w:t>
            </w:r>
            <w:r>
              <w:rPr>
                <w:rFonts w:hint="eastAsia" w:ascii="Times New Roman" w:hAnsi="Times New Roman" w:eastAsia="宋体" w:cs="Times New Roman"/>
                <w:color w:val="auto"/>
                <w:sz w:val="24"/>
                <w:szCs w:val="24"/>
                <w:highlight w:val="none"/>
              </w:rPr>
              <w:t>分</w:t>
            </w:r>
            <w:r>
              <w:rPr>
                <w:rFonts w:hint="eastAsia" w:cs="Times New Roman"/>
                <w:color w:val="auto"/>
                <w:sz w:val="24"/>
                <w:szCs w:val="24"/>
                <w:highlight w:val="none"/>
                <w:lang w:eastAsia="zh-CN"/>
              </w:rPr>
              <w:t>，</w:t>
            </w:r>
            <w:r>
              <w:rPr>
                <w:rFonts w:hint="eastAsia" w:cs="Times New Roman"/>
                <w:color w:val="auto"/>
                <w:sz w:val="24"/>
                <w:szCs w:val="24"/>
                <w:highlight w:val="none"/>
                <w:lang w:val="en-US" w:eastAsia="zh-CN"/>
              </w:rPr>
              <w:t>没有不得分。</w:t>
            </w:r>
          </w:p>
          <w:p w14:paraId="124D58B5">
            <w:pPr>
              <w:suppressLineNumbers/>
              <w:suppressAutoHyphens/>
              <w:kinsoku w:val="0"/>
              <w:spacing w:line="360" w:lineRule="auto"/>
              <w:textAlignment w:val="center"/>
              <w:rPr>
                <w:rFonts w:hint="eastAsia" w:ascii="Times New Roman" w:hAnsi="Times New Roman" w:eastAsia="宋体" w:cs="Times New Roman"/>
                <w:color w:val="auto"/>
                <w:sz w:val="24"/>
                <w:szCs w:val="24"/>
                <w:highlight w:val="none"/>
              </w:rPr>
            </w:pPr>
            <w:r>
              <w:rPr>
                <w:rFonts w:hint="eastAsia" w:cs="Times New Roman"/>
                <w:color w:val="auto"/>
                <w:sz w:val="24"/>
                <w:szCs w:val="24"/>
                <w:highlight w:val="none"/>
                <w:lang w:val="en-US" w:eastAsia="zh-CN"/>
              </w:rPr>
              <w:t>2、提供</w:t>
            </w:r>
            <w:r>
              <w:rPr>
                <w:rFonts w:hint="eastAsia" w:ascii="Times New Roman" w:hAnsi="Times New Roman" w:eastAsia="宋体" w:cs="Times New Roman"/>
                <w:color w:val="auto"/>
                <w:sz w:val="24"/>
                <w:szCs w:val="24"/>
                <w:highlight w:val="none"/>
              </w:rPr>
              <w:t>社会调查方案</w:t>
            </w:r>
            <w:r>
              <w:rPr>
                <w:rFonts w:hint="eastAsia" w:cs="Times New Roman"/>
                <w:color w:val="auto"/>
                <w:sz w:val="24"/>
                <w:szCs w:val="24"/>
                <w:highlight w:val="none"/>
                <w:lang w:val="en-US" w:eastAsia="zh-CN"/>
              </w:rPr>
              <w:t>的</w:t>
            </w:r>
            <w:r>
              <w:rPr>
                <w:rFonts w:hint="eastAsia" w:ascii="Times New Roman" w:hAnsi="Times New Roman" w:eastAsia="宋体" w:cs="Times New Roman"/>
                <w:color w:val="auto"/>
                <w:sz w:val="24"/>
                <w:szCs w:val="24"/>
                <w:highlight w:val="none"/>
              </w:rPr>
              <w:t>得</w:t>
            </w:r>
            <w:r>
              <w:rPr>
                <w:rFonts w:hint="eastAsia" w:cs="Times New Roman"/>
                <w:color w:val="auto"/>
                <w:sz w:val="24"/>
                <w:szCs w:val="24"/>
                <w:highlight w:val="none"/>
                <w:lang w:val="en-US" w:eastAsia="zh-CN"/>
              </w:rPr>
              <w:t>3</w:t>
            </w:r>
            <w:r>
              <w:rPr>
                <w:rFonts w:hint="eastAsia" w:ascii="Times New Roman" w:hAnsi="Times New Roman" w:eastAsia="宋体" w:cs="Times New Roman"/>
                <w:color w:val="auto"/>
                <w:sz w:val="24"/>
                <w:szCs w:val="24"/>
                <w:highlight w:val="none"/>
              </w:rPr>
              <w:t>分</w:t>
            </w:r>
            <w:r>
              <w:rPr>
                <w:rFonts w:hint="eastAsia" w:cs="Times New Roman"/>
                <w:color w:val="auto"/>
                <w:sz w:val="24"/>
                <w:szCs w:val="24"/>
                <w:highlight w:val="none"/>
                <w:lang w:eastAsia="zh-CN"/>
              </w:rPr>
              <w:t>，</w:t>
            </w:r>
            <w:r>
              <w:rPr>
                <w:rFonts w:hint="eastAsia" w:cs="Times New Roman"/>
                <w:color w:val="auto"/>
                <w:sz w:val="24"/>
                <w:szCs w:val="24"/>
                <w:highlight w:val="none"/>
                <w:lang w:val="en-US" w:eastAsia="zh-CN"/>
              </w:rPr>
              <w:t>没有不得分。</w:t>
            </w:r>
          </w:p>
        </w:tc>
      </w:tr>
      <w:tr w14:paraId="29AF0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19" w:type="dxa"/>
            <w:vMerge w:val="continue"/>
            <w:vAlign w:val="center"/>
          </w:tcPr>
          <w:p w14:paraId="3B4BCDFE">
            <w:pPr>
              <w:suppressLineNumbers/>
              <w:suppressAutoHyphens/>
              <w:kinsoku w:val="0"/>
              <w:spacing w:line="360" w:lineRule="auto"/>
              <w:textAlignment w:val="center"/>
              <w:rPr>
                <w:highlight w:val="none"/>
              </w:rPr>
            </w:pPr>
          </w:p>
        </w:tc>
        <w:tc>
          <w:tcPr>
            <w:tcW w:w="1761" w:type="dxa"/>
            <w:vMerge w:val="restart"/>
            <w:vAlign w:val="center"/>
          </w:tcPr>
          <w:p w14:paraId="1C100CF5">
            <w:pPr>
              <w:numPr>
                <w:ilvl w:val="0"/>
                <w:numId w:val="0"/>
              </w:numPr>
              <w:suppressLineNumbers/>
              <w:suppressAutoHyphens/>
              <w:kinsoku w:val="0"/>
              <w:spacing w:line="360" w:lineRule="auto"/>
              <w:ind w:left="0" w:leftChars="0" w:firstLine="0" w:firstLineChars="0"/>
              <w:textAlignment w:val="center"/>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报告撰写思路</w:t>
            </w:r>
            <w:r>
              <w:rPr>
                <w:rFonts w:hint="eastAsia" w:ascii="Times New Roman" w:hAnsi="Times New Roman" w:eastAsia="宋体" w:cs="Times New Roman"/>
                <w:color w:val="auto"/>
                <w:sz w:val="24"/>
                <w:szCs w:val="24"/>
                <w:highlight w:val="none"/>
                <w:lang w:val="en-US" w:eastAsia="zh-CN"/>
              </w:rPr>
              <w:t>(4</w:t>
            </w:r>
            <w:r>
              <w:rPr>
                <w:rFonts w:hint="eastAsia" w:ascii="Times New Roman" w:hAnsi="Times New Roman" w:eastAsia="宋体" w:cs="Times New Roman"/>
                <w:color w:val="auto"/>
                <w:sz w:val="24"/>
                <w:szCs w:val="24"/>
                <w:highlight w:val="none"/>
              </w:rPr>
              <w:t>分</w:t>
            </w:r>
            <w:r>
              <w:rPr>
                <w:rFonts w:hint="eastAsia" w:ascii="Times New Roman" w:hAnsi="Times New Roman" w:eastAsia="宋体" w:cs="Times New Roman"/>
                <w:color w:val="auto"/>
                <w:sz w:val="24"/>
                <w:szCs w:val="24"/>
                <w:highlight w:val="none"/>
                <w:lang w:val="en-US" w:eastAsia="zh-CN"/>
              </w:rPr>
              <w:t>)</w:t>
            </w:r>
          </w:p>
        </w:tc>
        <w:tc>
          <w:tcPr>
            <w:tcW w:w="6620" w:type="dxa"/>
            <w:gridSpan w:val="2"/>
            <w:vAlign w:val="center"/>
          </w:tcPr>
          <w:p w14:paraId="453C382D">
            <w:pPr>
              <w:numPr>
                <w:ilvl w:val="0"/>
                <w:numId w:val="0"/>
              </w:numPr>
              <w:suppressLineNumbers/>
              <w:suppressAutoHyphens/>
              <w:kinsoku w:val="0"/>
              <w:spacing w:line="360" w:lineRule="auto"/>
              <w:ind w:left="0" w:leftChars="0" w:firstLine="0" w:firstLineChars="0"/>
              <w:textAlignment w:val="center"/>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提供</w:t>
            </w:r>
            <w:r>
              <w:rPr>
                <w:rFonts w:hint="eastAsia" w:ascii="Times New Roman" w:hAnsi="Times New Roman" w:eastAsia="宋体" w:cs="Times New Roman"/>
                <w:color w:val="auto"/>
                <w:sz w:val="24"/>
                <w:szCs w:val="24"/>
                <w:highlight w:val="none"/>
              </w:rPr>
              <w:t>报告撰写方案考虑因素</w:t>
            </w:r>
            <w:r>
              <w:rPr>
                <w:rFonts w:hint="eastAsia" w:ascii="Times New Roman" w:hAnsi="Times New Roman" w:eastAsia="宋体" w:cs="Times New Roman"/>
                <w:color w:val="auto"/>
                <w:sz w:val="24"/>
                <w:szCs w:val="24"/>
                <w:highlight w:val="none"/>
                <w:lang w:val="en-US" w:eastAsia="zh-CN"/>
              </w:rPr>
              <w:t>的</w:t>
            </w:r>
            <w:r>
              <w:rPr>
                <w:rFonts w:hint="eastAsia" w:ascii="Times New Roman" w:hAnsi="Times New Roman" w:eastAsia="宋体" w:cs="Times New Roman"/>
                <w:color w:val="auto"/>
                <w:sz w:val="24"/>
                <w:szCs w:val="24"/>
                <w:highlight w:val="none"/>
              </w:rPr>
              <w:t>得</w:t>
            </w:r>
            <w:r>
              <w:rPr>
                <w:rFonts w:hint="eastAsia" w:ascii="Times New Roman" w:hAnsi="Times New Roman" w:eastAsia="宋体" w:cs="Times New Roman"/>
                <w:color w:val="auto"/>
                <w:sz w:val="24"/>
                <w:szCs w:val="24"/>
                <w:highlight w:val="none"/>
                <w:lang w:val="en-US" w:eastAsia="zh-CN"/>
              </w:rPr>
              <w:t>4</w:t>
            </w:r>
            <w:r>
              <w:rPr>
                <w:rFonts w:hint="eastAsia" w:ascii="Times New Roman" w:hAnsi="Times New Roman" w:eastAsia="宋体" w:cs="Times New Roman"/>
                <w:color w:val="auto"/>
                <w:sz w:val="24"/>
                <w:szCs w:val="24"/>
                <w:highlight w:val="none"/>
              </w:rPr>
              <w:t>分</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没有不得分。</w:t>
            </w:r>
          </w:p>
        </w:tc>
      </w:tr>
      <w:tr w14:paraId="61C30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 w:hRule="atLeast"/>
          <w:jc w:val="center"/>
        </w:trPr>
        <w:tc>
          <w:tcPr>
            <w:tcW w:w="1119" w:type="dxa"/>
            <w:vMerge w:val="continue"/>
            <w:vAlign w:val="center"/>
          </w:tcPr>
          <w:p w14:paraId="58F98723">
            <w:pPr>
              <w:suppressLineNumbers/>
              <w:suppressAutoHyphens/>
              <w:kinsoku w:val="0"/>
              <w:spacing w:line="360" w:lineRule="auto"/>
              <w:textAlignment w:val="center"/>
              <w:rPr>
                <w:highlight w:val="none"/>
              </w:rPr>
            </w:pPr>
          </w:p>
        </w:tc>
        <w:tc>
          <w:tcPr>
            <w:tcW w:w="1761" w:type="dxa"/>
            <w:vAlign w:val="center"/>
          </w:tcPr>
          <w:p w14:paraId="3828E515">
            <w:pPr>
              <w:suppressLineNumbers/>
              <w:suppressAutoHyphens/>
              <w:kinsoku w:val="0"/>
              <w:spacing w:line="360" w:lineRule="auto"/>
              <w:textAlignment w:val="center"/>
              <w:rPr>
                <w:highlight w:val="none"/>
              </w:rPr>
            </w:pPr>
            <w:r>
              <w:rPr>
                <w:rFonts w:hint="eastAsia" w:ascii="Times New Roman" w:hAnsi="Times New Roman" w:eastAsia="宋体" w:cs="Times New Roman"/>
                <w:color w:val="auto"/>
                <w:sz w:val="24"/>
                <w:szCs w:val="24"/>
                <w:highlight w:val="none"/>
              </w:rPr>
              <w:t>质量</w:t>
            </w:r>
            <w:r>
              <w:rPr>
                <w:rFonts w:hint="eastAsia" w:cs="Times New Roman"/>
                <w:color w:val="auto"/>
                <w:sz w:val="24"/>
                <w:szCs w:val="24"/>
                <w:highlight w:val="none"/>
                <w:lang w:val="en-US" w:eastAsia="zh-CN"/>
              </w:rPr>
              <w:t>保证</w:t>
            </w:r>
            <w:r>
              <w:rPr>
                <w:rFonts w:hint="eastAsia" w:ascii="Times New Roman" w:hAnsi="Times New Roman" w:eastAsia="宋体" w:cs="Times New Roman"/>
                <w:color w:val="auto"/>
                <w:sz w:val="24"/>
                <w:szCs w:val="24"/>
                <w:highlight w:val="none"/>
              </w:rPr>
              <w:t>措施</w:t>
            </w:r>
            <w:r>
              <w:rPr>
                <w:rFonts w:hint="eastAsia"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rPr>
              <w:t>6分</w:t>
            </w:r>
            <w:r>
              <w:rPr>
                <w:rFonts w:hint="eastAsia" w:cs="Times New Roman"/>
                <w:color w:val="auto"/>
                <w:sz w:val="24"/>
                <w:szCs w:val="24"/>
                <w:highlight w:val="none"/>
                <w:lang w:val="en-US" w:eastAsia="zh-CN"/>
              </w:rPr>
              <w:t>)</w:t>
            </w:r>
          </w:p>
        </w:tc>
        <w:tc>
          <w:tcPr>
            <w:tcW w:w="6620" w:type="dxa"/>
            <w:gridSpan w:val="2"/>
            <w:vAlign w:val="center"/>
          </w:tcPr>
          <w:p w14:paraId="79AB3A59">
            <w:pPr>
              <w:suppressLineNumbers/>
              <w:suppressAutoHyphens/>
              <w:kinsoku w:val="0"/>
              <w:spacing w:line="360" w:lineRule="auto"/>
              <w:textAlignment w:val="center"/>
              <w:rPr>
                <w:rFonts w:hint="eastAsia" w:cs="Times New Roman"/>
                <w:color w:val="auto"/>
                <w:sz w:val="24"/>
                <w:szCs w:val="24"/>
                <w:highlight w:val="none"/>
                <w:lang w:val="en-US" w:eastAsia="zh-CN"/>
              </w:rPr>
            </w:pPr>
            <w:r>
              <w:rPr>
                <w:rFonts w:hint="eastAsia" w:hAnsi="宋体" w:eastAsia="宋体" w:cs="宋体"/>
                <w:color w:val="000000"/>
                <w:sz w:val="24"/>
                <w:szCs w:val="24"/>
                <w:highlight w:val="none"/>
                <w:lang w:bidi="ar"/>
              </w:rPr>
              <w:t>投标人在方案中</w:t>
            </w:r>
            <w:r>
              <w:rPr>
                <w:rFonts w:hint="eastAsia" w:hAnsi="宋体" w:cs="宋体"/>
                <w:color w:val="000000"/>
                <w:sz w:val="24"/>
                <w:szCs w:val="24"/>
                <w:highlight w:val="none"/>
                <w:lang w:val="en-US" w:eastAsia="zh-CN" w:bidi="ar"/>
              </w:rPr>
              <w:t>提供</w:t>
            </w:r>
            <w:r>
              <w:rPr>
                <w:rFonts w:hint="eastAsia" w:hAnsi="宋体" w:eastAsia="宋体" w:cs="宋体"/>
                <w:color w:val="000000"/>
                <w:sz w:val="24"/>
                <w:szCs w:val="24"/>
                <w:highlight w:val="none"/>
                <w:lang w:bidi="ar"/>
              </w:rPr>
              <w:t>对本次项目服务管理各项质量指标，服务质量管理措施</w:t>
            </w:r>
            <w:r>
              <w:rPr>
                <w:rFonts w:hint="eastAsia" w:hAnsi="宋体" w:cs="宋体"/>
                <w:color w:val="000000"/>
                <w:sz w:val="24"/>
                <w:szCs w:val="24"/>
                <w:highlight w:val="none"/>
                <w:lang w:val="en-US" w:eastAsia="zh-CN" w:bidi="ar"/>
              </w:rPr>
              <w:t>的</w:t>
            </w:r>
            <w:r>
              <w:rPr>
                <w:rFonts w:hint="eastAsia" w:hAnsi="宋体" w:eastAsia="宋体" w:cs="宋体"/>
                <w:color w:val="000000"/>
                <w:sz w:val="24"/>
                <w:szCs w:val="24"/>
                <w:highlight w:val="none"/>
                <w:lang w:bidi="ar"/>
              </w:rPr>
              <w:t>得</w:t>
            </w:r>
            <w:r>
              <w:rPr>
                <w:rFonts w:hint="eastAsia" w:hAnsi="宋体" w:cs="宋体"/>
                <w:color w:val="000000"/>
                <w:sz w:val="24"/>
                <w:szCs w:val="24"/>
                <w:highlight w:val="none"/>
                <w:lang w:val="en-US" w:eastAsia="zh-CN" w:bidi="ar"/>
              </w:rPr>
              <w:t>6</w:t>
            </w:r>
            <w:r>
              <w:rPr>
                <w:rFonts w:hint="eastAsia" w:hAnsi="宋体" w:eastAsia="宋体" w:cs="宋体"/>
                <w:color w:val="000000"/>
                <w:sz w:val="24"/>
                <w:szCs w:val="24"/>
                <w:highlight w:val="none"/>
                <w:lang w:bidi="ar"/>
              </w:rPr>
              <w:t>分</w:t>
            </w:r>
            <w:r>
              <w:rPr>
                <w:rFonts w:hint="eastAsia" w:cs="Times New Roman"/>
                <w:color w:val="auto"/>
                <w:sz w:val="24"/>
                <w:szCs w:val="24"/>
                <w:highlight w:val="none"/>
                <w:lang w:eastAsia="zh-CN"/>
              </w:rPr>
              <w:t>，</w:t>
            </w:r>
            <w:r>
              <w:rPr>
                <w:rFonts w:hint="eastAsia" w:ascii="宋体" w:hAnsi="宋体" w:cs="宋体"/>
                <w:sz w:val="24"/>
                <w:highlight w:val="none"/>
                <w:lang w:val="en-US" w:eastAsia="zh-CN"/>
              </w:rPr>
              <w:t>缺项或</w:t>
            </w:r>
            <w:r>
              <w:rPr>
                <w:rFonts w:hint="eastAsia" w:cs="Times New Roman"/>
                <w:color w:val="auto"/>
                <w:sz w:val="24"/>
                <w:szCs w:val="24"/>
                <w:highlight w:val="none"/>
                <w:lang w:val="en-US" w:eastAsia="zh-CN"/>
              </w:rPr>
              <w:t>不提供不得分。</w:t>
            </w:r>
          </w:p>
        </w:tc>
      </w:tr>
      <w:tr w14:paraId="14931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19" w:type="dxa"/>
            <w:vMerge w:val="restart"/>
            <w:vAlign w:val="center"/>
          </w:tcPr>
          <w:p w14:paraId="107AA0C4">
            <w:pPr>
              <w:suppressLineNumbers/>
              <w:suppressAutoHyphens/>
              <w:kinsoku w:val="0"/>
              <w:spacing w:line="360" w:lineRule="auto"/>
              <w:textAlignment w:val="center"/>
              <w:rPr>
                <w:rFonts w:hint="eastAsia" w:ascii="宋体" w:hAnsi="宋体" w:eastAsia="宋体" w:cs="宋体"/>
                <w:sz w:val="24"/>
                <w:highlight w:val="none"/>
                <w:lang w:val="en-US" w:eastAsia="zh-CN"/>
              </w:rPr>
            </w:pPr>
            <w:r>
              <w:rPr>
                <w:rFonts w:hint="eastAsia" w:ascii="宋体" w:hAnsi="宋体" w:cs="宋体"/>
                <w:sz w:val="24"/>
                <w:highlight w:val="none"/>
              </w:rPr>
              <w:t>综合</w:t>
            </w:r>
            <w:r>
              <w:rPr>
                <w:rFonts w:hint="eastAsia" w:ascii="宋体" w:hAnsi="宋体" w:cs="宋体"/>
                <w:sz w:val="24"/>
                <w:highlight w:val="none"/>
                <w:lang w:val="en-US" w:eastAsia="zh-CN"/>
              </w:rPr>
              <w:t>部分</w:t>
            </w:r>
          </w:p>
          <w:p w14:paraId="14E046FC">
            <w:pPr>
              <w:suppressLineNumbers/>
              <w:suppressAutoHyphens/>
              <w:kinsoku w:val="0"/>
              <w:spacing w:line="360" w:lineRule="auto"/>
              <w:textAlignment w:val="center"/>
              <w:rPr>
                <w:highlight w:val="none"/>
              </w:rPr>
            </w:pPr>
            <w:r>
              <w:rPr>
                <w:rFonts w:hint="eastAsia" w:ascii="宋体" w:hAnsi="宋体" w:cs="宋体"/>
                <w:sz w:val="24"/>
                <w:highlight w:val="none"/>
              </w:rPr>
              <w:t>（</w:t>
            </w:r>
            <w:r>
              <w:rPr>
                <w:rFonts w:hint="eastAsia" w:ascii="宋体" w:hAnsi="宋体" w:cs="宋体"/>
                <w:sz w:val="24"/>
                <w:highlight w:val="none"/>
                <w:lang w:val="en-US" w:eastAsia="zh-CN"/>
              </w:rPr>
              <w:t>25</w:t>
            </w:r>
            <w:r>
              <w:rPr>
                <w:rFonts w:hint="eastAsia" w:ascii="宋体" w:hAnsi="宋体" w:cs="宋体"/>
                <w:sz w:val="24"/>
                <w:highlight w:val="none"/>
              </w:rPr>
              <w:t>分）</w:t>
            </w:r>
          </w:p>
        </w:tc>
        <w:tc>
          <w:tcPr>
            <w:tcW w:w="1761" w:type="dxa"/>
            <w:vAlign w:val="center"/>
          </w:tcPr>
          <w:p w14:paraId="672C5965">
            <w:pPr>
              <w:suppressLineNumbers/>
              <w:suppressAutoHyphens/>
              <w:kinsoku w:val="0"/>
              <w:spacing w:line="360" w:lineRule="auto"/>
              <w:textAlignment w:val="center"/>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相关业绩</w:t>
            </w:r>
          </w:p>
          <w:p w14:paraId="27C074E5">
            <w:pPr>
              <w:suppressLineNumbers/>
              <w:suppressAutoHyphens/>
              <w:kinsoku w:val="0"/>
              <w:spacing w:line="360" w:lineRule="auto"/>
              <w:textAlignment w:val="center"/>
              <w:rPr>
                <w:highlight w:val="none"/>
              </w:rPr>
            </w:pPr>
            <w:r>
              <w:rPr>
                <w:rFonts w:hint="eastAsia" w:cs="Times New Roman"/>
                <w:color w:val="auto"/>
                <w:sz w:val="24"/>
                <w:szCs w:val="24"/>
                <w:highlight w:val="none"/>
                <w:lang w:val="en-US" w:eastAsia="zh-CN"/>
              </w:rPr>
              <w:t>(6</w:t>
            </w:r>
            <w:r>
              <w:rPr>
                <w:rFonts w:hint="eastAsia" w:ascii="Times New Roman" w:hAnsi="Times New Roman" w:eastAsia="宋体" w:cs="Times New Roman"/>
                <w:color w:val="auto"/>
                <w:sz w:val="24"/>
                <w:szCs w:val="24"/>
                <w:highlight w:val="none"/>
              </w:rPr>
              <w:t>分</w:t>
            </w:r>
            <w:r>
              <w:rPr>
                <w:rFonts w:hint="eastAsia" w:cs="Times New Roman"/>
                <w:color w:val="auto"/>
                <w:sz w:val="24"/>
                <w:szCs w:val="24"/>
                <w:highlight w:val="none"/>
                <w:lang w:val="en-US" w:eastAsia="zh-CN"/>
              </w:rPr>
              <w:t>)</w:t>
            </w:r>
          </w:p>
        </w:tc>
        <w:tc>
          <w:tcPr>
            <w:tcW w:w="6620" w:type="dxa"/>
            <w:gridSpan w:val="2"/>
            <w:vAlign w:val="center"/>
          </w:tcPr>
          <w:p w14:paraId="0D7A0674">
            <w:pPr>
              <w:suppressLineNumbers/>
              <w:suppressAutoHyphens/>
              <w:kinsoku w:val="0"/>
              <w:spacing w:line="360" w:lineRule="auto"/>
              <w:textAlignment w:val="center"/>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投标人提供</w:t>
            </w:r>
            <w:r>
              <w:rPr>
                <w:rFonts w:hint="eastAsia" w:cs="Times New Roman"/>
                <w:color w:val="auto"/>
                <w:sz w:val="24"/>
                <w:szCs w:val="24"/>
                <w:highlight w:val="none"/>
                <w:lang w:val="en-US" w:eastAsia="zh-CN"/>
              </w:rPr>
              <w:t>2022年1月1日以来</w:t>
            </w:r>
            <w:r>
              <w:rPr>
                <w:rFonts w:hint="eastAsia" w:ascii="Times New Roman" w:hAnsi="Times New Roman" w:eastAsia="宋体" w:cs="Times New Roman"/>
                <w:color w:val="auto"/>
                <w:sz w:val="24"/>
                <w:szCs w:val="24"/>
                <w:highlight w:val="none"/>
              </w:rPr>
              <w:t>类似绩效评价业绩的，每提供一份得</w:t>
            </w:r>
            <w:r>
              <w:rPr>
                <w:rFonts w:hint="eastAsia" w:cs="Times New Roman"/>
                <w:color w:val="auto"/>
                <w:sz w:val="24"/>
                <w:szCs w:val="24"/>
                <w:highlight w:val="none"/>
                <w:lang w:val="en-US" w:eastAsia="zh-CN"/>
              </w:rPr>
              <w:t>3</w:t>
            </w:r>
            <w:r>
              <w:rPr>
                <w:rFonts w:hint="eastAsia" w:ascii="Times New Roman" w:hAnsi="Times New Roman" w:eastAsia="宋体" w:cs="Times New Roman"/>
                <w:color w:val="auto"/>
                <w:sz w:val="24"/>
                <w:szCs w:val="24"/>
                <w:highlight w:val="none"/>
              </w:rPr>
              <w:t>分，最多得</w:t>
            </w:r>
            <w:r>
              <w:rPr>
                <w:rFonts w:hint="eastAsia" w:cs="Times New Roman"/>
                <w:color w:val="auto"/>
                <w:sz w:val="24"/>
                <w:szCs w:val="24"/>
                <w:highlight w:val="none"/>
                <w:lang w:val="en-US" w:eastAsia="zh-CN"/>
              </w:rPr>
              <w:t>6</w:t>
            </w:r>
            <w:r>
              <w:rPr>
                <w:rFonts w:hint="eastAsia" w:ascii="Times New Roman" w:hAnsi="Times New Roman" w:eastAsia="宋体" w:cs="Times New Roman"/>
                <w:color w:val="auto"/>
                <w:sz w:val="24"/>
                <w:szCs w:val="24"/>
                <w:highlight w:val="none"/>
              </w:rPr>
              <w:t>分。</w:t>
            </w:r>
          </w:p>
          <w:p w14:paraId="1BBF3F8A">
            <w:pPr>
              <w:suppressLineNumbers/>
              <w:suppressAutoHyphens/>
              <w:kinsoku w:val="0"/>
              <w:spacing w:line="360" w:lineRule="auto"/>
              <w:textAlignment w:val="center"/>
              <w:rPr>
                <w:rFonts w:hint="eastAsia"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rPr>
              <w:t>注：</w:t>
            </w:r>
            <w:r>
              <w:rPr>
                <w:rFonts w:hint="eastAsia" w:cs="Times New Roman"/>
                <w:color w:val="auto"/>
                <w:sz w:val="24"/>
                <w:szCs w:val="24"/>
                <w:highlight w:val="none"/>
                <w:lang w:val="en-US" w:eastAsia="zh-CN"/>
              </w:rPr>
              <w:t>提供合同扫描件</w:t>
            </w:r>
            <w:r>
              <w:rPr>
                <w:rFonts w:hint="eastAsia" w:ascii="Times New Roman" w:hAnsi="Times New Roman" w:eastAsia="宋体" w:cs="Times New Roman"/>
                <w:color w:val="auto"/>
                <w:sz w:val="24"/>
                <w:szCs w:val="24"/>
                <w:highlight w:val="none"/>
              </w:rPr>
              <w:t>，否则不得分。</w:t>
            </w:r>
          </w:p>
        </w:tc>
      </w:tr>
      <w:tr w14:paraId="1D117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19" w:type="dxa"/>
            <w:vMerge w:val="continue"/>
            <w:vAlign w:val="center"/>
          </w:tcPr>
          <w:p w14:paraId="4C36E5A7">
            <w:pPr>
              <w:suppressLineNumbers/>
              <w:suppressAutoHyphens/>
              <w:kinsoku w:val="0"/>
              <w:spacing w:line="360" w:lineRule="auto"/>
              <w:textAlignment w:val="center"/>
              <w:rPr>
                <w:highlight w:val="none"/>
              </w:rPr>
            </w:pPr>
          </w:p>
        </w:tc>
        <w:tc>
          <w:tcPr>
            <w:tcW w:w="1761" w:type="dxa"/>
            <w:vAlign w:val="center"/>
          </w:tcPr>
          <w:p w14:paraId="0B75EF10">
            <w:pPr>
              <w:suppressLineNumbers/>
              <w:suppressAutoHyphens/>
              <w:kinsoku w:val="0"/>
              <w:spacing w:line="360" w:lineRule="auto"/>
              <w:textAlignment w:val="center"/>
              <w:rPr>
                <w:highlight w:val="none"/>
              </w:rPr>
            </w:pPr>
            <w:r>
              <w:rPr>
                <w:rFonts w:hint="eastAsia" w:ascii="Times New Roman" w:hAnsi="Times New Roman" w:eastAsia="宋体" w:cs="Times New Roman"/>
                <w:color w:val="auto"/>
                <w:sz w:val="24"/>
                <w:szCs w:val="24"/>
                <w:highlight w:val="none"/>
              </w:rPr>
              <w:t>项目</w:t>
            </w:r>
            <w:r>
              <w:rPr>
                <w:rFonts w:hint="eastAsia" w:cs="Times New Roman"/>
                <w:color w:val="auto"/>
                <w:sz w:val="24"/>
                <w:szCs w:val="24"/>
                <w:highlight w:val="none"/>
                <w:lang w:val="en-US" w:eastAsia="zh-CN"/>
              </w:rPr>
              <w:t>人员</w:t>
            </w:r>
            <w:r>
              <w:rPr>
                <w:rFonts w:hint="eastAsia" w:ascii="Times New Roman" w:hAnsi="Times New Roman" w:eastAsia="宋体" w:cs="Times New Roman"/>
                <w:color w:val="auto"/>
                <w:sz w:val="24"/>
                <w:szCs w:val="24"/>
                <w:highlight w:val="none"/>
              </w:rPr>
              <w:t>证书</w:t>
            </w:r>
            <w:r>
              <w:rPr>
                <w:rFonts w:hint="eastAsia"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rPr>
              <w:t>12分</w:t>
            </w:r>
            <w:r>
              <w:rPr>
                <w:rFonts w:hint="eastAsia" w:cs="Times New Roman"/>
                <w:color w:val="auto"/>
                <w:sz w:val="24"/>
                <w:szCs w:val="24"/>
                <w:highlight w:val="none"/>
                <w:lang w:val="en-US" w:eastAsia="zh-CN"/>
              </w:rPr>
              <w:t>)</w:t>
            </w:r>
          </w:p>
        </w:tc>
        <w:tc>
          <w:tcPr>
            <w:tcW w:w="6620" w:type="dxa"/>
            <w:gridSpan w:val="2"/>
            <w:vAlign w:val="center"/>
          </w:tcPr>
          <w:p w14:paraId="7F656A44">
            <w:pPr>
              <w:suppressLineNumbers/>
              <w:suppressAutoHyphens/>
              <w:kinsoku w:val="0"/>
              <w:spacing w:line="360" w:lineRule="auto"/>
              <w:textAlignment w:val="center"/>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（1）拟派项目负责人具有高级职称证书的</w:t>
            </w:r>
            <w:r>
              <w:rPr>
                <w:rFonts w:hint="eastAsia" w:cs="Times New Roman"/>
                <w:color w:val="auto"/>
                <w:sz w:val="24"/>
                <w:szCs w:val="24"/>
                <w:highlight w:val="none"/>
                <w:lang w:val="en-US" w:eastAsia="zh-CN"/>
              </w:rPr>
              <w:t>或注册会计师证书的</w:t>
            </w:r>
            <w:r>
              <w:rPr>
                <w:rFonts w:hint="eastAsia" w:ascii="Times New Roman" w:hAnsi="Times New Roman" w:eastAsia="宋体" w:cs="Times New Roman"/>
                <w:color w:val="auto"/>
                <w:sz w:val="24"/>
                <w:szCs w:val="24"/>
                <w:highlight w:val="none"/>
              </w:rPr>
              <w:t>，每提供一份证书得</w:t>
            </w:r>
            <w:r>
              <w:rPr>
                <w:rFonts w:hint="eastAsia" w:cs="Times New Roman"/>
                <w:color w:val="auto"/>
                <w:sz w:val="24"/>
                <w:szCs w:val="24"/>
                <w:highlight w:val="none"/>
                <w:lang w:val="en-US" w:eastAsia="zh-CN"/>
              </w:rPr>
              <w:t>4</w:t>
            </w:r>
            <w:r>
              <w:rPr>
                <w:rFonts w:hint="eastAsia" w:ascii="Times New Roman" w:hAnsi="Times New Roman" w:eastAsia="宋体" w:cs="Times New Roman"/>
                <w:color w:val="auto"/>
                <w:sz w:val="24"/>
                <w:szCs w:val="24"/>
                <w:highlight w:val="none"/>
              </w:rPr>
              <w:t>分，最多得8分；</w:t>
            </w:r>
          </w:p>
          <w:p w14:paraId="0CA0F600">
            <w:pPr>
              <w:suppressLineNumbers/>
              <w:suppressAutoHyphens/>
              <w:kinsoku w:val="0"/>
              <w:spacing w:line="360" w:lineRule="auto"/>
              <w:textAlignment w:val="center"/>
              <w:rPr>
                <w:rFonts w:hint="eastAsia"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rPr>
              <w:t>（2）拟派</w:t>
            </w:r>
            <w:r>
              <w:rPr>
                <w:rFonts w:hint="eastAsia" w:cs="Times New Roman"/>
                <w:color w:val="auto"/>
                <w:sz w:val="24"/>
                <w:szCs w:val="24"/>
                <w:highlight w:val="none"/>
                <w:lang w:val="en-US" w:eastAsia="zh-CN"/>
              </w:rPr>
              <w:t>项目人员</w:t>
            </w:r>
            <w:r>
              <w:rPr>
                <w:rFonts w:hint="eastAsia" w:ascii="Times New Roman" w:hAnsi="Times New Roman" w:eastAsia="宋体" w:cs="Times New Roman"/>
                <w:color w:val="auto"/>
                <w:sz w:val="24"/>
                <w:szCs w:val="24"/>
                <w:highlight w:val="none"/>
              </w:rPr>
              <w:t>具有中级职称的，每提供一份得</w:t>
            </w:r>
            <w:r>
              <w:rPr>
                <w:rFonts w:hint="eastAsia" w:cs="Times New Roman"/>
                <w:color w:val="auto"/>
                <w:sz w:val="24"/>
                <w:szCs w:val="24"/>
                <w:highlight w:val="none"/>
                <w:lang w:val="en-US" w:eastAsia="zh-CN"/>
              </w:rPr>
              <w:t>2</w:t>
            </w:r>
            <w:r>
              <w:rPr>
                <w:rFonts w:hint="eastAsia" w:ascii="Times New Roman" w:hAnsi="Times New Roman" w:eastAsia="宋体" w:cs="Times New Roman"/>
                <w:color w:val="auto"/>
                <w:sz w:val="24"/>
                <w:szCs w:val="24"/>
                <w:highlight w:val="none"/>
              </w:rPr>
              <w:t>分，最多得4分。</w:t>
            </w:r>
          </w:p>
        </w:tc>
      </w:tr>
      <w:tr w14:paraId="02705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119" w:type="dxa"/>
            <w:vMerge w:val="continue"/>
            <w:vAlign w:val="center"/>
          </w:tcPr>
          <w:p w14:paraId="69CC3747">
            <w:pPr>
              <w:suppressLineNumbers/>
              <w:suppressAutoHyphens/>
              <w:kinsoku w:val="0"/>
              <w:spacing w:line="360" w:lineRule="auto"/>
              <w:textAlignment w:val="center"/>
              <w:rPr>
                <w:highlight w:val="none"/>
              </w:rPr>
            </w:pPr>
          </w:p>
        </w:tc>
        <w:tc>
          <w:tcPr>
            <w:tcW w:w="1761" w:type="dxa"/>
            <w:vAlign w:val="center"/>
          </w:tcPr>
          <w:p w14:paraId="2F51AFC7">
            <w:pPr>
              <w:suppressLineNumbers/>
              <w:suppressAutoHyphens/>
              <w:kinsoku w:val="0"/>
              <w:spacing w:line="360" w:lineRule="auto"/>
              <w:textAlignment w:val="center"/>
              <w:rPr>
                <w:highlight w:val="none"/>
              </w:rPr>
            </w:pPr>
            <w:r>
              <w:rPr>
                <w:rFonts w:hint="eastAsia" w:ascii="Times New Roman" w:hAnsi="Times New Roman" w:eastAsia="宋体" w:cs="Times New Roman"/>
                <w:color w:val="auto"/>
                <w:sz w:val="24"/>
                <w:szCs w:val="24"/>
                <w:highlight w:val="none"/>
              </w:rPr>
              <w:t>其他承诺</w:t>
            </w:r>
            <w:r>
              <w:rPr>
                <w:rFonts w:hint="eastAsia" w:cs="Times New Roman"/>
                <w:color w:val="auto"/>
                <w:sz w:val="24"/>
                <w:szCs w:val="24"/>
                <w:highlight w:val="none"/>
                <w:lang w:val="en-US" w:eastAsia="zh-CN"/>
              </w:rPr>
              <w:t>(7</w:t>
            </w:r>
            <w:r>
              <w:rPr>
                <w:rFonts w:hint="eastAsia" w:ascii="Times New Roman" w:hAnsi="Times New Roman" w:eastAsia="宋体" w:cs="Times New Roman"/>
                <w:color w:val="auto"/>
                <w:sz w:val="24"/>
                <w:szCs w:val="24"/>
                <w:highlight w:val="none"/>
              </w:rPr>
              <w:t>分</w:t>
            </w:r>
            <w:r>
              <w:rPr>
                <w:rFonts w:hint="eastAsia" w:cs="Times New Roman"/>
                <w:color w:val="auto"/>
                <w:sz w:val="24"/>
                <w:szCs w:val="24"/>
                <w:highlight w:val="none"/>
                <w:lang w:val="en-US" w:eastAsia="zh-CN"/>
              </w:rPr>
              <w:t>)</w:t>
            </w:r>
          </w:p>
        </w:tc>
        <w:tc>
          <w:tcPr>
            <w:tcW w:w="6620" w:type="dxa"/>
            <w:gridSpan w:val="2"/>
            <w:vAlign w:val="center"/>
          </w:tcPr>
          <w:p w14:paraId="3451601E">
            <w:pPr>
              <w:suppressLineNumbers/>
              <w:suppressAutoHyphens/>
              <w:kinsoku w:val="0"/>
              <w:spacing w:line="360" w:lineRule="auto"/>
              <w:textAlignment w:val="center"/>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（1）承诺拟派人员未经采购单位同意中途不得更换人员，且能够提供现场服务的，得2分。</w:t>
            </w:r>
          </w:p>
          <w:p w14:paraId="76A5B18B">
            <w:pPr>
              <w:suppressLineNumbers/>
              <w:suppressAutoHyphens/>
              <w:kinsoku w:val="0"/>
              <w:spacing w:line="360" w:lineRule="auto"/>
              <w:textAlignment w:val="center"/>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（2）承诺能够免费提供2次本项目以外有关预算绩效管理咨询服务的包括但不限于初期绩效管理知识与业务培训等，得2分。</w:t>
            </w:r>
          </w:p>
          <w:p w14:paraId="0007BEE8">
            <w:pPr>
              <w:suppressLineNumbers/>
              <w:suppressAutoHyphens/>
              <w:kinsoku w:val="0"/>
              <w:spacing w:line="360" w:lineRule="auto"/>
              <w:textAlignment w:val="center"/>
              <w:rPr>
                <w:rFonts w:hint="eastAsia"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rPr>
              <w:t>（3）在项目实施过程中，企业与拟投入人员承诺廉洁自律，能够实事求是的实施项目，出具绩效评价报告的，得</w:t>
            </w:r>
            <w:r>
              <w:rPr>
                <w:rFonts w:hint="eastAsia" w:cs="Times New Roman"/>
                <w:color w:val="auto"/>
                <w:sz w:val="24"/>
                <w:szCs w:val="24"/>
                <w:highlight w:val="none"/>
                <w:lang w:val="en-US" w:eastAsia="zh-CN"/>
              </w:rPr>
              <w:t>3</w:t>
            </w:r>
            <w:r>
              <w:rPr>
                <w:rFonts w:hint="eastAsia" w:ascii="Times New Roman" w:hAnsi="Times New Roman" w:eastAsia="宋体" w:cs="Times New Roman"/>
                <w:color w:val="auto"/>
                <w:sz w:val="24"/>
                <w:szCs w:val="24"/>
                <w:highlight w:val="none"/>
              </w:rPr>
              <w:t>分。</w:t>
            </w:r>
          </w:p>
        </w:tc>
      </w:tr>
    </w:tbl>
    <w:p w14:paraId="45D54F1A">
      <w:pPr>
        <w:pStyle w:val="37"/>
        <w:rPr>
          <w:rFonts w:hint="eastAsia" w:ascii="宋体" w:hAnsi="宋体" w:cs="宋体"/>
          <w:sz w:val="24"/>
          <w:highlight w:val="none"/>
        </w:rPr>
      </w:pPr>
    </w:p>
    <w:p w14:paraId="52B503DF">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451013D9">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6A4E29F3">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0738D25">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5D51427D">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A7ACA3B">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33538930">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7829234A">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4A10C7F1">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B2A0763">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4AB3882">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33B60A78">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59141CFB">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6DF805BF">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6E115B37">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32CFDEF3">
      <w:pPr>
        <w:pStyle w:val="38"/>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730AD615">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65A68B4C">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3A120395">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0680C0A8">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4ACC852">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0C5829F4">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47D93C55">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ADD0475">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7ACE97AE">
      <w:pPr>
        <w:pStyle w:val="5"/>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77029E8E">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036D749C">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0ECC6158">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047B6FE1">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48AB868">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14:paraId="35C02F7F">
      <w:pPr>
        <w:numPr>
          <w:ilvl w:val="0"/>
          <w:numId w:val="0"/>
        </w:numPr>
        <w:jc w:val="center"/>
        <w:rPr>
          <w:rFonts w:hint="eastAsia" w:ascii="宋体" w:hAnsi="宋体" w:cs="宋体"/>
          <w:b/>
          <w:color w:val="auto"/>
          <w:sz w:val="24"/>
          <w:highlight w:val="none"/>
        </w:rPr>
      </w:pPr>
      <w:r>
        <w:rPr>
          <w:rFonts w:hint="eastAsia" w:ascii="宋体" w:hAnsi="宋体" w:eastAsia="宋体" w:cs="宋体"/>
          <w:b/>
          <w:color w:val="auto"/>
          <w:kern w:val="2"/>
          <w:sz w:val="24"/>
          <w:szCs w:val="24"/>
          <w:highlight w:val="none"/>
          <w:lang w:val="en-US" w:eastAsia="zh-CN" w:bidi="ar-SA"/>
        </w:rPr>
        <w:t>第三章</w:t>
      </w:r>
      <w:r>
        <w:rPr>
          <w:rFonts w:hint="eastAsia" w:ascii="宋体" w:hAnsi="宋体" w:cs="宋体"/>
          <w:b/>
          <w:color w:val="auto"/>
          <w:kern w:val="2"/>
          <w:sz w:val="24"/>
          <w:szCs w:val="24"/>
          <w:highlight w:val="none"/>
          <w:lang w:val="en-US" w:eastAsia="zh-CN" w:bidi="ar-SA"/>
        </w:rPr>
        <w:t xml:space="preserve"> </w:t>
      </w:r>
      <w:r>
        <w:rPr>
          <w:rFonts w:hint="eastAsia" w:ascii="宋体" w:hAnsi="宋体" w:cs="宋体"/>
          <w:b/>
          <w:color w:val="auto"/>
          <w:sz w:val="24"/>
          <w:highlight w:val="none"/>
        </w:rPr>
        <w:t>采购项目内容及要求</w:t>
      </w:r>
    </w:p>
    <w:p w14:paraId="3E7A9EC0">
      <w:pPr>
        <w:spacing w:line="360" w:lineRule="auto"/>
        <w:ind w:firstLine="723" w:firstLineChars="300"/>
        <w:rPr>
          <w:rFonts w:hint="default" w:asciiTheme="minorEastAsia" w:hAnsiTheme="minorEastAsia" w:eastAsiaTheme="minorEastAsia" w:cstheme="minorEastAsia"/>
          <w:b/>
          <w:bCs w:val="0"/>
          <w:sz w:val="24"/>
          <w:szCs w:val="24"/>
          <w:highlight w:val="none"/>
          <w:lang w:val="en-US" w:eastAsia="zh-CN"/>
        </w:rPr>
      </w:pPr>
      <w:r>
        <w:rPr>
          <w:rFonts w:hint="eastAsia" w:asciiTheme="minorEastAsia" w:hAnsiTheme="minorEastAsia" w:eastAsiaTheme="minorEastAsia" w:cstheme="minorEastAsia"/>
          <w:b/>
          <w:bCs w:val="0"/>
          <w:sz w:val="24"/>
          <w:szCs w:val="24"/>
          <w:highlight w:val="none"/>
          <w:lang w:val="en-US" w:eastAsia="zh-CN"/>
        </w:rPr>
        <w:t>包1-包5</w:t>
      </w:r>
    </w:p>
    <w:p w14:paraId="3D5DAC5F">
      <w:pPr>
        <w:spacing w:line="360" w:lineRule="auto"/>
        <w:ind w:firstLine="482" w:firstLineChars="200"/>
        <w:rPr>
          <w:rFonts w:hint="eastAsia" w:asciiTheme="minorEastAsia" w:hAnsiTheme="minorEastAsia" w:cstheme="minorEastAsia"/>
          <w:b/>
          <w:bCs w:val="0"/>
          <w:sz w:val="24"/>
          <w:szCs w:val="24"/>
          <w:highlight w:val="none"/>
          <w:lang w:val="en-US" w:eastAsia="zh-CN"/>
        </w:rPr>
      </w:pPr>
      <w:r>
        <w:rPr>
          <w:rFonts w:hint="eastAsia" w:asciiTheme="minorEastAsia" w:hAnsiTheme="minorEastAsia" w:eastAsiaTheme="minorEastAsia" w:cstheme="minorEastAsia"/>
          <w:b/>
          <w:bCs w:val="0"/>
          <w:sz w:val="24"/>
          <w:szCs w:val="24"/>
          <w:highlight w:val="none"/>
          <w:lang w:val="en-US" w:eastAsia="zh-CN"/>
        </w:rPr>
        <w:t>（1）</w:t>
      </w:r>
      <w:r>
        <w:rPr>
          <w:rFonts w:hint="eastAsia" w:asciiTheme="minorEastAsia" w:hAnsiTheme="minorEastAsia" w:cstheme="minorEastAsia"/>
          <w:b/>
          <w:bCs w:val="0"/>
          <w:sz w:val="24"/>
          <w:szCs w:val="24"/>
          <w:highlight w:val="none"/>
          <w:lang w:val="en-US" w:eastAsia="zh-CN"/>
        </w:rPr>
        <w:t>采购内容</w:t>
      </w:r>
    </w:p>
    <w:p w14:paraId="79B0B0D2">
      <w:pPr>
        <w:spacing w:line="360" w:lineRule="auto"/>
        <w:ind w:firstLine="482" w:firstLineChars="200"/>
        <w:rPr>
          <w:rFonts w:hint="default" w:asciiTheme="minorEastAsia" w:hAnsiTheme="minorEastAsia" w:cstheme="minorEastAsia"/>
          <w:b/>
          <w:bCs w:val="0"/>
          <w:sz w:val="24"/>
          <w:szCs w:val="24"/>
          <w:highlight w:val="none"/>
          <w:lang w:val="en-US" w:eastAsia="zh-CN"/>
        </w:rPr>
      </w:pPr>
      <w:r>
        <w:rPr>
          <w:rFonts w:hint="eastAsia" w:asciiTheme="minorEastAsia" w:hAnsiTheme="minorEastAsia" w:cstheme="minorEastAsia"/>
          <w:b/>
          <w:bCs w:val="0"/>
          <w:sz w:val="24"/>
          <w:szCs w:val="24"/>
          <w:highlight w:val="none"/>
          <w:lang w:val="en-US" w:eastAsia="zh-CN"/>
        </w:rPr>
        <w:t>一、项目概况</w:t>
      </w:r>
    </w:p>
    <w:p w14:paraId="6C7765BA">
      <w:pPr>
        <w:spacing w:line="360" w:lineRule="auto"/>
        <w:ind w:firstLine="480" w:firstLineChars="200"/>
        <w:rPr>
          <w:rFonts w:hint="eastAsia" w:ascii="仿宋" w:hAnsi="仿宋" w:cs="仿宋"/>
          <w:b w:val="0"/>
          <w:bCs w:val="0"/>
          <w:sz w:val="24"/>
          <w:szCs w:val="24"/>
          <w:highlight w:val="none"/>
        </w:rPr>
      </w:pPr>
      <w:r>
        <w:rPr>
          <w:rFonts w:hint="eastAsia" w:ascii="仿宋" w:hAnsi="仿宋" w:cs="仿宋"/>
          <w:b w:val="0"/>
          <w:bCs w:val="0"/>
          <w:sz w:val="24"/>
          <w:szCs w:val="24"/>
          <w:highlight w:val="none"/>
        </w:rPr>
        <w:t>《中共河南省委、河南省人民政府关于全面实施预算绩效管理的实施意见》(豫发(2019)10号)、《中共周口市委、周口市人民政府关于全面实施预算绩效管理的实施意见》(周发(2021)6号)及《中共项城市委项城市人民政府关于全面实施预算绩效管理的实施意见》(项发(2022)14号)等开展绩效评价工作。</w:t>
      </w:r>
    </w:p>
    <w:p w14:paraId="739BFBC7">
      <w:pPr>
        <w:spacing w:line="360" w:lineRule="auto"/>
        <w:ind w:firstLine="480" w:firstLineChars="200"/>
        <w:rPr>
          <w:rFonts w:hint="eastAsia" w:ascii="仿宋" w:hAnsi="仿宋" w:cs="仿宋"/>
          <w:b w:val="0"/>
          <w:bCs w:val="0"/>
          <w:sz w:val="24"/>
          <w:szCs w:val="24"/>
          <w:highlight w:val="none"/>
        </w:rPr>
      </w:pPr>
      <w:r>
        <w:rPr>
          <w:rFonts w:hint="eastAsia" w:ascii="仿宋" w:hAnsi="仿宋" w:cs="仿宋"/>
          <w:b w:val="0"/>
          <w:bCs w:val="0"/>
          <w:sz w:val="24"/>
          <w:szCs w:val="24"/>
          <w:highlight w:val="none"/>
        </w:rPr>
        <w:t>为进一步转变政府职能、深化财政改革，提高财政支出项目绩效管理工作的质量和效率，</w:t>
      </w:r>
      <w:r>
        <w:rPr>
          <w:rFonts w:hint="eastAsia" w:ascii="仿宋" w:hAnsi="仿宋" w:cs="仿宋"/>
          <w:b w:val="0"/>
          <w:bCs w:val="0"/>
          <w:sz w:val="24"/>
          <w:szCs w:val="24"/>
          <w:highlight w:val="none"/>
          <w:lang w:val="en-US" w:eastAsia="zh-CN"/>
        </w:rPr>
        <w:t>项城</w:t>
      </w:r>
      <w:r>
        <w:rPr>
          <w:rFonts w:hint="eastAsia" w:ascii="仿宋" w:hAnsi="仿宋" w:cs="仿宋"/>
          <w:b w:val="0"/>
          <w:bCs w:val="0"/>
          <w:sz w:val="24"/>
          <w:szCs w:val="24"/>
          <w:highlight w:val="none"/>
        </w:rPr>
        <w:t>市财政局拟竞争性磋商的采购方式确定市本级财政支出绩效管理服务机构。</w:t>
      </w:r>
    </w:p>
    <w:p w14:paraId="1137D016">
      <w:pPr>
        <w:spacing w:line="360" w:lineRule="auto"/>
        <w:ind w:firstLine="482" w:firstLineChars="200"/>
        <w:rPr>
          <w:rFonts w:hint="eastAsia" w:ascii="仿宋" w:hAnsi="仿宋" w:cs="仿宋"/>
          <w:b/>
          <w:bCs/>
          <w:sz w:val="24"/>
          <w:szCs w:val="24"/>
          <w:highlight w:val="none"/>
        </w:rPr>
      </w:pPr>
      <w:r>
        <w:rPr>
          <w:rFonts w:hint="eastAsia" w:ascii="仿宋" w:hAnsi="仿宋" w:cs="仿宋"/>
          <w:b/>
          <w:bCs/>
          <w:sz w:val="24"/>
          <w:szCs w:val="24"/>
          <w:highlight w:val="none"/>
        </w:rPr>
        <w:t>二、服务内容</w:t>
      </w:r>
    </w:p>
    <w:p w14:paraId="5192CD10">
      <w:pPr>
        <w:spacing w:line="360" w:lineRule="auto"/>
        <w:ind w:firstLine="480" w:firstLineChars="200"/>
        <w:rPr>
          <w:rFonts w:hint="eastAsia" w:ascii="仿宋" w:hAnsi="仿宋" w:cs="仿宋"/>
          <w:b w:val="0"/>
          <w:bCs w:val="0"/>
          <w:sz w:val="24"/>
          <w:szCs w:val="24"/>
          <w:highlight w:val="none"/>
        </w:rPr>
      </w:pPr>
      <w:r>
        <w:rPr>
          <w:rFonts w:hint="eastAsia" w:ascii="仿宋" w:hAnsi="仿宋" w:cs="仿宋"/>
          <w:b w:val="0"/>
          <w:bCs w:val="0"/>
          <w:sz w:val="24"/>
          <w:szCs w:val="24"/>
          <w:highlight w:val="none"/>
        </w:rPr>
        <w:t>中标人根据采购人提出的评价人员、评价技术、评价范围等要求和绩效评价工作的有关规定，独立、客观、公正地开展财政绩效管理工作，具体内容包括：</w:t>
      </w:r>
    </w:p>
    <w:p w14:paraId="24324F96">
      <w:pPr>
        <w:spacing w:line="360" w:lineRule="auto"/>
        <w:ind w:firstLine="480" w:firstLineChars="200"/>
        <w:rPr>
          <w:rFonts w:hint="eastAsia" w:ascii="仿宋" w:hAnsi="仿宋" w:cs="仿宋"/>
          <w:b w:val="0"/>
          <w:bCs w:val="0"/>
          <w:sz w:val="24"/>
          <w:szCs w:val="24"/>
          <w:highlight w:val="none"/>
        </w:rPr>
      </w:pPr>
      <w:r>
        <w:rPr>
          <w:rFonts w:hint="eastAsia" w:ascii="仿宋" w:hAnsi="仿宋" w:cs="仿宋"/>
          <w:b w:val="0"/>
          <w:bCs w:val="0"/>
          <w:sz w:val="24"/>
          <w:szCs w:val="24"/>
          <w:highlight w:val="none"/>
        </w:rPr>
        <w:t>1、项目预算绩效评审工作；</w:t>
      </w:r>
    </w:p>
    <w:p w14:paraId="76AD9D19">
      <w:pPr>
        <w:spacing w:line="360" w:lineRule="auto"/>
        <w:ind w:firstLine="480" w:firstLineChars="200"/>
        <w:rPr>
          <w:rFonts w:hint="eastAsia" w:ascii="仿宋" w:hAnsi="仿宋" w:cs="仿宋"/>
          <w:b w:val="0"/>
          <w:bCs w:val="0"/>
          <w:sz w:val="24"/>
          <w:szCs w:val="24"/>
          <w:highlight w:val="none"/>
        </w:rPr>
      </w:pPr>
      <w:r>
        <w:rPr>
          <w:rFonts w:hint="eastAsia" w:ascii="仿宋" w:hAnsi="仿宋" w:cs="仿宋"/>
          <w:b w:val="0"/>
          <w:bCs w:val="0"/>
          <w:sz w:val="24"/>
          <w:szCs w:val="24"/>
          <w:highlight w:val="none"/>
        </w:rPr>
        <w:t>2、项目绩效评价工作；</w:t>
      </w:r>
    </w:p>
    <w:p w14:paraId="7932C68B">
      <w:pPr>
        <w:spacing w:line="360" w:lineRule="auto"/>
        <w:ind w:firstLine="480" w:firstLineChars="200"/>
        <w:rPr>
          <w:rFonts w:hint="eastAsia" w:ascii="仿宋" w:hAnsi="仿宋" w:cs="仿宋"/>
          <w:b w:val="0"/>
          <w:bCs w:val="0"/>
          <w:sz w:val="24"/>
          <w:szCs w:val="24"/>
          <w:highlight w:val="none"/>
        </w:rPr>
      </w:pPr>
      <w:r>
        <w:rPr>
          <w:rFonts w:hint="eastAsia" w:ascii="仿宋" w:hAnsi="仿宋" w:cs="仿宋"/>
          <w:b w:val="0"/>
          <w:bCs w:val="0"/>
          <w:sz w:val="24"/>
          <w:szCs w:val="24"/>
          <w:highlight w:val="none"/>
        </w:rPr>
        <w:t>3、其他绩效管理业务，包括省财政部门、市政府布置的绩效管理任务。</w:t>
      </w:r>
    </w:p>
    <w:p w14:paraId="64BEC491">
      <w:pPr>
        <w:numPr>
          <w:ilvl w:val="0"/>
          <w:numId w:val="0"/>
        </w:numPr>
        <w:spacing w:line="480" w:lineRule="auto"/>
        <w:ind w:left="420" w:leftChars="0"/>
        <w:rPr>
          <w:rStyle w:val="72"/>
          <w:rFonts w:hint="eastAsia" w:ascii="宋体" w:hAnsi="宋体" w:cs="宋体"/>
          <w:b/>
          <w:bCs/>
          <w:color w:val="000000"/>
          <w:sz w:val="24"/>
          <w:highlight w:val="none"/>
          <w:lang w:val="en-US" w:eastAsia="zh-CN"/>
        </w:rPr>
      </w:pPr>
      <w:r>
        <w:rPr>
          <w:rStyle w:val="72"/>
          <w:rFonts w:hint="eastAsia" w:ascii="宋体" w:hAnsi="宋体" w:cs="宋体"/>
          <w:b/>
          <w:bCs/>
          <w:color w:val="000000"/>
          <w:sz w:val="24"/>
          <w:highlight w:val="none"/>
          <w:lang w:val="en-US" w:eastAsia="zh-CN"/>
        </w:rPr>
        <w:t>三、评价服务方案</w:t>
      </w:r>
    </w:p>
    <w:p w14:paraId="4E63E135">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投标人评价服务方案主要包括但不限于以下内容（格式自拟）：对绩效评价的理解和认识；绩效评价方法与思路；绩效评价工作实施方案；指标体系设计思路；基础数据资料收集汇总与分析方案；现场勘察与社会调查方案；报告撰写思路；质量控制措施；风险防控管理措施；人员配备计划（评价项目负责人应从事过预算绩效评价类似业务）。</w:t>
      </w:r>
    </w:p>
    <w:p w14:paraId="0866ADF7">
      <w:pPr>
        <w:numPr>
          <w:ilvl w:val="0"/>
          <w:numId w:val="0"/>
        </w:numPr>
        <w:spacing w:line="480" w:lineRule="auto"/>
        <w:ind w:left="420" w:leftChars="0"/>
        <w:rPr>
          <w:rStyle w:val="72"/>
          <w:rFonts w:hint="eastAsia" w:ascii="宋体" w:hAnsi="宋体" w:cs="宋体"/>
          <w:b/>
          <w:bCs/>
          <w:color w:val="000000"/>
          <w:sz w:val="24"/>
          <w:highlight w:val="none"/>
          <w:lang w:val="en-US" w:eastAsia="zh-CN"/>
        </w:rPr>
      </w:pPr>
      <w:r>
        <w:rPr>
          <w:rStyle w:val="72"/>
          <w:rFonts w:hint="eastAsia" w:ascii="宋体" w:hAnsi="宋体" w:cs="宋体"/>
          <w:b/>
          <w:bCs/>
          <w:color w:val="000000"/>
          <w:sz w:val="24"/>
          <w:highlight w:val="none"/>
          <w:lang w:val="en-US" w:eastAsia="zh-CN"/>
        </w:rPr>
        <w:t>四、保障要求</w:t>
      </w:r>
    </w:p>
    <w:p w14:paraId="41FC0D70">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1、制定总体工作方案：项目开始之前，供应商制定总体工作方案，明确工作开展时间进度和各阶段成果。</w:t>
      </w:r>
    </w:p>
    <w:p w14:paraId="79FE889D">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2、配备熟悉业务的团队：项目过程中，供应商需配备熟悉绩效评价工</w:t>
      </w:r>
    </w:p>
    <w:p w14:paraId="2672BA15">
      <w:pPr>
        <w:numPr>
          <w:ilvl w:val="0"/>
          <w:numId w:val="0"/>
        </w:numPr>
        <w:spacing w:line="480" w:lineRule="auto"/>
        <w:ind w:left="420" w:leftChars="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作的团队开展工作。</w:t>
      </w:r>
    </w:p>
    <w:p w14:paraId="0745D89D">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3、定期汇报工作机制：为使采购人随时了解预算绩效评价工作进展情况，竞价人需建立定期汇报机制，每周的工作成果及下周工作安排以简报的形式发送相关领导，对于需要关注的特别问题，以简报附件的形式一并发送。</w:t>
      </w:r>
    </w:p>
    <w:p w14:paraId="5B0D865C">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4、保密措施完善：竞标人工作人员对在预算绩效评价工作期间了解到的会计统计报表、审计报告、项目资料等重要资料进行保密。</w:t>
      </w:r>
    </w:p>
    <w:p w14:paraId="50603688">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5、方案报送要求：竞标人需提供详细的对所投包号绩效评价的理解和认识，方法与思路，工作实施方案、指标体系设计思路、基础数据资料收集汇总与分析方案、现场勘察与社会调查方案、报告撰写思路、质量控制措施、风险防控管理措施、人员配备计划等内容。</w:t>
      </w:r>
    </w:p>
    <w:p w14:paraId="1332F235">
      <w:pPr>
        <w:numPr>
          <w:ilvl w:val="0"/>
          <w:numId w:val="0"/>
        </w:numPr>
        <w:spacing w:line="480" w:lineRule="auto"/>
        <w:ind w:left="420" w:leftChars="0" w:firstLine="482" w:firstLineChars="200"/>
        <w:rPr>
          <w:rStyle w:val="72"/>
          <w:rFonts w:hint="eastAsia" w:ascii="宋体" w:hAnsi="宋体" w:cs="宋体"/>
          <w:color w:val="000000"/>
          <w:sz w:val="24"/>
          <w:highlight w:val="none"/>
          <w:lang w:val="en-US" w:eastAsia="zh-CN"/>
        </w:rPr>
      </w:pPr>
      <w:r>
        <w:rPr>
          <w:rStyle w:val="72"/>
          <w:rFonts w:hint="eastAsia" w:ascii="宋体" w:hAnsi="宋体" w:cs="宋体"/>
          <w:b/>
          <w:bCs/>
          <w:color w:val="000000"/>
          <w:sz w:val="24"/>
          <w:highlight w:val="none"/>
          <w:lang w:val="en-US" w:eastAsia="zh-CN"/>
        </w:rPr>
        <w:t>五、服务要求</w:t>
      </w:r>
      <w:r>
        <w:rPr>
          <w:rStyle w:val="72"/>
          <w:rFonts w:hint="eastAsia" w:ascii="宋体" w:hAnsi="宋体" w:cs="宋体"/>
          <w:color w:val="000000"/>
          <w:sz w:val="24"/>
          <w:highlight w:val="none"/>
          <w:lang w:val="en-US" w:eastAsia="zh-CN"/>
        </w:rPr>
        <w:t>：</w:t>
      </w:r>
    </w:p>
    <w:p w14:paraId="70E862E4">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1、中标人派出的专职的项目负责人，负责与采购人项目对接工作，及时将工作进度向采购人汇报；</w:t>
      </w:r>
    </w:p>
    <w:p w14:paraId="4C29E366">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2、中标人工作人员必须服从采购人的项目工作安排，按时、按质完成任务；</w:t>
      </w:r>
    </w:p>
    <w:p w14:paraId="4FF8A309">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3、中标人工作人员依法开展相关的工作，对工作情况的真实性、准确性负责；</w:t>
      </w:r>
    </w:p>
    <w:p w14:paraId="372B7D97">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4、中标人工作人员在工作过程中遇到的重大问题，要及时将问题反馈、报告采购人；</w:t>
      </w:r>
    </w:p>
    <w:p w14:paraId="1C018176">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5、中标人工作人员必须有相当的经验，熟悉业务，熟悉财政政策，适时按财政或上级财政部门出具的有关文件或规定进行绩效评审工作，能充分胜任所从事的工作；</w:t>
      </w:r>
    </w:p>
    <w:p w14:paraId="084AA4A2">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6、中标人工作人员不得向被审单位收取或变相收取任何费用；</w:t>
      </w:r>
    </w:p>
    <w:p w14:paraId="038D7A3E">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7、中标人工作人员应完整、准确、真实地反映和记录工作的情况，做好各类资料的归集、存档和保管工作；</w:t>
      </w:r>
    </w:p>
    <w:p w14:paraId="6EAF68AE">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8、如果中标人工作人员不能胜任采购人工作的或与被审单位存在利益关系的，应第一时间告知采购人，采购人有权要求中标人调换工作人员；</w:t>
      </w:r>
    </w:p>
    <w:p w14:paraId="41038D29">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9、中标人工作人员违反有关法律、法规、采购人制定的工作纪律或被有效投诉的，采购人除相应扣减要支付给中标人的费用外，情节严重的可解除与中标人的服务协议。</w:t>
      </w:r>
    </w:p>
    <w:p w14:paraId="15C4634F">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10、中标人派出的工作人员应相对稳定，对曾经参与过类似项目的工作人员在后续项目开展时要优先选派，采购人择优选用。</w:t>
      </w:r>
    </w:p>
    <w:p w14:paraId="71CBBCD0">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11、为更好开展项目预算绩效评审、项目绩效评价工作，评价工作开展或应采购人要求，中标人须对被审单位项目经办人提供必要的集中培训（费用由采购人承担）。</w:t>
      </w:r>
    </w:p>
    <w:p w14:paraId="52FAE87E">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12、中标人工作人员应对本项目的工作进行保密，并在投标文件中提供保密承</w:t>
      </w:r>
      <w:r>
        <w:rPr>
          <w:rStyle w:val="72"/>
          <w:rFonts w:hint="eastAsia" w:ascii="宋体" w:hAnsi="宋体" w:cs="宋体"/>
          <w:color w:val="000000"/>
          <w:sz w:val="2"/>
          <w:szCs w:val="2"/>
          <w:highlight w:val="none"/>
          <w:lang w:val="en-US" w:eastAsia="zh-CN"/>
        </w:rPr>
        <w:t xml:space="preserve"> </w:t>
      </w:r>
      <w:r>
        <w:rPr>
          <w:rStyle w:val="72"/>
          <w:rFonts w:hint="eastAsia" w:ascii="宋体" w:hAnsi="宋体" w:cs="宋体"/>
          <w:color w:val="000000"/>
          <w:sz w:val="24"/>
          <w:highlight w:val="none"/>
          <w:lang w:val="en-US" w:eastAsia="zh-CN"/>
        </w:rPr>
        <w:t>诺。</w:t>
      </w:r>
    </w:p>
    <w:p w14:paraId="102076A2">
      <w:pPr>
        <w:numPr>
          <w:ilvl w:val="0"/>
          <w:numId w:val="0"/>
        </w:numPr>
        <w:spacing w:line="480" w:lineRule="auto"/>
        <w:ind w:left="420" w:leftChars="0" w:firstLine="482" w:firstLineChars="200"/>
        <w:rPr>
          <w:rStyle w:val="72"/>
          <w:rFonts w:hint="eastAsia" w:ascii="宋体" w:hAnsi="宋体" w:cs="宋体"/>
          <w:color w:val="000000"/>
          <w:sz w:val="24"/>
          <w:highlight w:val="none"/>
          <w:lang w:val="en-US" w:eastAsia="zh-CN"/>
        </w:rPr>
      </w:pPr>
      <w:r>
        <w:rPr>
          <w:rStyle w:val="72"/>
          <w:rFonts w:hint="eastAsia" w:ascii="宋体" w:hAnsi="宋体" w:cs="宋体"/>
          <w:b/>
          <w:bCs/>
          <w:color w:val="000000"/>
          <w:sz w:val="24"/>
          <w:highlight w:val="none"/>
          <w:lang w:val="en-US" w:eastAsia="zh-CN"/>
        </w:rPr>
        <w:t>六、服务地点：</w:t>
      </w:r>
      <w:r>
        <w:rPr>
          <w:rStyle w:val="72"/>
          <w:rFonts w:hint="eastAsia" w:ascii="宋体" w:hAnsi="宋体" w:cs="宋体"/>
          <w:color w:val="000000"/>
          <w:sz w:val="24"/>
          <w:highlight w:val="none"/>
          <w:lang w:val="en-US" w:eastAsia="zh-CN"/>
        </w:rPr>
        <w:t>采购人指定地点。</w:t>
      </w:r>
    </w:p>
    <w:p w14:paraId="086D7EBD">
      <w:pPr>
        <w:numPr>
          <w:ilvl w:val="0"/>
          <w:numId w:val="0"/>
        </w:numPr>
        <w:spacing w:line="480" w:lineRule="auto"/>
        <w:ind w:left="420" w:leftChars="0" w:firstLine="482" w:firstLineChars="200"/>
        <w:rPr>
          <w:rStyle w:val="72"/>
          <w:rFonts w:hint="eastAsia" w:ascii="宋体" w:hAnsi="宋体" w:cs="宋体"/>
          <w:b/>
          <w:bCs/>
          <w:color w:val="000000"/>
          <w:sz w:val="24"/>
          <w:highlight w:val="none"/>
          <w:lang w:val="en-US" w:eastAsia="zh-CN"/>
        </w:rPr>
      </w:pPr>
      <w:r>
        <w:rPr>
          <w:rStyle w:val="72"/>
          <w:rFonts w:hint="eastAsia" w:ascii="宋体" w:hAnsi="宋体" w:cs="宋体"/>
          <w:b/>
          <w:bCs/>
          <w:color w:val="000000"/>
          <w:sz w:val="24"/>
          <w:highlight w:val="none"/>
          <w:lang w:val="en-US" w:eastAsia="zh-CN"/>
        </w:rPr>
        <w:t>七、质量标准：</w:t>
      </w:r>
    </w:p>
    <w:p w14:paraId="52D37A99">
      <w:pPr>
        <w:numPr>
          <w:ilvl w:val="0"/>
          <w:numId w:val="0"/>
        </w:numPr>
        <w:spacing w:line="480" w:lineRule="auto"/>
        <w:ind w:left="420" w:leftChars="0" w:firstLine="480" w:firstLineChars="200"/>
        <w:rPr>
          <w:rStyle w:val="72"/>
          <w:rFonts w:hint="eastAsia" w:ascii="宋体" w:hAnsi="宋体" w:cs="宋体"/>
          <w:color w:val="000000"/>
          <w:sz w:val="24"/>
          <w:highlight w:val="none"/>
          <w:lang w:val="en-US" w:eastAsia="zh-CN"/>
        </w:rPr>
      </w:pPr>
      <w:r>
        <w:rPr>
          <w:rStyle w:val="72"/>
          <w:rFonts w:hint="eastAsia" w:ascii="宋体" w:hAnsi="宋体" w:cs="宋体"/>
          <w:color w:val="000000"/>
          <w:sz w:val="24"/>
          <w:highlight w:val="none"/>
          <w:lang w:val="en-US" w:eastAsia="zh-CN"/>
        </w:rPr>
        <w:t>符合国家及行业相关规定规范及采购人的要求。对中标的第三方服务机构采用考核制管理，考核结果与服务费付费挂钩。考核工作结束后，市财政局及时向被考核第三方机构通报考核结果。绩效评价报告完成后，根据采购人对第三方服务机构工作质量的考核结果，按前款给予不同比例的付款。考核指标及评分标准具体如下表:</w:t>
      </w:r>
    </w:p>
    <w:p w14:paraId="61FC409B">
      <w:pPr>
        <w:rPr>
          <w:rStyle w:val="72"/>
          <w:rFonts w:hint="eastAsia" w:ascii="宋体" w:hAnsi="宋体" w:cs="宋体"/>
          <w:color w:val="000000"/>
          <w:sz w:val="24"/>
          <w:highlight w:val="none"/>
          <w:lang w:val="en-US" w:eastAsia="zh-CN"/>
        </w:rPr>
      </w:pP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8"/>
        <w:gridCol w:w="1191"/>
        <w:gridCol w:w="5149"/>
        <w:gridCol w:w="707"/>
        <w:gridCol w:w="732"/>
      </w:tblGrid>
      <w:tr w14:paraId="53B61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Pr>
          <w:p w14:paraId="484E24DD">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一级指标</w:t>
            </w:r>
          </w:p>
        </w:tc>
        <w:tc>
          <w:tcPr>
            <w:tcW w:w="1200" w:type="dxa"/>
          </w:tcPr>
          <w:p w14:paraId="55EB9A4B">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二级指标</w:t>
            </w:r>
          </w:p>
        </w:tc>
        <w:tc>
          <w:tcPr>
            <w:tcW w:w="5300" w:type="dxa"/>
          </w:tcPr>
          <w:p w14:paraId="07ADB812">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评分标准</w:t>
            </w:r>
          </w:p>
        </w:tc>
        <w:tc>
          <w:tcPr>
            <w:tcW w:w="716" w:type="dxa"/>
          </w:tcPr>
          <w:p w14:paraId="25044D50">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分值</w:t>
            </w:r>
          </w:p>
        </w:tc>
        <w:tc>
          <w:tcPr>
            <w:tcW w:w="740" w:type="dxa"/>
          </w:tcPr>
          <w:p w14:paraId="0DEFCFD0">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得分</w:t>
            </w:r>
          </w:p>
        </w:tc>
      </w:tr>
      <w:tr w14:paraId="60A3A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restart"/>
          </w:tcPr>
          <w:p w14:paraId="7373467C">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人员配备(12分)</w:t>
            </w:r>
          </w:p>
        </w:tc>
        <w:tc>
          <w:tcPr>
            <w:tcW w:w="1200" w:type="dxa"/>
            <w:vMerge w:val="restart"/>
          </w:tcPr>
          <w:p w14:paraId="1194494F">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人员配</w:t>
            </w:r>
          </w:p>
          <w:p w14:paraId="66D97943">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备合理</w:t>
            </w:r>
          </w:p>
          <w:p w14:paraId="76257238">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性（12）</w:t>
            </w:r>
          </w:p>
        </w:tc>
        <w:tc>
          <w:tcPr>
            <w:tcW w:w="5300" w:type="dxa"/>
          </w:tcPr>
          <w:p w14:paraId="70B382E8">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1.人数是否满足绩效评价需要；</w:t>
            </w:r>
          </w:p>
        </w:tc>
        <w:tc>
          <w:tcPr>
            <w:tcW w:w="716" w:type="dxa"/>
          </w:tcPr>
          <w:p w14:paraId="44950321">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w:t>
            </w:r>
          </w:p>
        </w:tc>
        <w:tc>
          <w:tcPr>
            <w:tcW w:w="740" w:type="dxa"/>
          </w:tcPr>
          <w:p w14:paraId="54C6939D">
            <w:pPr>
              <w:spacing w:line="360" w:lineRule="auto"/>
              <w:rPr>
                <w:rStyle w:val="72"/>
                <w:rFonts w:hint="eastAsia" w:ascii="宋体" w:hAnsi="宋体" w:cs="宋体"/>
                <w:color w:val="000000"/>
                <w:sz w:val="24"/>
                <w:highlight w:val="none"/>
                <w:vertAlign w:val="baseline"/>
                <w:lang w:val="en-US" w:eastAsia="zh-CN"/>
              </w:rPr>
            </w:pPr>
          </w:p>
        </w:tc>
      </w:tr>
      <w:tr w14:paraId="123E9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52C65491">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359D6C29">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797B45BA">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2.人员是否及时配备；</w:t>
            </w:r>
          </w:p>
        </w:tc>
        <w:tc>
          <w:tcPr>
            <w:tcW w:w="716" w:type="dxa"/>
          </w:tcPr>
          <w:p w14:paraId="3FCF690E">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w:t>
            </w:r>
          </w:p>
        </w:tc>
        <w:tc>
          <w:tcPr>
            <w:tcW w:w="740" w:type="dxa"/>
          </w:tcPr>
          <w:p w14:paraId="1CA91278">
            <w:pPr>
              <w:spacing w:line="360" w:lineRule="auto"/>
              <w:rPr>
                <w:rStyle w:val="72"/>
                <w:rFonts w:hint="eastAsia" w:ascii="宋体" w:hAnsi="宋体" w:cs="宋体"/>
                <w:color w:val="000000"/>
                <w:sz w:val="24"/>
                <w:highlight w:val="none"/>
                <w:vertAlign w:val="baseline"/>
                <w:lang w:val="en-US" w:eastAsia="zh-CN"/>
              </w:rPr>
            </w:pPr>
          </w:p>
        </w:tc>
      </w:tr>
      <w:tr w14:paraId="38704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11D1A363">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76CB0829">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04924C70">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3.人员搭配是否合理(年龄、职称、专业搭配等)</w:t>
            </w:r>
          </w:p>
        </w:tc>
        <w:tc>
          <w:tcPr>
            <w:tcW w:w="716" w:type="dxa"/>
          </w:tcPr>
          <w:p w14:paraId="5F8EE1B2">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w:t>
            </w:r>
          </w:p>
        </w:tc>
        <w:tc>
          <w:tcPr>
            <w:tcW w:w="740" w:type="dxa"/>
          </w:tcPr>
          <w:p w14:paraId="6D06EF82">
            <w:pPr>
              <w:spacing w:line="360" w:lineRule="auto"/>
              <w:rPr>
                <w:rStyle w:val="72"/>
                <w:rFonts w:hint="eastAsia" w:ascii="宋体" w:hAnsi="宋体" w:cs="宋体"/>
                <w:color w:val="000000"/>
                <w:sz w:val="24"/>
                <w:highlight w:val="none"/>
                <w:vertAlign w:val="baseline"/>
                <w:lang w:val="en-US" w:eastAsia="zh-CN"/>
              </w:rPr>
            </w:pPr>
          </w:p>
        </w:tc>
      </w:tr>
      <w:tr w14:paraId="534AA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727AC1BF">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206A35E2">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50B114B1">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4.团队人员业务水平是否达到绩效评价要求，项目负责人沟通协</w:t>
            </w:r>
          </w:p>
          <w:p w14:paraId="5287F437">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调能力、组织能力、管理能力是否满足要求。</w:t>
            </w:r>
          </w:p>
        </w:tc>
        <w:tc>
          <w:tcPr>
            <w:tcW w:w="716" w:type="dxa"/>
          </w:tcPr>
          <w:p w14:paraId="135E994A">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w:t>
            </w:r>
          </w:p>
        </w:tc>
        <w:tc>
          <w:tcPr>
            <w:tcW w:w="740" w:type="dxa"/>
          </w:tcPr>
          <w:p w14:paraId="4B3B7760">
            <w:pPr>
              <w:spacing w:line="360" w:lineRule="auto"/>
              <w:rPr>
                <w:rStyle w:val="72"/>
                <w:rFonts w:hint="eastAsia" w:ascii="宋体" w:hAnsi="宋体" w:cs="宋体"/>
                <w:color w:val="000000"/>
                <w:sz w:val="24"/>
                <w:highlight w:val="none"/>
                <w:vertAlign w:val="baseline"/>
                <w:lang w:val="en-US" w:eastAsia="zh-CN"/>
              </w:rPr>
            </w:pPr>
          </w:p>
        </w:tc>
      </w:tr>
      <w:tr w14:paraId="1BBC6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restart"/>
          </w:tcPr>
          <w:p w14:paraId="0D074128">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评价任</w:t>
            </w:r>
          </w:p>
          <w:p w14:paraId="2CBB4D78">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务组织</w:t>
            </w:r>
          </w:p>
          <w:p w14:paraId="17C74152">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（9分）</w:t>
            </w:r>
          </w:p>
        </w:tc>
        <w:tc>
          <w:tcPr>
            <w:tcW w:w="1200" w:type="dxa"/>
            <w:vMerge w:val="restart"/>
          </w:tcPr>
          <w:p w14:paraId="1D2B5CD5">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人员分</w:t>
            </w:r>
          </w:p>
          <w:p w14:paraId="72F1F576">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工是否</w:t>
            </w:r>
          </w:p>
          <w:p w14:paraId="6B6BFEF1">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明确</w:t>
            </w:r>
          </w:p>
          <w:p w14:paraId="3D57278E">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（9分）</w:t>
            </w:r>
          </w:p>
        </w:tc>
        <w:tc>
          <w:tcPr>
            <w:tcW w:w="5300" w:type="dxa"/>
          </w:tcPr>
          <w:p w14:paraId="5979DD18">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1.人员分工是否合理；</w:t>
            </w:r>
          </w:p>
        </w:tc>
        <w:tc>
          <w:tcPr>
            <w:tcW w:w="716" w:type="dxa"/>
          </w:tcPr>
          <w:p w14:paraId="568176FA">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w:t>
            </w:r>
          </w:p>
        </w:tc>
        <w:tc>
          <w:tcPr>
            <w:tcW w:w="740" w:type="dxa"/>
          </w:tcPr>
          <w:p w14:paraId="7C8E0912">
            <w:pPr>
              <w:spacing w:line="360" w:lineRule="auto"/>
              <w:rPr>
                <w:rStyle w:val="72"/>
                <w:rFonts w:hint="eastAsia" w:ascii="宋体" w:hAnsi="宋体" w:cs="宋体"/>
                <w:color w:val="000000"/>
                <w:sz w:val="24"/>
                <w:highlight w:val="none"/>
                <w:vertAlign w:val="baseline"/>
                <w:lang w:val="en-US" w:eastAsia="zh-CN"/>
              </w:rPr>
            </w:pPr>
          </w:p>
        </w:tc>
      </w:tr>
      <w:tr w14:paraId="0CDA8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1DE57ABC">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6F0AE59F">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25DD26FE">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2.数据收集、现场调研、满意度调查等工作开展的数量、质量、方式等是否满足评价需要；</w:t>
            </w:r>
          </w:p>
        </w:tc>
        <w:tc>
          <w:tcPr>
            <w:tcW w:w="716" w:type="dxa"/>
          </w:tcPr>
          <w:p w14:paraId="6BAEB2AC">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w:t>
            </w:r>
          </w:p>
        </w:tc>
        <w:tc>
          <w:tcPr>
            <w:tcW w:w="740" w:type="dxa"/>
          </w:tcPr>
          <w:p w14:paraId="2B01F913">
            <w:pPr>
              <w:spacing w:line="360" w:lineRule="auto"/>
              <w:rPr>
                <w:rStyle w:val="72"/>
                <w:rFonts w:hint="eastAsia" w:ascii="宋体" w:hAnsi="宋体" w:cs="宋体"/>
                <w:color w:val="000000"/>
                <w:sz w:val="24"/>
                <w:highlight w:val="none"/>
                <w:vertAlign w:val="baseline"/>
                <w:lang w:val="en-US" w:eastAsia="zh-CN"/>
              </w:rPr>
            </w:pPr>
          </w:p>
        </w:tc>
      </w:tr>
      <w:tr w14:paraId="2279D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6DD734FC">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54BA4C76">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69128E2D">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3.质量控制措施是否得到有效执行。</w:t>
            </w:r>
          </w:p>
        </w:tc>
        <w:tc>
          <w:tcPr>
            <w:tcW w:w="716" w:type="dxa"/>
          </w:tcPr>
          <w:p w14:paraId="6F89B1D4">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w:t>
            </w:r>
          </w:p>
        </w:tc>
        <w:tc>
          <w:tcPr>
            <w:tcW w:w="740" w:type="dxa"/>
          </w:tcPr>
          <w:p w14:paraId="0D5B2897">
            <w:pPr>
              <w:spacing w:line="360" w:lineRule="auto"/>
              <w:rPr>
                <w:rStyle w:val="72"/>
                <w:rFonts w:hint="eastAsia" w:ascii="宋体" w:hAnsi="宋体" w:cs="宋体"/>
                <w:color w:val="000000"/>
                <w:sz w:val="24"/>
                <w:highlight w:val="none"/>
                <w:vertAlign w:val="baseline"/>
                <w:lang w:val="en-US" w:eastAsia="zh-CN"/>
              </w:rPr>
            </w:pPr>
          </w:p>
        </w:tc>
      </w:tr>
      <w:tr w14:paraId="045F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restart"/>
          </w:tcPr>
          <w:p w14:paraId="79E7BB5D">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工作效</w:t>
            </w:r>
          </w:p>
          <w:p w14:paraId="6E47B77F">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率及工</w:t>
            </w:r>
          </w:p>
          <w:p w14:paraId="4F03E485">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作纪律</w:t>
            </w:r>
          </w:p>
          <w:p w14:paraId="0D81FB14">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（9分）</w:t>
            </w:r>
          </w:p>
        </w:tc>
        <w:tc>
          <w:tcPr>
            <w:tcW w:w="1200" w:type="dxa"/>
            <w:vMerge w:val="restart"/>
          </w:tcPr>
          <w:p w14:paraId="7A63718C">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工作效</w:t>
            </w:r>
          </w:p>
          <w:p w14:paraId="770B0C85">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率及工</w:t>
            </w:r>
          </w:p>
          <w:p w14:paraId="4A40B29D">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作纪律</w:t>
            </w:r>
          </w:p>
          <w:p w14:paraId="641D8342">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（9分）</w:t>
            </w:r>
          </w:p>
        </w:tc>
        <w:tc>
          <w:tcPr>
            <w:tcW w:w="5300" w:type="dxa"/>
          </w:tcPr>
          <w:p w14:paraId="68467739">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1.是否按时完成评价各阶段工作事项，按时提交符合要求的评价成果；</w:t>
            </w:r>
          </w:p>
        </w:tc>
        <w:tc>
          <w:tcPr>
            <w:tcW w:w="716" w:type="dxa"/>
          </w:tcPr>
          <w:p w14:paraId="3C4527C7">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w:t>
            </w:r>
          </w:p>
        </w:tc>
        <w:tc>
          <w:tcPr>
            <w:tcW w:w="740" w:type="dxa"/>
          </w:tcPr>
          <w:p w14:paraId="1C1137F7">
            <w:pPr>
              <w:spacing w:line="360" w:lineRule="auto"/>
              <w:rPr>
                <w:rStyle w:val="72"/>
                <w:rFonts w:hint="eastAsia" w:ascii="宋体" w:hAnsi="宋体" w:cs="宋体"/>
                <w:color w:val="000000"/>
                <w:sz w:val="24"/>
                <w:highlight w:val="none"/>
                <w:vertAlign w:val="baseline"/>
                <w:lang w:val="en-US" w:eastAsia="zh-CN"/>
              </w:rPr>
            </w:pPr>
          </w:p>
        </w:tc>
      </w:tr>
      <w:tr w14:paraId="25C93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1D1D5496">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6F0476A6">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33BCCF39">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2.是否遵守工作程序和纪律要求；</w:t>
            </w:r>
          </w:p>
        </w:tc>
        <w:tc>
          <w:tcPr>
            <w:tcW w:w="716" w:type="dxa"/>
          </w:tcPr>
          <w:p w14:paraId="108FB035">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w:t>
            </w:r>
          </w:p>
        </w:tc>
        <w:tc>
          <w:tcPr>
            <w:tcW w:w="740" w:type="dxa"/>
          </w:tcPr>
          <w:p w14:paraId="1519C37A">
            <w:pPr>
              <w:spacing w:line="360" w:lineRule="auto"/>
              <w:rPr>
                <w:rStyle w:val="72"/>
                <w:rFonts w:hint="eastAsia" w:ascii="宋体" w:hAnsi="宋体" w:cs="宋体"/>
                <w:color w:val="000000"/>
                <w:sz w:val="24"/>
                <w:highlight w:val="none"/>
                <w:vertAlign w:val="baseline"/>
                <w:lang w:val="en-US" w:eastAsia="zh-CN"/>
              </w:rPr>
            </w:pPr>
          </w:p>
        </w:tc>
      </w:tr>
      <w:tr w14:paraId="57E77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701B89C9">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643E5641">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2D78A316">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3.工作态度是否端正、认真；</w:t>
            </w:r>
          </w:p>
        </w:tc>
        <w:tc>
          <w:tcPr>
            <w:tcW w:w="716" w:type="dxa"/>
          </w:tcPr>
          <w:p w14:paraId="574C0180">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w:t>
            </w:r>
          </w:p>
        </w:tc>
        <w:tc>
          <w:tcPr>
            <w:tcW w:w="740" w:type="dxa"/>
          </w:tcPr>
          <w:p w14:paraId="0322CB20">
            <w:pPr>
              <w:spacing w:line="360" w:lineRule="auto"/>
              <w:rPr>
                <w:rStyle w:val="72"/>
                <w:rFonts w:hint="eastAsia" w:ascii="宋体" w:hAnsi="宋体" w:cs="宋体"/>
                <w:color w:val="000000"/>
                <w:sz w:val="24"/>
                <w:highlight w:val="none"/>
                <w:vertAlign w:val="baseline"/>
                <w:lang w:val="en-US" w:eastAsia="zh-CN"/>
              </w:rPr>
            </w:pPr>
          </w:p>
        </w:tc>
      </w:tr>
      <w:tr w14:paraId="5DA97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16FDC9A2">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6922CF52">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159AC077">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4.是否符合廉政要求。</w:t>
            </w:r>
          </w:p>
        </w:tc>
        <w:tc>
          <w:tcPr>
            <w:tcW w:w="716" w:type="dxa"/>
          </w:tcPr>
          <w:p w14:paraId="719904E9">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w:t>
            </w:r>
          </w:p>
        </w:tc>
        <w:tc>
          <w:tcPr>
            <w:tcW w:w="740" w:type="dxa"/>
          </w:tcPr>
          <w:p w14:paraId="34F1B9D0">
            <w:pPr>
              <w:spacing w:line="360" w:lineRule="auto"/>
              <w:rPr>
                <w:rStyle w:val="72"/>
                <w:rFonts w:hint="eastAsia" w:ascii="宋体" w:hAnsi="宋体" w:cs="宋体"/>
                <w:color w:val="000000"/>
                <w:sz w:val="24"/>
                <w:highlight w:val="none"/>
                <w:vertAlign w:val="baseline"/>
                <w:lang w:val="en-US" w:eastAsia="zh-CN"/>
              </w:rPr>
            </w:pPr>
          </w:p>
        </w:tc>
      </w:tr>
      <w:tr w14:paraId="5A8B8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restart"/>
          </w:tcPr>
          <w:p w14:paraId="16F2C01D">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指标设</w:t>
            </w:r>
          </w:p>
          <w:p w14:paraId="23CA72D7">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计</w:t>
            </w:r>
          </w:p>
          <w:p w14:paraId="32BF47A2">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（22分）</w:t>
            </w:r>
          </w:p>
        </w:tc>
        <w:tc>
          <w:tcPr>
            <w:tcW w:w="1200" w:type="dxa"/>
            <w:vMerge w:val="restart"/>
          </w:tcPr>
          <w:p w14:paraId="7EC79030">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指标选</w:t>
            </w:r>
          </w:p>
          <w:p w14:paraId="36313C4C">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择科学性（12分）</w:t>
            </w:r>
          </w:p>
        </w:tc>
        <w:tc>
          <w:tcPr>
            <w:tcW w:w="5300" w:type="dxa"/>
          </w:tcPr>
          <w:p w14:paraId="1F8494DA">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l.评价指标的选取是否有代表性，即能否反映被评价资金或项目的主要特点；</w:t>
            </w:r>
          </w:p>
        </w:tc>
        <w:tc>
          <w:tcPr>
            <w:tcW w:w="716" w:type="dxa"/>
          </w:tcPr>
          <w:p w14:paraId="6EE150ED">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w:t>
            </w:r>
          </w:p>
        </w:tc>
        <w:tc>
          <w:tcPr>
            <w:tcW w:w="740" w:type="dxa"/>
          </w:tcPr>
          <w:p w14:paraId="05F275EA">
            <w:pPr>
              <w:spacing w:line="360" w:lineRule="auto"/>
              <w:rPr>
                <w:rStyle w:val="72"/>
                <w:rFonts w:hint="eastAsia" w:ascii="宋体" w:hAnsi="宋体" w:cs="宋体"/>
                <w:color w:val="000000"/>
                <w:sz w:val="24"/>
                <w:highlight w:val="none"/>
                <w:vertAlign w:val="baseline"/>
                <w:lang w:val="en-US" w:eastAsia="zh-CN"/>
              </w:rPr>
            </w:pPr>
          </w:p>
        </w:tc>
      </w:tr>
      <w:tr w14:paraId="15833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4F6ADB19">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01478D11">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7B198BC2">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2.评价指标的选取是否有相关性，即与被评价资金或项目在一定期限内的目的相关；</w:t>
            </w:r>
          </w:p>
        </w:tc>
        <w:tc>
          <w:tcPr>
            <w:tcW w:w="716" w:type="dxa"/>
          </w:tcPr>
          <w:p w14:paraId="0A3E46B3">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w:t>
            </w:r>
          </w:p>
        </w:tc>
        <w:tc>
          <w:tcPr>
            <w:tcW w:w="740" w:type="dxa"/>
          </w:tcPr>
          <w:p w14:paraId="6B457BF8">
            <w:pPr>
              <w:spacing w:line="360" w:lineRule="auto"/>
              <w:rPr>
                <w:rStyle w:val="72"/>
                <w:rFonts w:hint="eastAsia" w:ascii="宋体" w:hAnsi="宋体" w:cs="宋体"/>
                <w:color w:val="000000"/>
                <w:sz w:val="24"/>
                <w:highlight w:val="none"/>
                <w:vertAlign w:val="baseline"/>
                <w:lang w:val="en-US" w:eastAsia="zh-CN"/>
              </w:rPr>
            </w:pPr>
          </w:p>
        </w:tc>
      </w:tr>
      <w:tr w14:paraId="4F478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3A204F53">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2F137242">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42086A45">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3.评价指标的选取是否有全面性，即能综合体现被评价资金或项目的绩效，而不是只体现其某一个方面的效果；</w:t>
            </w:r>
          </w:p>
        </w:tc>
        <w:tc>
          <w:tcPr>
            <w:tcW w:w="716" w:type="dxa"/>
          </w:tcPr>
          <w:p w14:paraId="691307D2">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w:t>
            </w:r>
          </w:p>
        </w:tc>
        <w:tc>
          <w:tcPr>
            <w:tcW w:w="740" w:type="dxa"/>
          </w:tcPr>
          <w:p w14:paraId="4FFDAA06">
            <w:pPr>
              <w:spacing w:line="360" w:lineRule="auto"/>
              <w:rPr>
                <w:rStyle w:val="72"/>
                <w:rFonts w:hint="eastAsia" w:ascii="宋体" w:hAnsi="宋体" w:cs="宋体"/>
                <w:color w:val="000000"/>
                <w:sz w:val="24"/>
                <w:highlight w:val="none"/>
                <w:vertAlign w:val="baseline"/>
                <w:lang w:val="en-US" w:eastAsia="zh-CN"/>
              </w:rPr>
            </w:pPr>
          </w:p>
        </w:tc>
      </w:tr>
      <w:tr w14:paraId="4AB37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3E5491DC">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050BB0CD">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00DDD179">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4.评价指标的选取是否有实用性，即该指标是否在现实操作中得到实际应用的，而不是仅存在理论性或很少使用的；</w:t>
            </w:r>
          </w:p>
        </w:tc>
        <w:tc>
          <w:tcPr>
            <w:tcW w:w="716" w:type="dxa"/>
          </w:tcPr>
          <w:p w14:paraId="0BB8986C">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w:t>
            </w:r>
          </w:p>
        </w:tc>
        <w:tc>
          <w:tcPr>
            <w:tcW w:w="740" w:type="dxa"/>
          </w:tcPr>
          <w:p w14:paraId="550BB049">
            <w:pPr>
              <w:spacing w:line="360" w:lineRule="auto"/>
              <w:rPr>
                <w:rStyle w:val="72"/>
                <w:rFonts w:hint="eastAsia" w:ascii="宋体" w:hAnsi="宋体" w:cs="宋体"/>
                <w:color w:val="000000"/>
                <w:sz w:val="24"/>
                <w:highlight w:val="none"/>
                <w:vertAlign w:val="baseline"/>
                <w:lang w:val="en-US" w:eastAsia="zh-CN"/>
              </w:rPr>
            </w:pPr>
          </w:p>
        </w:tc>
      </w:tr>
      <w:tr w14:paraId="43B6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6D769D80">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2B62ECD9">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4CAF1246">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5.评价指标的选取是否可衡量，即该指标是否完成或完成程度如何是可以明确判断的，而不是模棱两可的；</w:t>
            </w:r>
          </w:p>
        </w:tc>
        <w:tc>
          <w:tcPr>
            <w:tcW w:w="716" w:type="dxa"/>
          </w:tcPr>
          <w:p w14:paraId="55831065">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w:t>
            </w:r>
          </w:p>
        </w:tc>
        <w:tc>
          <w:tcPr>
            <w:tcW w:w="740" w:type="dxa"/>
          </w:tcPr>
          <w:p w14:paraId="4B943EAE">
            <w:pPr>
              <w:spacing w:line="360" w:lineRule="auto"/>
              <w:rPr>
                <w:rStyle w:val="72"/>
                <w:rFonts w:hint="eastAsia" w:ascii="宋体" w:hAnsi="宋体" w:cs="宋体"/>
                <w:color w:val="000000"/>
                <w:sz w:val="24"/>
                <w:highlight w:val="none"/>
                <w:vertAlign w:val="baseline"/>
                <w:lang w:val="en-US" w:eastAsia="zh-CN"/>
              </w:rPr>
            </w:pPr>
          </w:p>
        </w:tc>
      </w:tr>
      <w:tr w14:paraId="48D6D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311B270C">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74E33FC1">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7B7D09D7">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6．评价指标的选择是否有区分度，即该指标是否能体现不同单位的不同工作过程导致的结果差异。</w:t>
            </w:r>
          </w:p>
        </w:tc>
        <w:tc>
          <w:tcPr>
            <w:tcW w:w="716" w:type="dxa"/>
          </w:tcPr>
          <w:p w14:paraId="6B2E645D">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w:t>
            </w:r>
          </w:p>
        </w:tc>
        <w:tc>
          <w:tcPr>
            <w:tcW w:w="740" w:type="dxa"/>
          </w:tcPr>
          <w:p w14:paraId="0CED57BE">
            <w:pPr>
              <w:spacing w:line="360" w:lineRule="auto"/>
              <w:rPr>
                <w:rStyle w:val="72"/>
                <w:rFonts w:hint="eastAsia" w:ascii="宋体" w:hAnsi="宋体" w:cs="宋体"/>
                <w:color w:val="000000"/>
                <w:sz w:val="24"/>
                <w:highlight w:val="none"/>
                <w:vertAlign w:val="baseline"/>
                <w:lang w:val="en-US" w:eastAsia="zh-CN"/>
              </w:rPr>
            </w:pPr>
          </w:p>
        </w:tc>
      </w:tr>
      <w:tr w14:paraId="226CA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515AA308">
            <w:pPr>
              <w:spacing w:line="360" w:lineRule="auto"/>
              <w:rPr>
                <w:rStyle w:val="72"/>
                <w:rFonts w:hint="eastAsia" w:ascii="宋体" w:hAnsi="宋体" w:cs="宋体"/>
                <w:color w:val="000000"/>
                <w:sz w:val="24"/>
                <w:highlight w:val="none"/>
                <w:vertAlign w:val="baseline"/>
                <w:lang w:val="en-US" w:eastAsia="zh-CN"/>
              </w:rPr>
            </w:pPr>
          </w:p>
        </w:tc>
        <w:tc>
          <w:tcPr>
            <w:tcW w:w="1200" w:type="dxa"/>
            <w:vMerge w:val="restart"/>
          </w:tcPr>
          <w:p w14:paraId="2B8BEE5B">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评分标</w:t>
            </w:r>
          </w:p>
          <w:p w14:paraId="5E53D776">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准明确</w:t>
            </w:r>
          </w:p>
          <w:p w14:paraId="38A25ED9">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性（6分）</w:t>
            </w:r>
          </w:p>
        </w:tc>
        <w:tc>
          <w:tcPr>
            <w:tcW w:w="5300" w:type="dxa"/>
          </w:tcPr>
          <w:p w14:paraId="6DF180BC">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1.计分标准（如评分细则或计算公式）是否合理明确；</w:t>
            </w:r>
          </w:p>
        </w:tc>
        <w:tc>
          <w:tcPr>
            <w:tcW w:w="716" w:type="dxa"/>
          </w:tcPr>
          <w:p w14:paraId="0073373C">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w:t>
            </w:r>
          </w:p>
        </w:tc>
        <w:tc>
          <w:tcPr>
            <w:tcW w:w="740" w:type="dxa"/>
          </w:tcPr>
          <w:p w14:paraId="1A457E58">
            <w:pPr>
              <w:spacing w:line="360" w:lineRule="auto"/>
              <w:rPr>
                <w:rStyle w:val="72"/>
                <w:rFonts w:hint="eastAsia" w:ascii="宋体" w:hAnsi="宋体" w:cs="宋体"/>
                <w:color w:val="000000"/>
                <w:sz w:val="24"/>
                <w:highlight w:val="none"/>
                <w:vertAlign w:val="baseline"/>
                <w:lang w:val="en-US" w:eastAsia="zh-CN"/>
              </w:rPr>
            </w:pPr>
          </w:p>
        </w:tc>
      </w:tr>
      <w:tr w14:paraId="096FC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7C6EF598">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52C86E8A">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6F8B778E">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2.评分的数据来源（如参照标准，取数来源等）是否合理，具有较强的操作性。</w:t>
            </w:r>
          </w:p>
        </w:tc>
        <w:tc>
          <w:tcPr>
            <w:tcW w:w="716" w:type="dxa"/>
          </w:tcPr>
          <w:p w14:paraId="4E5272CB">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w:t>
            </w:r>
          </w:p>
        </w:tc>
        <w:tc>
          <w:tcPr>
            <w:tcW w:w="740" w:type="dxa"/>
          </w:tcPr>
          <w:p w14:paraId="3F3B5732">
            <w:pPr>
              <w:spacing w:line="360" w:lineRule="auto"/>
              <w:rPr>
                <w:rStyle w:val="72"/>
                <w:rFonts w:hint="eastAsia" w:ascii="宋体" w:hAnsi="宋体" w:cs="宋体"/>
                <w:color w:val="000000"/>
                <w:sz w:val="24"/>
                <w:highlight w:val="none"/>
                <w:vertAlign w:val="baseline"/>
                <w:lang w:val="en-US" w:eastAsia="zh-CN"/>
              </w:rPr>
            </w:pPr>
          </w:p>
        </w:tc>
      </w:tr>
      <w:tr w14:paraId="71017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3A5A9BFD">
            <w:pPr>
              <w:spacing w:line="360" w:lineRule="auto"/>
              <w:rPr>
                <w:rStyle w:val="72"/>
                <w:rFonts w:hint="eastAsia" w:ascii="宋体" w:hAnsi="宋体" w:cs="宋体"/>
                <w:color w:val="000000"/>
                <w:sz w:val="24"/>
                <w:highlight w:val="none"/>
                <w:vertAlign w:val="baseline"/>
                <w:lang w:val="en-US" w:eastAsia="zh-CN"/>
              </w:rPr>
            </w:pPr>
          </w:p>
        </w:tc>
        <w:tc>
          <w:tcPr>
            <w:tcW w:w="1200" w:type="dxa"/>
            <w:vMerge w:val="restart"/>
          </w:tcPr>
          <w:p w14:paraId="4B50E1B9">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指标权</w:t>
            </w:r>
          </w:p>
          <w:p w14:paraId="341372E4">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重分配</w:t>
            </w:r>
          </w:p>
          <w:p w14:paraId="5EDA61D8">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合理性</w:t>
            </w:r>
          </w:p>
          <w:p w14:paraId="0A8EAC21">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（4分）</w:t>
            </w:r>
          </w:p>
        </w:tc>
        <w:tc>
          <w:tcPr>
            <w:tcW w:w="5300" w:type="dxa"/>
          </w:tcPr>
          <w:p w14:paraId="5989E750">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1.各指标权重分配是否合理，能体现资金或项目的特点或投入 侧重点；</w:t>
            </w:r>
          </w:p>
        </w:tc>
        <w:tc>
          <w:tcPr>
            <w:tcW w:w="716" w:type="dxa"/>
          </w:tcPr>
          <w:p w14:paraId="61461C56">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w:t>
            </w:r>
          </w:p>
        </w:tc>
        <w:tc>
          <w:tcPr>
            <w:tcW w:w="740" w:type="dxa"/>
          </w:tcPr>
          <w:p w14:paraId="4C636CAC">
            <w:pPr>
              <w:spacing w:line="360" w:lineRule="auto"/>
              <w:rPr>
                <w:rStyle w:val="72"/>
                <w:rFonts w:hint="eastAsia" w:ascii="宋体" w:hAnsi="宋体" w:cs="宋体"/>
                <w:color w:val="000000"/>
                <w:sz w:val="24"/>
                <w:highlight w:val="none"/>
                <w:vertAlign w:val="baseline"/>
                <w:lang w:val="en-US" w:eastAsia="zh-CN"/>
              </w:rPr>
            </w:pPr>
          </w:p>
        </w:tc>
      </w:tr>
      <w:tr w14:paraId="219D6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05CE9F56">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1614261D">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26E4F151">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2．是否具有明确的赋权方法或者原则。</w:t>
            </w:r>
          </w:p>
        </w:tc>
        <w:tc>
          <w:tcPr>
            <w:tcW w:w="716" w:type="dxa"/>
          </w:tcPr>
          <w:p w14:paraId="6B86615F">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w:t>
            </w:r>
          </w:p>
        </w:tc>
        <w:tc>
          <w:tcPr>
            <w:tcW w:w="740" w:type="dxa"/>
          </w:tcPr>
          <w:p w14:paraId="73D0BC74">
            <w:pPr>
              <w:spacing w:line="360" w:lineRule="auto"/>
              <w:rPr>
                <w:rStyle w:val="72"/>
                <w:rFonts w:hint="eastAsia" w:ascii="宋体" w:hAnsi="宋体" w:cs="宋体"/>
                <w:color w:val="000000"/>
                <w:sz w:val="24"/>
                <w:highlight w:val="none"/>
                <w:vertAlign w:val="baseline"/>
                <w:lang w:val="en-US" w:eastAsia="zh-CN"/>
              </w:rPr>
            </w:pPr>
          </w:p>
        </w:tc>
      </w:tr>
      <w:tr w14:paraId="2EF9B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restart"/>
          </w:tcPr>
          <w:p w14:paraId="54C0BA99">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报告形</w:t>
            </w:r>
          </w:p>
          <w:p w14:paraId="7F65A11F">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式（14</w:t>
            </w:r>
          </w:p>
          <w:p w14:paraId="26CC9B1C">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分）</w:t>
            </w:r>
          </w:p>
        </w:tc>
        <w:tc>
          <w:tcPr>
            <w:tcW w:w="1200" w:type="dxa"/>
            <w:vMerge w:val="restart"/>
          </w:tcPr>
          <w:p w14:paraId="2517BED5">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结构体</w:t>
            </w:r>
          </w:p>
          <w:p w14:paraId="038BC507">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例规范</w:t>
            </w:r>
          </w:p>
          <w:p w14:paraId="201422CC">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性（6分）</w:t>
            </w:r>
          </w:p>
        </w:tc>
        <w:tc>
          <w:tcPr>
            <w:tcW w:w="5300" w:type="dxa"/>
          </w:tcPr>
          <w:p w14:paraId="139666CF">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1.对照财政部门的格式要求，重点检查字体、行距、图表编 排、</w:t>
            </w:r>
          </w:p>
          <w:p w14:paraId="0B95392C">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整体排版、报告层级划分等方面是否正确。满分为3分，发现一处</w:t>
            </w:r>
          </w:p>
          <w:p w14:paraId="34A75897">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不符合要求的扣0.5分，扣完为止</w:t>
            </w:r>
          </w:p>
        </w:tc>
        <w:tc>
          <w:tcPr>
            <w:tcW w:w="716" w:type="dxa"/>
          </w:tcPr>
          <w:p w14:paraId="2B744757">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w:t>
            </w:r>
          </w:p>
        </w:tc>
        <w:tc>
          <w:tcPr>
            <w:tcW w:w="740" w:type="dxa"/>
          </w:tcPr>
          <w:p w14:paraId="79FA09D3">
            <w:pPr>
              <w:spacing w:line="360" w:lineRule="auto"/>
              <w:rPr>
                <w:rStyle w:val="72"/>
                <w:rFonts w:hint="eastAsia" w:ascii="宋体" w:hAnsi="宋体" w:cs="宋体"/>
                <w:color w:val="000000"/>
                <w:sz w:val="24"/>
                <w:highlight w:val="none"/>
                <w:vertAlign w:val="baseline"/>
                <w:lang w:val="en-US" w:eastAsia="zh-CN"/>
              </w:rPr>
            </w:pPr>
          </w:p>
        </w:tc>
      </w:tr>
      <w:tr w14:paraId="4CEC2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1DD95980">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3B2B6DBD">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59742473">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2．第三方信息是否完整。第三方提交的报告必须有第三方机构 负</w:t>
            </w:r>
          </w:p>
          <w:p w14:paraId="3F8A03F3">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责人以及评价项目负责人签名，加盖第三方机构印章。</w:t>
            </w:r>
          </w:p>
        </w:tc>
        <w:tc>
          <w:tcPr>
            <w:tcW w:w="716" w:type="dxa"/>
          </w:tcPr>
          <w:p w14:paraId="294B3C64">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w:t>
            </w:r>
          </w:p>
        </w:tc>
        <w:tc>
          <w:tcPr>
            <w:tcW w:w="740" w:type="dxa"/>
          </w:tcPr>
          <w:p w14:paraId="02D43611">
            <w:pPr>
              <w:spacing w:line="360" w:lineRule="auto"/>
              <w:rPr>
                <w:rStyle w:val="72"/>
                <w:rFonts w:hint="eastAsia" w:ascii="宋体" w:hAnsi="宋体" w:cs="宋体"/>
                <w:color w:val="000000"/>
                <w:sz w:val="24"/>
                <w:highlight w:val="none"/>
                <w:vertAlign w:val="baseline"/>
                <w:lang w:val="en-US" w:eastAsia="zh-CN"/>
              </w:rPr>
            </w:pPr>
          </w:p>
        </w:tc>
      </w:tr>
      <w:tr w14:paraId="11C37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0F6A57A0">
            <w:pPr>
              <w:spacing w:line="360" w:lineRule="auto"/>
              <w:rPr>
                <w:rStyle w:val="72"/>
                <w:rFonts w:hint="eastAsia" w:ascii="宋体" w:hAnsi="宋体" w:cs="宋体"/>
                <w:color w:val="000000"/>
                <w:sz w:val="24"/>
                <w:highlight w:val="none"/>
                <w:vertAlign w:val="baseline"/>
                <w:lang w:val="en-US" w:eastAsia="zh-CN"/>
              </w:rPr>
            </w:pPr>
          </w:p>
        </w:tc>
        <w:tc>
          <w:tcPr>
            <w:tcW w:w="1200" w:type="dxa"/>
            <w:vMerge w:val="restart"/>
          </w:tcPr>
          <w:p w14:paraId="3AF55BEF">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文字数</w:t>
            </w:r>
          </w:p>
          <w:p w14:paraId="65C4AB47">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据准确</w:t>
            </w:r>
          </w:p>
          <w:p w14:paraId="5EDEFDE7">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性（8分）</w:t>
            </w:r>
          </w:p>
        </w:tc>
        <w:tc>
          <w:tcPr>
            <w:tcW w:w="5300" w:type="dxa"/>
          </w:tcPr>
          <w:p w14:paraId="37A29671">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l.评价报告中没有错别字的得2分，出现一个错别字扣0.5分，扣完为止。</w:t>
            </w:r>
          </w:p>
        </w:tc>
        <w:tc>
          <w:tcPr>
            <w:tcW w:w="716" w:type="dxa"/>
          </w:tcPr>
          <w:p w14:paraId="32BE71A6">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w:t>
            </w:r>
          </w:p>
        </w:tc>
        <w:tc>
          <w:tcPr>
            <w:tcW w:w="740" w:type="dxa"/>
          </w:tcPr>
          <w:p w14:paraId="75D16E78">
            <w:pPr>
              <w:spacing w:line="360" w:lineRule="auto"/>
              <w:rPr>
                <w:rStyle w:val="72"/>
                <w:rFonts w:hint="eastAsia" w:ascii="宋体" w:hAnsi="宋体" w:cs="宋体"/>
                <w:color w:val="000000"/>
                <w:sz w:val="24"/>
                <w:highlight w:val="none"/>
                <w:vertAlign w:val="baseline"/>
                <w:lang w:val="en-US" w:eastAsia="zh-CN"/>
              </w:rPr>
            </w:pPr>
          </w:p>
        </w:tc>
      </w:tr>
      <w:tr w14:paraId="3AAB6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4538D900">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22E45271">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14ADD967">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2.评价报告中涉及被评价单位、被评价资金等特定称谓要准确、规范、前后使用一致。满足条件的得2分。出现一处错误的扣0.5分，扣完为止。</w:t>
            </w:r>
          </w:p>
        </w:tc>
        <w:tc>
          <w:tcPr>
            <w:tcW w:w="716" w:type="dxa"/>
          </w:tcPr>
          <w:p w14:paraId="4AF08B0F">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w:t>
            </w:r>
          </w:p>
        </w:tc>
        <w:tc>
          <w:tcPr>
            <w:tcW w:w="740" w:type="dxa"/>
          </w:tcPr>
          <w:p w14:paraId="179B4E58">
            <w:pPr>
              <w:spacing w:line="360" w:lineRule="auto"/>
              <w:rPr>
                <w:rStyle w:val="72"/>
                <w:rFonts w:hint="eastAsia" w:ascii="宋体" w:hAnsi="宋体" w:cs="宋体"/>
                <w:color w:val="000000"/>
                <w:sz w:val="24"/>
                <w:highlight w:val="none"/>
                <w:vertAlign w:val="baseline"/>
                <w:lang w:val="en-US" w:eastAsia="zh-CN"/>
              </w:rPr>
            </w:pPr>
          </w:p>
        </w:tc>
      </w:tr>
      <w:tr w14:paraId="11BAE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42F8B6E8">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04CF371F">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536574C6">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3．评价报告在文字精炼准确，表述上不存在逻辑错误，前后一致</w:t>
            </w:r>
          </w:p>
          <w:p w14:paraId="25002B57">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的，得 2分。出现一处错误扣0.5分，扣完为止。</w:t>
            </w:r>
          </w:p>
        </w:tc>
        <w:tc>
          <w:tcPr>
            <w:tcW w:w="716" w:type="dxa"/>
          </w:tcPr>
          <w:p w14:paraId="39FBC8AC">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w:t>
            </w:r>
          </w:p>
        </w:tc>
        <w:tc>
          <w:tcPr>
            <w:tcW w:w="740" w:type="dxa"/>
          </w:tcPr>
          <w:p w14:paraId="51C557F6">
            <w:pPr>
              <w:spacing w:line="360" w:lineRule="auto"/>
              <w:rPr>
                <w:rStyle w:val="72"/>
                <w:rFonts w:hint="eastAsia" w:ascii="宋体" w:hAnsi="宋体" w:cs="宋体"/>
                <w:color w:val="000000"/>
                <w:sz w:val="24"/>
                <w:highlight w:val="none"/>
                <w:vertAlign w:val="baseline"/>
                <w:lang w:val="en-US" w:eastAsia="zh-CN"/>
              </w:rPr>
            </w:pPr>
          </w:p>
        </w:tc>
      </w:tr>
      <w:tr w14:paraId="1186B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3BE984A2">
            <w:pPr>
              <w:spacing w:line="360" w:lineRule="auto"/>
              <w:rPr>
                <w:rStyle w:val="72"/>
                <w:rFonts w:hint="eastAsia" w:ascii="宋体" w:hAnsi="宋体" w:cs="宋体"/>
                <w:color w:val="000000"/>
                <w:sz w:val="24"/>
                <w:highlight w:val="none"/>
                <w:vertAlign w:val="baseline"/>
                <w:lang w:val="en-US" w:eastAsia="zh-CN"/>
              </w:rPr>
            </w:pPr>
          </w:p>
        </w:tc>
        <w:tc>
          <w:tcPr>
            <w:tcW w:w="1200" w:type="dxa"/>
            <w:vMerge w:val="continue"/>
          </w:tcPr>
          <w:p w14:paraId="69EEE1CF">
            <w:pPr>
              <w:spacing w:line="360" w:lineRule="auto"/>
              <w:rPr>
                <w:rStyle w:val="72"/>
                <w:rFonts w:hint="eastAsia" w:ascii="宋体" w:hAnsi="宋体" w:cs="宋体"/>
                <w:color w:val="000000"/>
                <w:sz w:val="24"/>
                <w:highlight w:val="none"/>
                <w:vertAlign w:val="baseline"/>
                <w:lang w:val="en-US" w:eastAsia="zh-CN"/>
              </w:rPr>
            </w:pPr>
          </w:p>
        </w:tc>
        <w:tc>
          <w:tcPr>
            <w:tcW w:w="5300" w:type="dxa"/>
          </w:tcPr>
          <w:p w14:paraId="4064FFCA">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4．评价报告的数据使用规范准确的，存在书写错误、计算 错误、</w:t>
            </w:r>
          </w:p>
          <w:p w14:paraId="53BF6B33">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勾稽关系错误、计量单位使用不统一等情况的，得2分。出现一处</w:t>
            </w:r>
          </w:p>
          <w:p w14:paraId="03E3C5F3">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错误扣0.5分，扣完为止。</w:t>
            </w:r>
          </w:p>
        </w:tc>
        <w:tc>
          <w:tcPr>
            <w:tcW w:w="716" w:type="dxa"/>
          </w:tcPr>
          <w:p w14:paraId="1C184226">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w:t>
            </w:r>
          </w:p>
        </w:tc>
        <w:tc>
          <w:tcPr>
            <w:tcW w:w="740" w:type="dxa"/>
          </w:tcPr>
          <w:p w14:paraId="6EF060DB">
            <w:pPr>
              <w:spacing w:line="360" w:lineRule="auto"/>
              <w:rPr>
                <w:rStyle w:val="72"/>
                <w:rFonts w:hint="eastAsia" w:ascii="宋体" w:hAnsi="宋体" w:cs="宋体"/>
                <w:color w:val="000000"/>
                <w:sz w:val="24"/>
                <w:highlight w:val="none"/>
                <w:vertAlign w:val="baseline"/>
                <w:lang w:val="en-US" w:eastAsia="zh-CN"/>
              </w:rPr>
            </w:pPr>
          </w:p>
        </w:tc>
      </w:tr>
      <w:tr w14:paraId="0D160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restart"/>
          </w:tcPr>
          <w:p w14:paraId="73813373">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报告内</w:t>
            </w:r>
          </w:p>
          <w:p w14:paraId="091DD4C0">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容</w:t>
            </w:r>
          </w:p>
          <w:p w14:paraId="53C2544A">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(34分)</w:t>
            </w:r>
          </w:p>
        </w:tc>
        <w:tc>
          <w:tcPr>
            <w:tcW w:w="1200" w:type="dxa"/>
          </w:tcPr>
          <w:p w14:paraId="30CCBE6B">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基木情</w:t>
            </w:r>
          </w:p>
          <w:p w14:paraId="2A080CC3">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况说明</w:t>
            </w:r>
          </w:p>
          <w:p w14:paraId="6629330B">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（8分）</w:t>
            </w:r>
          </w:p>
        </w:tc>
        <w:tc>
          <w:tcPr>
            <w:tcW w:w="5300" w:type="dxa"/>
          </w:tcPr>
          <w:p w14:paraId="628A69EF">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能够全面、准确介绍资金设立的必要性、主要目的、期限、责任主体、管理要求，资金的安排和使用情况，部门的职责和主要工作任务等内容的，得8分。其中有一项描述不清楚的，酌情扣1分，</w:t>
            </w:r>
          </w:p>
          <w:p w14:paraId="36A496BC">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扣完为止。</w:t>
            </w:r>
          </w:p>
        </w:tc>
        <w:tc>
          <w:tcPr>
            <w:tcW w:w="716" w:type="dxa"/>
          </w:tcPr>
          <w:p w14:paraId="41443ABC">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8</w:t>
            </w:r>
          </w:p>
        </w:tc>
        <w:tc>
          <w:tcPr>
            <w:tcW w:w="740" w:type="dxa"/>
          </w:tcPr>
          <w:p w14:paraId="46FD447A">
            <w:pPr>
              <w:spacing w:line="360" w:lineRule="auto"/>
              <w:rPr>
                <w:rStyle w:val="72"/>
                <w:rFonts w:hint="eastAsia" w:ascii="宋体" w:hAnsi="宋体" w:cs="宋体"/>
                <w:color w:val="000000"/>
                <w:sz w:val="24"/>
                <w:highlight w:val="none"/>
                <w:vertAlign w:val="baseline"/>
                <w:lang w:val="en-US" w:eastAsia="zh-CN"/>
              </w:rPr>
            </w:pPr>
          </w:p>
        </w:tc>
      </w:tr>
      <w:tr w14:paraId="04B33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5C22D09E">
            <w:pPr>
              <w:spacing w:line="360" w:lineRule="auto"/>
              <w:rPr>
                <w:rStyle w:val="72"/>
                <w:rFonts w:hint="eastAsia" w:ascii="宋体" w:hAnsi="宋体" w:cs="宋体"/>
                <w:color w:val="000000"/>
                <w:sz w:val="24"/>
                <w:highlight w:val="none"/>
                <w:vertAlign w:val="baseline"/>
                <w:lang w:val="en-US" w:eastAsia="zh-CN"/>
              </w:rPr>
            </w:pPr>
          </w:p>
        </w:tc>
        <w:tc>
          <w:tcPr>
            <w:tcW w:w="1200" w:type="dxa"/>
          </w:tcPr>
          <w:p w14:paraId="276DC273">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指标分</w:t>
            </w:r>
          </w:p>
          <w:p w14:paraId="2F68D0A1">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析严谨</w:t>
            </w:r>
          </w:p>
          <w:p w14:paraId="0F778A1F">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性（14</w:t>
            </w:r>
          </w:p>
          <w:p w14:paraId="0C07E86B">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分）</w:t>
            </w:r>
          </w:p>
        </w:tc>
        <w:tc>
          <w:tcPr>
            <w:tcW w:w="5300" w:type="dxa"/>
          </w:tcPr>
          <w:p w14:paraId="5E806BE2">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表述精准清晰，具备充分的政策和数据、实事依据，分析合理、逻辑性强，指标分析全面有条理的，得14分。其中有一项描述不清楚的，酌情扣1分，扣完为止。</w:t>
            </w:r>
          </w:p>
        </w:tc>
        <w:tc>
          <w:tcPr>
            <w:tcW w:w="716" w:type="dxa"/>
          </w:tcPr>
          <w:p w14:paraId="0CBD426F">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14</w:t>
            </w:r>
          </w:p>
        </w:tc>
        <w:tc>
          <w:tcPr>
            <w:tcW w:w="740" w:type="dxa"/>
          </w:tcPr>
          <w:p w14:paraId="2940DAC3">
            <w:pPr>
              <w:spacing w:line="360" w:lineRule="auto"/>
              <w:rPr>
                <w:rStyle w:val="72"/>
                <w:rFonts w:hint="eastAsia" w:ascii="宋体" w:hAnsi="宋体" w:cs="宋体"/>
                <w:color w:val="000000"/>
                <w:sz w:val="24"/>
                <w:highlight w:val="none"/>
                <w:vertAlign w:val="baseline"/>
                <w:lang w:val="en-US" w:eastAsia="zh-CN"/>
              </w:rPr>
            </w:pPr>
          </w:p>
        </w:tc>
      </w:tr>
      <w:tr w14:paraId="38171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vMerge w:val="continue"/>
          </w:tcPr>
          <w:p w14:paraId="0C2E6537">
            <w:pPr>
              <w:spacing w:line="360" w:lineRule="auto"/>
              <w:rPr>
                <w:rStyle w:val="72"/>
                <w:rFonts w:hint="eastAsia" w:ascii="宋体" w:hAnsi="宋体" w:cs="宋体"/>
                <w:color w:val="000000"/>
                <w:sz w:val="24"/>
                <w:highlight w:val="none"/>
                <w:vertAlign w:val="baseline"/>
                <w:lang w:val="en-US" w:eastAsia="zh-CN"/>
              </w:rPr>
            </w:pPr>
          </w:p>
        </w:tc>
        <w:tc>
          <w:tcPr>
            <w:tcW w:w="1200" w:type="dxa"/>
          </w:tcPr>
          <w:p w14:paraId="114F73C3">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问题建</w:t>
            </w:r>
          </w:p>
          <w:p w14:paraId="031B09B5">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议（12</w:t>
            </w:r>
          </w:p>
          <w:p w14:paraId="7C46947A">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分）</w:t>
            </w:r>
          </w:p>
        </w:tc>
        <w:tc>
          <w:tcPr>
            <w:tcW w:w="5300" w:type="dxa"/>
          </w:tcPr>
          <w:p w14:paraId="6AC3FEC4">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主要从以下四个方面评分，包括：</w:t>
            </w:r>
          </w:p>
          <w:p w14:paraId="284BF7F2">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1.提出的问题事实求是，重点突出，有实例和数据支撑的，得3分，</w:t>
            </w:r>
          </w:p>
          <w:p w14:paraId="2BCB6C61">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否则酌情扣分；完全没有事实依据或分析过程的，不得分；</w:t>
            </w:r>
          </w:p>
          <w:p w14:paraId="49950349">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2.提出的问题定性准确，分析透彻，逻辑清晰的，得3分，否则酌</w:t>
            </w:r>
          </w:p>
          <w:p w14:paraId="0119A900">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情扣分；提出问题散乱、缺乏组织的，不得分；</w:t>
            </w:r>
          </w:p>
          <w:p w14:paraId="0F8641F7">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3．提出的建议针对性强、符合客观实事和相关政策法规、职责规</w:t>
            </w:r>
          </w:p>
          <w:p w14:paraId="61394893">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定等，得3分，否则酌情扣分；不符合客观事实、职责不明确的，</w:t>
            </w:r>
          </w:p>
          <w:p w14:paraId="4CCE0966">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不得分；</w:t>
            </w:r>
          </w:p>
          <w:p w14:paraId="61CEAEA1">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4.提出的建议切实可行，操作性强，具备一定的站位高度或前瞻</w:t>
            </w:r>
          </w:p>
          <w:p w14:paraId="195080D8">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性，得3分，否则酌情扣分；不可行、不具有操作性的，不得分。</w:t>
            </w:r>
          </w:p>
        </w:tc>
        <w:tc>
          <w:tcPr>
            <w:tcW w:w="716" w:type="dxa"/>
          </w:tcPr>
          <w:p w14:paraId="6A8F01CA">
            <w:pPr>
              <w:spacing w:line="360" w:lineRule="auto"/>
              <w:rPr>
                <w:rStyle w:val="72"/>
                <w:rFonts w:hint="default"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12</w:t>
            </w:r>
          </w:p>
        </w:tc>
        <w:tc>
          <w:tcPr>
            <w:tcW w:w="740" w:type="dxa"/>
          </w:tcPr>
          <w:p w14:paraId="764219FE">
            <w:pPr>
              <w:spacing w:line="360" w:lineRule="auto"/>
              <w:rPr>
                <w:rStyle w:val="72"/>
                <w:rFonts w:hint="eastAsia" w:ascii="宋体" w:hAnsi="宋体" w:cs="宋体"/>
                <w:color w:val="000000"/>
                <w:sz w:val="24"/>
                <w:highlight w:val="none"/>
                <w:vertAlign w:val="baseline"/>
                <w:lang w:val="en-US" w:eastAsia="zh-CN"/>
              </w:rPr>
            </w:pPr>
          </w:p>
        </w:tc>
      </w:tr>
      <w:tr w14:paraId="5895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0" w:type="dxa"/>
            <w:gridSpan w:val="5"/>
          </w:tcPr>
          <w:p w14:paraId="272B16C4">
            <w:pPr>
              <w:spacing w:line="360" w:lineRule="auto"/>
              <w:rPr>
                <w:rStyle w:val="72"/>
                <w:rFonts w:hint="eastAsia" w:ascii="宋体" w:hAnsi="宋体" w:cs="宋体"/>
                <w:color w:val="000000"/>
                <w:sz w:val="24"/>
                <w:highlight w:val="none"/>
                <w:vertAlign w:val="baseline"/>
                <w:lang w:val="en-US" w:eastAsia="zh-CN"/>
              </w:rPr>
            </w:pPr>
            <w:r>
              <w:rPr>
                <w:rStyle w:val="72"/>
                <w:rFonts w:hint="eastAsia" w:ascii="宋体" w:hAnsi="宋体" w:cs="宋体"/>
                <w:color w:val="000000"/>
                <w:sz w:val="24"/>
                <w:highlight w:val="none"/>
                <w:vertAlign w:val="baseline"/>
                <w:lang w:val="en-US" w:eastAsia="zh-CN"/>
              </w:rPr>
              <w:t>考核得分为90分及以上的评定为优；考核得分为75（含）-90分及以上的评定为良；考核得分为60（含）-75分及以上的评定为一般；考核得分为60分及以下的评定为差。</w:t>
            </w:r>
          </w:p>
        </w:tc>
      </w:tr>
    </w:tbl>
    <w:p w14:paraId="77AF47E6">
      <w:pPr>
        <w:spacing w:line="480" w:lineRule="auto"/>
        <w:ind w:left="350"/>
        <w:rPr>
          <w:rStyle w:val="72"/>
          <w:rFonts w:hint="eastAsia" w:ascii="宋体" w:hAnsi="宋体" w:cs="宋体"/>
          <w:b/>
          <w:bCs/>
          <w:color w:val="000000"/>
          <w:sz w:val="24"/>
          <w:highlight w:val="none"/>
          <w:lang w:val="zh-CN"/>
        </w:rPr>
      </w:pPr>
    </w:p>
    <w:p w14:paraId="3E8B0868">
      <w:pPr>
        <w:spacing w:line="480" w:lineRule="auto"/>
        <w:ind w:left="350"/>
        <w:rPr>
          <w:rStyle w:val="72"/>
          <w:rFonts w:ascii="宋体" w:hAnsi="宋体" w:cs="宋体"/>
          <w:color w:val="000000"/>
          <w:sz w:val="24"/>
          <w:highlight w:val="none"/>
          <w:lang w:val="zh-CN"/>
        </w:rPr>
      </w:pPr>
      <w:r>
        <w:rPr>
          <w:rFonts w:hint="eastAsia" w:asciiTheme="minorEastAsia" w:hAnsiTheme="minorEastAsia" w:eastAsiaTheme="minorEastAsia" w:cstheme="minorEastAsia"/>
          <w:b/>
          <w:bCs w:val="0"/>
          <w:sz w:val="24"/>
          <w:szCs w:val="24"/>
          <w:highlight w:val="none"/>
        </w:rPr>
        <w:t>商务</w:t>
      </w:r>
      <w:r>
        <w:rPr>
          <w:rStyle w:val="72"/>
          <w:rFonts w:hint="eastAsia" w:ascii="宋体" w:hAnsi="宋体" w:cs="宋体"/>
          <w:b/>
          <w:bCs/>
          <w:color w:val="000000"/>
          <w:sz w:val="24"/>
          <w:highlight w:val="none"/>
          <w:lang w:val="zh-CN"/>
        </w:rPr>
        <w:t>要求：</w:t>
      </w:r>
    </w:p>
    <w:p w14:paraId="68E0D944">
      <w:pPr>
        <w:keepNext w:val="0"/>
        <w:keepLines w:val="0"/>
        <w:pageBreakBefore w:val="0"/>
        <w:widowControl/>
        <w:numPr>
          <w:ilvl w:val="0"/>
          <w:numId w:val="0"/>
        </w:numPr>
        <w:kinsoku/>
        <w:wordWrap/>
        <w:overflowPunct/>
        <w:topLinePunct w:val="0"/>
        <w:autoSpaceDE/>
        <w:autoSpaceDN/>
        <w:bidi w:val="0"/>
        <w:spacing w:line="360" w:lineRule="auto"/>
        <w:ind w:firstLine="480"/>
        <w:jc w:val="left"/>
        <w:textAlignment w:val="auto"/>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eastAsiaTheme="minorEastAsia" w:cstheme="minorEastAsia"/>
          <w:color w:val="auto"/>
          <w:sz w:val="24"/>
          <w:szCs w:val="24"/>
          <w:highlight w:val="none"/>
          <w:lang w:val="en-US" w:eastAsia="zh-CN"/>
        </w:rPr>
        <w:t>提交工作成果，考评合格后100%支付。</w:t>
      </w:r>
    </w:p>
    <w:p w14:paraId="590264BF">
      <w:p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r>
        <w:rPr>
          <w:rFonts w:hint="eastAsia" w:asciiTheme="minorEastAsia" w:hAnsiTheme="minorEastAsia" w:eastAsiaTheme="minorEastAsia" w:cstheme="minorEastAsia"/>
          <w:sz w:val="24"/>
          <w:szCs w:val="24"/>
          <w:highlight w:val="none"/>
          <w:lang w:eastAsia="zh-CN"/>
        </w:rPr>
        <w:t>；</w:t>
      </w:r>
    </w:p>
    <w:p w14:paraId="200B4B39">
      <w:pPr>
        <w:spacing w:line="360"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3、服务期</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45日历天</w:t>
      </w:r>
      <w:r>
        <w:rPr>
          <w:rFonts w:hint="eastAsia" w:asciiTheme="minorEastAsia" w:hAnsiTheme="minorEastAsia" w:eastAsiaTheme="minorEastAsia" w:cstheme="minorEastAsia"/>
          <w:color w:val="auto"/>
          <w:sz w:val="24"/>
          <w:szCs w:val="24"/>
          <w:highlight w:val="none"/>
          <w:lang w:val="en-US" w:eastAsia="zh-CN"/>
        </w:rPr>
        <w:t>；</w:t>
      </w:r>
    </w:p>
    <w:p w14:paraId="23D4B687">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p>
    <w:p w14:paraId="324617AA">
      <w:pPr>
        <w:spacing w:line="480" w:lineRule="auto"/>
        <w:jc w:val="center"/>
        <w:rPr>
          <w:rFonts w:hint="eastAsia" w:ascii="宋体" w:hAnsi="宋体" w:cs="宋体"/>
          <w:b/>
          <w:bCs/>
          <w:sz w:val="24"/>
          <w:highlight w:val="none"/>
        </w:rPr>
      </w:pPr>
    </w:p>
    <w:p w14:paraId="48637198">
      <w:pPr>
        <w:spacing w:line="480" w:lineRule="auto"/>
        <w:jc w:val="center"/>
        <w:rPr>
          <w:rFonts w:hint="eastAsia" w:ascii="宋体" w:hAnsi="宋体" w:cs="宋体"/>
          <w:b/>
          <w:bCs/>
          <w:sz w:val="24"/>
          <w:highlight w:val="none"/>
        </w:rPr>
      </w:pPr>
    </w:p>
    <w:p w14:paraId="17568877">
      <w:pPr>
        <w:rPr>
          <w:rFonts w:hint="eastAsia" w:ascii="宋体" w:hAnsi="宋体" w:cs="宋体"/>
          <w:b/>
          <w:bCs/>
          <w:sz w:val="24"/>
          <w:highlight w:val="none"/>
        </w:rPr>
      </w:pPr>
      <w:r>
        <w:rPr>
          <w:rFonts w:hint="eastAsia" w:ascii="宋体" w:hAnsi="宋体" w:cs="宋体"/>
          <w:b/>
          <w:bCs/>
          <w:sz w:val="24"/>
          <w:highlight w:val="none"/>
        </w:rPr>
        <w:br w:type="page"/>
      </w:r>
    </w:p>
    <w:p w14:paraId="0CE2887D">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60FB98C7">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6FCBA26B">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2B07D928">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b/>
          <w:bCs/>
          <w:sz w:val="24"/>
          <w:highlight w:val="none"/>
        </w:rPr>
        <w:t>供应商在编制响应性文件时，对于给定格式的文件内容，必须按照给定的标准格式进行填报；</w:t>
      </w:r>
      <w:r>
        <w:rPr>
          <w:rFonts w:hint="eastAsia" w:ascii="宋体" w:hAnsi="宋体" w:cs="宋体"/>
          <w:b w:val="0"/>
          <w:bCs w:val="0"/>
          <w:sz w:val="24"/>
          <w:highlight w:val="none"/>
        </w:rPr>
        <w:t>对于没有给定标准格式的文件内容，可以由供应商自行设计</w:t>
      </w:r>
      <w:r>
        <w:rPr>
          <w:rFonts w:hint="eastAsia" w:ascii="宋体" w:hAnsi="宋体" w:cs="宋体"/>
          <w:sz w:val="24"/>
          <w:highlight w:val="none"/>
        </w:rPr>
        <w:t>。</w:t>
      </w:r>
    </w:p>
    <w:p w14:paraId="6B5A4BF5">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4A46A7F7">
      <w:pPr>
        <w:snapToGrid w:val="0"/>
        <w:jc w:val="left"/>
        <w:rPr>
          <w:rFonts w:ascii="宋体" w:hAnsi="宋体" w:cs="宋体"/>
          <w:sz w:val="24"/>
          <w:highlight w:val="none"/>
        </w:rPr>
      </w:pPr>
    </w:p>
    <w:p w14:paraId="267D8665">
      <w:pPr>
        <w:snapToGrid w:val="0"/>
        <w:jc w:val="left"/>
        <w:rPr>
          <w:rFonts w:ascii="宋体" w:hAnsi="宋体" w:cs="宋体"/>
          <w:sz w:val="24"/>
          <w:highlight w:val="none"/>
        </w:rPr>
      </w:pPr>
    </w:p>
    <w:p w14:paraId="3AF823A8">
      <w:pPr>
        <w:snapToGrid w:val="0"/>
        <w:jc w:val="left"/>
        <w:rPr>
          <w:rFonts w:ascii="宋体" w:hAnsi="宋体" w:cs="宋体"/>
          <w:sz w:val="24"/>
          <w:highlight w:val="none"/>
        </w:rPr>
      </w:pPr>
    </w:p>
    <w:p w14:paraId="21C44734">
      <w:pPr>
        <w:snapToGrid w:val="0"/>
        <w:jc w:val="left"/>
        <w:rPr>
          <w:rFonts w:ascii="宋体" w:hAnsi="宋体" w:cs="宋体"/>
          <w:sz w:val="24"/>
          <w:highlight w:val="none"/>
        </w:rPr>
      </w:pPr>
    </w:p>
    <w:p w14:paraId="2CC82662">
      <w:pPr>
        <w:snapToGrid w:val="0"/>
        <w:jc w:val="left"/>
        <w:rPr>
          <w:rFonts w:ascii="宋体" w:hAnsi="宋体" w:cs="宋体"/>
          <w:sz w:val="24"/>
          <w:highlight w:val="none"/>
        </w:rPr>
      </w:pPr>
    </w:p>
    <w:p w14:paraId="0DA60BFF">
      <w:pPr>
        <w:snapToGrid w:val="0"/>
        <w:jc w:val="left"/>
        <w:rPr>
          <w:rFonts w:ascii="宋体" w:hAnsi="宋体" w:cs="宋体"/>
          <w:sz w:val="24"/>
          <w:highlight w:val="none"/>
        </w:rPr>
      </w:pPr>
    </w:p>
    <w:p w14:paraId="42416833">
      <w:pPr>
        <w:snapToGrid w:val="0"/>
        <w:jc w:val="left"/>
        <w:rPr>
          <w:rFonts w:ascii="宋体" w:hAnsi="宋体" w:cs="宋体"/>
          <w:sz w:val="24"/>
          <w:highlight w:val="none"/>
        </w:rPr>
      </w:pPr>
    </w:p>
    <w:p w14:paraId="7552678B">
      <w:pPr>
        <w:snapToGrid w:val="0"/>
        <w:jc w:val="left"/>
        <w:rPr>
          <w:rFonts w:ascii="宋体" w:hAnsi="宋体" w:cs="宋体"/>
          <w:sz w:val="24"/>
          <w:highlight w:val="none"/>
        </w:rPr>
      </w:pPr>
    </w:p>
    <w:p w14:paraId="73FE4A96">
      <w:pPr>
        <w:spacing w:line="360" w:lineRule="auto"/>
        <w:jc w:val="left"/>
        <w:rPr>
          <w:rFonts w:hint="eastAsia" w:ascii="宋体" w:hAnsi="宋体" w:cs="宋体"/>
          <w:sz w:val="24"/>
          <w:highlight w:val="none"/>
        </w:rPr>
      </w:pPr>
    </w:p>
    <w:p w14:paraId="4EB80FF5">
      <w:pPr>
        <w:spacing w:line="360" w:lineRule="auto"/>
        <w:jc w:val="left"/>
        <w:rPr>
          <w:rFonts w:hint="eastAsia" w:ascii="宋体" w:hAnsi="宋体" w:cs="宋体"/>
          <w:sz w:val="24"/>
          <w:highlight w:val="none"/>
        </w:rPr>
      </w:pPr>
    </w:p>
    <w:p w14:paraId="7624AEE7">
      <w:pPr>
        <w:spacing w:line="360" w:lineRule="auto"/>
        <w:jc w:val="left"/>
        <w:rPr>
          <w:rFonts w:hint="eastAsia" w:ascii="宋体" w:hAnsi="宋体" w:cs="宋体"/>
          <w:sz w:val="24"/>
          <w:highlight w:val="none"/>
        </w:rPr>
      </w:pPr>
    </w:p>
    <w:p w14:paraId="6803F677">
      <w:pPr>
        <w:spacing w:line="360" w:lineRule="auto"/>
        <w:jc w:val="left"/>
        <w:rPr>
          <w:rFonts w:hint="eastAsia" w:ascii="宋体" w:hAnsi="宋体" w:cs="宋体"/>
          <w:sz w:val="24"/>
          <w:highlight w:val="none"/>
        </w:rPr>
      </w:pPr>
    </w:p>
    <w:p w14:paraId="2AC20E95">
      <w:pPr>
        <w:spacing w:line="360" w:lineRule="auto"/>
        <w:jc w:val="left"/>
        <w:rPr>
          <w:rFonts w:hint="eastAsia" w:ascii="宋体" w:hAnsi="宋体" w:cs="宋体"/>
          <w:sz w:val="24"/>
          <w:highlight w:val="none"/>
        </w:rPr>
      </w:pPr>
    </w:p>
    <w:p w14:paraId="30F5AE44">
      <w:pPr>
        <w:spacing w:line="360" w:lineRule="auto"/>
        <w:jc w:val="left"/>
        <w:rPr>
          <w:rFonts w:hint="eastAsia" w:ascii="宋体" w:hAnsi="宋体" w:cs="宋体"/>
          <w:sz w:val="24"/>
          <w:highlight w:val="none"/>
        </w:rPr>
      </w:pPr>
    </w:p>
    <w:p w14:paraId="4F57E7DF">
      <w:pPr>
        <w:spacing w:line="360" w:lineRule="auto"/>
        <w:jc w:val="left"/>
        <w:rPr>
          <w:rFonts w:hint="eastAsia" w:ascii="宋体" w:hAnsi="宋体" w:cs="宋体"/>
          <w:sz w:val="24"/>
          <w:highlight w:val="none"/>
        </w:rPr>
      </w:pPr>
    </w:p>
    <w:p w14:paraId="004E26BD">
      <w:pPr>
        <w:spacing w:line="360" w:lineRule="auto"/>
        <w:jc w:val="left"/>
        <w:rPr>
          <w:rFonts w:hint="eastAsia" w:ascii="宋体" w:hAnsi="宋体" w:cs="宋体"/>
          <w:sz w:val="24"/>
          <w:highlight w:val="none"/>
        </w:rPr>
      </w:pPr>
    </w:p>
    <w:p w14:paraId="067B2466">
      <w:pPr>
        <w:spacing w:line="360" w:lineRule="auto"/>
        <w:jc w:val="left"/>
        <w:rPr>
          <w:rFonts w:hint="eastAsia" w:ascii="宋体" w:hAnsi="宋体" w:cs="宋体"/>
          <w:sz w:val="24"/>
          <w:highlight w:val="none"/>
        </w:rPr>
      </w:pPr>
    </w:p>
    <w:p w14:paraId="73FB0B4F">
      <w:pPr>
        <w:spacing w:line="360" w:lineRule="auto"/>
        <w:jc w:val="left"/>
        <w:rPr>
          <w:rFonts w:hint="eastAsia" w:ascii="宋体" w:hAnsi="宋体" w:cs="宋体"/>
          <w:sz w:val="24"/>
          <w:highlight w:val="none"/>
        </w:rPr>
      </w:pPr>
    </w:p>
    <w:p w14:paraId="6C5DB631">
      <w:pPr>
        <w:spacing w:line="360" w:lineRule="auto"/>
        <w:jc w:val="left"/>
        <w:rPr>
          <w:rFonts w:hint="eastAsia" w:ascii="宋体" w:hAnsi="宋体" w:cs="宋体"/>
          <w:sz w:val="24"/>
          <w:highlight w:val="none"/>
        </w:rPr>
      </w:pPr>
    </w:p>
    <w:p w14:paraId="5DF5CF60">
      <w:pPr>
        <w:spacing w:line="360" w:lineRule="auto"/>
        <w:jc w:val="left"/>
        <w:rPr>
          <w:rFonts w:hint="eastAsia" w:ascii="宋体" w:hAnsi="宋体" w:cs="宋体"/>
          <w:sz w:val="24"/>
          <w:highlight w:val="none"/>
        </w:rPr>
      </w:pPr>
    </w:p>
    <w:p w14:paraId="7573BD78">
      <w:pPr>
        <w:spacing w:line="360" w:lineRule="auto"/>
        <w:jc w:val="left"/>
        <w:rPr>
          <w:rFonts w:hint="eastAsia" w:ascii="宋体" w:hAnsi="宋体" w:cs="宋体"/>
          <w:sz w:val="24"/>
          <w:highlight w:val="none"/>
        </w:rPr>
      </w:pPr>
    </w:p>
    <w:p w14:paraId="3F6909F2">
      <w:pPr>
        <w:spacing w:line="360" w:lineRule="auto"/>
        <w:jc w:val="left"/>
        <w:rPr>
          <w:rFonts w:hint="eastAsia" w:ascii="宋体" w:hAnsi="宋体" w:cs="宋体"/>
          <w:sz w:val="24"/>
          <w:highlight w:val="none"/>
        </w:rPr>
      </w:pPr>
    </w:p>
    <w:p w14:paraId="7EE637DA">
      <w:pPr>
        <w:spacing w:line="360" w:lineRule="auto"/>
        <w:jc w:val="left"/>
        <w:rPr>
          <w:rFonts w:hint="eastAsia" w:ascii="宋体" w:hAnsi="宋体" w:cs="宋体"/>
          <w:sz w:val="24"/>
          <w:highlight w:val="none"/>
        </w:rPr>
      </w:pPr>
    </w:p>
    <w:p w14:paraId="62F969E2">
      <w:pPr>
        <w:spacing w:line="360" w:lineRule="auto"/>
        <w:jc w:val="left"/>
        <w:rPr>
          <w:rFonts w:hint="eastAsia" w:ascii="宋体" w:hAnsi="宋体" w:cs="宋体"/>
          <w:sz w:val="24"/>
          <w:highlight w:val="none"/>
        </w:rPr>
      </w:pPr>
    </w:p>
    <w:p w14:paraId="48C2DD90">
      <w:pPr>
        <w:spacing w:line="360" w:lineRule="auto"/>
        <w:jc w:val="cente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1   </w:t>
      </w:r>
      <w:r>
        <w:rPr>
          <w:rStyle w:val="72"/>
          <w:rFonts w:hint="eastAsia" w:ascii="宋体" w:hAnsi="宋体" w:eastAsia="宋体" w:cs="宋体"/>
          <w:b/>
          <w:bCs/>
          <w:sz w:val="28"/>
          <w:szCs w:val="28"/>
          <w:highlight w:val="none"/>
        </w:rPr>
        <w:t>法定代表人身份证明书</w:t>
      </w:r>
    </w:p>
    <w:p w14:paraId="27D64716">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74440F2A">
      <w:pPr>
        <w:spacing w:line="360" w:lineRule="auto"/>
        <w:ind w:firstLine="480" w:firstLineChars="200"/>
        <w:rPr>
          <w:rFonts w:ascii="宋体" w:hAnsi="宋体" w:cs="宋体"/>
          <w:sz w:val="24"/>
          <w:highlight w:val="none"/>
        </w:rPr>
      </w:pPr>
    </w:p>
    <w:p w14:paraId="1DDBB87E">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45328661">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FA56400">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3E86007E">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BFC3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729A969">
            <w:pPr>
              <w:spacing w:line="480" w:lineRule="exact"/>
              <w:rPr>
                <w:rFonts w:ascii="宋体" w:hAnsi="宋体" w:cs="宋体"/>
                <w:b/>
                <w:bCs/>
                <w:sz w:val="24"/>
                <w:highlight w:val="none"/>
              </w:rPr>
            </w:pPr>
          </w:p>
          <w:p w14:paraId="3691B968">
            <w:pPr>
              <w:spacing w:line="480" w:lineRule="exact"/>
              <w:rPr>
                <w:rFonts w:ascii="宋体" w:hAnsi="宋体" w:cs="宋体"/>
                <w:b/>
                <w:bCs/>
                <w:sz w:val="24"/>
                <w:highlight w:val="none"/>
              </w:rPr>
            </w:pPr>
          </w:p>
          <w:p w14:paraId="320D493D">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05F306A4">
            <w:pPr>
              <w:spacing w:line="480" w:lineRule="exact"/>
              <w:rPr>
                <w:rFonts w:ascii="宋体" w:hAnsi="宋体" w:cs="宋体"/>
                <w:sz w:val="24"/>
                <w:highlight w:val="none"/>
              </w:rPr>
            </w:pPr>
          </w:p>
          <w:p w14:paraId="18642FDE">
            <w:pPr>
              <w:spacing w:line="480" w:lineRule="exact"/>
              <w:rPr>
                <w:rFonts w:ascii="宋体" w:hAnsi="宋体" w:cs="宋体"/>
                <w:sz w:val="24"/>
                <w:highlight w:val="none"/>
              </w:rPr>
            </w:pPr>
          </w:p>
        </w:tc>
      </w:tr>
    </w:tbl>
    <w:p w14:paraId="1D35B860">
      <w:pPr>
        <w:spacing w:line="360" w:lineRule="auto"/>
        <w:ind w:firstLine="960" w:firstLineChars="400"/>
        <w:rPr>
          <w:rFonts w:ascii="宋体" w:hAnsi="宋体" w:cs="宋体"/>
          <w:sz w:val="24"/>
          <w:highlight w:val="none"/>
        </w:rPr>
      </w:pPr>
    </w:p>
    <w:p w14:paraId="786FB385">
      <w:pPr>
        <w:spacing w:line="360" w:lineRule="auto"/>
        <w:ind w:firstLine="3840" w:firstLineChars="1600"/>
        <w:rPr>
          <w:rFonts w:ascii="宋体" w:hAnsi="宋体" w:cs="宋体"/>
          <w:sz w:val="24"/>
          <w:highlight w:val="none"/>
        </w:rPr>
      </w:pPr>
    </w:p>
    <w:p w14:paraId="3A3464F5">
      <w:pPr>
        <w:spacing w:line="360" w:lineRule="auto"/>
        <w:ind w:firstLine="3840" w:firstLineChars="1600"/>
        <w:rPr>
          <w:rFonts w:ascii="宋体" w:hAnsi="宋体" w:cs="宋体"/>
          <w:sz w:val="24"/>
          <w:highlight w:val="none"/>
        </w:rPr>
      </w:pPr>
    </w:p>
    <w:p w14:paraId="38D48E84">
      <w:pPr>
        <w:spacing w:line="360" w:lineRule="auto"/>
        <w:ind w:firstLine="3840" w:firstLineChars="1600"/>
        <w:rPr>
          <w:rFonts w:ascii="宋体" w:hAnsi="宋体" w:cs="宋体"/>
          <w:sz w:val="24"/>
          <w:highlight w:val="none"/>
        </w:rPr>
      </w:pPr>
    </w:p>
    <w:p w14:paraId="1F1FBD62">
      <w:pPr>
        <w:spacing w:line="360" w:lineRule="auto"/>
        <w:jc w:val="center"/>
        <w:rPr>
          <w:rFonts w:ascii="宋体" w:hAnsi="宋体" w:cs="宋体"/>
          <w:sz w:val="24"/>
          <w:highlight w:val="none"/>
        </w:rPr>
      </w:pPr>
    </w:p>
    <w:p w14:paraId="2D3CAB9E">
      <w:pPr>
        <w:spacing w:line="360" w:lineRule="auto"/>
        <w:jc w:val="center"/>
        <w:rPr>
          <w:rFonts w:ascii="宋体" w:hAnsi="宋体" w:cs="宋体"/>
          <w:sz w:val="24"/>
          <w:highlight w:val="none"/>
        </w:rPr>
      </w:pPr>
    </w:p>
    <w:p w14:paraId="18862F3C">
      <w:pPr>
        <w:spacing w:line="360" w:lineRule="auto"/>
        <w:jc w:val="center"/>
        <w:rPr>
          <w:rFonts w:ascii="宋体" w:hAnsi="宋体" w:cs="宋体"/>
          <w:sz w:val="24"/>
          <w:highlight w:val="none"/>
        </w:rPr>
      </w:pPr>
    </w:p>
    <w:p w14:paraId="0AB804B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4E6E4D7">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2EA37">
      <w:pPr>
        <w:spacing w:line="360" w:lineRule="auto"/>
        <w:jc w:val="center"/>
        <w:rPr>
          <w:rFonts w:ascii="宋体" w:hAnsi="宋体" w:cs="宋体"/>
          <w:sz w:val="24"/>
          <w:highlight w:val="none"/>
        </w:rPr>
      </w:pPr>
    </w:p>
    <w:p w14:paraId="2E579A05">
      <w:pPr>
        <w:spacing w:line="360" w:lineRule="auto"/>
        <w:jc w:val="center"/>
        <w:rPr>
          <w:rFonts w:ascii="宋体" w:hAnsi="宋体" w:cs="宋体"/>
          <w:sz w:val="24"/>
          <w:highlight w:val="none"/>
        </w:rPr>
      </w:pPr>
    </w:p>
    <w:p w14:paraId="33241B14">
      <w:pPr>
        <w:widowControl/>
        <w:jc w:val="center"/>
        <w:rPr>
          <w:rFonts w:ascii="宋体" w:hAnsi="宋体" w:cs="宋体"/>
          <w:kern w:val="0"/>
          <w:sz w:val="24"/>
          <w:highlight w:val="none"/>
        </w:rPr>
      </w:pPr>
    </w:p>
    <w:p w14:paraId="62993802">
      <w:pPr>
        <w:pStyle w:val="38"/>
        <w:ind w:firstLine="210"/>
        <w:rPr>
          <w:highlight w:val="none"/>
        </w:rPr>
      </w:pPr>
    </w:p>
    <w:p w14:paraId="70352ED3">
      <w:pPr>
        <w:rPr>
          <w:rFonts w:hint="eastAsia" w:ascii="宋体" w:hAnsi="宋体" w:cs="宋体"/>
          <w:sz w:val="24"/>
          <w:highlight w:val="none"/>
        </w:rPr>
      </w:pPr>
      <w:r>
        <w:rPr>
          <w:rFonts w:hint="eastAsia" w:ascii="宋体" w:hAnsi="宋体" w:cs="宋体"/>
          <w:sz w:val="24"/>
          <w:highlight w:val="none"/>
        </w:rPr>
        <w:br w:type="page"/>
      </w:r>
    </w:p>
    <w:p w14:paraId="7577B0D0">
      <w:pPr>
        <w:spacing w:line="360" w:lineRule="auto"/>
        <w:jc w:val="cente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2   </w:t>
      </w:r>
      <w:r>
        <w:rPr>
          <w:rStyle w:val="72"/>
          <w:rFonts w:hint="eastAsia" w:ascii="宋体" w:hAnsi="宋体" w:eastAsia="宋体" w:cs="宋体"/>
          <w:b/>
          <w:bCs/>
          <w:sz w:val="28"/>
          <w:szCs w:val="28"/>
          <w:highlight w:val="none"/>
        </w:rPr>
        <w:t>授权委托书</w:t>
      </w:r>
    </w:p>
    <w:p w14:paraId="7756C27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5B08BD8E">
      <w:pPr>
        <w:spacing w:line="360" w:lineRule="auto"/>
        <w:ind w:firstLine="480" w:firstLineChars="200"/>
        <w:rPr>
          <w:rFonts w:ascii="宋体" w:hAnsi="宋体" w:cs="宋体"/>
          <w:sz w:val="24"/>
          <w:highlight w:val="none"/>
        </w:rPr>
      </w:pPr>
    </w:p>
    <w:p w14:paraId="0AF8C710">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60F9ABC5">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0F9AD456">
      <w:pPr>
        <w:spacing w:line="360" w:lineRule="auto"/>
        <w:rPr>
          <w:rFonts w:ascii="宋体" w:hAnsi="宋体" w:cs="宋体"/>
          <w:sz w:val="24"/>
          <w:highlight w:val="none"/>
        </w:rPr>
      </w:pPr>
    </w:p>
    <w:p w14:paraId="007E065B">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5258161C">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57AD2D60">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68B2C9F">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4E8B2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5ED9CBB">
            <w:pPr>
              <w:spacing w:line="480" w:lineRule="exact"/>
              <w:rPr>
                <w:rFonts w:ascii="宋体" w:hAnsi="宋体" w:cs="宋体"/>
                <w:b/>
                <w:bCs/>
                <w:sz w:val="24"/>
                <w:highlight w:val="none"/>
              </w:rPr>
            </w:pPr>
          </w:p>
          <w:p w14:paraId="7919F3B2">
            <w:pPr>
              <w:spacing w:line="480" w:lineRule="exact"/>
              <w:rPr>
                <w:rFonts w:ascii="宋体" w:hAnsi="宋体" w:cs="宋体"/>
                <w:b/>
                <w:bCs/>
                <w:sz w:val="24"/>
                <w:highlight w:val="none"/>
              </w:rPr>
            </w:pPr>
          </w:p>
          <w:p w14:paraId="7A769950">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2E2A24A6">
      <w:pPr>
        <w:spacing w:line="360" w:lineRule="auto"/>
        <w:ind w:firstLine="480" w:firstLineChars="200"/>
        <w:rPr>
          <w:rFonts w:ascii="宋体" w:hAnsi="宋体" w:cs="宋体"/>
          <w:sz w:val="24"/>
          <w:highlight w:val="none"/>
        </w:rPr>
      </w:pPr>
    </w:p>
    <w:p w14:paraId="7FE82F76">
      <w:pPr>
        <w:spacing w:line="360" w:lineRule="auto"/>
        <w:ind w:firstLine="480" w:firstLineChars="200"/>
        <w:rPr>
          <w:rFonts w:ascii="宋体" w:hAnsi="宋体" w:cs="宋体"/>
          <w:sz w:val="24"/>
          <w:highlight w:val="none"/>
        </w:rPr>
      </w:pPr>
    </w:p>
    <w:p w14:paraId="26304872">
      <w:pPr>
        <w:spacing w:line="360" w:lineRule="auto"/>
        <w:ind w:firstLine="480" w:firstLineChars="200"/>
        <w:rPr>
          <w:rFonts w:ascii="宋体" w:hAnsi="宋体" w:cs="宋体"/>
          <w:sz w:val="24"/>
          <w:highlight w:val="none"/>
        </w:rPr>
      </w:pPr>
    </w:p>
    <w:p w14:paraId="4E64BD94">
      <w:pPr>
        <w:spacing w:line="360" w:lineRule="auto"/>
        <w:ind w:firstLine="4920" w:firstLineChars="2050"/>
        <w:rPr>
          <w:rFonts w:ascii="宋体" w:hAnsi="宋体" w:cs="宋体"/>
          <w:sz w:val="24"/>
          <w:highlight w:val="none"/>
        </w:rPr>
      </w:pPr>
    </w:p>
    <w:p w14:paraId="5C616EF7">
      <w:pPr>
        <w:spacing w:line="360" w:lineRule="auto"/>
        <w:jc w:val="center"/>
        <w:rPr>
          <w:rFonts w:ascii="宋体" w:hAnsi="宋体" w:cs="宋体"/>
          <w:sz w:val="24"/>
          <w:highlight w:val="none"/>
        </w:rPr>
      </w:pPr>
    </w:p>
    <w:p w14:paraId="7860C5AC">
      <w:pPr>
        <w:spacing w:line="360" w:lineRule="auto"/>
        <w:jc w:val="center"/>
        <w:rPr>
          <w:rFonts w:ascii="宋体" w:hAnsi="宋体" w:cs="宋体"/>
          <w:sz w:val="24"/>
          <w:highlight w:val="none"/>
        </w:rPr>
      </w:pPr>
    </w:p>
    <w:p w14:paraId="0F5FB130">
      <w:pPr>
        <w:spacing w:line="360" w:lineRule="auto"/>
        <w:jc w:val="center"/>
        <w:rPr>
          <w:rFonts w:ascii="宋体" w:hAnsi="宋体" w:cs="宋体"/>
          <w:sz w:val="24"/>
          <w:highlight w:val="none"/>
        </w:rPr>
      </w:pPr>
    </w:p>
    <w:p w14:paraId="1C8F698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9BBE13D">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37F7922D">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1925B455">
      <w:pPr>
        <w:spacing w:line="360" w:lineRule="auto"/>
        <w:jc w:val="center"/>
        <w:rPr>
          <w:rFonts w:ascii="宋体" w:hAnsi="宋体" w:cs="宋体"/>
          <w:sz w:val="24"/>
          <w:highlight w:val="none"/>
        </w:rPr>
      </w:pPr>
    </w:p>
    <w:p w14:paraId="7083E08C">
      <w:pPr>
        <w:pStyle w:val="38"/>
        <w:ind w:firstLine="240"/>
        <w:rPr>
          <w:rFonts w:ascii="宋体" w:hAnsi="宋体" w:cs="宋体"/>
          <w:sz w:val="24"/>
          <w:highlight w:val="none"/>
        </w:rPr>
      </w:pPr>
    </w:p>
    <w:p w14:paraId="4B35B36D">
      <w:pPr>
        <w:pStyle w:val="38"/>
        <w:ind w:firstLine="240"/>
        <w:rPr>
          <w:rFonts w:ascii="宋体" w:hAnsi="宋体" w:cs="宋体"/>
          <w:sz w:val="24"/>
          <w:highlight w:val="none"/>
        </w:rPr>
      </w:pPr>
    </w:p>
    <w:p w14:paraId="41D446F7">
      <w:pPr>
        <w:pStyle w:val="38"/>
        <w:ind w:firstLine="240"/>
        <w:rPr>
          <w:rFonts w:ascii="宋体" w:hAnsi="宋体" w:cs="宋体"/>
          <w:sz w:val="24"/>
          <w:highlight w:val="none"/>
        </w:rPr>
      </w:pPr>
    </w:p>
    <w:p w14:paraId="6386569A">
      <w:pPr>
        <w:pStyle w:val="38"/>
        <w:ind w:firstLine="240"/>
        <w:rPr>
          <w:rFonts w:ascii="宋体" w:hAnsi="宋体" w:cs="宋体"/>
          <w:sz w:val="24"/>
          <w:highlight w:val="none"/>
        </w:rPr>
      </w:pPr>
    </w:p>
    <w:p w14:paraId="2D7CA800">
      <w:pPr>
        <w:pStyle w:val="38"/>
        <w:ind w:firstLine="240"/>
        <w:rPr>
          <w:rFonts w:ascii="宋体" w:hAnsi="宋体" w:cs="宋体"/>
          <w:sz w:val="24"/>
          <w:highlight w:val="none"/>
        </w:rPr>
      </w:pPr>
    </w:p>
    <w:p w14:paraId="1A296BB1">
      <w:pPr>
        <w:spacing w:line="360" w:lineRule="auto"/>
        <w:jc w:val="center"/>
        <w:rPr>
          <w:rFonts w:ascii="宋体" w:hAnsi="宋体" w:cs="宋体"/>
          <w:sz w:val="24"/>
          <w:highlight w:val="none"/>
        </w:rPr>
      </w:pPr>
    </w:p>
    <w:p w14:paraId="3AF9A81A">
      <w:pPr>
        <w:rPr>
          <w:rFonts w:hint="eastAsia" w:ascii="宋体" w:hAnsi="宋体" w:cs="宋体"/>
          <w:sz w:val="24"/>
          <w:highlight w:val="none"/>
        </w:rPr>
      </w:pPr>
      <w:r>
        <w:rPr>
          <w:rFonts w:hint="eastAsia" w:ascii="宋体" w:hAnsi="宋体" w:cs="宋体"/>
          <w:sz w:val="24"/>
          <w:highlight w:val="none"/>
        </w:rPr>
        <w:br w:type="page"/>
      </w:r>
    </w:p>
    <w:p w14:paraId="523C1686">
      <w:pPr>
        <w:spacing w:line="360" w:lineRule="auto"/>
        <w:jc w:val="center"/>
        <w:rPr>
          <w:rStyle w:val="72"/>
          <w:rFonts w:hint="eastAsia" w:ascii="宋体" w:hAnsi="宋体" w:eastAsia="宋体" w:cs="宋体"/>
          <w:b/>
          <w:bCs/>
          <w:sz w:val="28"/>
          <w:szCs w:val="28"/>
          <w:highlight w:val="none"/>
          <w:lang w:eastAsia="zh-CN"/>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3   </w:t>
      </w:r>
      <w:r>
        <w:rPr>
          <w:rStyle w:val="72"/>
          <w:rFonts w:hint="eastAsia" w:ascii="宋体" w:hAnsi="宋体" w:eastAsia="宋体" w:cs="宋体"/>
          <w:b/>
          <w:bCs/>
          <w:sz w:val="28"/>
          <w:szCs w:val="28"/>
          <w:highlight w:val="none"/>
        </w:rPr>
        <w:t>企业营业执照副本及资格性证明材料</w:t>
      </w:r>
    </w:p>
    <w:p w14:paraId="536964C2">
      <w:pPr>
        <w:pStyle w:val="38"/>
        <w:ind w:firstLine="210"/>
        <w:rPr>
          <w:highlight w:val="none"/>
        </w:rPr>
      </w:pPr>
    </w:p>
    <w:p w14:paraId="697E0BBB">
      <w:pPr>
        <w:pStyle w:val="38"/>
        <w:ind w:firstLine="210"/>
        <w:rPr>
          <w:highlight w:val="none"/>
        </w:rPr>
      </w:pPr>
    </w:p>
    <w:p w14:paraId="06A0A1B0">
      <w:pPr>
        <w:pStyle w:val="38"/>
        <w:ind w:firstLine="210"/>
        <w:rPr>
          <w:highlight w:val="none"/>
        </w:rPr>
      </w:pPr>
    </w:p>
    <w:p w14:paraId="16CF0163">
      <w:pPr>
        <w:pStyle w:val="38"/>
        <w:ind w:firstLine="210"/>
        <w:rPr>
          <w:highlight w:val="none"/>
        </w:rPr>
      </w:pPr>
    </w:p>
    <w:p w14:paraId="31AFA329">
      <w:pPr>
        <w:rPr>
          <w:rFonts w:hint="eastAsia" w:ascii="宋体" w:hAnsi="宋体" w:cs="宋体"/>
          <w:sz w:val="24"/>
          <w:highlight w:val="none"/>
        </w:rPr>
      </w:pPr>
      <w:r>
        <w:rPr>
          <w:rFonts w:hint="eastAsia" w:ascii="宋体" w:hAnsi="宋体" w:cs="宋体"/>
          <w:sz w:val="24"/>
          <w:highlight w:val="none"/>
        </w:rPr>
        <w:br w:type="page"/>
      </w:r>
    </w:p>
    <w:p w14:paraId="5E65AEFB">
      <w:pPr>
        <w:spacing w:line="360" w:lineRule="auto"/>
        <w:jc w:val="cente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4   </w:t>
      </w:r>
      <w:r>
        <w:rPr>
          <w:rStyle w:val="72"/>
          <w:rFonts w:hint="eastAsia" w:ascii="宋体" w:hAnsi="宋体" w:eastAsia="宋体" w:cs="宋体"/>
          <w:b/>
          <w:bCs/>
          <w:sz w:val="28"/>
          <w:szCs w:val="28"/>
          <w:highlight w:val="none"/>
        </w:rPr>
        <w:t>政府采购法第二十二条及参加政府采购活动前三年内无重大违法记录的书面声明</w:t>
      </w:r>
    </w:p>
    <w:p w14:paraId="4620B2B1">
      <w:pPr>
        <w:spacing w:line="360" w:lineRule="auto"/>
        <w:jc w:val="left"/>
        <w:rPr>
          <w:rFonts w:ascii="宋体" w:hAnsi="宋体" w:cs="宋体"/>
          <w:sz w:val="24"/>
          <w:highlight w:val="none"/>
        </w:rPr>
      </w:pPr>
    </w:p>
    <w:p w14:paraId="4D28AEF4">
      <w:pPr>
        <w:spacing w:line="360" w:lineRule="auto"/>
        <w:jc w:val="left"/>
        <w:rPr>
          <w:rFonts w:hint="eastAsia" w:ascii="宋体" w:hAnsi="宋体" w:cs="宋体"/>
          <w:sz w:val="24"/>
          <w:highlight w:val="none"/>
        </w:rPr>
      </w:pPr>
    </w:p>
    <w:p w14:paraId="5F5EAAB2">
      <w:pPr>
        <w:spacing w:line="360" w:lineRule="auto"/>
        <w:jc w:val="cente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5   </w:t>
      </w:r>
      <w:r>
        <w:rPr>
          <w:rStyle w:val="72"/>
          <w:rFonts w:hint="eastAsia" w:ascii="宋体" w:hAnsi="宋体" w:eastAsia="宋体" w:cs="宋体"/>
          <w:b/>
          <w:bCs/>
          <w:sz w:val="28"/>
          <w:szCs w:val="28"/>
          <w:highlight w:val="none"/>
        </w:rPr>
        <w:t>投标函</w:t>
      </w:r>
    </w:p>
    <w:p w14:paraId="572C7D07">
      <w:pPr>
        <w:pStyle w:val="25"/>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34B1DE65">
      <w:pPr>
        <w:pStyle w:val="61"/>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1D6080C5">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3B79BD4C">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3C3301BA">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6547C5E2">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0557E627">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4E2B02FE">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4444E886">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56B22096">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52CB5E2D">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2AD5E4A0">
      <w:pPr>
        <w:ind w:firstLine="480" w:firstLineChars="200"/>
        <w:rPr>
          <w:rFonts w:ascii="宋体" w:hAnsi="宋体" w:cs="宋体"/>
          <w:sz w:val="24"/>
          <w:highlight w:val="none"/>
        </w:rPr>
      </w:pPr>
      <w:r>
        <w:rPr>
          <w:rFonts w:hint="eastAsia" w:ascii="宋体" w:hAnsi="宋体" w:cs="宋体"/>
          <w:sz w:val="24"/>
          <w:highlight w:val="none"/>
        </w:rPr>
        <w:t>地 址：                  邮 编：</w:t>
      </w:r>
    </w:p>
    <w:p w14:paraId="11F8927D">
      <w:pPr>
        <w:ind w:firstLine="480" w:firstLineChars="200"/>
        <w:rPr>
          <w:rFonts w:ascii="宋体" w:hAnsi="宋体" w:cs="宋体"/>
          <w:sz w:val="24"/>
          <w:highlight w:val="none"/>
        </w:rPr>
      </w:pPr>
      <w:r>
        <w:rPr>
          <w:rFonts w:hint="eastAsia" w:ascii="宋体" w:hAnsi="宋体" w:cs="宋体"/>
          <w:sz w:val="24"/>
          <w:highlight w:val="none"/>
        </w:rPr>
        <w:t>电 话：                  电子信箱：</w:t>
      </w:r>
    </w:p>
    <w:p w14:paraId="377FF28D">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13FC9078">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7CDA7F2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484F0666">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7D7D065B">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31AA5C5">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24FBA61D">
      <w:pPr>
        <w:spacing w:line="560" w:lineRule="exact"/>
        <w:jc w:val="left"/>
        <w:rPr>
          <w:rFonts w:ascii="宋体" w:hAnsi="宋体" w:cs="宋体"/>
          <w:sz w:val="24"/>
          <w:highlight w:val="none"/>
        </w:rPr>
      </w:pPr>
    </w:p>
    <w:p w14:paraId="2E4B33E0">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0E21F950">
      <w:pPr>
        <w:spacing w:line="360" w:lineRule="auto"/>
        <w:jc w:val="left"/>
        <w:rPr>
          <w:rFonts w:ascii="宋体" w:hAnsi="宋体" w:cs="宋体"/>
          <w:sz w:val="24"/>
          <w:highlight w:val="none"/>
        </w:rPr>
      </w:pPr>
    </w:p>
    <w:p w14:paraId="1B30EFB7">
      <w:pPr>
        <w:spacing w:line="360" w:lineRule="auto"/>
        <w:jc w:val="left"/>
        <w:rPr>
          <w:rFonts w:ascii="宋体" w:hAnsi="宋体" w:cs="宋体"/>
          <w:sz w:val="24"/>
          <w:highlight w:val="none"/>
        </w:rPr>
      </w:pPr>
    </w:p>
    <w:p w14:paraId="227C540B">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B4C3B5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8614017">
      <w:pPr>
        <w:spacing w:line="360" w:lineRule="auto"/>
        <w:jc w:val="center"/>
        <w:rPr>
          <w:rStyle w:val="72"/>
          <w:rFonts w:hint="eastAsia" w:ascii="宋体" w:hAnsi="宋体" w:eastAsia="宋体" w:cs="宋体"/>
          <w:b/>
          <w:bCs/>
          <w:sz w:val="28"/>
          <w:szCs w:val="28"/>
          <w:highlight w:val="none"/>
        </w:rPr>
      </w:pPr>
      <w:r>
        <w:rPr>
          <w:rFonts w:hint="eastAsia" w:ascii="宋体" w:hAnsi="宋体" w:cs="宋体"/>
          <w:sz w:val="24"/>
          <w:highlight w:val="none"/>
        </w:rPr>
        <w:br w:type="page"/>
      </w: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6</w:t>
      </w:r>
      <w:bookmarkStart w:id="34" w:name="_Toc197934561"/>
      <w:bookmarkStart w:id="35" w:name="_Toc495414231"/>
      <w:r>
        <w:rPr>
          <w:rStyle w:val="72"/>
          <w:rFonts w:hint="eastAsia" w:ascii="宋体" w:hAnsi="宋体" w:eastAsia="宋体" w:cs="宋体"/>
          <w:b/>
          <w:bCs/>
          <w:sz w:val="28"/>
          <w:szCs w:val="28"/>
          <w:highlight w:val="none"/>
          <w:lang w:val="en-US" w:eastAsia="zh-CN"/>
        </w:rPr>
        <w:t xml:space="preserve">   </w:t>
      </w:r>
      <w:r>
        <w:rPr>
          <w:rStyle w:val="72"/>
          <w:rFonts w:hint="eastAsia" w:ascii="宋体" w:hAnsi="宋体" w:eastAsia="宋体" w:cs="宋体"/>
          <w:b/>
          <w:bCs/>
          <w:sz w:val="28"/>
          <w:szCs w:val="28"/>
          <w:highlight w:val="none"/>
        </w:rPr>
        <w:t>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76AE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8077625">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5C32192">
            <w:pPr>
              <w:spacing w:line="360" w:lineRule="exact"/>
              <w:jc w:val="center"/>
              <w:rPr>
                <w:rFonts w:ascii="宋体" w:hAnsi="宋体" w:cs="宋体"/>
                <w:sz w:val="24"/>
                <w:highlight w:val="none"/>
              </w:rPr>
            </w:pPr>
          </w:p>
        </w:tc>
      </w:tr>
      <w:tr w14:paraId="369A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2A6EC0B">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6742DE3D">
            <w:pPr>
              <w:spacing w:line="360" w:lineRule="auto"/>
              <w:rPr>
                <w:rFonts w:ascii="宋体" w:hAnsi="宋体" w:cs="宋体"/>
                <w:sz w:val="24"/>
                <w:highlight w:val="none"/>
              </w:rPr>
            </w:pPr>
          </w:p>
        </w:tc>
      </w:tr>
      <w:tr w14:paraId="21DC8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D9EC3BE">
            <w:pPr>
              <w:spacing w:line="360" w:lineRule="exact"/>
              <w:jc w:val="center"/>
              <w:rPr>
                <w:rFonts w:ascii="宋体" w:hAnsi="宋体" w:cs="宋体"/>
                <w:sz w:val="24"/>
                <w:highlight w:val="none"/>
              </w:rPr>
            </w:pPr>
            <w:r>
              <w:rPr>
                <w:rFonts w:hint="eastAsia" w:ascii="宋体" w:hAnsi="宋体" w:cs="宋体"/>
                <w:sz w:val="24"/>
                <w:highlight w:val="none"/>
              </w:rPr>
              <w:t>最终投标报价</w:t>
            </w:r>
          </w:p>
          <w:p w14:paraId="503B5E7F">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6AF85C03">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10E45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D297FBE">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7DE41CAC">
            <w:pPr>
              <w:spacing w:line="360" w:lineRule="auto"/>
              <w:jc w:val="left"/>
              <w:rPr>
                <w:rFonts w:ascii="宋体" w:hAnsi="宋体" w:cs="宋体"/>
                <w:sz w:val="24"/>
                <w:highlight w:val="none"/>
              </w:rPr>
            </w:pPr>
          </w:p>
        </w:tc>
      </w:tr>
    </w:tbl>
    <w:p w14:paraId="667F896F">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5EC6AA0">
      <w:pPr>
        <w:spacing w:line="360" w:lineRule="auto"/>
        <w:rPr>
          <w:rFonts w:ascii="宋体" w:hAnsi="宋体" w:cs="宋体"/>
          <w:sz w:val="24"/>
          <w:highlight w:val="none"/>
        </w:rPr>
      </w:pPr>
      <w:r>
        <w:rPr>
          <w:rFonts w:hint="eastAsia" w:ascii="宋体" w:hAnsi="宋体" w:cs="宋体"/>
          <w:sz w:val="24"/>
          <w:highlight w:val="none"/>
        </w:rPr>
        <w:t>备注：</w:t>
      </w:r>
    </w:p>
    <w:p w14:paraId="363B7C4D">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2B7E9BB4">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74AF1415">
      <w:pPr>
        <w:spacing w:line="360" w:lineRule="auto"/>
        <w:jc w:val="left"/>
        <w:rPr>
          <w:rFonts w:ascii="宋体" w:hAnsi="宋体" w:cs="宋体"/>
          <w:sz w:val="24"/>
          <w:highlight w:val="none"/>
        </w:rPr>
      </w:pPr>
      <w:bookmarkStart w:id="36" w:name="_Toc220232409"/>
      <w:bookmarkStart w:id="37" w:name="_Toc495414234"/>
    </w:p>
    <w:p w14:paraId="78505CF6">
      <w:pPr>
        <w:pStyle w:val="38"/>
        <w:ind w:firstLine="240"/>
        <w:rPr>
          <w:rFonts w:ascii="宋体" w:hAnsi="宋体" w:cs="宋体"/>
          <w:sz w:val="24"/>
          <w:highlight w:val="none"/>
        </w:rPr>
      </w:pPr>
    </w:p>
    <w:p w14:paraId="4EA14C71">
      <w:pPr>
        <w:pStyle w:val="38"/>
        <w:ind w:firstLine="240"/>
        <w:rPr>
          <w:rFonts w:ascii="宋体" w:hAnsi="宋体" w:cs="宋体"/>
          <w:sz w:val="24"/>
          <w:highlight w:val="none"/>
        </w:rPr>
      </w:pPr>
    </w:p>
    <w:p w14:paraId="1C70D288">
      <w:pPr>
        <w:pStyle w:val="38"/>
        <w:ind w:firstLine="240"/>
        <w:rPr>
          <w:rFonts w:ascii="宋体" w:hAnsi="宋体" w:cs="宋体"/>
          <w:sz w:val="24"/>
          <w:highlight w:val="none"/>
        </w:rPr>
      </w:pPr>
    </w:p>
    <w:p w14:paraId="100F7E39">
      <w:pPr>
        <w:pStyle w:val="38"/>
        <w:ind w:firstLine="240"/>
        <w:rPr>
          <w:rFonts w:ascii="宋体" w:hAnsi="宋体" w:cs="宋体"/>
          <w:sz w:val="24"/>
          <w:highlight w:val="none"/>
        </w:rPr>
      </w:pPr>
    </w:p>
    <w:p w14:paraId="17C5BA73">
      <w:pPr>
        <w:pStyle w:val="38"/>
        <w:ind w:firstLine="240"/>
        <w:rPr>
          <w:rFonts w:ascii="宋体" w:hAnsi="宋体" w:cs="宋体"/>
          <w:sz w:val="24"/>
          <w:highlight w:val="none"/>
        </w:rPr>
      </w:pPr>
    </w:p>
    <w:p w14:paraId="3A48EDA3">
      <w:pPr>
        <w:pStyle w:val="38"/>
        <w:ind w:firstLine="240"/>
        <w:rPr>
          <w:rFonts w:ascii="宋体" w:hAnsi="宋体" w:cs="宋体"/>
          <w:sz w:val="24"/>
          <w:highlight w:val="none"/>
        </w:rPr>
      </w:pPr>
    </w:p>
    <w:p w14:paraId="253171B0">
      <w:pP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br w:type="page"/>
      </w:r>
    </w:p>
    <w:p w14:paraId="3E432388">
      <w:pPr>
        <w:spacing w:line="360" w:lineRule="auto"/>
        <w:jc w:val="cente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7   </w:t>
      </w:r>
      <w:r>
        <w:rPr>
          <w:rStyle w:val="72"/>
          <w:rFonts w:hint="eastAsia" w:ascii="宋体" w:hAnsi="宋体" w:eastAsia="宋体" w:cs="宋体"/>
          <w:b/>
          <w:bCs/>
          <w:sz w:val="28"/>
          <w:szCs w:val="28"/>
          <w:highlight w:val="none"/>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31DB1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A4B0FF3">
            <w:pPr>
              <w:pStyle w:val="65"/>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DA49E74">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40C2999C">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0AD28638">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24C85963">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713617DE">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6D0A169">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7BA6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7B9595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38AE4C25">
            <w:pPr>
              <w:spacing w:line="340" w:lineRule="exact"/>
              <w:rPr>
                <w:rFonts w:ascii="宋体" w:hAnsi="宋体" w:cs="宋体"/>
                <w:sz w:val="24"/>
                <w:highlight w:val="none"/>
              </w:rPr>
            </w:pPr>
          </w:p>
        </w:tc>
        <w:tc>
          <w:tcPr>
            <w:tcW w:w="957" w:type="dxa"/>
          </w:tcPr>
          <w:p w14:paraId="5B5F6136">
            <w:pPr>
              <w:spacing w:line="340" w:lineRule="exact"/>
              <w:rPr>
                <w:rFonts w:ascii="宋体" w:hAnsi="宋体" w:cs="宋体"/>
                <w:sz w:val="24"/>
                <w:highlight w:val="none"/>
              </w:rPr>
            </w:pPr>
          </w:p>
        </w:tc>
        <w:tc>
          <w:tcPr>
            <w:tcW w:w="840" w:type="dxa"/>
          </w:tcPr>
          <w:p w14:paraId="25D23E42">
            <w:pPr>
              <w:spacing w:line="340" w:lineRule="exact"/>
              <w:rPr>
                <w:rFonts w:ascii="宋体" w:hAnsi="宋体" w:cs="宋体"/>
                <w:sz w:val="24"/>
                <w:highlight w:val="none"/>
              </w:rPr>
            </w:pPr>
          </w:p>
        </w:tc>
        <w:tc>
          <w:tcPr>
            <w:tcW w:w="1260" w:type="dxa"/>
          </w:tcPr>
          <w:p w14:paraId="34A50B96">
            <w:pPr>
              <w:spacing w:line="340" w:lineRule="exact"/>
              <w:rPr>
                <w:rFonts w:ascii="宋体" w:hAnsi="宋体" w:cs="宋体"/>
                <w:sz w:val="24"/>
                <w:highlight w:val="none"/>
              </w:rPr>
            </w:pPr>
          </w:p>
        </w:tc>
        <w:tc>
          <w:tcPr>
            <w:tcW w:w="1340" w:type="dxa"/>
          </w:tcPr>
          <w:p w14:paraId="58D66E11">
            <w:pPr>
              <w:spacing w:line="340" w:lineRule="exact"/>
              <w:rPr>
                <w:rFonts w:ascii="宋体" w:hAnsi="宋体" w:cs="宋体"/>
                <w:sz w:val="24"/>
                <w:highlight w:val="none"/>
              </w:rPr>
            </w:pPr>
          </w:p>
        </w:tc>
        <w:tc>
          <w:tcPr>
            <w:tcW w:w="1347" w:type="dxa"/>
          </w:tcPr>
          <w:p w14:paraId="73FC01D1">
            <w:pPr>
              <w:spacing w:line="340" w:lineRule="exact"/>
              <w:rPr>
                <w:rFonts w:ascii="宋体" w:hAnsi="宋体" w:cs="宋体"/>
                <w:sz w:val="24"/>
                <w:highlight w:val="none"/>
              </w:rPr>
            </w:pPr>
          </w:p>
        </w:tc>
      </w:tr>
      <w:tr w14:paraId="17670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5CE40F3">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2A2E3485">
            <w:pPr>
              <w:spacing w:line="340" w:lineRule="exact"/>
              <w:rPr>
                <w:rFonts w:ascii="宋体" w:hAnsi="宋体" w:cs="宋体"/>
                <w:sz w:val="24"/>
                <w:highlight w:val="none"/>
              </w:rPr>
            </w:pPr>
          </w:p>
        </w:tc>
        <w:tc>
          <w:tcPr>
            <w:tcW w:w="957" w:type="dxa"/>
          </w:tcPr>
          <w:p w14:paraId="6ACCC24F">
            <w:pPr>
              <w:spacing w:line="340" w:lineRule="exact"/>
              <w:rPr>
                <w:rFonts w:ascii="宋体" w:hAnsi="宋体" w:cs="宋体"/>
                <w:sz w:val="24"/>
                <w:highlight w:val="none"/>
              </w:rPr>
            </w:pPr>
          </w:p>
        </w:tc>
        <w:tc>
          <w:tcPr>
            <w:tcW w:w="840" w:type="dxa"/>
          </w:tcPr>
          <w:p w14:paraId="78F52D4E">
            <w:pPr>
              <w:spacing w:line="340" w:lineRule="exact"/>
              <w:rPr>
                <w:rFonts w:ascii="宋体" w:hAnsi="宋体" w:cs="宋体"/>
                <w:sz w:val="24"/>
                <w:highlight w:val="none"/>
              </w:rPr>
            </w:pPr>
          </w:p>
        </w:tc>
        <w:tc>
          <w:tcPr>
            <w:tcW w:w="1260" w:type="dxa"/>
          </w:tcPr>
          <w:p w14:paraId="1FABA493">
            <w:pPr>
              <w:spacing w:line="340" w:lineRule="exact"/>
              <w:rPr>
                <w:rFonts w:ascii="宋体" w:hAnsi="宋体" w:cs="宋体"/>
                <w:sz w:val="24"/>
                <w:highlight w:val="none"/>
              </w:rPr>
            </w:pPr>
          </w:p>
        </w:tc>
        <w:tc>
          <w:tcPr>
            <w:tcW w:w="1340" w:type="dxa"/>
          </w:tcPr>
          <w:p w14:paraId="2E5142F3">
            <w:pPr>
              <w:spacing w:line="340" w:lineRule="exact"/>
              <w:rPr>
                <w:rFonts w:ascii="宋体" w:hAnsi="宋体" w:cs="宋体"/>
                <w:sz w:val="24"/>
                <w:highlight w:val="none"/>
              </w:rPr>
            </w:pPr>
          </w:p>
        </w:tc>
        <w:tc>
          <w:tcPr>
            <w:tcW w:w="1347" w:type="dxa"/>
          </w:tcPr>
          <w:p w14:paraId="248FBC8F">
            <w:pPr>
              <w:spacing w:line="340" w:lineRule="exact"/>
              <w:rPr>
                <w:rFonts w:ascii="宋体" w:hAnsi="宋体" w:cs="宋体"/>
                <w:sz w:val="24"/>
                <w:highlight w:val="none"/>
              </w:rPr>
            </w:pPr>
          </w:p>
        </w:tc>
      </w:tr>
      <w:tr w14:paraId="03E7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05258DF">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E5FF9F0">
            <w:pPr>
              <w:spacing w:line="340" w:lineRule="exact"/>
              <w:rPr>
                <w:rFonts w:ascii="宋体" w:hAnsi="宋体" w:cs="宋体"/>
                <w:sz w:val="24"/>
                <w:highlight w:val="none"/>
              </w:rPr>
            </w:pPr>
          </w:p>
        </w:tc>
        <w:tc>
          <w:tcPr>
            <w:tcW w:w="957" w:type="dxa"/>
          </w:tcPr>
          <w:p w14:paraId="4DC3DB76">
            <w:pPr>
              <w:spacing w:line="340" w:lineRule="exact"/>
              <w:rPr>
                <w:rFonts w:ascii="宋体" w:hAnsi="宋体" w:cs="宋体"/>
                <w:sz w:val="24"/>
                <w:highlight w:val="none"/>
              </w:rPr>
            </w:pPr>
          </w:p>
        </w:tc>
        <w:tc>
          <w:tcPr>
            <w:tcW w:w="840" w:type="dxa"/>
          </w:tcPr>
          <w:p w14:paraId="781867CE">
            <w:pPr>
              <w:spacing w:line="340" w:lineRule="exact"/>
              <w:rPr>
                <w:rFonts w:ascii="宋体" w:hAnsi="宋体" w:cs="宋体"/>
                <w:sz w:val="24"/>
                <w:highlight w:val="none"/>
              </w:rPr>
            </w:pPr>
          </w:p>
        </w:tc>
        <w:tc>
          <w:tcPr>
            <w:tcW w:w="1260" w:type="dxa"/>
          </w:tcPr>
          <w:p w14:paraId="1E16C3AC">
            <w:pPr>
              <w:spacing w:line="340" w:lineRule="exact"/>
              <w:rPr>
                <w:rFonts w:ascii="宋体" w:hAnsi="宋体" w:cs="宋体"/>
                <w:sz w:val="24"/>
                <w:highlight w:val="none"/>
              </w:rPr>
            </w:pPr>
          </w:p>
        </w:tc>
        <w:tc>
          <w:tcPr>
            <w:tcW w:w="1340" w:type="dxa"/>
          </w:tcPr>
          <w:p w14:paraId="5B3A849C">
            <w:pPr>
              <w:spacing w:line="340" w:lineRule="exact"/>
              <w:rPr>
                <w:rFonts w:ascii="宋体" w:hAnsi="宋体" w:cs="宋体"/>
                <w:sz w:val="24"/>
                <w:highlight w:val="none"/>
              </w:rPr>
            </w:pPr>
          </w:p>
        </w:tc>
        <w:tc>
          <w:tcPr>
            <w:tcW w:w="1347" w:type="dxa"/>
          </w:tcPr>
          <w:p w14:paraId="427AF351">
            <w:pPr>
              <w:spacing w:line="340" w:lineRule="exact"/>
              <w:rPr>
                <w:rFonts w:ascii="宋体" w:hAnsi="宋体" w:cs="宋体"/>
                <w:sz w:val="24"/>
                <w:highlight w:val="none"/>
              </w:rPr>
            </w:pPr>
          </w:p>
        </w:tc>
      </w:tr>
      <w:tr w14:paraId="2A5CD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F8687F3">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65FAEDC5">
            <w:pPr>
              <w:spacing w:line="340" w:lineRule="exact"/>
              <w:rPr>
                <w:rFonts w:ascii="宋体" w:hAnsi="宋体" w:cs="宋体"/>
                <w:sz w:val="24"/>
                <w:highlight w:val="none"/>
              </w:rPr>
            </w:pPr>
          </w:p>
        </w:tc>
        <w:tc>
          <w:tcPr>
            <w:tcW w:w="957" w:type="dxa"/>
          </w:tcPr>
          <w:p w14:paraId="1FC637C9">
            <w:pPr>
              <w:spacing w:line="340" w:lineRule="exact"/>
              <w:rPr>
                <w:rFonts w:ascii="宋体" w:hAnsi="宋体" w:cs="宋体"/>
                <w:sz w:val="24"/>
                <w:highlight w:val="none"/>
              </w:rPr>
            </w:pPr>
          </w:p>
        </w:tc>
        <w:tc>
          <w:tcPr>
            <w:tcW w:w="840" w:type="dxa"/>
          </w:tcPr>
          <w:p w14:paraId="5EEE23D6">
            <w:pPr>
              <w:spacing w:line="340" w:lineRule="exact"/>
              <w:rPr>
                <w:rFonts w:ascii="宋体" w:hAnsi="宋体" w:cs="宋体"/>
                <w:sz w:val="24"/>
                <w:highlight w:val="none"/>
              </w:rPr>
            </w:pPr>
          </w:p>
        </w:tc>
        <w:tc>
          <w:tcPr>
            <w:tcW w:w="1260" w:type="dxa"/>
          </w:tcPr>
          <w:p w14:paraId="7501BEF6">
            <w:pPr>
              <w:spacing w:line="340" w:lineRule="exact"/>
              <w:rPr>
                <w:rFonts w:ascii="宋体" w:hAnsi="宋体" w:cs="宋体"/>
                <w:sz w:val="24"/>
                <w:highlight w:val="none"/>
              </w:rPr>
            </w:pPr>
          </w:p>
        </w:tc>
        <w:tc>
          <w:tcPr>
            <w:tcW w:w="1340" w:type="dxa"/>
          </w:tcPr>
          <w:p w14:paraId="607C9C64">
            <w:pPr>
              <w:spacing w:line="340" w:lineRule="exact"/>
              <w:rPr>
                <w:rFonts w:ascii="宋体" w:hAnsi="宋体" w:cs="宋体"/>
                <w:sz w:val="24"/>
                <w:highlight w:val="none"/>
              </w:rPr>
            </w:pPr>
          </w:p>
        </w:tc>
        <w:tc>
          <w:tcPr>
            <w:tcW w:w="1347" w:type="dxa"/>
          </w:tcPr>
          <w:p w14:paraId="108E97FF">
            <w:pPr>
              <w:spacing w:line="340" w:lineRule="exact"/>
              <w:rPr>
                <w:rFonts w:ascii="宋体" w:hAnsi="宋体" w:cs="宋体"/>
                <w:sz w:val="24"/>
                <w:highlight w:val="none"/>
              </w:rPr>
            </w:pPr>
          </w:p>
        </w:tc>
      </w:tr>
      <w:tr w14:paraId="64F73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508445">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7573467C">
            <w:pPr>
              <w:spacing w:line="340" w:lineRule="exact"/>
              <w:rPr>
                <w:rFonts w:ascii="宋体" w:hAnsi="宋体" w:cs="宋体"/>
                <w:sz w:val="24"/>
                <w:highlight w:val="none"/>
              </w:rPr>
            </w:pPr>
          </w:p>
        </w:tc>
        <w:tc>
          <w:tcPr>
            <w:tcW w:w="957" w:type="dxa"/>
          </w:tcPr>
          <w:p w14:paraId="015BF474">
            <w:pPr>
              <w:spacing w:line="340" w:lineRule="exact"/>
              <w:rPr>
                <w:rFonts w:ascii="宋体" w:hAnsi="宋体" w:cs="宋体"/>
                <w:sz w:val="24"/>
                <w:highlight w:val="none"/>
              </w:rPr>
            </w:pPr>
          </w:p>
        </w:tc>
        <w:tc>
          <w:tcPr>
            <w:tcW w:w="840" w:type="dxa"/>
          </w:tcPr>
          <w:p w14:paraId="41B07876">
            <w:pPr>
              <w:spacing w:line="340" w:lineRule="exact"/>
              <w:rPr>
                <w:rFonts w:ascii="宋体" w:hAnsi="宋体" w:cs="宋体"/>
                <w:sz w:val="24"/>
                <w:highlight w:val="none"/>
              </w:rPr>
            </w:pPr>
          </w:p>
        </w:tc>
        <w:tc>
          <w:tcPr>
            <w:tcW w:w="1260" w:type="dxa"/>
          </w:tcPr>
          <w:p w14:paraId="66B5B604">
            <w:pPr>
              <w:spacing w:line="340" w:lineRule="exact"/>
              <w:rPr>
                <w:rFonts w:ascii="宋体" w:hAnsi="宋体" w:cs="宋体"/>
                <w:sz w:val="24"/>
                <w:highlight w:val="none"/>
              </w:rPr>
            </w:pPr>
          </w:p>
        </w:tc>
        <w:tc>
          <w:tcPr>
            <w:tcW w:w="1340" w:type="dxa"/>
          </w:tcPr>
          <w:p w14:paraId="7D54C23C">
            <w:pPr>
              <w:spacing w:line="340" w:lineRule="exact"/>
              <w:rPr>
                <w:rFonts w:ascii="宋体" w:hAnsi="宋体" w:cs="宋体"/>
                <w:sz w:val="24"/>
                <w:highlight w:val="none"/>
              </w:rPr>
            </w:pPr>
          </w:p>
        </w:tc>
        <w:tc>
          <w:tcPr>
            <w:tcW w:w="1347" w:type="dxa"/>
          </w:tcPr>
          <w:p w14:paraId="07E67B09">
            <w:pPr>
              <w:spacing w:line="340" w:lineRule="exact"/>
              <w:rPr>
                <w:rFonts w:ascii="宋体" w:hAnsi="宋体" w:cs="宋体"/>
                <w:sz w:val="24"/>
                <w:highlight w:val="none"/>
              </w:rPr>
            </w:pPr>
          </w:p>
        </w:tc>
      </w:tr>
      <w:tr w14:paraId="07E5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280164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01D0FDE5">
            <w:pPr>
              <w:spacing w:line="340" w:lineRule="exact"/>
              <w:rPr>
                <w:rFonts w:ascii="宋体" w:hAnsi="宋体" w:cs="宋体"/>
                <w:sz w:val="24"/>
                <w:highlight w:val="none"/>
              </w:rPr>
            </w:pPr>
          </w:p>
        </w:tc>
        <w:tc>
          <w:tcPr>
            <w:tcW w:w="957" w:type="dxa"/>
          </w:tcPr>
          <w:p w14:paraId="71D78F95">
            <w:pPr>
              <w:spacing w:line="340" w:lineRule="exact"/>
              <w:rPr>
                <w:rFonts w:ascii="宋体" w:hAnsi="宋体" w:cs="宋体"/>
                <w:sz w:val="24"/>
                <w:highlight w:val="none"/>
              </w:rPr>
            </w:pPr>
          </w:p>
        </w:tc>
        <w:tc>
          <w:tcPr>
            <w:tcW w:w="840" w:type="dxa"/>
          </w:tcPr>
          <w:p w14:paraId="50B613FD">
            <w:pPr>
              <w:spacing w:line="340" w:lineRule="exact"/>
              <w:rPr>
                <w:rFonts w:ascii="宋体" w:hAnsi="宋体" w:cs="宋体"/>
                <w:sz w:val="24"/>
                <w:highlight w:val="none"/>
              </w:rPr>
            </w:pPr>
          </w:p>
        </w:tc>
        <w:tc>
          <w:tcPr>
            <w:tcW w:w="1260" w:type="dxa"/>
          </w:tcPr>
          <w:p w14:paraId="5F43E6A3">
            <w:pPr>
              <w:spacing w:line="340" w:lineRule="exact"/>
              <w:rPr>
                <w:rFonts w:ascii="宋体" w:hAnsi="宋体" w:cs="宋体"/>
                <w:sz w:val="24"/>
                <w:highlight w:val="none"/>
              </w:rPr>
            </w:pPr>
          </w:p>
        </w:tc>
        <w:tc>
          <w:tcPr>
            <w:tcW w:w="1340" w:type="dxa"/>
          </w:tcPr>
          <w:p w14:paraId="52A37E5E">
            <w:pPr>
              <w:spacing w:line="340" w:lineRule="exact"/>
              <w:rPr>
                <w:rFonts w:ascii="宋体" w:hAnsi="宋体" w:cs="宋体"/>
                <w:sz w:val="24"/>
                <w:highlight w:val="none"/>
              </w:rPr>
            </w:pPr>
          </w:p>
        </w:tc>
        <w:tc>
          <w:tcPr>
            <w:tcW w:w="1347" w:type="dxa"/>
          </w:tcPr>
          <w:p w14:paraId="55F27E38">
            <w:pPr>
              <w:spacing w:line="340" w:lineRule="exact"/>
              <w:rPr>
                <w:rFonts w:ascii="宋体" w:hAnsi="宋体" w:cs="宋体"/>
                <w:sz w:val="24"/>
                <w:highlight w:val="none"/>
              </w:rPr>
            </w:pPr>
          </w:p>
        </w:tc>
      </w:tr>
      <w:tr w14:paraId="35BA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FF69404">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369788EF">
            <w:pPr>
              <w:spacing w:line="340" w:lineRule="exact"/>
              <w:rPr>
                <w:rFonts w:ascii="宋体" w:hAnsi="宋体" w:cs="宋体"/>
                <w:sz w:val="24"/>
                <w:highlight w:val="none"/>
              </w:rPr>
            </w:pPr>
          </w:p>
        </w:tc>
        <w:tc>
          <w:tcPr>
            <w:tcW w:w="957" w:type="dxa"/>
          </w:tcPr>
          <w:p w14:paraId="37C80C67">
            <w:pPr>
              <w:spacing w:line="340" w:lineRule="exact"/>
              <w:rPr>
                <w:rFonts w:ascii="宋体" w:hAnsi="宋体" w:cs="宋体"/>
                <w:sz w:val="24"/>
                <w:highlight w:val="none"/>
              </w:rPr>
            </w:pPr>
          </w:p>
        </w:tc>
        <w:tc>
          <w:tcPr>
            <w:tcW w:w="840" w:type="dxa"/>
          </w:tcPr>
          <w:p w14:paraId="1E92F054">
            <w:pPr>
              <w:spacing w:line="340" w:lineRule="exact"/>
              <w:rPr>
                <w:rFonts w:ascii="宋体" w:hAnsi="宋体" w:cs="宋体"/>
                <w:sz w:val="24"/>
                <w:highlight w:val="none"/>
              </w:rPr>
            </w:pPr>
          </w:p>
        </w:tc>
        <w:tc>
          <w:tcPr>
            <w:tcW w:w="1260" w:type="dxa"/>
          </w:tcPr>
          <w:p w14:paraId="3DB7076E">
            <w:pPr>
              <w:spacing w:line="340" w:lineRule="exact"/>
              <w:rPr>
                <w:rFonts w:ascii="宋体" w:hAnsi="宋体" w:cs="宋体"/>
                <w:sz w:val="24"/>
                <w:highlight w:val="none"/>
              </w:rPr>
            </w:pPr>
          </w:p>
        </w:tc>
        <w:tc>
          <w:tcPr>
            <w:tcW w:w="1340" w:type="dxa"/>
          </w:tcPr>
          <w:p w14:paraId="7F8F1AF0">
            <w:pPr>
              <w:spacing w:line="340" w:lineRule="exact"/>
              <w:rPr>
                <w:rFonts w:ascii="宋体" w:hAnsi="宋体" w:cs="宋体"/>
                <w:sz w:val="24"/>
                <w:highlight w:val="none"/>
              </w:rPr>
            </w:pPr>
          </w:p>
        </w:tc>
        <w:tc>
          <w:tcPr>
            <w:tcW w:w="1347" w:type="dxa"/>
          </w:tcPr>
          <w:p w14:paraId="173D66BF">
            <w:pPr>
              <w:spacing w:line="340" w:lineRule="exact"/>
              <w:rPr>
                <w:rFonts w:ascii="宋体" w:hAnsi="宋体" w:cs="宋体"/>
                <w:sz w:val="24"/>
                <w:highlight w:val="none"/>
              </w:rPr>
            </w:pPr>
          </w:p>
        </w:tc>
      </w:tr>
      <w:tr w14:paraId="0E1DA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137364E">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71C5CB97">
            <w:pPr>
              <w:spacing w:line="340" w:lineRule="exact"/>
              <w:rPr>
                <w:rFonts w:ascii="宋体" w:hAnsi="宋体" w:cs="宋体"/>
                <w:sz w:val="24"/>
                <w:highlight w:val="none"/>
              </w:rPr>
            </w:pPr>
          </w:p>
        </w:tc>
        <w:tc>
          <w:tcPr>
            <w:tcW w:w="957" w:type="dxa"/>
          </w:tcPr>
          <w:p w14:paraId="1083E8C6">
            <w:pPr>
              <w:spacing w:line="340" w:lineRule="exact"/>
              <w:rPr>
                <w:rFonts w:ascii="宋体" w:hAnsi="宋体" w:cs="宋体"/>
                <w:sz w:val="24"/>
                <w:highlight w:val="none"/>
              </w:rPr>
            </w:pPr>
          </w:p>
        </w:tc>
        <w:tc>
          <w:tcPr>
            <w:tcW w:w="840" w:type="dxa"/>
          </w:tcPr>
          <w:p w14:paraId="7E4A55AA">
            <w:pPr>
              <w:spacing w:line="340" w:lineRule="exact"/>
              <w:rPr>
                <w:rFonts w:ascii="宋体" w:hAnsi="宋体" w:cs="宋体"/>
                <w:sz w:val="24"/>
                <w:highlight w:val="none"/>
              </w:rPr>
            </w:pPr>
          </w:p>
        </w:tc>
        <w:tc>
          <w:tcPr>
            <w:tcW w:w="1260" w:type="dxa"/>
          </w:tcPr>
          <w:p w14:paraId="6FDDCDAB">
            <w:pPr>
              <w:spacing w:line="340" w:lineRule="exact"/>
              <w:rPr>
                <w:rFonts w:ascii="宋体" w:hAnsi="宋体" w:cs="宋体"/>
                <w:sz w:val="24"/>
                <w:highlight w:val="none"/>
              </w:rPr>
            </w:pPr>
          </w:p>
        </w:tc>
        <w:tc>
          <w:tcPr>
            <w:tcW w:w="1340" w:type="dxa"/>
          </w:tcPr>
          <w:p w14:paraId="7A81B0D1">
            <w:pPr>
              <w:spacing w:line="340" w:lineRule="exact"/>
              <w:rPr>
                <w:rFonts w:ascii="宋体" w:hAnsi="宋体" w:cs="宋体"/>
                <w:sz w:val="24"/>
                <w:highlight w:val="none"/>
              </w:rPr>
            </w:pPr>
          </w:p>
        </w:tc>
        <w:tc>
          <w:tcPr>
            <w:tcW w:w="1347" w:type="dxa"/>
          </w:tcPr>
          <w:p w14:paraId="57F2B76D">
            <w:pPr>
              <w:spacing w:line="340" w:lineRule="exact"/>
              <w:rPr>
                <w:rFonts w:ascii="宋体" w:hAnsi="宋体" w:cs="宋体"/>
                <w:sz w:val="24"/>
                <w:highlight w:val="none"/>
              </w:rPr>
            </w:pPr>
          </w:p>
        </w:tc>
      </w:tr>
      <w:tr w14:paraId="413B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A9212E">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1A42C27B">
            <w:pPr>
              <w:spacing w:line="340" w:lineRule="exact"/>
              <w:rPr>
                <w:rFonts w:ascii="宋体" w:hAnsi="宋体" w:cs="宋体"/>
                <w:sz w:val="24"/>
                <w:highlight w:val="none"/>
              </w:rPr>
            </w:pPr>
          </w:p>
        </w:tc>
        <w:tc>
          <w:tcPr>
            <w:tcW w:w="957" w:type="dxa"/>
          </w:tcPr>
          <w:p w14:paraId="0FB29330">
            <w:pPr>
              <w:spacing w:line="340" w:lineRule="exact"/>
              <w:rPr>
                <w:rFonts w:ascii="宋体" w:hAnsi="宋体" w:cs="宋体"/>
                <w:sz w:val="24"/>
                <w:highlight w:val="none"/>
              </w:rPr>
            </w:pPr>
          </w:p>
        </w:tc>
        <w:tc>
          <w:tcPr>
            <w:tcW w:w="840" w:type="dxa"/>
          </w:tcPr>
          <w:p w14:paraId="393A5481">
            <w:pPr>
              <w:spacing w:line="340" w:lineRule="exact"/>
              <w:rPr>
                <w:rFonts w:ascii="宋体" w:hAnsi="宋体" w:cs="宋体"/>
                <w:sz w:val="24"/>
                <w:highlight w:val="none"/>
              </w:rPr>
            </w:pPr>
          </w:p>
        </w:tc>
        <w:tc>
          <w:tcPr>
            <w:tcW w:w="1260" w:type="dxa"/>
          </w:tcPr>
          <w:p w14:paraId="193D07AA">
            <w:pPr>
              <w:spacing w:line="340" w:lineRule="exact"/>
              <w:rPr>
                <w:rFonts w:ascii="宋体" w:hAnsi="宋体" w:cs="宋体"/>
                <w:sz w:val="24"/>
                <w:highlight w:val="none"/>
              </w:rPr>
            </w:pPr>
          </w:p>
        </w:tc>
        <w:tc>
          <w:tcPr>
            <w:tcW w:w="1340" w:type="dxa"/>
          </w:tcPr>
          <w:p w14:paraId="3CC50C86">
            <w:pPr>
              <w:spacing w:line="340" w:lineRule="exact"/>
              <w:rPr>
                <w:rFonts w:ascii="宋体" w:hAnsi="宋体" w:cs="宋体"/>
                <w:sz w:val="24"/>
                <w:highlight w:val="none"/>
              </w:rPr>
            </w:pPr>
          </w:p>
        </w:tc>
        <w:tc>
          <w:tcPr>
            <w:tcW w:w="1347" w:type="dxa"/>
          </w:tcPr>
          <w:p w14:paraId="20EA1DAD">
            <w:pPr>
              <w:spacing w:line="340" w:lineRule="exact"/>
              <w:rPr>
                <w:rFonts w:ascii="宋体" w:hAnsi="宋体" w:cs="宋体"/>
                <w:sz w:val="24"/>
                <w:highlight w:val="none"/>
              </w:rPr>
            </w:pPr>
          </w:p>
        </w:tc>
      </w:tr>
      <w:tr w14:paraId="35648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B916402">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47BE2BFD">
            <w:pPr>
              <w:spacing w:line="340" w:lineRule="exact"/>
              <w:rPr>
                <w:rFonts w:ascii="宋体" w:hAnsi="宋体" w:cs="宋体"/>
                <w:sz w:val="24"/>
                <w:highlight w:val="none"/>
              </w:rPr>
            </w:pPr>
          </w:p>
        </w:tc>
        <w:tc>
          <w:tcPr>
            <w:tcW w:w="957" w:type="dxa"/>
          </w:tcPr>
          <w:p w14:paraId="15608252">
            <w:pPr>
              <w:spacing w:line="340" w:lineRule="exact"/>
              <w:rPr>
                <w:rFonts w:ascii="宋体" w:hAnsi="宋体" w:cs="宋体"/>
                <w:sz w:val="24"/>
                <w:highlight w:val="none"/>
              </w:rPr>
            </w:pPr>
          </w:p>
        </w:tc>
        <w:tc>
          <w:tcPr>
            <w:tcW w:w="840" w:type="dxa"/>
          </w:tcPr>
          <w:p w14:paraId="5356111D">
            <w:pPr>
              <w:spacing w:line="340" w:lineRule="exact"/>
              <w:rPr>
                <w:rFonts w:ascii="宋体" w:hAnsi="宋体" w:cs="宋体"/>
                <w:sz w:val="24"/>
                <w:highlight w:val="none"/>
              </w:rPr>
            </w:pPr>
          </w:p>
        </w:tc>
        <w:tc>
          <w:tcPr>
            <w:tcW w:w="1260" w:type="dxa"/>
          </w:tcPr>
          <w:p w14:paraId="04045DC7">
            <w:pPr>
              <w:spacing w:line="340" w:lineRule="exact"/>
              <w:rPr>
                <w:rFonts w:ascii="宋体" w:hAnsi="宋体" w:cs="宋体"/>
                <w:sz w:val="24"/>
                <w:highlight w:val="none"/>
              </w:rPr>
            </w:pPr>
          </w:p>
        </w:tc>
        <w:tc>
          <w:tcPr>
            <w:tcW w:w="1340" w:type="dxa"/>
          </w:tcPr>
          <w:p w14:paraId="4A3D1BA2">
            <w:pPr>
              <w:spacing w:line="340" w:lineRule="exact"/>
              <w:rPr>
                <w:rFonts w:ascii="宋体" w:hAnsi="宋体" w:cs="宋体"/>
                <w:sz w:val="24"/>
                <w:highlight w:val="none"/>
              </w:rPr>
            </w:pPr>
          </w:p>
        </w:tc>
        <w:tc>
          <w:tcPr>
            <w:tcW w:w="1347" w:type="dxa"/>
          </w:tcPr>
          <w:p w14:paraId="4CC340E9">
            <w:pPr>
              <w:spacing w:line="340" w:lineRule="exact"/>
              <w:rPr>
                <w:rFonts w:ascii="宋体" w:hAnsi="宋体" w:cs="宋体"/>
                <w:sz w:val="24"/>
                <w:highlight w:val="none"/>
              </w:rPr>
            </w:pPr>
          </w:p>
        </w:tc>
      </w:tr>
      <w:tr w14:paraId="72D7C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E68C34">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AEFD407">
            <w:pPr>
              <w:spacing w:line="340" w:lineRule="exact"/>
              <w:rPr>
                <w:rFonts w:ascii="宋体" w:hAnsi="宋体" w:cs="宋体"/>
                <w:sz w:val="24"/>
                <w:highlight w:val="none"/>
              </w:rPr>
            </w:pPr>
          </w:p>
        </w:tc>
        <w:tc>
          <w:tcPr>
            <w:tcW w:w="957" w:type="dxa"/>
          </w:tcPr>
          <w:p w14:paraId="6118A159">
            <w:pPr>
              <w:spacing w:line="340" w:lineRule="exact"/>
              <w:rPr>
                <w:rFonts w:ascii="宋体" w:hAnsi="宋体" w:cs="宋体"/>
                <w:sz w:val="24"/>
                <w:highlight w:val="none"/>
              </w:rPr>
            </w:pPr>
          </w:p>
        </w:tc>
        <w:tc>
          <w:tcPr>
            <w:tcW w:w="840" w:type="dxa"/>
          </w:tcPr>
          <w:p w14:paraId="79D6C523">
            <w:pPr>
              <w:spacing w:line="340" w:lineRule="exact"/>
              <w:rPr>
                <w:rFonts w:ascii="宋体" w:hAnsi="宋体" w:cs="宋体"/>
                <w:sz w:val="24"/>
                <w:highlight w:val="none"/>
              </w:rPr>
            </w:pPr>
          </w:p>
        </w:tc>
        <w:tc>
          <w:tcPr>
            <w:tcW w:w="1260" w:type="dxa"/>
          </w:tcPr>
          <w:p w14:paraId="4AF6EF00">
            <w:pPr>
              <w:spacing w:line="340" w:lineRule="exact"/>
              <w:rPr>
                <w:rFonts w:ascii="宋体" w:hAnsi="宋体" w:cs="宋体"/>
                <w:sz w:val="24"/>
                <w:highlight w:val="none"/>
              </w:rPr>
            </w:pPr>
          </w:p>
        </w:tc>
        <w:tc>
          <w:tcPr>
            <w:tcW w:w="1340" w:type="dxa"/>
          </w:tcPr>
          <w:p w14:paraId="0355D0E1">
            <w:pPr>
              <w:spacing w:line="340" w:lineRule="exact"/>
              <w:rPr>
                <w:rFonts w:ascii="宋体" w:hAnsi="宋体" w:cs="宋体"/>
                <w:sz w:val="24"/>
                <w:highlight w:val="none"/>
              </w:rPr>
            </w:pPr>
          </w:p>
        </w:tc>
        <w:tc>
          <w:tcPr>
            <w:tcW w:w="1347" w:type="dxa"/>
          </w:tcPr>
          <w:p w14:paraId="33CD61A8">
            <w:pPr>
              <w:spacing w:line="340" w:lineRule="exact"/>
              <w:rPr>
                <w:rFonts w:ascii="宋体" w:hAnsi="宋体" w:cs="宋体"/>
                <w:sz w:val="24"/>
                <w:highlight w:val="none"/>
              </w:rPr>
            </w:pPr>
          </w:p>
        </w:tc>
      </w:tr>
      <w:tr w14:paraId="2E373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431F1E">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73DBF90D">
            <w:pPr>
              <w:spacing w:line="340" w:lineRule="exact"/>
              <w:rPr>
                <w:rFonts w:ascii="宋体" w:hAnsi="宋体" w:cs="宋体"/>
                <w:sz w:val="24"/>
                <w:highlight w:val="none"/>
              </w:rPr>
            </w:pPr>
          </w:p>
        </w:tc>
        <w:tc>
          <w:tcPr>
            <w:tcW w:w="957" w:type="dxa"/>
          </w:tcPr>
          <w:p w14:paraId="2947A205">
            <w:pPr>
              <w:spacing w:line="340" w:lineRule="exact"/>
              <w:rPr>
                <w:rFonts w:ascii="宋体" w:hAnsi="宋体" w:cs="宋体"/>
                <w:sz w:val="24"/>
                <w:highlight w:val="none"/>
              </w:rPr>
            </w:pPr>
          </w:p>
        </w:tc>
        <w:tc>
          <w:tcPr>
            <w:tcW w:w="840" w:type="dxa"/>
          </w:tcPr>
          <w:p w14:paraId="7ED25ED7">
            <w:pPr>
              <w:spacing w:line="340" w:lineRule="exact"/>
              <w:rPr>
                <w:rFonts w:ascii="宋体" w:hAnsi="宋体" w:cs="宋体"/>
                <w:sz w:val="24"/>
                <w:highlight w:val="none"/>
              </w:rPr>
            </w:pPr>
          </w:p>
        </w:tc>
        <w:tc>
          <w:tcPr>
            <w:tcW w:w="1260" w:type="dxa"/>
          </w:tcPr>
          <w:p w14:paraId="1B7D3D8B">
            <w:pPr>
              <w:spacing w:line="340" w:lineRule="exact"/>
              <w:rPr>
                <w:rFonts w:ascii="宋体" w:hAnsi="宋体" w:cs="宋体"/>
                <w:sz w:val="24"/>
                <w:highlight w:val="none"/>
              </w:rPr>
            </w:pPr>
          </w:p>
        </w:tc>
        <w:tc>
          <w:tcPr>
            <w:tcW w:w="1340" w:type="dxa"/>
          </w:tcPr>
          <w:p w14:paraId="190896C9">
            <w:pPr>
              <w:spacing w:line="340" w:lineRule="exact"/>
              <w:rPr>
                <w:rFonts w:ascii="宋体" w:hAnsi="宋体" w:cs="宋体"/>
                <w:sz w:val="24"/>
                <w:highlight w:val="none"/>
              </w:rPr>
            </w:pPr>
          </w:p>
        </w:tc>
        <w:tc>
          <w:tcPr>
            <w:tcW w:w="1347" w:type="dxa"/>
          </w:tcPr>
          <w:p w14:paraId="101BDEA4">
            <w:pPr>
              <w:spacing w:line="340" w:lineRule="exact"/>
              <w:rPr>
                <w:rFonts w:ascii="宋体" w:hAnsi="宋体" w:cs="宋体"/>
                <w:sz w:val="24"/>
                <w:highlight w:val="none"/>
              </w:rPr>
            </w:pPr>
          </w:p>
        </w:tc>
      </w:tr>
      <w:tr w14:paraId="4FFA6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D28C1A2">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AAD8D60">
            <w:pPr>
              <w:spacing w:line="340" w:lineRule="exact"/>
              <w:rPr>
                <w:rFonts w:ascii="宋体" w:hAnsi="宋体" w:cs="宋体"/>
                <w:sz w:val="24"/>
                <w:highlight w:val="none"/>
              </w:rPr>
            </w:pPr>
          </w:p>
        </w:tc>
        <w:tc>
          <w:tcPr>
            <w:tcW w:w="957" w:type="dxa"/>
          </w:tcPr>
          <w:p w14:paraId="6E0349D9">
            <w:pPr>
              <w:spacing w:line="340" w:lineRule="exact"/>
              <w:rPr>
                <w:rFonts w:ascii="宋体" w:hAnsi="宋体" w:cs="宋体"/>
                <w:sz w:val="24"/>
                <w:highlight w:val="none"/>
              </w:rPr>
            </w:pPr>
          </w:p>
        </w:tc>
        <w:tc>
          <w:tcPr>
            <w:tcW w:w="840" w:type="dxa"/>
          </w:tcPr>
          <w:p w14:paraId="436398AD">
            <w:pPr>
              <w:spacing w:line="340" w:lineRule="exact"/>
              <w:rPr>
                <w:rFonts w:ascii="宋体" w:hAnsi="宋体" w:cs="宋体"/>
                <w:sz w:val="24"/>
                <w:highlight w:val="none"/>
              </w:rPr>
            </w:pPr>
          </w:p>
        </w:tc>
        <w:tc>
          <w:tcPr>
            <w:tcW w:w="1260" w:type="dxa"/>
          </w:tcPr>
          <w:p w14:paraId="254C2C78">
            <w:pPr>
              <w:spacing w:line="340" w:lineRule="exact"/>
              <w:rPr>
                <w:rFonts w:ascii="宋体" w:hAnsi="宋体" w:cs="宋体"/>
                <w:sz w:val="24"/>
                <w:highlight w:val="none"/>
              </w:rPr>
            </w:pPr>
          </w:p>
        </w:tc>
        <w:tc>
          <w:tcPr>
            <w:tcW w:w="1340" w:type="dxa"/>
          </w:tcPr>
          <w:p w14:paraId="14639BC8">
            <w:pPr>
              <w:spacing w:line="340" w:lineRule="exact"/>
              <w:rPr>
                <w:rFonts w:ascii="宋体" w:hAnsi="宋体" w:cs="宋体"/>
                <w:sz w:val="24"/>
                <w:highlight w:val="none"/>
              </w:rPr>
            </w:pPr>
          </w:p>
        </w:tc>
        <w:tc>
          <w:tcPr>
            <w:tcW w:w="1347" w:type="dxa"/>
          </w:tcPr>
          <w:p w14:paraId="7A6DC7E4">
            <w:pPr>
              <w:spacing w:line="340" w:lineRule="exact"/>
              <w:rPr>
                <w:rFonts w:ascii="宋体" w:hAnsi="宋体" w:cs="宋体"/>
                <w:sz w:val="24"/>
                <w:highlight w:val="none"/>
              </w:rPr>
            </w:pPr>
          </w:p>
        </w:tc>
      </w:tr>
      <w:tr w14:paraId="7541B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5234436">
            <w:pPr>
              <w:spacing w:line="340" w:lineRule="exact"/>
              <w:jc w:val="center"/>
              <w:rPr>
                <w:rFonts w:ascii="宋体" w:hAnsi="宋体" w:cs="宋体"/>
                <w:sz w:val="24"/>
                <w:highlight w:val="none"/>
              </w:rPr>
            </w:pPr>
          </w:p>
        </w:tc>
        <w:tc>
          <w:tcPr>
            <w:tcW w:w="2205" w:type="dxa"/>
            <w:vAlign w:val="center"/>
          </w:tcPr>
          <w:p w14:paraId="2EAA4716">
            <w:pPr>
              <w:pStyle w:val="66"/>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3D1DBA79">
            <w:pPr>
              <w:spacing w:line="340" w:lineRule="exact"/>
              <w:rPr>
                <w:rFonts w:ascii="宋体" w:hAnsi="宋体" w:cs="宋体"/>
                <w:sz w:val="24"/>
                <w:highlight w:val="none"/>
              </w:rPr>
            </w:pPr>
          </w:p>
        </w:tc>
        <w:tc>
          <w:tcPr>
            <w:tcW w:w="840" w:type="dxa"/>
          </w:tcPr>
          <w:p w14:paraId="688DFCC3">
            <w:pPr>
              <w:spacing w:line="340" w:lineRule="exact"/>
              <w:rPr>
                <w:rFonts w:ascii="宋体" w:hAnsi="宋体" w:cs="宋体"/>
                <w:sz w:val="24"/>
                <w:highlight w:val="none"/>
              </w:rPr>
            </w:pPr>
          </w:p>
        </w:tc>
        <w:tc>
          <w:tcPr>
            <w:tcW w:w="1260" w:type="dxa"/>
          </w:tcPr>
          <w:p w14:paraId="20B320A8">
            <w:pPr>
              <w:spacing w:line="340" w:lineRule="exact"/>
              <w:rPr>
                <w:rFonts w:ascii="宋体" w:hAnsi="宋体" w:cs="宋体"/>
                <w:sz w:val="24"/>
                <w:highlight w:val="none"/>
              </w:rPr>
            </w:pPr>
          </w:p>
        </w:tc>
        <w:tc>
          <w:tcPr>
            <w:tcW w:w="1340" w:type="dxa"/>
          </w:tcPr>
          <w:p w14:paraId="5B92F228">
            <w:pPr>
              <w:spacing w:line="340" w:lineRule="exact"/>
              <w:rPr>
                <w:rFonts w:ascii="宋体" w:hAnsi="宋体" w:cs="宋体"/>
                <w:sz w:val="24"/>
                <w:highlight w:val="none"/>
              </w:rPr>
            </w:pPr>
          </w:p>
        </w:tc>
        <w:tc>
          <w:tcPr>
            <w:tcW w:w="1347" w:type="dxa"/>
          </w:tcPr>
          <w:p w14:paraId="6BBD34F2">
            <w:pPr>
              <w:spacing w:line="340" w:lineRule="exact"/>
              <w:rPr>
                <w:rFonts w:ascii="宋体" w:hAnsi="宋体" w:cs="宋体"/>
                <w:sz w:val="24"/>
                <w:highlight w:val="none"/>
              </w:rPr>
            </w:pPr>
          </w:p>
        </w:tc>
      </w:tr>
      <w:tr w14:paraId="2506C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C8F7E24">
            <w:pPr>
              <w:spacing w:line="340" w:lineRule="exact"/>
              <w:jc w:val="center"/>
              <w:rPr>
                <w:rFonts w:ascii="宋体" w:hAnsi="宋体" w:cs="宋体"/>
                <w:sz w:val="24"/>
                <w:highlight w:val="none"/>
              </w:rPr>
            </w:pPr>
          </w:p>
        </w:tc>
        <w:tc>
          <w:tcPr>
            <w:tcW w:w="2205" w:type="dxa"/>
          </w:tcPr>
          <w:p w14:paraId="76B2AB72">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70964A4B">
            <w:pPr>
              <w:spacing w:line="340" w:lineRule="exact"/>
              <w:rPr>
                <w:rFonts w:ascii="宋体" w:hAnsi="宋体" w:cs="宋体"/>
                <w:sz w:val="24"/>
                <w:highlight w:val="none"/>
              </w:rPr>
            </w:pPr>
          </w:p>
        </w:tc>
        <w:tc>
          <w:tcPr>
            <w:tcW w:w="840" w:type="dxa"/>
          </w:tcPr>
          <w:p w14:paraId="6196204B">
            <w:pPr>
              <w:spacing w:line="340" w:lineRule="exact"/>
              <w:rPr>
                <w:rFonts w:ascii="宋体" w:hAnsi="宋体" w:cs="宋体"/>
                <w:sz w:val="24"/>
                <w:highlight w:val="none"/>
              </w:rPr>
            </w:pPr>
          </w:p>
        </w:tc>
        <w:tc>
          <w:tcPr>
            <w:tcW w:w="1260" w:type="dxa"/>
          </w:tcPr>
          <w:p w14:paraId="5A36A98B">
            <w:pPr>
              <w:spacing w:line="340" w:lineRule="exact"/>
              <w:rPr>
                <w:rFonts w:ascii="宋体" w:hAnsi="宋体" w:cs="宋体"/>
                <w:sz w:val="24"/>
                <w:highlight w:val="none"/>
              </w:rPr>
            </w:pPr>
          </w:p>
        </w:tc>
        <w:tc>
          <w:tcPr>
            <w:tcW w:w="1340" w:type="dxa"/>
          </w:tcPr>
          <w:p w14:paraId="27E2E9C3">
            <w:pPr>
              <w:spacing w:line="340" w:lineRule="exact"/>
              <w:rPr>
                <w:rFonts w:ascii="宋体" w:hAnsi="宋体" w:cs="宋体"/>
                <w:sz w:val="24"/>
                <w:highlight w:val="none"/>
              </w:rPr>
            </w:pPr>
          </w:p>
        </w:tc>
        <w:tc>
          <w:tcPr>
            <w:tcW w:w="1347" w:type="dxa"/>
          </w:tcPr>
          <w:p w14:paraId="0DB0C9C8">
            <w:pPr>
              <w:spacing w:line="340" w:lineRule="exact"/>
              <w:rPr>
                <w:rFonts w:ascii="宋体" w:hAnsi="宋体" w:cs="宋体"/>
                <w:sz w:val="24"/>
                <w:highlight w:val="none"/>
              </w:rPr>
            </w:pPr>
          </w:p>
        </w:tc>
      </w:tr>
      <w:tr w14:paraId="14DC7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F51492">
            <w:pPr>
              <w:spacing w:line="340" w:lineRule="exact"/>
              <w:jc w:val="center"/>
              <w:rPr>
                <w:rFonts w:ascii="宋体" w:hAnsi="宋体" w:cs="宋体"/>
                <w:sz w:val="24"/>
                <w:highlight w:val="none"/>
              </w:rPr>
            </w:pPr>
          </w:p>
        </w:tc>
        <w:tc>
          <w:tcPr>
            <w:tcW w:w="2205" w:type="dxa"/>
          </w:tcPr>
          <w:p w14:paraId="6C1C676F">
            <w:pPr>
              <w:pStyle w:val="66"/>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2765F676">
            <w:pPr>
              <w:spacing w:line="340" w:lineRule="exact"/>
              <w:rPr>
                <w:rFonts w:ascii="宋体" w:hAnsi="宋体" w:cs="宋体"/>
                <w:sz w:val="24"/>
                <w:highlight w:val="none"/>
              </w:rPr>
            </w:pPr>
          </w:p>
        </w:tc>
        <w:tc>
          <w:tcPr>
            <w:tcW w:w="840" w:type="dxa"/>
          </w:tcPr>
          <w:p w14:paraId="10BF2A7E">
            <w:pPr>
              <w:spacing w:line="340" w:lineRule="exact"/>
              <w:rPr>
                <w:rFonts w:ascii="宋体" w:hAnsi="宋体" w:cs="宋体"/>
                <w:sz w:val="24"/>
                <w:highlight w:val="none"/>
              </w:rPr>
            </w:pPr>
          </w:p>
        </w:tc>
        <w:tc>
          <w:tcPr>
            <w:tcW w:w="1260" w:type="dxa"/>
          </w:tcPr>
          <w:p w14:paraId="247819D3">
            <w:pPr>
              <w:spacing w:line="340" w:lineRule="exact"/>
              <w:rPr>
                <w:rFonts w:ascii="宋体" w:hAnsi="宋体" w:cs="宋体"/>
                <w:sz w:val="24"/>
                <w:highlight w:val="none"/>
              </w:rPr>
            </w:pPr>
          </w:p>
        </w:tc>
        <w:tc>
          <w:tcPr>
            <w:tcW w:w="1340" w:type="dxa"/>
          </w:tcPr>
          <w:p w14:paraId="6D9439C8">
            <w:pPr>
              <w:spacing w:line="340" w:lineRule="exact"/>
              <w:rPr>
                <w:rFonts w:ascii="宋体" w:hAnsi="宋体" w:cs="宋体"/>
                <w:sz w:val="24"/>
                <w:highlight w:val="none"/>
              </w:rPr>
            </w:pPr>
          </w:p>
        </w:tc>
        <w:tc>
          <w:tcPr>
            <w:tcW w:w="1347" w:type="dxa"/>
          </w:tcPr>
          <w:p w14:paraId="632DB36C">
            <w:pPr>
              <w:spacing w:line="340" w:lineRule="exact"/>
              <w:rPr>
                <w:rFonts w:ascii="宋体" w:hAnsi="宋体" w:cs="宋体"/>
                <w:sz w:val="24"/>
                <w:highlight w:val="none"/>
              </w:rPr>
            </w:pPr>
          </w:p>
        </w:tc>
      </w:tr>
      <w:tr w14:paraId="3749B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782F74">
            <w:pPr>
              <w:spacing w:line="340" w:lineRule="exact"/>
              <w:jc w:val="center"/>
              <w:rPr>
                <w:rFonts w:ascii="宋体" w:hAnsi="宋体" w:cs="宋体"/>
                <w:sz w:val="24"/>
                <w:highlight w:val="none"/>
              </w:rPr>
            </w:pPr>
          </w:p>
        </w:tc>
        <w:tc>
          <w:tcPr>
            <w:tcW w:w="2205" w:type="dxa"/>
          </w:tcPr>
          <w:p w14:paraId="154A34C9">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1A9107DD">
            <w:pPr>
              <w:spacing w:line="340" w:lineRule="exact"/>
              <w:rPr>
                <w:rFonts w:ascii="宋体" w:hAnsi="宋体" w:cs="宋体"/>
                <w:sz w:val="24"/>
                <w:highlight w:val="none"/>
              </w:rPr>
            </w:pPr>
          </w:p>
        </w:tc>
        <w:tc>
          <w:tcPr>
            <w:tcW w:w="840" w:type="dxa"/>
          </w:tcPr>
          <w:p w14:paraId="6711B27B">
            <w:pPr>
              <w:spacing w:line="340" w:lineRule="exact"/>
              <w:rPr>
                <w:rFonts w:ascii="宋体" w:hAnsi="宋体" w:cs="宋体"/>
                <w:sz w:val="24"/>
                <w:highlight w:val="none"/>
              </w:rPr>
            </w:pPr>
          </w:p>
        </w:tc>
        <w:tc>
          <w:tcPr>
            <w:tcW w:w="1260" w:type="dxa"/>
          </w:tcPr>
          <w:p w14:paraId="53387171">
            <w:pPr>
              <w:spacing w:line="340" w:lineRule="exact"/>
              <w:rPr>
                <w:rFonts w:ascii="宋体" w:hAnsi="宋体" w:cs="宋体"/>
                <w:sz w:val="24"/>
                <w:highlight w:val="none"/>
              </w:rPr>
            </w:pPr>
          </w:p>
        </w:tc>
        <w:tc>
          <w:tcPr>
            <w:tcW w:w="1340" w:type="dxa"/>
          </w:tcPr>
          <w:p w14:paraId="21D20FCE">
            <w:pPr>
              <w:spacing w:line="340" w:lineRule="exact"/>
              <w:rPr>
                <w:rFonts w:ascii="宋体" w:hAnsi="宋体" w:cs="宋体"/>
                <w:sz w:val="24"/>
                <w:highlight w:val="none"/>
              </w:rPr>
            </w:pPr>
          </w:p>
        </w:tc>
        <w:tc>
          <w:tcPr>
            <w:tcW w:w="1347" w:type="dxa"/>
          </w:tcPr>
          <w:p w14:paraId="24A95D74">
            <w:pPr>
              <w:spacing w:line="340" w:lineRule="exact"/>
              <w:rPr>
                <w:rFonts w:ascii="宋体" w:hAnsi="宋体" w:cs="宋体"/>
                <w:sz w:val="24"/>
                <w:highlight w:val="none"/>
              </w:rPr>
            </w:pPr>
          </w:p>
        </w:tc>
      </w:tr>
      <w:tr w14:paraId="1CA5A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3EBDCAB">
            <w:pPr>
              <w:spacing w:line="340" w:lineRule="exact"/>
              <w:jc w:val="center"/>
              <w:rPr>
                <w:rFonts w:ascii="宋体" w:hAnsi="宋体" w:cs="宋体"/>
                <w:sz w:val="24"/>
                <w:highlight w:val="none"/>
              </w:rPr>
            </w:pPr>
          </w:p>
        </w:tc>
        <w:tc>
          <w:tcPr>
            <w:tcW w:w="2205" w:type="dxa"/>
            <w:vAlign w:val="center"/>
          </w:tcPr>
          <w:p w14:paraId="06000CED">
            <w:pPr>
              <w:pStyle w:val="66"/>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2A9ED0E9">
            <w:pPr>
              <w:spacing w:line="340" w:lineRule="exact"/>
              <w:rPr>
                <w:rFonts w:ascii="宋体" w:hAnsi="宋体" w:cs="宋体"/>
                <w:sz w:val="24"/>
                <w:highlight w:val="none"/>
              </w:rPr>
            </w:pPr>
          </w:p>
        </w:tc>
        <w:tc>
          <w:tcPr>
            <w:tcW w:w="840" w:type="dxa"/>
          </w:tcPr>
          <w:p w14:paraId="35F206F4">
            <w:pPr>
              <w:spacing w:line="340" w:lineRule="exact"/>
              <w:rPr>
                <w:rFonts w:ascii="宋体" w:hAnsi="宋体" w:cs="宋体"/>
                <w:sz w:val="24"/>
                <w:highlight w:val="none"/>
              </w:rPr>
            </w:pPr>
          </w:p>
        </w:tc>
        <w:tc>
          <w:tcPr>
            <w:tcW w:w="1260" w:type="dxa"/>
          </w:tcPr>
          <w:p w14:paraId="1B20AE96">
            <w:pPr>
              <w:spacing w:line="340" w:lineRule="exact"/>
              <w:rPr>
                <w:rFonts w:ascii="宋体" w:hAnsi="宋体" w:cs="宋体"/>
                <w:sz w:val="24"/>
                <w:highlight w:val="none"/>
              </w:rPr>
            </w:pPr>
          </w:p>
        </w:tc>
        <w:tc>
          <w:tcPr>
            <w:tcW w:w="1340" w:type="dxa"/>
          </w:tcPr>
          <w:p w14:paraId="11196C79">
            <w:pPr>
              <w:spacing w:line="340" w:lineRule="exact"/>
              <w:rPr>
                <w:rFonts w:ascii="宋体" w:hAnsi="宋体" w:cs="宋体"/>
                <w:sz w:val="24"/>
                <w:highlight w:val="none"/>
              </w:rPr>
            </w:pPr>
          </w:p>
        </w:tc>
        <w:tc>
          <w:tcPr>
            <w:tcW w:w="1347" w:type="dxa"/>
          </w:tcPr>
          <w:p w14:paraId="24F1E979">
            <w:pPr>
              <w:spacing w:line="340" w:lineRule="exact"/>
              <w:rPr>
                <w:rFonts w:ascii="宋体" w:hAnsi="宋体" w:cs="宋体"/>
                <w:sz w:val="24"/>
                <w:highlight w:val="none"/>
              </w:rPr>
            </w:pPr>
          </w:p>
        </w:tc>
      </w:tr>
    </w:tbl>
    <w:p w14:paraId="2E67DB95">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BEC9430">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364B493">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27FA98CD">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ACCE93D">
      <w:pPr>
        <w:spacing w:line="360" w:lineRule="auto"/>
        <w:jc w:val="center"/>
        <w:rPr>
          <w:rFonts w:ascii="宋体" w:hAnsi="宋体" w:cs="宋体"/>
          <w:b/>
          <w:sz w:val="24"/>
          <w:highlight w:val="none"/>
        </w:rPr>
      </w:pPr>
    </w:p>
    <w:p w14:paraId="58DB525C">
      <w:pPr>
        <w:spacing w:line="360" w:lineRule="auto"/>
        <w:jc w:val="center"/>
        <w:rPr>
          <w:rFonts w:ascii="宋体" w:hAnsi="宋体" w:cs="宋体"/>
          <w:b/>
          <w:sz w:val="24"/>
          <w:highlight w:val="none"/>
        </w:rPr>
      </w:pPr>
    </w:p>
    <w:p w14:paraId="263621BF">
      <w:pPr>
        <w:pStyle w:val="38"/>
        <w:ind w:firstLine="241"/>
        <w:rPr>
          <w:rFonts w:ascii="宋体" w:hAnsi="宋体" w:cs="宋体"/>
          <w:b/>
          <w:sz w:val="24"/>
          <w:highlight w:val="none"/>
        </w:rPr>
      </w:pPr>
    </w:p>
    <w:p w14:paraId="7BC86CFD">
      <w:pPr>
        <w:pStyle w:val="38"/>
        <w:ind w:firstLine="241"/>
        <w:rPr>
          <w:rFonts w:ascii="宋体" w:hAnsi="宋体" w:cs="宋体"/>
          <w:b/>
          <w:sz w:val="24"/>
          <w:highlight w:val="none"/>
        </w:rPr>
      </w:pPr>
    </w:p>
    <w:p w14:paraId="3C8CBACF">
      <w:pP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br w:type="page"/>
      </w:r>
    </w:p>
    <w:p w14:paraId="0AB12C9D">
      <w:pPr>
        <w:spacing w:line="360" w:lineRule="auto"/>
        <w:jc w:val="cente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8   </w:t>
      </w:r>
      <w:r>
        <w:rPr>
          <w:rStyle w:val="72"/>
          <w:rFonts w:hint="eastAsia" w:ascii="宋体" w:hAnsi="宋体" w:eastAsia="宋体" w:cs="宋体"/>
          <w:b/>
          <w:bCs/>
          <w:sz w:val="28"/>
          <w:szCs w:val="28"/>
          <w:highlight w:val="none"/>
        </w:rPr>
        <w:t>技术参数响应表</w:t>
      </w:r>
    </w:p>
    <w:p w14:paraId="226DAD3D">
      <w:pPr>
        <w:rPr>
          <w:rFonts w:ascii="宋体" w:hAnsi="宋体" w:cs="宋体"/>
          <w:sz w:val="24"/>
          <w:highlight w:val="none"/>
        </w:rPr>
      </w:pPr>
    </w:p>
    <w:p w14:paraId="1D5E64F0">
      <w:pPr>
        <w:rPr>
          <w:rFonts w:ascii="宋体" w:hAnsi="宋体" w:cs="宋体"/>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C4E8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2B41A82">
            <w:pPr>
              <w:pStyle w:val="3"/>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2A1B08A">
            <w:pPr>
              <w:pStyle w:val="3"/>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4F325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39120E1E">
            <w:pPr>
              <w:pStyle w:val="3"/>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2F41ECE1">
            <w:pPr>
              <w:pStyle w:val="3"/>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5DBE1A3D">
            <w:pPr>
              <w:pStyle w:val="3"/>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601D8E2">
            <w:pPr>
              <w:pStyle w:val="3"/>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4E94BFA8">
            <w:pPr>
              <w:pStyle w:val="3"/>
              <w:jc w:val="center"/>
              <w:rPr>
                <w:rFonts w:hAnsi="宋体" w:cs="宋体"/>
                <w:bCs/>
                <w:sz w:val="24"/>
                <w:szCs w:val="24"/>
                <w:highlight w:val="none"/>
              </w:rPr>
            </w:pPr>
            <w:r>
              <w:rPr>
                <w:rFonts w:hint="eastAsia" w:hAnsi="宋体" w:cs="宋体"/>
                <w:bCs/>
                <w:sz w:val="24"/>
                <w:szCs w:val="24"/>
                <w:highlight w:val="none"/>
              </w:rPr>
              <w:t>偏离说明</w:t>
            </w:r>
          </w:p>
        </w:tc>
      </w:tr>
      <w:tr w14:paraId="5BE63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AF4C1DD">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20FC630E">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77B170D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43379E71">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2E91C304">
            <w:pPr>
              <w:jc w:val="center"/>
              <w:rPr>
                <w:rFonts w:ascii="宋体" w:hAnsi="宋体" w:cs="宋体"/>
                <w:sz w:val="24"/>
                <w:highlight w:val="none"/>
              </w:rPr>
            </w:pPr>
          </w:p>
        </w:tc>
      </w:tr>
      <w:tr w14:paraId="76EE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E23219C">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4B5E2AD7">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96B5D6C">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41B2E9C">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ED3C4AC">
            <w:pPr>
              <w:jc w:val="center"/>
              <w:rPr>
                <w:rFonts w:ascii="宋体" w:hAnsi="宋体" w:cs="宋体"/>
                <w:sz w:val="24"/>
                <w:highlight w:val="none"/>
              </w:rPr>
            </w:pPr>
          </w:p>
        </w:tc>
      </w:tr>
      <w:tr w14:paraId="6D1C4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33E35A3">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37E7DD8">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A04028C">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115D814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287314F">
            <w:pPr>
              <w:jc w:val="center"/>
              <w:rPr>
                <w:rFonts w:ascii="宋体" w:hAnsi="宋体" w:cs="宋体"/>
                <w:sz w:val="24"/>
                <w:highlight w:val="none"/>
              </w:rPr>
            </w:pPr>
          </w:p>
        </w:tc>
      </w:tr>
      <w:tr w14:paraId="44FB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D296879">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652B01FC">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FE50DC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2263F9B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10680EA8">
            <w:pPr>
              <w:jc w:val="center"/>
              <w:rPr>
                <w:rFonts w:ascii="宋体" w:hAnsi="宋体" w:cs="宋体"/>
                <w:sz w:val="24"/>
                <w:highlight w:val="none"/>
              </w:rPr>
            </w:pPr>
          </w:p>
        </w:tc>
      </w:tr>
      <w:tr w14:paraId="447AF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2A344C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49D0CE6">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70FB2FF">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30FD80F">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11FFF1C1">
            <w:pPr>
              <w:jc w:val="center"/>
              <w:rPr>
                <w:rFonts w:ascii="宋体" w:hAnsi="宋体" w:cs="宋体"/>
                <w:sz w:val="24"/>
                <w:highlight w:val="none"/>
              </w:rPr>
            </w:pPr>
          </w:p>
        </w:tc>
      </w:tr>
      <w:tr w14:paraId="2AC94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F7E9DCB">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1C46FA5B">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D39E147">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88B747F">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FC3BF">
            <w:pPr>
              <w:jc w:val="center"/>
              <w:rPr>
                <w:rFonts w:ascii="宋体" w:hAnsi="宋体" w:cs="宋体"/>
                <w:sz w:val="24"/>
                <w:highlight w:val="none"/>
              </w:rPr>
            </w:pPr>
          </w:p>
        </w:tc>
      </w:tr>
    </w:tbl>
    <w:p w14:paraId="4986DB87">
      <w:pPr>
        <w:rPr>
          <w:rFonts w:ascii="宋体" w:hAnsi="宋体" w:cs="宋体"/>
          <w:sz w:val="24"/>
          <w:highlight w:val="none"/>
        </w:rPr>
      </w:pPr>
    </w:p>
    <w:p w14:paraId="108F2022">
      <w:pPr>
        <w:rPr>
          <w:rFonts w:ascii="宋体" w:hAnsi="宋体" w:cs="宋体"/>
          <w:sz w:val="24"/>
          <w:highlight w:val="none"/>
        </w:rPr>
      </w:pPr>
      <w:r>
        <w:rPr>
          <w:rFonts w:hint="eastAsia" w:ascii="宋体" w:hAnsi="宋体" w:cs="宋体"/>
          <w:sz w:val="24"/>
          <w:highlight w:val="none"/>
        </w:rPr>
        <w:t>(可根据需求自行更改)</w:t>
      </w:r>
    </w:p>
    <w:p w14:paraId="0A54DC93">
      <w:pPr>
        <w:rPr>
          <w:rFonts w:ascii="宋体" w:hAnsi="宋体" w:cs="宋体"/>
          <w:sz w:val="24"/>
          <w:highlight w:val="none"/>
        </w:rPr>
      </w:pPr>
    </w:p>
    <w:p w14:paraId="1FF6021F">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D0CF53">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FCC3E1">
      <w:pPr>
        <w:spacing w:line="360" w:lineRule="auto"/>
        <w:rPr>
          <w:rFonts w:ascii="宋体" w:hAnsi="宋体" w:cs="宋体"/>
          <w:b/>
          <w:sz w:val="24"/>
          <w:highlight w:val="none"/>
        </w:rPr>
      </w:pPr>
    </w:p>
    <w:p w14:paraId="36639662">
      <w:pPr>
        <w:spacing w:line="360" w:lineRule="auto"/>
        <w:rPr>
          <w:rFonts w:ascii="宋体" w:hAnsi="宋体" w:cs="宋体"/>
          <w:b/>
          <w:sz w:val="24"/>
          <w:highlight w:val="none"/>
        </w:rPr>
      </w:pPr>
    </w:p>
    <w:p w14:paraId="01D8F3C5">
      <w:pPr>
        <w:spacing w:line="360" w:lineRule="auto"/>
        <w:rPr>
          <w:rFonts w:ascii="宋体" w:hAnsi="宋体" w:cs="宋体"/>
          <w:b/>
          <w:sz w:val="24"/>
          <w:highlight w:val="none"/>
        </w:rPr>
      </w:pPr>
    </w:p>
    <w:p w14:paraId="26C6430F">
      <w:pPr>
        <w:spacing w:line="360" w:lineRule="auto"/>
        <w:rPr>
          <w:rFonts w:ascii="宋体" w:hAnsi="宋体" w:cs="宋体"/>
          <w:b/>
          <w:sz w:val="24"/>
          <w:highlight w:val="none"/>
        </w:rPr>
      </w:pPr>
    </w:p>
    <w:p w14:paraId="4E63A853">
      <w:pPr>
        <w:spacing w:line="360" w:lineRule="auto"/>
        <w:jc w:val="center"/>
        <w:rPr>
          <w:rStyle w:val="72"/>
          <w:rFonts w:hint="eastAsia" w:ascii="宋体" w:hAnsi="宋体" w:eastAsia="宋体" w:cs="宋体"/>
          <w:b/>
          <w:bCs/>
          <w:sz w:val="28"/>
          <w:szCs w:val="28"/>
          <w:highlight w:val="none"/>
        </w:rPr>
      </w:pPr>
      <w:r>
        <w:rPr>
          <w:rFonts w:hint="eastAsia" w:ascii="宋体" w:hAnsi="宋体" w:cs="宋体"/>
          <w:sz w:val="24"/>
          <w:highlight w:val="none"/>
        </w:rPr>
        <w:br w:type="page"/>
      </w: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9   </w:t>
      </w:r>
      <w:r>
        <w:rPr>
          <w:rStyle w:val="72"/>
          <w:rFonts w:hint="eastAsia" w:ascii="宋体" w:hAnsi="宋体" w:eastAsia="宋体" w:cs="宋体"/>
          <w:b/>
          <w:bCs/>
          <w:sz w:val="28"/>
          <w:szCs w:val="28"/>
          <w:highlight w:val="none"/>
        </w:rPr>
        <w:t>服务方案及服务承诺</w:t>
      </w:r>
    </w:p>
    <w:p w14:paraId="5C288338">
      <w:pPr>
        <w:spacing w:line="380" w:lineRule="exact"/>
        <w:jc w:val="center"/>
        <w:rPr>
          <w:rFonts w:ascii="宋体" w:hAnsi="宋体" w:cs="宋体"/>
          <w:sz w:val="24"/>
          <w:highlight w:val="none"/>
        </w:rPr>
      </w:pPr>
    </w:p>
    <w:p w14:paraId="4E568A38">
      <w:pPr>
        <w:spacing w:line="380" w:lineRule="exact"/>
        <w:ind w:firstLine="360" w:firstLineChars="150"/>
        <w:rPr>
          <w:rFonts w:ascii="宋体" w:hAnsi="宋体" w:cs="宋体"/>
          <w:sz w:val="24"/>
          <w:highlight w:val="none"/>
        </w:rPr>
      </w:pPr>
    </w:p>
    <w:p w14:paraId="72177553">
      <w:pPr>
        <w:pStyle w:val="44"/>
        <w:rPr>
          <w:rFonts w:ascii="宋体" w:hAnsi="宋体" w:cs="宋体"/>
          <w:sz w:val="24"/>
          <w:szCs w:val="24"/>
          <w:highlight w:val="none"/>
        </w:rPr>
      </w:pPr>
    </w:p>
    <w:p w14:paraId="4D697853">
      <w:pPr>
        <w:pStyle w:val="44"/>
        <w:rPr>
          <w:rFonts w:ascii="宋体" w:hAnsi="宋体" w:cs="宋体"/>
          <w:sz w:val="24"/>
          <w:szCs w:val="24"/>
          <w:highlight w:val="none"/>
        </w:rPr>
      </w:pPr>
    </w:p>
    <w:p w14:paraId="00E37892">
      <w:pPr>
        <w:pStyle w:val="44"/>
        <w:rPr>
          <w:rFonts w:ascii="宋体" w:hAnsi="宋体" w:cs="宋体"/>
          <w:sz w:val="24"/>
          <w:szCs w:val="24"/>
          <w:highlight w:val="none"/>
        </w:rPr>
      </w:pPr>
    </w:p>
    <w:p w14:paraId="7DA8B415">
      <w:pPr>
        <w:pStyle w:val="44"/>
        <w:rPr>
          <w:rFonts w:ascii="宋体" w:hAnsi="宋体" w:cs="宋体"/>
          <w:sz w:val="24"/>
          <w:szCs w:val="24"/>
          <w:highlight w:val="none"/>
        </w:rPr>
      </w:pPr>
    </w:p>
    <w:p w14:paraId="652AFA42">
      <w:pPr>
        <w:pStyle w:val="44"/>
        <w:rPr>
          <w:rFonts w:ascii="宋体" w:hAnsi="宋体" w:cs="宋体"/>
          <w:sz w:val="24"/>
          <w:szCs w:val="24"/>
          <w:highlight w:val="none"/>
        </w:rPr>
      </w:pPr>
    </w:p>
    <w:p w14:paraId="0E89FB11">
      <w:pPr>
        <w:pStyle w:val="44"/>
        <w:rPr>
          <w:rFonts w:ascii="宋体" w:hAnsi="宋体" w:cs="宋体"/>
          <w:sz w:val="24"/>
          <w:szCs w:val="24"/>
          <w:highlight w:val="none"/>
        </w:rPr>
      </w:pPr>
    </w:p>
    <w:p w14:paraId="79604EA1">
      <w:pPr>
        <w:spacing w:line="380" w:lineRule="exact"/>
        <w:rPr>
          <w:rFonts w:ascii="宋体" w:hAnsi="宋体" w:cs="宋体"/>
          <w:sz w:val="24"/>
          <w:highlight w:val="none"/>
        </w:rPr>
      </w:pPr>
    </w:p>
    <w:p w14:paraId="17A76767">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9849CCF">
      <w:pPr>
        <w:spacing w:line="380" w:lineRule="exact"/>
        <w:ind w:right="640" w:firstLine="1560" w:firstLineChars="650"/>
        <w:rPr>
          <w:rFonts w:ascii="宋体" w:hAnsi="宋体" w:cs="宋体"/>
          <w:sz w:val="24"/>
          <w:highlight w:val="none"/>
        </w:rPr>
      </w:pPr>
    </w:p>
    <w:p w14:paraId="762255D4">
      <w:pPr>
        <w:spacing w:line="380" w:lineRule="exact"/>
        <w:ind w:right="640" w:firstLine="4680" w:firstLineChars="1950"/>
        <w:rPr>
          <w:rFonts w:ascii="宋体" w:hAnsi="宋体" w:cs="宋体"/>
          <w:sz w:val="24"/>
          <w:highlight w:val="none"/>
        </w:rPr>
      </w:pPr>
    </w:p>
    <w:p w14:paraId="74F72AE9">
      <w:pPr>
        <w:spacing w:line="380" w:lineRule="exact"/>
        <w:jc w:val="center"/>
        <w:rPr>
          <w:rFonts w:ascii="宋体" w:hAnsi="宋体" w:cs="宋体"/>
          <w:sz w:val="24"/>
          <w:highlight w:val="none"/>
        </w:rPr>
      </w:pPr>
    </w:p>
    <w:p w14:paraId="62C8922D">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54FA19B3">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34EEE1F">
      <w:pPr>
        <w:spacing w:line="360" w:lineRule="auto"/>
        <w:jc w:val="center"/>
        <w:rPr>
          <w:rStyle w:val="72"/>
          <w:rFonts w:hint="eastAsia" w:ascii="宋体" w:hAnsi="宋体" w:eastAsia="宋体" w:cs="宋体"/>
          <w:b/>
          <w:bCs/>
          <w:sz w:val="28"/>
          <w:szCs w:val="28"/>
          <w:highlight w:val="none"/>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10  </w:t>
      </w:r>
      <w:r>
        <w:rPr>
          <w:rStyle w:val="72"/>
          <w:rFonts w:hint="eastAsia" w:ascii="宋体" w:hAnsi="宋体" w:eastAsia="宋体" w:cs="宋体"/>
          <w:b/>
          <w:bCs/>
          <w:sz w:val="28"/>
          <w:szCs w:val="28"/>
          <w:highlight w:val="none"/>
        </w:rPr>
        <w:t>合格供应商的声明函和承诺书</w:t>
      </w:r>
    </w:p>
    <w:p w14:paraId="434ACBAA">
      <w:pPr>
        <w:spacing w:line="360" w:lineRule="auto"/>
        <w:rPr>
          <w:rFonts w:ascii="宋体" w:hAnsi="宋体" w:cs="宋体"/>
          <w:sz w:val="24"/>
          <w:highlight w:val="none"/>
        </w:rPr>
      </w:pPr>
    </w:p>
    <w:p w14:paraId="612372AE">
      <w:pPr>
        <w:spacing w:line="360" w:lineRule="auto"/>
        <w:jc w:val="center"/>
        <w:rPr>
          <w:rFonts w:ascii="宋体" w:hAnsi="宋体" w:cs="宋体"/>
          <w:b/>
          <w:bCs/>
          <w:sz w:val="24"/>
          <w:highlight w:val="none"/>
        </w:rPr>
      </w:pPr>
    </w:p>
    <w:p w14:paraId="31786456">
      <w:pPr>
        <w:pStyle w:val="44"/>
        <w:rPr>
          <w:highlight w:val="none"/>
        </w:rPr>
      </w:pPr>
    </w:p>
    <w:p w14:paraId="3A583C43">
      <w:pPr>
        <w:spacing w:line="360" w:lineRule="auto"/>
        <w:jc w:val="center"/>
        <w:rPr>
          <w:rFonts w:ascii="宋体" w:hAnsi="宋体" w:cs="宋体"/>
          <w:b/>
          <w:sz w:val="24"/>
          <w:highlight w:val="none"/>
        </w:rPr>
      </w:pPr>
    </w:p>
    <w:p w14:paraId="3685922C">
      <w:pPr>
        <w:spacing w:line="360" w:lineRule="auto"/>
        <w:jc w:val="center"/>
        <w:rPr>
          <w:rFonts w:ascii="宋体" w:hAnsi="宋体" w:cs="宋体"/>
          <w:b/>
          <w:sz w:val="24"/>
          <w:highlight w:val="none"/>
        </w:rPr>
      </w:pPr>
    </w:p>
    <w:p w14:paraId="26C0D849">
      <w:pPr>
        <w:spacing w:line="360" w:lineRule="auto"/>
        <w:jc w:val="center"/>
        <w:rPr>
          <w:rFonts w:ascii="宋体" w:hAnsi="宋体" w:cs="宋体"/>
          <w:b/>
          <w:sz w:val="24"/>
          <w:highlight w:val="none"/>
        </w:rPr>
      </w:pPr>
    </w:p>
    <w:p w14:paraId="4B057CFB">
      <w:pPr>
        <w:spacing w:line="360" w:lineRule="auto"/>
        <w:jc w:val="center"/>
        <w:rPr>
          <w:rFonts w:ascii="宋体" w:hAnsi="宋体" w:cs="宋体"/>
          <w:b/>
          <w:sz w:val="24"/>
          <w:highlight w:val="none"/>
        </w:rPr>
      </w:pPr>
    </w:p>
    <w:p w14:paraId="6589EAB4">
      <w:pPr>
        <w:spacing w:line="360" w:lineRule="auto"/>
        <w:jc w:val="center"/>
        <w:rPr>
          <w:rFonts w:ascii="宋体" w:hAnsi="宋体" w:cs="宋体"/>
          <w:b/>
          <w:sz w:val="24"/>
          <w:highlight w:val="none"/>
        </w:rPr>
      </w:pPr>
    </w:p>
    <w:p w14:paraId="028FF0A0">
      <w:pPr>
        <w:spacing w:line="360" w:lineRule="auto"/>
        <w:jc w:val="center"/>
        <w:rPr>
          <w:rFonts w:ascii="宋体" w:hAnsi="宋体" w:cs="宋体"/>
          <w:b/>
          <w:sz w:val="24"/>
          <w:highlight w:val="none"/>
        </w:rPr>
      </w:pPr>
    </w:p>
    <w:p w14:paraId="42AB3191">
      <w:pPr>
        <w:spacing w:line="360" w:lineRule="auto"/>
        <w:jc w:val="center"/>
        <w:rPr>
          <w:rFonts w:ascii="宋体" w:hAnsi="宋体" w:cs="宋体"/>
          <w:b/>
          <w:sz w:val="24"/>
          <w:highlight w:val="none"/>
        </w:rPr>
      </w:pPr>
    </w:p>
    <w:p w14:paraId="759B25C3">
      <w:pPr>
        <w:spacing w:line="360" w:lineRule="auto"/>
        <w:jc w:val="center"/>
        <w:rPr>
          <w:rFonts w:ascii="宋体" w:hAnsi="宋体" w:cs="宋体"/>
          <w:b/>
          <w:sz w:val="24"/>
          <w:highlight w:val="none"/>
        </w:rPr>
      </w:pPr>
    </w:p>
    <w:p w14:paraId="28BDAAD1">
      <w:pPr>
        <w:spacing w:line="360" w:lineRule="auto"/>
        <w:jc w:val="center"/>
        <w:rPr>
          <w:rFonts w:ascii="宋体" w:hAnsi="宋体" w:cs="宋体"/>
          <w:b/>
          <w:sz w:val="24"/>
          <w:highlight w:val="none"/>
        </w:rPr>
      </w:pPr>
    </w:p>
    <w:p w14:paraId="79393298">
      <w:pPr>
        <w:spacing w:line="360" w:lineRule="auto"/>
        <w:jc w:val="center"/>
        <w:rPr>
          <w:rFonts w:ascii="宋体" w:hAnsi="宋体" w:cs="宋体"/>
          <w:b/>
          <w:sz w:val="24"/>
          <w:highlight w:val="none"/>
        </w:rPr>
      </w:pPr>
    </w:p>
    <w:p w14:paraId="393DA767">
      <w:pPr>
        <w:spacing w:line="360" w:lineRule="auto"/>
        <w:jc w:val="center"/>
        <w:rPr>
          <w:rFonts w:ascii="宋体" w:hAnsi="宋体" w:cs="宋体"/>
          <w:b/>
          <w:sz w:val="24"/>
          <w:highlight w:val="none"/>
        </w:rPr>
      </w:pPr>
    </w:p>
    <w:p w14:paraId="4F97742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840254A">
      <w:pPr>
        <w:spacing w:line="380" w:lineRule="exact"/>
        <w:ind w:right="640" w:firstLine="1560" w:firstLineChars="650"/>
        <w:rPr>
          <w:rFonts w:ascii="宋体" w:hAnsi="宋体" w:cs="宋体"/>
          <w:sz w:val="24"/>
          <w:highlight w:val="none"/>
        </w:rPr>
      </w:pPr>
    </w:p>
    <w:p w14:paraId="38277EA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E57713C">
      <w:pPr>
        <w:spacing w:line="360" w:lineRule="auto"/>
        <w:rPr>
          <w:rFonts w:ascii="宋体" w:hAnsi="宋体" w:cs="宋体"/>
          <w:sz w:val="24"/>
          <w:highlight w:val="none"/>
        </w:rPr>
      </w:pPr>
    </w:p>
    <w:p w14:paraId="329BE4B2">
      <w:pPr>
        <w:spacing w:line="360" w:lineRule="auto"/>
        <w:rPr>
          <w:rFonts w:ascii="宋体" w:hAnsi="宋体" w:cs="宋体"/>
          <w:sz w:val="24"/>
          <w:highlight w:val="none"/>
        </w:rPr>
      </w:pPr>
    </w:p>
    <w:p w14:paraId="59B2100D">
      <w:pPr>
        <w:spacing w:line="360" w:lineRule="auto"/>
        <w:rPr>
          <w:rFonts w:ascii="宋体" w:hAnsi="宋体" w:cs="宋体"/>
          <w:sz w:val="24"/>
          <w:highlight w:val="none"/>
        </w:rPr>
      </w:pPr>
    </w:p>
    <w:p w14:paraId="4E6AE44D">
      <w:pPr>
        <w:spacing w:line="360" w:lineRule="auto"/>
        <w:rPr>
          <w:rFonts w:ascii="宋体" w:hAnsi="宋体" w:cs="宋体"/>
          <w:sz w:val="24"/>
          <w:highlight w:val="none"/>
        </w:rPr>
      </w:pPr>
    </w:p>
    <w:p w14:paraId="028AA23F">
      <w:pPr>
        <w:spacing w:line="380" w:lineRule="exact"/>
        <w:jc w:val="center"/>
        <w:rPr>
          <w:rFonts w:ascii="宋体" w:hAnsi="宋体" w:cs="宋体"/>
          <w:sz w:val="24"/>
          <w:highlight w:val="none"/>
        </w:rPr>
      </w:pPr>
    </w:p>
    <w:p w14:paraId="010AF30D">
      <w:pPr>
        <w:spacing w:line="380" w:lineRule="exact"/>
        <w:jc w:val="center"/>
        <w:rPr>
          <w:rFonts w:ascii="宋体" w:hAnsi="宋体" w:cs="宋体"/>
          <w:sz w:val="24"/>
          <w:highlight w:val="none"/>
        </w:rPr>
      </w:pPr>
    </w:p>
    <w:p w14:paraId="33AD7CB9">
      <w:pPr>
        <w:spacing w:line="380" w:lineRule="exact"/>
        <w:jc w:val="center"/>
        <w:rPr>
          <w:rFonts w:ascii="宋体" w:hAnsi="宋体" w:cs="宋体"/>
          <w:sz w:val="24"/>
          <w:highlight w:val="none"/>
        </w:rPr>
      </w:pPr>
    </w:p>
    <w:p w14:paraId="642B693F">
      <w:pPr>
        <w:spacing w:line="380" w:lineRule="exact"/>
        <w:jc w:val="center"/>
        <w:rPr>
          <w:rFonts w:ascii="宋体" w:hAnsi="宋体" w:cs="宋体"/>
          <w:sz w:val="24"/>
          <w:highlight w:val="none"/>
        </w:rPr>
      </w:pPr>
    </w:p>
    <w:p w14:paraId="6830CF75">
      <w:pPr>
        <w:spacing w:line="380" w:lineRule="exact"/>
        <w:jc w:val="center"/>
        <w:rPr>
          <w:rFonts w:ascii="宋体" w:hAnsi="宋体" w:cs="宋体"/>
          <w:sz w:val="24"/>
          <w:highlight w:val="none"/>
        </w:rPr>
      </w:pPr>
    </w:p>
    <w:p w14:paraId="3FA7E7BB">
      <w:pPr>
        <w:spacing w:line="380" w:lineRule="exact"/>
        <w:jc w:val="center"/>
        <w:rPr>
          <w:rFonts w:ascii="宋体" w:hAnsi="宋体" w:cs="宋体"/>
          <w:sz w:val="24"/>
          <w:highlight w:val="none"/>
        </w:rPr>
      </w:pPr>
    </w:p>
    <w:p w14:paraId="0F342F75">
      <w:pPr>
        <w:spacing w:line="380" w:lineRule="exact"/>
        <w:jc w:val="center"/>
        <w:rPr>
          <w:rFonts w:ascii="宋体" w:hAnsi="宋体" w:cs="宋体"/>
          <w:sz w:val="24"/>
          <w:highlight w:val="none"/>
        </w:rPr>
      </w:pPr>
    </w:p>
    <w:p w14:paraId="1B9482BC">
      <w:pPr>
        <w:spacing w:line="380" w:lineRule="exact"/>
        <w:jc w:val="center"/>
        <w:rPr>
          <w:rFonts w:ascii="宋体" w:hAnsi="宋体" w:cs="宋体"/>
          <w:sz w:val="24"/>
          <w:highlight w:val="none"/>
        </w:rPr>
      </w:pPr>
    </w:p>
    <w:p w14:paraId="365375F3">
      <w:pPr>
        <w:spacing w:line="380" w:lineRule="exact"/>
        <w:jc w:val="center"/>
        <w:rPr>
          <w:rFonts w:ascii="宋体" w:hAnsi="宋体" w:cs="宋体"/>
          <w:sz w:val="24"/>
          <w:highlight w:val="none"/>
        </w:rPr>
      </w:pPr>
    </w:p>
    <w:p w14:paraId="3148271E">
      <w:pPr>
        <w:spacing w:line="360" w:lineRule="auto"/>
        <w:jc w:val="center"/>
        <w:rPr>
          <w:b/>
          <w:bCs/>
          <w:sz w:val="32"/>
          <w:szCs w:val="32"/>
          <w:highlight w:val="none"/>
        </w:rPr>
      </w:pPr>
      <w:r>
        <w:rPr>
          <w:rStyle w:val="72"/>
          <w:rFonts w:hint="eastAsia" w:ascii="宋体" w:hAnsi="宋体" w:eastAsia="宋体" w:cs="宋体"/>
          <w:b/>
          <w:bCs/>
          <w:sz w:val="28"/>
          <w:szCs w:val="28"/>
          <w:highlight w:val="none"/>
        </w:rPr>
        <w:t>格式</w:t>
      </w:r>
      <w:r>
        <w:rPr>
          <w:rStyle w:val="72"/>
          <w:rFonts w:hint="eastAsia" w:ascii="宋体" w:hAnsi="宋体" w:eastAsia="宋体" w:cs="宋体"/>
          <w:b/>
          <w:bCs/>
          <w:sz w:val="28"/>
          <w:szCs w:val="28"/>
          <w:highlight w:val="none"/>
          <w:lang w:val="en-US" w:eastAsia="zh-CN"/>
        </w:rPr>
        <w:t xml:space="preserve">11  </w:t>
      </w:r>
      <w:r>
        <w:rPr>
          <w:rStyle w:val="72"/>
          <w:rFonts w:hint="eastAsia" w:ascii="宋体" w:hAnsi="宋体" w:eastAsia="宋体" w:cs="宋体"/>
          <w:b/>
          <w:bCs/>
          <w:sz w:val="28"/>
          <w:szCs w:val="28"/>
          <w:highlight w:val="none"/>
        </w:rPr>
        <w:t>中小企业声明函（工程、服务）</w:t>
      </w:r>
    </w:p>
    <w:p w14:paraId="35D1D920">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（含联合体中的中小企业、签订分包意向协议的中小企业）</w:t>
      </w:r>
      <w:r>
        <w:rPr>
          <w:rFonts w:hint="eastAsia" w:ascii="宋体" w:hAnsi="宋体" w:cs="宋体"/>
          <w:sz w:val="24"/>
          <w:highlight w:val="none"/>
        </w:rPr>
        <w:t>的具体情 况如下：</w:t>
      </w:r>
    </w:p>
    <w:p w14:paraId="6483AB5E">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2031741E">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5429B901">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26BCF778">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2C087314">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1E88534D">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23DB6398">
      <w:pPr>
        <w:pStyle w:val="44"/>
        <w:rPr>
          <w:rFonts w:ascii="宋体" w:hAnsi="宋体" w:cs="宋体"/>
          <w:sz w:val="24"/>
          <w:szCs w:val="24"/>
          <w:highlight w:val="none"/>
        </w:rPr>
      </w:pPr>
    </w:p>
    <w:p w14:paraId="7D7ADA1A">
      <w:pPr>
        <w:pStyle w:val="7"/>
        <w:rPr>
          <w:rFonts w:ascii="宋体" w:hAnsi="宋体" w:eastAsia="宋体" w:cs="宋体"/>
          <w:sz w:val="24"/>
          <w:highlight w:val="none"/>
        </w:rPr>
      </w:pPr>
    </w:p>
    <w:p w14:paraId="36B5056B">
      <w:pPr>
        <w:rPr>
          <w:rFonts w:ascii="宋体" w:hAnsi="宋体" w:cs="宋体"/>
          <w:sz w:val="24"/>
          <w:highlight w:val="none"/>
        </w:rPr>
      </w:pPr>
    </w:p>
    <w:p w14:paraId="5030B42B">
      <w:pPr>
        <w:pStyle w:val="44"/>
        <w:rPr>
          <w:rFonts w:ascii="宋体" w:hAnsi="宋体" w:cs="宋体"/>
          <w:sz w:val="24"/>
          <w:szCs w:val="24"/>
          <w:highlight w:val="none"/>
        </w:rPr>
      </w:pPr>
    </w:p>
    <w:p w14:paraId="0C8F8E1D">
      <w:pPr>
        <w:pStyle w:val="7"/>
        <w:rPr>
          <w:highlight w:val="none"/>
        </w:rPr>
      </w:pPr>
    </w:p>
    <w:p w14:paraId="2CEA1DC6">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5C67B7D4">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5FDC2208">
      <w:pPr>
        <w:numPr>
          <w:ilvl w:val="0"/>
          <w:numId w:val="4"/>
        </w:numPr>
        <w:spacing w:line="360" w:lineRule="auto"/>
        <w:ind w:firstLine="420" w:firstLineChars="200"/>
        <w:rPr>
          <w:rFonts w:hint="default" w:eastAsia="宋体"/>
          <w:highlight w:val="none"/>
          <w:lang w:val="en-US" w:eastAsia="zh-CN"/>
        </w:rPr>
      </w:pPr>
      <w:r>
        <w:rPr>
          <w:rFonts w:hint="eastAsia"/>
          <w:highlight w:val="none"/>
          <w:lang w:val="en-US" w:eastAsia="zh-CN"/>
        </w:rPr>
        <w:t>此格式仅供参考。</w:t>
      </w:r>
    </w:p>
    <w:p w14:paraId="10691F04">
      <w:pPr>
        <w:spacing w:line="360" w:lineRule="auto"/>
        <w:jc w:val="center"/>
        <w:rPr>
          <w:rFonts w:ascii="宋体" w:hAnsi="宋体" w:cs="宋体"/>
          <w:b/>
          <w:bCs/>
          <w:sz w:val="24"/>
          <w:highlight w:val="none"/>
        </w:rPr>
      </w:pPr>
    </w:p>
    <w:p w14:paraId="05C4F806">
      <w:pPr>
        <w:spacing w:line="360" w:lineRule="auto"/>
        <w:jc w:val="center"/>
        <w:rPr>
          <w:rFonts w:ascii="宋体" w:hAnsi="宋体" w:cs="宋体"/>
          <w:b/>
          <w:bCs/>
          <w:sz w:val="24"/>
          <w:highlight w:val="none"/>
        </w:rPr>
      </w:pPr>
    </w:p>
    <w:p w14:paraId="4B64D826">
      <w:pPr>
        <w:pStyle w:val="44"/>
        <w:rPr>
          <w:rFonts w:ascii="宋体" w:hAnsi="宋体" w:cs="宋体"/>
          <w:b/>
          <w:bCs/>
          <w:sz w:val="24"/>
          <w:highlight w:val="none"/>
        </w:rPr>
      </w:pPr>
    </w:p>
    <w:p w14:paraId="5E8E1ABA">
      <w:pPr>
        <w:pStyle w:val="7"/>
        <w:rPr>
          <w:highlight w:val="none"/>
        </w:rPr>
      </w:pPr>
    </w:p>
    <w:p w14:paraId="6221CAAF">
      <w:pPr>
        <w:spacing w:line="360" w:lineRule="auto"/>
        <w:rPr>
          <w:rFonts w:ascii="宋体" w:hAnsi="宋体" w:cs="宋体"/>
          <w:sz w:val="24"/>
          <w:highlight w:val="none"/>
        </w:rPr>
      </w:pPr>
    </w:p>
    <w:p w14:paraId="16183DBA">
      <w:pPr>
        <w:spacing w:line="360" w:lineRule="auto"/>
        <w:jc w:val="center"/>
        <w:rPr>
          <w:rStyle w:val="72"/>
          <w:rFonts w:hint="eastAsia" w:ascii="宋体" w:hAnsi="宋体" w:eastAsia="宋体" w:cs="宋体"/>
          <w:b/>
          <w:bCs/>
          <w:sz w:val="28"/>
          <w:szCs w:val="28"/>
          <w:highlight w:val="none"/>
        </w:rPr>
      </w:pPr>
      <w:r>
        <w:rPr>
          <w:rFonts w:hint="eastAsia" w:ascii="宋体" w:hAnsi="宋体" w:cs="宋体"/>
          <w:b/>
          <w:bCs/>
          <w:sz w:val="28"/>
          <w:szCs w:val="28"/>
          <w:highlight w:val="none"/>
        </w:rPr>
        <w:t>格式</w:t>
      </w:r>
      <w:r>
        <w:rPr>
          <w:rFonts w:hint="eastAsia" w:ascii="宋体" w:hAnsi="宋体" w:cs="宋体"/>
          <w:b/>
          <w:bCs/>
          <w:sz w:val="28"/>
          <w:szCs w:val="28"/>
          <w:highlight w:val="none"/>
          <w:lang w:val="en-US" w:eastAsia="zh-CN"/>
        </w:rPr>
        <w:t xml:space="preserve">12   </w:t>
      </w:r>
      <w:r>
        <w:rPr>
          <w:rStyle w:val="72"/>
          <w:rFonts w:hint="eastAsia" w:ascii="宋体" w:hAnsi="宋体" w:eastAsia="宋体" w:cs="宋体"/>
          <w:b/>
          <w:bCs/>
          <w:sz w:val="28"/>
          <w:szCs w:val="28"/>
          <w:highlight w:val="none"/>
        </w:rPr>
        <w:t>其他资料</w:t>
      </w:r>
    </w:p>
    <w:p w14:paraId="41477685">
      <w:pPr>
        <w:spacing w:line="360" w:lineRule="auto"/>
        <w:jc w:val="center"/>
        <w:rPr>
          <w:rStyle w:val="72"/>
          <w:rFonts w:ascii="宋体"/>
          <w:b/>
          <w:bCs/>
          <w:sz w:val="28"/>
          <w:szCs w:val="28"/>
          <w:highlight w:val="none"/>
        </w:rPr>
      </w:pPr>
      <w:r>
        <w:rPr>
          <w:rFonts w:hint="eastAsia" w:ascii="宋体" w:hAnsi="宋体" w:cs="宋体"/>
          <w:b/>
          <w:bCs/>
          <w:sz w:val="28"/>
          <w:szCs w:val="28"/>
          <w:highlight w:val="none"/>
        </w:rPr>
        <w:t>格式</w:t>
      </w:r>
      <w:r>
        <w:rPr>
          <w:rFonts w:hint="eastAsia" w:ascii="宋体" w:hAnsi="宋体" w:cs="宋体"/>
          <w:b/>
          <w:bCs/>
          <w:sz w:val="28"/>
          <w:szCs w:val="28"/>
          <w:highlight w:val="none"/>
          <w:lang w:val="en-US" w:eastAsia="zh-CN"/>
        </w:rPr>
        <w:t xml:space="preserve">13   </w:t>
      </w:r>
      <w:r>
        <w:rPr>
          <w:rStyle w:val="72"/>
          <w:rFonts w:hint="eastAsia" w:ascii="宋体" w:hAnsi="宋体" w:cs="宋体"/>
          <w:b/>
          <w:bCs/>
          <w:sz w:val="28"/>
          <w:szCs w:val="28"/>
          <w:highlight w:val="none"/>
        </w:rPr>
        <w:t>政府采购供应商诚信承诺书</w:t>
      </w:r>
    </w:p>
    <w:p w14:paraId="5AC4FE1C">
      <w:pPr>
        <w:spacing w:line="380" w:lineRule="exact"/>
        <w:jc w:val="center"/>
        <w:rPr>
          <w:rStyle w:val="72"/>
          <w:rFonts w:ascii="宋体"/>
          <w:b/>
          <w:bCs/>
          <w:sz w:val="24"/>
          <w:highlight w:val="none"/>
        </w:rPr>
      </w:pPr>
    </w:p>
    <w:p w14:paraId="71E1B83C">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4409E1">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35D7352E">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757C7BE0">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0CA0D9BB">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412AC547">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39B5298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26EAC7F5">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635B1834">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033ACE6D">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6DEC16F7">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3B69919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6B3540A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58959CFB">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5793CF06">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0BE419E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7982545A">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737CFEF6">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564C9E76">
      <w:pPr>
        <w:spacing w:line="380" w:lineRule="exact"/>
        <w:ind w:firstLine="3360" w:firstLineChars="1400"/>
        <w:rPr>
          <w:rFonts w:ascii="宋体" w:hAnsi="宋体" w:cs="宋体"/>
          <w:sz w:val="24"/>
          <w:highlight w:val="none"/>
        </w:rPr>
      </w:pPr>
    </w:p>
    <w:p w14:paraId="102E9419">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5F02B4A0">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lang w:val="en-US" w:eastAsia="zh-CN"/>
        </w:rPr>
        <w:t>和</w:t>
      </w:r>
      <w:r>
        <w:rPr>
          <w:rFonts w:hint="eastAsia" w:ascii="宋体" w:hAnsi="宋体" w:cs="宋体"/>
          <w:sz w:val="24"/>
          <w:highlight w:val="none"/>
        </w:rPr>
        <w:t>授权委托人：（签字）</w:t>
      </w:r>
    </w:p>
    <w:p w14:paraId="283E7782">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4C6EBA1C">
      <w:pPr>
        <w:pStyle w:val="38"/>
        <w:ind w:firstLine="0" w:firstLineChars="0"/>
        <w:rPr>
          <w:rFonts w:ascii="宋体" w:hAnsi="宋体" w:cs="宋体"/>
          <w:b/>
          <w:sz w:val="24"/>
          <w:highlight w:val="none"/>
        </w:rPr>
      </w:pPr>
    </w:p>
    <w:p w14:paraId="508B7270">
      <w:pPr>
        <w:rPr>
          <w:rFonts w:hint="eastAsia" w:ascii="宋体" w:hAnsi="宋体" w:cs="宋体"/>
          <w:b/>
          <w:sz w:val="32"/>
          <w:szCs w:val="32"/>
          <w:highlight w:val="none"/>
        </w:rPr>
      </w:pPr>
      <w:r>
        <w:rPr>
          <w:rFonts w:hint="eastAsia" w:ascii="宋体" w:hAnsi="宋体" w:cs="宋体"/>
          <w:b/>
          <w:sz w:val="32"/>
          <w:szCs w:val="32"/>
          <w:highlight w:val="none"/>
        </w:rPr>
        <w:br w:type="page"/>
      </w:r>
    </w:p>
    <w:p w14:paraId="414048FC">
      <w:pPr>
        <w:pStyle w:val="5"/>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05D82C6A">
      <w:pPr>
        <w:ind w:firstLine="640" w:firstLineChars="200"/>
        <w:rPr>
          <w:rFonts w:ascii="宋体" w:hAnsi="宋体" w:cs="宋体"/>
          <w:sz w:val="32"/>
          <w:szCs w:val="32"/>
          <w:highlight w:val="none"/>
        </w:rPr>
      </w:pPr>
    </w:p>
    <w:p w14:paraId="088BCB8C">
      <w:pPr>
        <w:pStyle w:val="85"/>
        <w:spacing w:beforeLines="0" w:afterLines="0"/>
        <w:ind w:left="0" w:firstLine="640" w:firstLineChars="200"/>
        <w:rPr>
          <w:rFonts w:ascii="宋体" w:hAnsi="宋体" w:cs="宋体"/>
          <w:sz w:val="32"/>
          <w:szCs w:val="32"/>
          <w:highlight w:val="none"/>
        </w:rPr>
      </w:pPr>
    </w:p>
    <w:p w14:paraId="419FC670">
      <w:pPr>
        <w:pStyle w:val="85"/>
        <w:spacing w:beforeLines="0" w:afterLines="0"/>
        <w:ind w:left="0" w:firstLine="640" w:firstLineChars="200"/>
        <w:rPr>
          <w:rFonts w:ascii="宋体" w:hAnsi="宋体" w:cs="宋体"/>
          <w:sz w:val="32"/>
          <w:szCs w:val="32"/>
          <w:highlight w:val="none"/>
        </w:rPr>
      </w:pPr>
    </w:p>
    <w:p w14:paraId="6368C321">
      <w:pPr>
        <w:pStyle w:val="85"/>
        <w:spacing w:beforeLines="0" w:afterLines="0"/>
        <w:ind w:left="0" w:firstLine="600" w:firstLineChars="200"/>
        <w:rPr>
          <w:rFonts w:ascii="宋体" w:hAnsi="宋体" w:cs="宋体"/>
          <w:sz w:val="30"/>
          <w:szCs w:val="30"/>
          <w:highlight w:val="none"/>
        </w:rPr>
      </w:pPr>
    </w:p>
    <w:p w14:paraId="4F4D0CA3">
      <w:pPr>
        <w:pStyle w:val="85"/>
        <w:spacing w:beforeLines="0" w:afterLines="0"/>
        <w:ind w:left="0" w:firstLine="600" w:firstLineChars="200"/>
        <w:rPr>
          <w:rFonts w:ascii="宋体" w:hAnsi="宋体" w:cs="宋体"/>
          <w:sz w:val="30"/>
          <w:szCs w:val="30"/>
          <w:highlight w:val="none"/>
        </w:rPr>
      </w:pPr>
    </w:p>
    <w:p w14:paraId="51A33AD9">
      <w:pPr>
        <w:pStyle w:val="85"/>
        <w:spacing w:beforeLines="0" w:afterLines="0"/>
        <w:ind w:left="0" w:firstLine="600" w:firstLineChars="200"/>
        <w:rPr>
          <w:rFonts w:ascii="宋体" w:hAnsi="宋体" w:cs="宋体"/>
          <w:sz w:val="30"/>
          <w:szCs w:val="30"/>
          <w:highlight w:val="none"/>
        </w:rPr>
      </w:pPr>
    </w:p>
    <w:p w14:paraId="19D684A0">
      <w:pPr>
        <w:pStyle w:val="85"/>
        <w:spacing w:beforeLines="0" w:afterLines="0"/>
        <w:ind w:left="0" w:firstLine="600" w:firstLineChars="200"/>
        <w:rPr>
          <w:rFonts w:ascii="宋体" w:hAnsi="宋体" w:cs="宋体"/>
          <w:sz w:val="30"/>
          <w:szCs w:val="30"/>
          <w:highlight w:val="none"/>
        </w:rPr>
      </w:pPr>
    </w:p>
    <w:p w14:paraId="1B7C1C7F">
      <w:pPr>
        <w:pStyle w:val="85"/>
        <w:spacing w:beforeLines="0" w:afterLines="0"/>
        <w:ind w:left="0" w:firstLine="600" w:firstLineChars="200"/>
        <w:rPr>
          <w:rFonts w:ascii="宋体" w:hAnsi="宋体" w:cs="宋体"/>
          <w:sz w:val="30"/>
          <w:szCs w:val="30"/>
          <w:highlight w:val="none"/>
        </w:rPr>
      </w:pPr>
    </w:p>
    <w:p w14:paraId="4F9B90E2">
      <w:pPr>
        <w:pStyle w:val="85"/>
        <w:spacing w:beforeLines="0" w:afterLines="0"/>
        <w:ind w:left="0" w:firstLine="600" w:firstLineChars="200"/>
        <w:rPr>
          <w:rFonts w:ascii="宋体" w:hAnsi="宋体" w:cs="宋体"/>
          <w:sz w:val="30"/>
          <w:szCs w:val="30"/>
          <w:highlight w:val="none"/>
        </w:rPr>
      </w:pPr>
    </w:p>
    <w:p w14:paraId="0D98552F">
      <w:pPr>
        <w:pStyle w:val="85"/>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26618245">
      <w:pPr>
        <w:pStyle w:val="85"/>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3CACF987">
      <w:pPr>
        <w:pStyle w:val="85"/>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9C16AA7">
      <w:pPr>
        <w:pStyle w:val="85"/>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64BFEFE6">
      <w:pPr>
        <w:pStyle w:val="85"/>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7AB47026">
      <w:pPr>
        <w:pStyle w:val="85"/>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36AEE24B">
      <w:pPr>
        <w:pStyle w:val="85"/>
        <w:spacing w:beforeLines="0" w:afterLines="0"/>
        <w:ind w:left="0" w:firstLine="600" w:firstLineChars="200"/>
        <w:rPr>
          <w:rFonts w:ascii="宋体" w:hAnsi="宋体" w:cs="宋体"/>
          <w:sz w:val="30"/>
          <w:szCs w:val="30"/>
          <w:highlight w:val="none"/>
        </w:rPr>
      </w:pPr>
    </w:p>
    <w:p w14:paraId="3B51A86D">
      <w:pPr>
        <w:pStyle w:val="85"/>
        <w:spacing w:beforeLines="0" w:afterLines="0"/>
        <w:ind w:left="0" w:firstLine="600" w:firstLineChars="200"/>
        <w:rPr>
          <w:rFonts w:ascii="宋体" w:hAnsi="宋体" w:cs="宋体"/>
          <w:sz w:val="30"/>
          <w:szCs w:val="30"/>
          <w:highlight w:val="none"/>
        </w:rPr>
      </w:pPr>
    </w:p>
    <w:p w14:paraId="678D1CEB">
      <w:pPr>
        <w:pStyle w:val="85"/>
        <w:spacing w:beforeLines="0" w:afterLines="0"/>
        <w:ind w:left="0" w:firstLine="600" w:firstLineChars="200"/>
        <w:rPr>
          <w:rFonts w:ascii="宋体" w:hAnsi="宋体" w:cs="宋体"/>
          <w:sz w:val="30"/>
          <w:szCs w:val="30"/>
          <w:highlight w:val="none"/>
        </w:rPr>
      </w:pPr>
    </w:p>
    <w:p w14:paraId="07324E9B">
      <w:pPr>
        <w:pStyle w:val="85"/>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2EB076BA">
      <w:pPr>
        <w:pStyle w:val="85"/>
        <w:spacing w:beforeLines="0" w:afterLines="0" w:line="440" w:lineRule="exact"/>
        <w:ind w:left="0"/>
        <w:rPr>
          <w:rFonts w:ascii="宋体" w:hAnsi="宋体" w:cs="宋体"/>
          <w:sz w:val="30"/>
          <w:szCs w:val="30"/>
          <w:highlight w:val="none"/>
        </w:rPr>
      </w:pPr>
    </w:p>
    <w:p w14:paraId="6762A2F8">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5538218D">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29D18D95">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21988F37">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192E17BB">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07080749">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644008EC">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0951409">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292AB71">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30981E7F">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5E664880">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41C6E63C">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D2F589F">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A9931F3">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16D4D8D9">
      <w:pPr>
        <w:pStyle w:val="85"/>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AA2BA99">
      <w:pPr>
        <w:pStyle w:val="85"/>
        <w:spacing w:beforeLines="0" w:afterLines="0" w:line="440" w:lineRule="exact"/>
        <w:ind w:left="0"/>
        <w:jc w:val="center"/>
        <w:rPr>
          <w:rFonts w:ascii="宋体" w:hAnsi="宋体" w:cs="宋体"/>
          <w:bCs/>
          <w:sz w:val="32"/>
          <w:szCs w:val="32"/>
          <w:highlight w:val="none"/>
        </w:rPr>
      </w:pPr>
    </w:p>
    <w:p w14:paraId="62D1D4E2">
      <w:pPr>
        <w:pStyle w:val="85"/>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757759BE">
      <w:pPr>
        <w:pStyle w:val="85"/>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32C18B4">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1A87726F">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7BF24193">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14821A0D">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D87E8A3">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118C98E3">
      <w:pPr>
        <w:pStyle w:val="85"/>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229D7F56">
      <w:pPr>
        <w:pStyle w:val="5"/>
        <w:spacing w:line="500" w:lineRule="exact"/>
        <w:jc w:val="both"/>
        <w:rPr>
          <w:rFonts w:ascii="宋体" w:hAnsi="宋体" w:cs="宋体"/>
          <w:sz w:val="21"/>
          <w:szCs w:val="21"/>
          <w:highlight w:val="none"/>
        </w:rPr>
      </w:pPr>
    </w:p>
    <w:p w14:paraId="2EC93B30">
      <w:pPr>
        <w:pStyle w:val="5"/>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0D040AC6">
      <w:pPr>
        <w:spacing w:line="360" w:lineRule="auto"/>
        <w:ind w:firstLine="420" w:firstLineChars="200"/>
        <w:rPr>
          <w:rFonts w:ascii="宋体" w:hAnsi="宋体" w:cs="宋体"/>
          <w:szCs w:val="27"/>
          <w:highlight w:val="none"/>
        </w:rPr>
      </w:pPr>
    </w:p>
    <w:p w14:paraId="410F405A">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79A5E6B2">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6AE82899">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6B1F621D">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3EE212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6DE73E4F">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580E10A">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0C2B8A59">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7FC1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3682A4B">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51EDDF40">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0AA55279">
            <w:pPr>
              <w:spacing w:line="360" w:lineRule="auto"/>
              <w:rPr>
                <w:rFonts w:ascii="宋体" w:hAnsi="宋体" w:cs="宋体"/>
                <w:highlight w:val="none"/>
              </w:rPr>
            </w:pPr>
            <w:r>
              <w:rPr>
                <w:rFonts w:hint="eastAsia" w:ascii="宋体" w:hAnsi="宋体" w:cs="宋体"/>
                <w:highlight w:val="none"/>
              </w:rPr>
              <w:t>单位</w:t>
            </w:r>
          </w:p>
        </w:tc>
        <w:tc>
          <w:tcPr>
            <w:tcW w:w="902" w:type="dxa"/>
          </w:tcPr>
          <w:p w14:paraId="6112D9A4">
            <w:pPr>
              <w:spacing w:line="360" w:lineRule="auto"/>
              <w:rPr>
                <w:rFonts w:ascii="宋体" w:hAnsi="宋体" w:cs="宋体"/>
                <w:highlight w:val="none"/>
              </w:rPr>
            </w:pPr>
            <w:r>
              <w:rPr>
                <w:rFonts w:hint="eastAsia" w:ascii="宋体" w:hAnsi="宋体" w:cs="宋体"/>
                <w:highlight w:val="none"/>
              </w:rPr>
              <w:t>数量</w:t>
            </w:r>
          </w:p>
        </w:tc>
        <w:tc>
          <w:tcPr>
            <w:tcW w:w="1071" w:type="dxa"/>
          </w:tcPr>
          <w:p w14:paraId="4C1D83B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14936EE3">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439D79A7">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13F23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6BBCA3">
            <w:pPr>
              <w:spacing w:line="360" w:lineRule="auto"/>
              <w:ind w:firstLine="420" w:firstLineChars="200"/>
              <w:rPr>
                <w:rFonts w:ascii="宋体" w:hAnsi="宋体" w:cs="宋体"/>
                <w:highlight w:val="none"/>
              </w:rPr>
            </w:pPr>
          </w:p>
        </w:tc>
        <w:tc>
          <w:tcPr>
            <w:tcW w:w="1623" w:type="dxa"/>
          </w:tcPr>
          <w:p w14:paraId="63C5F1B2">
            <w:pPr>
              <w:spacing w:line="360" w:lineRule="auto"/>
              <w:ind w:firstLine="420" w:firstLineChars="200"/>
              <w:rPr>
                <w:rFonts w:ascii="宋体" w:hAnsi="宋体" w:cs="宋体"/>
                <w:highlight w:val="none"/>
              </w:rPr>
            </w:pPr>
          </w:p>
        </w:tc>
        <w:tc>
          <w:tcPr>
            <w:tcW w:w="902" w:type="dxa"/>
          </w:tcPr>
          <w:p w14:paraId="35FD2FE6">
            <w:pPr>
              <w:spacing w:line="360" w:lineRule="auto"/>
              <w:ind w:firstLine="420" w:firstLineChars="200"/>
              <w:rPr>
                <w:rFonts w:ascii="宋体" w:hAnsi="宋体" w:cs="宋体"/>
                <w:highlight w:val="none"/>
              </w:rPr>
            </w:pPr>
          </w:p>
        </w:tc>
        <w:tc>
          <w:tcPr>
            <w:tcW w:w="902" w:type="dxa"/>
          </w:tcPr>
          <w:p w14:paraId="6CDB3A94">
            <w:pPr>
              <w:spacing w:line="360" w:lineRule="auto"/>
              <w:ind w:firstLine="420" w:firstLineChars="200"/>
              <w:rPr>
                <w:rFonts w:ascii="宋体" w:hAnsi="宋体" w:cs="宋体"/>
                <w:highlight w:val="none"/>
              </w:rPr>
            </w:pPr>
          </w:p>
        </w:tc>
        <w:tc>
          <w:tcPr>
            <w:tcW w:w="1071" w:type="dxa"/>
          </w:tcPr>
          <w:p w14:paraId="34F2B050">
            <w:pPr>
              <w:spacing w:line="360" w:lineRule="auto"/>
              <w:ind w:firstLine="420" w:firstLineChars="200"/>
              <w:rPr>
                <w:rFonts w:ascii="宋体" w:hAnsi="宋体" w:cs="宋体"/>
                <w:highlight w:val="none"/>
              </w:rPr>
            </w:pPr>
          </w:p>
        </w:tc>
        <w:tc>
          <w:tcPr>
            <w:tcW w:w="1250" w:type="dxa"/>
          </w:tcPr>
          <w:p w14:paraId="6EE2E34C">
            <w:pPr>
              <w:spacing w:line="360" w:lineRule="auto"/>
              <w:ind w:firstLine="420" w:firstLineChars="200"/>
              <w:rPr>
                <w:rFonts w:ascii="宋体" w:hAnsi="宋体" w:cs="宋体"/>
                <w:highlight w:val="none"/>
              </w:rPr>
            </w:pPr>
          </w:p>
        </w:tc>
        <w:tc>
          <w:tcPr>
            <w:tcW w:w="1106" w:type="dxa"/>
          </w:tcPr>
          <w:p w14:paraId="695A329B">
            <w:pPr>
              <w:spacing w:line="360" w:lineRule="auto"/>
              <w:ind w:firstLine="420" w:firstLineChars="200"/>
              <w:rPr>
                <w:rFonts w:ascii="宋体" w:hAnsi="宋体" w:cs="宋体"/>
                <w:highlight w:val="none"/>
              </w:rPr>
            </w:pPr>
          </w:p>
        </w:tc>
      </w:tr>
      <w:tr w14:paraId="1452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D10E117">
            <w:pPr>
              <w:spacing w:line="360" w:lineRule="auto"/>
              <w:ind w:firstLine="420" w:firstLineChars="200"/>
              <w:rPr>
                <w:rFonts w:ascii="宋体" w:hAnsi="宋体" w:cs="宋体"/>
                <w:highlight w:val="none"/>
              </w:rPr>
            </w:pPr>
          </w:p>
        </w:tc>
        <w:tc>
          <w:tcPr>
            <w:tcW w:w="1623" w:type="dxa"/>
          </w:tcPr>
          <w:p w14:paraId="2F0DE908">
            <w:pPr>
              <w:spacing w:line="360" w:lineRule="auto"/>
              <w:ind w:firstLine="420" w:firstLineChars="200"/>
              <w:rPr>
                <w:rFonts w:ascii="宋体" w:hAnsi="宋体" w:cs="宋体"/>
                <w:highlight w:val="none"/>
              </w:rPr>
            </w:pPr>
          </w:p>
        </w:tc>
        <w:tc>
          <w:tcPr>
            <w:tcW w:w="902" w:type="dxa"/>
          </w:tcPr>
          <w:p w14:paraId="6041E5CB">
            <w:pPr>
              <w:spacing w:line="360" w:lineRule="auto"/>
              <w:ind w:firstLine="420" w:firstLineChars="200"/>
              <w:rPr>
                <w:rFonts w:ascii="宋体" w:hAnsi="宋体" w:cs="宋体"/>
                <w:highlight w:val="none"/>
              </w:rPr>
            </w:pPr>
          </w:p>
        </w:tc>
        <w:tc>
          <w:tcPr>
            <w:tcW w:w="902" w:type="dxa"/>
          </w:tcPr>
          <w:p w14:paraId="3D9A54DA">
            <w:pPr>
              <w:spacing w:line="360" w:lineRule="auto"/>
              <w:ind w:firstLine="420" w:firstLineChars="200"/>
              <w:rPr>
                <w:rFonts w:ascii="宋体" w:hAnsi="宋体" w:cs="宋体"/>
                <w:highlight w:val="none"/>
              </w:rPr>
            </w:pPr>
          </w:p>
        </w:tc>
        <w:tc>
          <w:tcPr>
            <w:tcW w:w="1071" w:type="dxa"/>
          </w:tcPr>
          <w:p w14:paraId="3697E98F">
            <w:pPr>
              <w:spacing w:line="360" w:lineRule="auto"/>
              <w:ind w:firstLine="420" w:firstLineChars="200"/>
              <w:rPr>
                <w:rFonts w:ascii="宋体" w:hAnsi="宋体" w:cs="宋体"/>
                <w:highlight w:val="none"/>
              </w:rPr>
            </w:pPr>
          </w:p>
        </w:tc>
        <w:tc>
          <w:tcPr>
            <w:tcW w:w="1250" w:type="dxa"/>
          </w:tcPr>
          <w:p w14:paraId="562DDA23">
            <w:pPr>
              <w:spacing w:line="360" w:lineRule="auto"/>
              <w:ind w:firstLine="420" w:firstLineChars="200"/>
              <w:rPr>
                <w:rFonts w:ascii="宋体" w:hAnsi="宋体" w:cs="宋体"/>
                <w:highlight w:val="none"/>
              </w:rPr>
            </w:pPr>
          </w:p>
        </w:tc>
        <w:tc>
          <w:tcPr>
            <w:tcW w:w="1106" w:type="dxa"/>
          </w:tcPr>
          <w:p w14:paraId="339517C0">
            <w:pPr>
              <w:spacing w:line="360" w:lineRule="auto"/>
              <w:ind w:firstLine="420" w:firstLineChars="200"/>
              <w:rPr>
                <w:rFonts w:ascii="宋体" w:hAnsi="宋体" w:cs="宋体"/>
                <w:highlight w:val="none"/>
              </w:rPr>
            </w:pPr>
          </w:p>
        </w:tc>
      </w:tr>
      <w:tr w14:paraId="73ED1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6666EE2">
            <w:pPr>
              <w:spacing w:line="360" w:lineRule="auto"/>
              <w:ind w:firstLine="420" w:firstLineChars="200"/>
              <w:rPr>
                <w:rFonts w:ascii="宋体" w:hAnsi="宋体" w:cs="宋体"/>
                <w:highlight w:val="none"/>
              </w:rPr>
            </w:pPr>
          </w:p>
        </w:tc>
        <w:tc>
          <w:tcPr>
            <w:tcW w:w="1623" w:type="dxa"/>
          </w:tcPr>
          <w:p w14:paraId="77BA4BDB">
            <w:pPr>
              <w:spacing w:line="360" w:lineRule="auto"/>
              <w:ind w:firstLine="420" w:firstLineChars="200"/>
              <w:rPr>
                <w:rFonts w:ascii="宋体" w:hAnsi="宋体" w:cs="宋体"/>
                <w:highlight w:val="none"/>
              </w:rPr>
            </w:pPr>
          </w:p>
        </w:tc>
        <w:tc>
          <w:tcPr>
            <w:tcW w:w="902" w:type="dxa"/>
          </w:tcPr>
          <w:p w14:paraId="2DF7A596">
            <w:pPr>
              <w:spacing w:line="360" w:lineRule="auto"/>
              <w:ind w:firstLine="420" w:firstLineChars="200"/>
              <w:rPr>
                <w:rFonts w:ascii="宋体" w:hAnsi="宋体" w:cs="宋体"/>
                <w:highlight w:val="none"/>
              </w:rPr>
            </w:pPr>
          </w:p>
        </w:tc>
        <w:tc>
          <w:tcPr>
            <w:tcW w:w="902" w:type="dxa"/>
          </w:tcPr>
          <w:p w14:paraId="42726E31">
            <w:pPr>
              <w:spacing w:line="360" w:lineRule="auto"/>
              <w:ind w:firstLine="420" w:firstLineChars="200"/>
              <w:rPr>
                <w:rFonts w:ascii="宋体" w:hAnsi="宋体" w:cs="宋体"/>
                <w:highlight w:val="none"/>
              </w:rPr>
            </w:pPr>
          </w:p>
        </w:tc>
        <w:tc>
          <w:tcPr>
            <w:tcW w:w="1071" w:type="dxa"/>
          </w:tcPr>
          <w:p w14:paraId="3D3EA1C7">
            <w:pPr>
              <w:spacing w:line="360" w:lineRule="auto"/>
              <w:ind w:firstLine="420" w:firstLineChars="200"/>
              <w:rPr>
                <w:rFonts w:ascii="宋体" w:hAnsi="宋体" w:cs="宋体"/>
                <w:highlight w:val="none"/>
              </w:rPr>
            </w:pPr>
          </w:p>
        </w:tc>
        <w:tc>
          <w:tcPr>
            <w:tcW w:w="1250" w:type="dxa"/>
          </w:tcPr>
          <w:p w14:paraId="66E12972">
            <w:pPr>
              <w:spacing w:line="360" w:lineRule="auto"/>
              <w:ind w:firstLine="420" w:firstLineChars="200"/>
              <w:rPr>
                <w:rFonts w:ascii="宋体" w:hAnsi="宋体" w:cs="宋体"/>
                <w:highlight w:val="none"/>
              </w:rPr>
            </w:pPr>
          </w:p>
        </w:tc>
        <w:tc>
          <w:tcPr>
            <w:tcW w:w="1106" w:type="dxa"/>
          </w:tcPr>
          <w:p w14:paraId="0E473D27">
            <w:pPr>
              <w:spacing w:line="360" w:lineRule="auto"/>
              <w:ind w:firstLine="420" w:firstLineChars="200"/>
              <w:rPr>
                <w:rFonts w:ascii="宋体" w:hAnsi="宋体" w:cs="宋体"/>
                <w:highlight w:val="none"/>
              </w:rPr>
            </w:pPr>
          </w:p>
        </w:tc>
      </w:tr>
      <w:tr w14:paraId="41D8C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5C19580">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3C3F7930">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36F50E1B">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60670DF3">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079988F7">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4804C018">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D5DFCE5">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6C08D482">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7F319F1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2F874F9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2F22B3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7C9D2A1">
      <w:pPr>
        <w:pStyle w:val="1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2CCB069B">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2C9FEAC5">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433974DC">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70EC2E5D">
      <w:pPr>
        <w:pStyle w:val="12"/>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015C6499">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5AF5AE10">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3A6370C0">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2BA4C983">
      <w:pPr>
        <w:pStyle w:val="12"/>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14C4A78F">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3B798EDA">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68A1AE5D">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66115F2B">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668CFC1B">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283A9F03">
      <w:pPr>
        <w:pStyle w:val="4"/>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第六条  验收方法</w:t>
      </w:r>
    </w:p>
    <w:p w14:paraId="5B5B8B71">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4B2BC1A8">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0F8E38C">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371C0BD1">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17295581">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4F208433">
      <w:pPr>
        <w:pStyle w:val="1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130B4FB2">
      <w:pPr>
        <w:pStyle w:val="12"/>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3F14E778">
      <w:pPr>
        <w:pStyle w:val="4"/>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5651947B">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1753B45B">
      <w:pPr>
        <w:spacing w:line="400" w:lineRule="exact"/>
        <w:ind w:firstLine="422" w:firstLineChars="200"/>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04485C1B">
      <w:pPr>
        <w:spacing w:line="360" w:lineRule="auto"/>
        <w:ind w:firstLine="420" w:firstLineChars="200"/>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p>
    <w:p w14:paraId="09AB0B08">
      <w:pPr>
        <w:pStyle w:val="4"/>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16C107A0">
      <w:pPr>
        <w:spacing w:line="360" w:lineRule="auto"/>
        <w:ind w:firstLine="420" w:firstLineChars="200"/>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56956981">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0A5B548A">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512DC5DE">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0605F601">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01A71BB7">
      <w:pPr>
        <w:pStyle w:val="1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0DCF0368">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60AEB873">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1F304FEA">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5E6AFB19">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395A889A">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1DEFDAD1">
      <w:pPr>
        <w:pStyle w:val="1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5F6A0EFD">
      <w:pPr>
        <w:pStyle w:val="12"/>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100ED645">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356253C6">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3AFCC17">
      <w:pPr>
        <w:pStyle w:val="1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34B28459">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4E21D46D">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54AF7BD3">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6B81BF7B">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36E24A97">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265117F4">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5C9A2DD2">
      <w:pPr>
        <w:pStyle w:val="4"/>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52D717E4">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F9B4399">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AE970BB">
      <w:pPr>
        <w:pStyle w:val="4"/>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1B51170F">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1888396F">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373D73A3">
      <w:pPr>
        <w:pStyle w:val="4"/>
        <w:kinsoku w:val="0"/>
        <w:overflowPunct w:val="0"/>
        <w:ind w:firstLine="420" w:firstLineChars="200"/>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44411800">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0CA5C9C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97FCEA3">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4DC722FC">
      <w:pPr>
        <w:spacing w:line="360" w:lineRule="auto"/>
        <w:ind w:firstLine="420" w:firstLineChars="200"/>
        <w:rPr>
          <w:rFonts w:ascii="宋体" w:hAnsi="宋体" w:cs="宋体"/>
          <w:szCs w:val="27"/>
          <w:highlight w:val="none"/>
        </w:rPr>
      </w:pPr>
    </w:p>
    <w:p w14:paraId="6AE97835">
      <w:pPr>
        <w:pStyle w:val="38"/>
        <w:ind w:firstLine="210"/>
        <w:rPr>
          <w:rFonts w:ascii="宋体" w:hAnsi="宋体" w:cs="宋体"/>
          <w:highlight w:val="none"/>
        </w:rPr>
      </w:pPr>
    </w:p>
    <w:p w14:paraId="6DE3D93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42928480">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61095111">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33863B13">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75769403">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2C6298C8">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7AB211D0">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69A2D2D5">
      <w:pPr>
        <w:spacing w:line="640" w:lineRule="exact"/>
        <w:ind w:firstLine="420" w:firstLineChars="200"/>
        <w:rPr>
          <w:rFonts w:ascii="宋体" w:hAnsi="宋体" w:cs="宋体"/>
          <w:szCs w:val="27"/>
          <w:highlight w:val="none"/>
          <w:u w:val="single"/>
        </w:rPr>
      </w:pPr>
    </w:p>
    <w:p w14:paraId="18EBC669">
      <w:pPr>
        <w:pStyle w:val="38"/>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0E7D287B">
      <w:pPr>
        <w:pStyle w:val="38"/>
        <w:ind w:firstLine="321"/>
        <w:jc w:val="center"/>
        <w:rPr>
          <w:b/>
          <w:sz w:val="32"/>
          <w:szCs w:val="32"/>
          <w:highlight w:val="none"/>
        </w:rPr>
      </w:pPr>
      <w:r>
        <w:rPr>
          <w:rFonts w:hint="eastAsia"/>
          <w:b/>
          <w:sz w:val="32"/>
          <w:szCs w:val="32"/>
          <w:highlight w:val="none"/>
        </w:rPr>
        <w:t>周口市政府采购合同融资政策告知函</w:t>
      </w:r>
    </w:p>
    <w:p w14:paraId="5B7DDAB2">
      <w:pPr>
        <w:pStyle w:val="38"/>
        <w:ind w:firstLine="240"/>
        <w:rPr>
          <w:rFonts w:asciiTheme="minorEastAsia" w:hAnsiTheme="minorEastAsia" w:eastAsiaTheme="minorEastAsia"/>
          <w:sz w:val="24"/>
          <w:highlight w:val="none"/>
        </w:rPr>
      </w:pPr>
    </w:p>
    <w:p w14:paraId="48A91F28">
      <w:pPr>
        <w:pStyle w:val="38"/>
        <w:ind w:firstLine="240"/>
        <w:rPr>
          <w:rFonts w:asciiTheme="minorEastAsia" w:hAnsiTheme="minorEastAsia" w:eastAsiaTheme="minorEastAsia"/>
          <w:sz w:val="24"/>
          <w:highlight w:val="none"/>
        </w:rPr>
      </w:pPr>
    </w:p>
    <w:p w14:paraId="08085C95">
      <w:pPr>
        <w:pStyle w:val="38"/>
        <w:ind w:firstLine="240"/>
        <w:rPr>
          <w:rFonts w:asciiTheme="minorEastAsia" w:hAnsiTheme="minorEastAsia" w:eastAsiaTheme="minorEastAsia"/>
          <w:sz w:val="24"/>
          <w:highlight w:val="none"/>
        </w:rPr>
      </w:pPr>
    </w:p>
    <w:p w14:paraId="599EF7D1">
      <w:pPr>
        <w:pStyle w:val="38"/>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E95F8E2">
      <w:pPr>
        <w:pStyle w:val="38"/>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6D22D302">
      <w:pPr>
        <w:pStyle w:val="38"/>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0C72ACB">
      <w:pPr>
        <w:pStyle w:val="38"/>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r>
        <w:rPr>
          <w:rFonts w:hint="eastAsia" w:ascii="宋体" w:hAnsi="宋体"/>
          <w:color w:val="auto"/>
          <w:sz w:val="24"/>
          <w:szCs w:val="24"/>
          <w:highlight w:val="none"/>
        </w:rPr>
        <w:t>供应商须将此函附于响应文件中。</w:t>
      </w:r>
    </w:p>
    <w:p w14:paraId="19348F0E">
      <w:pPr>
        <w:pStyle w:val="25"/>
        <w:spacing w:before="0" w:beforeAutospacing="0" w:after="0" w:afterAutospacing="0" w:line="330" w:lineRule="atLeast"/>
        <w:rPr>
          <w:rFonts w:cs="仿宋_GB2312"/>
          <w:b/>
          <w:bCs/>
          <w:color w:val="0000FF"/>
          <w:sz w:val="21"/>
          <w:szCs w:val="21"/>
          <w:highlight w:val="none"/>
        </w:rPr>
      </w:pPr>
    </w:p>
    <w:p w14:paraId="53B318EC">
      <w:pPr>
        <w:pStyle w:val="25"/>
        <w:spacing w:before="0" w:beforeAutospacing="0" w:after="0" w:afterAutospacing="0" w:line="330" w:lineRule="atLeast"/>
        <w:rPr>
          <w:rFonts w:cs="仿宋_GB2312"/>
          <w:b/>
          <w:bCs/>
          <w:color w:val="0000FF"/>
          <w:sz w:val="21"/>
          <w:szCs w:val="21"/>
          <w:highlight w:val="none"/>
        </w:rPr>
      </w:pPr>
    </w:p>
    <w:p w14:paraId="7286FD62">
      <w:pPr>
        <w:pStyle w:val="25"/>
        <w:spacing w:before="0" w:beforeAutospacing="0" w:after="0" w:afterAutospacing="0" w:line="330" w:lineRule="atLeast"/>
        <w:rPr>
          <w:rFonts w:cs="仿宋_GB2312"/>
          <w:b/>
          <w:bCs/>
          <w:color w:val="0000FF"/>
          <w:sz w:val="21"/>
          <w:szCs w:val="21"/>
          <w:highlight w:val="none"/>
        </w:rPr>
      </w:pPr>
    </w:p>
    <w:p w14:paraId="08E99B10">
      <w:pPr>
        <w:pStyle w:val="25"/>
        <w:spacing w:before="0" w:beforeAutospacing="0" w:after="0" w:afterAutospacing="0" w:line="330" w:lineRule="atLeast"/>
        <w:rPr>
          <w:rFonts w:cs="仿宋_GB2312"/>
          <w:b/>
          <w:bCs/>
          <w:color w:val="0000FF"/>
          <w:sz w:val="21"/>
          <w:szCs w:val="21"/>
          <w:highlight w:val="none"/>
        </w:rPr>
      </w:pPr>
    </w:p>
    <w:p w14:paraId="5D2F7655">
      <w:pPr>
        <w:pStyle w:val="25"/>
        <w:spacing w:before="0" w:beforeAutospacing="0" w:after="0" w:afterAutospacing="0" w:line="330" w:lineRule="atLeast"/>
        <w:rPr>
          <w:rFonts w:cs="仿宋_GB2312"/>
          <w:b/>
          <w:bCs/>
          <w:color w:val="0000FF"/>
          <w:sz w:val="21"/>
          <w:szCs w:val="21"/>
          <w:highlight w:val="none"/>
        </w:rPr>
      </w:pPr>
    </w:p>
    <w:p w14:paraId="1731190F">
      <w:pPr>
        <w:pStyle w:val="25"/>
        <w:spacing w:before="0" w:beforeAutospacing="0" w:after="0" w:afterAutospacing="0" w:line="330" w:lineRule="atLeast"/>
        <w:rPr>
          <w:rFonts w:cs="仿宋_GB2312"/>
          <w:b/>
          <w:bCs/>
          <w:color w:val="0000FF"/>
          <w:sz w:val="21"/>
          <w:szCs w:val="21"/>
          <w:highlight w:val="none"/>
        </w:rPr>
      </w:pPr>
    </w:p>
    <w:p w14:paraId="0F29F0FA">
      <w:pPr>
        <w:pStyle w:val="25"/>
        <w:spacing w:before="0" w:beforeAutospacing="0" w:after="0" w:afterAutospacing="0" w:line="330" w:lineRule="atLeast"/>
        <w:rPr>
          <w:rFonts w:cs="仿宋_GB2312"/>
          <w:b/>
          <w:bCs/>
          <w:color w:val="0000FF"/>
          <w:sz w:val="21"/>
          <w:szCs w:val="21"/>
          <w:highlight w:val="none"/>
        </w:rPr>
      </w:pPr>
    </w:p>
    <w:p w14:paraId="0BADFE38">
      <w:pPr>
        <w:pStyle w:val="25"/>
        <w:spacing w:before="0" w:beforeAutospacing="0" w:after="0" w:afterAutospacing="0" w:line="330" w:lineRule="atLeast"/>
        <w:rPr>
          <w:rFonts w:cs="仿宋_GB2312"/>
          <w:b/>
          <w:bCs/>
          <w:color w:val="0000FF"/>
          <w:sz w:val="21"/>
          <w:szCs w:val="21"/>
          <w:highlight w:val="none"/>
        </w:rPr>
      </w:pPr>
    </w:p>
    <w:p w14:paraId="09312575">
      <w:pPr>
        <w:pStyle w:val="25"/>
        <w:spacing w:before="0" w:beforeAutospacing="0" w:after="0" w:afterAutospacing="0" w:line="330" w:lineRule="atLeast"/>
        <w:rPr>
          <w:rFonts w:cs="仿宋_GB2312"/>
          <w:b/>
          <w:bCs/>
          <w:color w:val="0000FF"/>
          <w:sz w:val="21"/>
          <w:szCs w:val="21"/>
          <w:highlight w:val="none"/>
        </w:rPr>
      </w:pPr>
    </w:p>
    <w:p w14:paraId="2C26B226">
      <w:pPr>
        <w:pStyle w:val="25"/>
        <w:spacing w:before="0" w:beforeAutospacing="0" w:after="0" w:afterAutospacing="0" w:line="330" w:lineRule="atLeast"/>
        <w:rPr>
          <w:rFonts w:cs="仿宋_GB2312"/>
          <w:b/>
          <w:bCs/>
          <w:color w:val="0000FF"/>
          <w:sz w:val="21"/>
          <w:szCs w:val="21"/>
          <w:highlight w:val="none"/>
        </w:rPr>
      </w:pPr>
    </w:p>
    <w:p w14:paraId="6926977F">
      <w:pPr>
        <w:pStyle w:val="25"/>
        <w:spacing w:before="0" w:beforeAutospacing="0" w:after="0" w:afterAutospacing="0" w:line="330" w:lineRule="atLeast"/>
        <w:rPr>
          <w:rFonts w:cs="仿宋_GB2312"/>
          <w:b/>
          <w:bCs/>
          <w:color w:val="0000FF"/>
          <w:sz w:val="21"/>
          <w:szCs w:val="21"/>
          <w:highlight w:val="none"/>
        </w:rPr>
      </w:pPr>
    </w:p>
    <w:p w14:paraId="56CD57A6">
      <w:pPr>
        <w:pStyle w:val="25"/>
        <w:spacing w:before="0" w:beforeAutospacing="0" w:after="0" w:afterAutospacing="0" w:line="330" w:lineRule="atLeast"/>
        <w:rPr>
          <w:rFonts w:cs="仿宋_GB2312"/>
          <w:b/>
          <w:bCs/>
          <w:color w:val="0000FF"/>
          <w:sz w:val="21"/>
          <w:szCs w:val="21"/>
          <w:highlight w:val="none"/>
        </w:rPr>
      </w:pPr>
    </w:p>
    <w:p w14:paraId="67E2A445">
      <w:pPr>
        <w:pStyle w:val="25"/>
        <w:spacing w:before="0" w:beforeAutospacing="0" w:after="0" w:afterAutospacing="0" w:line="330" w:lineRule="atLeast"/>
        <w:rPr>
          <w:rFonts w:cs="仿宋_GB2312"/>
          <w:b/>
          <w:bCs/>
          <w:color w:val="0000FF"/>
          <w:sz w:val="21"/>
          <w:szCs w:val="21"/>
          <w:highlight w:val="none"/>
        </w:rPr>
      </w:pPr>
    </w:p>
    <w:p w14:paraId="4AAC57A4">
      <w:pPr>
        <w:pStyle w:val="38"/>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仿宋简体">
    <w:altName w:val="微软雅黑"/>
    <w:panose1 w:val="02010601030101010101"/>
    <w:charset w:val="86"/>
    <w:family w:val="auto"/>
    <w:pitch w:val="default"/>
    <w:sig w:usb0="00000000" w:usb1="00000000" w:usb2="00000000" w:usb3="00000000" w:csb0="00040000" w:csb1="00000000"/>
  </w:font>
  <w:font w:name="Arial Black">
    <w:panose1 w:val="020B0A04020102020204"/>
    <w:charset w:val="00"/>
    <w:family w:val="swiss"/>
    <w:pitch w:val="default"/>
    <w:sig w:usb0="00000287" w:usb1="00000000" w:usb2="00000000" w:usb3="00000000" w:csb0="2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18B80">
    <w:pPr>
      <w:pStyle w:val="19"/>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3F660CDE">
                <w:pPr>
                  <w:pStyle w:val="19"/>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ABC49">
    <w:pPr>
      <w:pStyle w:val="20"/>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3MTljMjFmNGQyMDhhMTQ1NzQyNzdkNjAxNGE2Njk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5A51"/>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14C6"/>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545"/>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06D6"/>
    <w:rsid w:val="00D514B2"/>
    <w:rsid w:val="00D52EE1"/>
    <w:rsid w:val="00D5419F"/>
    <w:rsid w:val="00D63B3F"/>
    <w:rsid w:val="00D663BA"/>
    <w:rsid w:val="00D722E5"/>
    <w:rsid w:val="00D72607"/>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0A6D7A"/>
    <w:rsid w:val="01347A59"/>
    <w:rsid w:val="01483505"/>
    <w:rsid w:val="017C3055"/>
    <w:rsid w:val="017F44AD"/>
    <w:rsid w:val="018B5C56"/>
    <w:rsid w:val="01CF4734"/>
    <w:rsid w:val="01CF6C60"/>
    <w:rsid w:val="020E3E06"/>
    <w:rsid w:val="021A62ED"/>
    <w:rsid w:val="021D229B"/>
    <w:rsid w:val="021F6AE2"/>
    <w:rsid w:val="023C4E17"/>
    <w:rsid w:val="027A149C"/>
    <w:rsid w:val="02954528"/>
    <w:rsid w:val="02B07FF7"/>
    <w:rsid w:val="02C646E1"/>
    <w:rsid w:val="02CA345F"/>
    <w:rsid w:val="02ED333D"/>
    <w:rsid w:val="03196F07"/>
    <w:rsid w:val="035E700F"/>
    <w:rsid w:val="03733BDF"/>
    <w:rsid w:val="038561F3"/>
    <w:rsid w:val="03A308DC"/>
    <w:rsid w:val="03B31109"/>
    <w:rsid w:val="04051239"/>
    <w:rsid w:val="040532BA"/>
    <w:rsid w:val="040B08CC"/>
    <w:rsid w:val="04176582"/>
    <w:rsid w:val="041F679F"/>
    <w:rsid w:val="04A96068"/>
    <w:rsid w:val="04D806FC"/>
    <w:rsid w:val="0506170D"/>
    <w:rsid w:val="050B6D23"/>
    <w:rsid w:val="051259ED"/>
    <w:rsid w:val="05252CCF"/>
    <w:rsid w:val="0534627A"/>
    <w:rsid w:val="053718C6"/>
    <w:rsid w:val="053E2C54"/>
    <w:rsid w:val="056326BB"/>
    <w:rsid w:val="05645491"/>
    <w:rsid w:val="05936B68"/>
    <w:rsid w:val="05AF736B"/>
    <w:rsid w:val="05C0008F"/>
    <w:rsid w:val="05D610DF"/>
    <w:rsid w:val="05E57574"/>
    <w:rsid w:val="05F504EE"/>
    <w:rsid w:val="06293A0D"/>
    <w:rsid w:val="063D2F0C"/>
    <w:rsid w:val="064B1AAF"/>
    <w:rsid w:val="065D2B7B"/>
    <w:rsid w:val="069D1BFD"/>
    <w:rsid w:val="06C4362D"/>
    <w:rsid w:val="07041580"/>
    <w:rsid w:val="072010BD"/>
    <w:rsid w:val="072D4D2F"/>
    <w:rsid w:val="076D7821"/>
    <w:rsid w:val="07932A4C"/>
    <w:rsid w:val="07F876A6"/>
    <w:rsid w:val="07FB4E2D"/>
    <w:rsid w:val="082E74B9"/>
    <w:rsid w:val="08306015"/>
    <w:rsid w:val="08481ED7"/>
    <w:rsid w:val="084D31AF"/>
    <w:rsid w:val="08703D30"/>
    <w:rsid w:val="088766C0"/>
    <w:rsid w:val="08B80F70"/>
    <w:rsid w:val="08BB45BC"/>
    <w:rsid w:val="08C94F2B"/>
    <w:rsid w:val="08CC4A1B"/>
    <w:rsid w:val="08DB1CFF"/>
    <w:rsid w:val="08E03A46"/>
    <w:rsid w:val="08FA50E4"/>
    <w:rsid w:val="09181A0E"/>
    <w:rsid w:val="091F4B4B"/>
    <w:rsid w:val="0926237D"/>
    <w:rsid w:val="0946032A"/>
    <w:rsid w:val="095714C2"/>
    <w:rsid w:val="095C6D8E"/>
    <w:rsid w:val="09885527"/>
    <w:rsid w:val="09A92667"/>
    <w:rsid w:val="0A1B7A08"/>
    <w:rsid w:val="0A261F09"/>
    <w:rsid w:val="0A3E36F7"/>
    <w:rsid w:val="0A717628"/>
    <w:rsid w:val="0A9450C5"/>
    <w:rsid w:val="0A9E30AD"/>
    <w:rsid w:val="0AA46D39"/>
    <w:rsid w:val="0AC736EC"/>
    <w:rsid w:val="0ACF303E"/>
    <w:rsid w:val="0AEE2A27"/>
    <w:rsid w:val="0B3C7617"/>
    <w:rsid w:val="0B735CBC"/>
    <w:rsid w:val="0B7E024F"/>
    <w:rsid w:val="0B9A495D"/>
    <w:rsid w:val="0BAB0918"/>
    <w:rsid w:val="0BE35ECF"/>
    <w:rsid w:val="0BEB3B44"/>
    <w:rsid w:val="0C0644C0"/>
    <w:rsid w:val="0C2801BA"/>
    <w:rsid w:val="0C50326D"/>
    <w:rsid w:val="0C505731"/>
    <w:rsid w:val="0C7B02EA"/>
    <w:rsid w:val="0CB8153E"/>
    <w:rsid w:val="0CBB4B8B"/>
    <w:rsid w:val="0CC25F19"/>
    <w:rsid w:val="0D417345"/>
    <w:rsid w:val="0D5D5C42"/>
    <w:rsid w:val="0D5F5E5E"/>
    <w:rsid w:val="0D7D4536"/>
    <w:rsid w:val="0D896A37"/>
    <w:rsid w:val="0DD405FA"/>
    <w:rsid w:val="0E0662D9"/>
    <w:rsid w:val="0E2D7D0A"/>
    <w:rsid w:val="0E3C1CFB"/>
    <w:rsid w:val="0EA31D7A"/>
    <w:rsid w:val="0ED62150"/>
    <w:rsid w:val="0F2C156A"/>
    <w:rsid w:val="0F621C35"/>
    <w:rsid w:val="0F6E2388"/>
    <w:rsid w:val="0F7C2CF7"/>
    <w:rsid w:val="0F824086"/>
    <w:rsid w:val="0F9F2542"/>
    <w:rsid w:val="0FA43FFC"/>
    <w:rsid w:val="0FDF5034"/>
    <w:rsid w:val="103435D2"/>
    <w:rsid w:val="10855BDB"/>
    <w:rsid w:val="10944070"/>
    <w:rsid w:val="109C4CD3"/>
    <w:rsid w:val="10B95885"/>
    <w:rsid w:val="10D62AA4"/>
    <w:rsid w:val="10EA0134"/>
    <w:rsid w:val="112F78F5"/>
    <w:rsid w:val="11537A88"/>
    <w:rsid w:val="119A56B6"/>
    <w:rsid w:val="12132CDC"/>
    <w:rsid w:val="126A32DB"/>
    <w:rsid w:val="12745F08"/>
    <w:rsid w:val="12907BDE"/>
    <w:rsid w:val="12A444E8"/>
    <w:rsid w:val="12C0739F"/>
    <w:rsid w:val="12E12E71"/>
    <w:rsid w:val="12E34E3B"/>
    <w:rsid w:val="12F64B6E"/>
    <w:rsid w:val="134C478E"/>
    <w:rsid w:val="1351688D"/>
    <w:rsid w:val="13552B79"/>
    <w:rsid w:val="136A10B9"/>
    <w:rsid w:val="13793DF7"/>
    <w:rsid w:val="1396715A"/>
    <w:rsid w:val="139A199E"/>
    <w:rsid w:val="13A46379"/>
    <w:rsid w:val="13C702B9"/>
    <w:rsid w:val="13D529D6"/>
    <w:rsid w:val="13E23345"/>
    <w:rsid w:val="141C4A83"/>
    <w:rsid w:val="14214AFF"/>
    <w:rsid w:val="14294AD0"/>
    <w:rsid w:val="14354A58"/>
    <w:rsid w:val="144B0EEA"/>
    <w:rsid w:val="144E2788"/>
    <w:rsid w:val="1451054A"/>
    <w:rsid w:val="14665D24"/>
    <w:rsid w:val="14677422"/>
    <w:rsid w:val="146A4FD5"/>
    <w:rsid w:val="14CD7B51"/>
    <w:rsid w:val="14DB04C0"/>
    <w:rsid w:val="15161207"/>
    <w:rsid w:val="152E6B10"/>
    <w:rsid w:val="15311E8E"/>
    <w:rsid w:val="157C1645"/>
    <w:rsid w:val="15921D31"/>
    <w:rsid w:val="1594241D"/>
    <w:rsid w:val="1598015F"/>
    <w:rsid w:val="15BF1042"/>
    <w:rsid w:val="15D47D5A"/>
    <w:rsid w:val="16041350"/>
    <w:rsid w:val="161C0D90"/>
    <w:rsid w:val="162E0AC3"/>
    <w:rsid w:val="164B6F7F"/>
    <w:rsid w:val="164C2CF7"/>
    <w:rsid w:val="1656732A"/>
    <w:rsid w:val="16571DC8"/>
    <w:rsid w:val="16670DD7"/>
    <w:rsid w:val="169F376F"/>
    <w:rsid w:val="16A422D9"/>
    <w:rsid w:val="16A9014A"/>
    <w:rsid w:val="16EA49EA"/>
    <w:rsid w:val="17215529"/>
    <w:rsid w:val="174C7453"/>
    <w:rsid w:val="175B58E8"/>
    <w:rsid w:val="1768590F"/>
    <w:rsid w:val="17716EB9"/>
    <w:rsid w:val="1783656C"/>
    <w:rsid w:val="179A1DFB"/>
    <w:rsid w:val="17B1375A"/>
    <w:rsid w:val="17E10BD4"/>
    <w:rsid w:val="17FB49D5"/>
    <w:rsid w:val="181939B9"/>
    <w:rsid w:val="182733A0"/>
    <w:rsid w:val="183121A5"/>
    <w:rsid w:val="18952734"/>
    <w:rsid w:val="18BF5A03"/>
    <w:rsid w:val="18D74DC1"/>
    <w:rsid w:val="18EB2C9C"/>
    <w:rsid w:val="19882298"/>
    <w:rsid w:val="19CD31A9"/>
    <w:rsid w:val="19ED659F"/>
    <w:rsid w:val="1A5872D2"/>
    <w:rsid w:val="1A6C12ED"/>
    <w:rsid w:val="1A822EE8"/>
    <w:rsid w:val="1A9D7FC6"/>
    <w:rsid w:val="1AE259D8"/>
    <w:rsid w:val="1AED58EF"/>
    <w:rsid w:val="1B2D1349"/>
    <w:rsid w:val="1B3C77DE"/>
    <w:rsid w:val="1B446693"/>
    <w:rsid w:val="1B6E1512"/>
    <w:rsid w:val="1B7A3E63"/>
    <w:rsid w:val="1B903686"/>
    <w:rsid w:val="1B9168D3"/>
    <w:rsid w:val="1B960FA2"/>
    <w:rsid w:val="1C273FEB"/>
    <w:rsid w:val="1C4701E9"/>
    <w:rsid w:val="1C940F54"/>
    <w:rsid w:val="1CA078F9"/>
    <w:rsid w:val="1CA76EDA"/>
    <w:rsid w:val="1CBD04AB"/>
    <w:rsid w:val="1CC82894"/>
    <w:rsid w:val="1CFA2F29"/>
    <w:rsid w:val="1CFD4D4B"/>
    <w:rsid w:val="1D1C1676"/>
    <w:rsid w:val="1D2642A2"/>
    <w:rsid w:val="1D3544E5"/>
    <w:rsid w:val="1D6A0633"/>
    <w:rsid w:val="1D747E59"/>
    <w:rsid w:val="1DA17DCD"/>
    <w:rsid w:val="1DB01DBE"/>
    <w:rsid w:val="1DCD471E"/>
    <w:rsid w:val="1DE101C9"/>
    <w:rsid w:val="1DE32193"/>
    <w:rsid w:val="1E430E84"/>
    <w:rsid w:val="1E4F7829"/>
    <w:rsid w:val="1E7159F1"/>
    <w:rsid w:val="1E7F010E"/>
    <w:rsid w:val="1E911BEF"/>
    <w:rsid w:val="1E982F7E"/>
    <w:rsid w:val="1E9D67E6"/>
    <w:rsid w:val="1EA3498E"/>
    <w:rsid w:val="1EA96F39"/>
    <w:rsid w:val="1EBF4137"/>
    <w:rsid w:val="1EDA3596"/>
    <w:rsid w:val="1EFA3E00"/>
    <w:rsid w:val="1EFC175F"/>
    <w:rsid w:val="1F093E7B"/>
    <w:rsid w:val="1F1C595D"/>
    <w:rsid w:val="1F397F3B"/>
    <w:rsid w:val="1F3A0BB5"/>
    <w:rsid w:val="1F5A46D7"/>
    <w:rsid w:val="1F792DAF"/>
    <w:rsid w:val="1FA92FCB"/>
    <w:rsid w:val="1FAB4B1F"/>
    <w:rsid w:val="1FB50AD1"/>
    <w:rsid w:val="1FBC2C9C"/>
    <w:rsid w:val="1FC252A5"/>
    <w:rsid w:val="1FC52498"/>
    <w:rsid w:val="200A0582"/>
    <w:rsid w:val="20193BC8"/>
    <w:rsid w:val="202B1BD0"/>
    <w:rsid w:val="204A64FA"/>
    <w:rsid w:val="204F3B10"/>
    <w:rsid w:val="20505AC4"/>
    <w:rsid w:val="20601879"/>
    <w:rsid w:val="20981EA4"/>
    <w:rsid w:val="20A51947"/>
    <w:rsid w:val="20AC4ABE"/>
    <w:rsid w:val="20C95670"/>
    <w:rsid w:val="20EC5803"/>
    <w:rsid w:val="20F546B7"/>
    <w:rsid w:val="21097F7C"/>
    <w:rsid w:val="214B2529"/>
    <w:rsid w:val="215D04AF"/>
    <w:rsid w:val="21920158"/>
    <w:rsid w:val="21A423E7"/>
    <w:rsid w:val="21B31E7D"/>
    <w:rsid w:val="21BF5D51"/>
    <w:rsid w:val="21C4408A"/>
    <w:rsid w:val="21CE6CB6"/>
    <w:rsid w:val="21EF55AB"/>
    <w:rsid w:val="220D398C"/>
    <w:rsid w:val="22261A01"/>
    <w:rsid w:val="223777C0"/>
    <w:rsid w:val="224F1C0C"/>
    <w:rsid w:val="226D2263"/>
    <w:rsid w:val="22851A6B"/>
    <w:rsid w:val="229B303C"/>
    <w:rsid w:val="229C0B63"/>
    <w:rsid w:val="229D5007"/>
    <w:rsid w:val="22A10244"/>
    <w:rsid w:val="22EA32EC"/>
    <w:rsid w:val="22F4099F"/>
    <w:rsid w:val="2301566F"/>
    <w:rsid w:val="23242385"/>
    <w:rsid w:val="2335523F"/>
    <w:rsid w:val="23362D65"/>
    <w:rsid w:val="23701656"/>
    <w:rsid w:val="237A5348"/>
    <w:rsid w:val="23871813"/>
    <w:rsid w:val="23A32C62"/>
    <w:rsid w:val="23BF0FAD"/>
    <w:rsid w:val="23CB7951"/>
    <w:rsid w:val="24062738"/>
    <w:rsid w:val="24073F70"/>
    <w:rsid w:val="24165293"/>
    <w:rsid w:val="2482721D"/>
    <w:rsid w:val="248F4E23"/>
    <w:rsid w:val="24A10BF5"/>
    <w:rsid w:val="24B36776"/>
    <w:rsid w:val="24D70B68"/>
    <w:rsid w:val="24F353B2"/>
    <w:rsid w:val="2519649B"/>
    <w:rsid w:val="251B2213"/>
    <w:rsid w:val="252C08C4"/>
    <w:rsid w:val="25381017"/>
    <w:rsid w:val="253D03DB"/>
    <w:rsid w:val="253D2210"/>
    <w:rsid w:val="258E6E89"/>
    <w:rsid w:val="25BD0469"/>
    <w:rsid w:val="25D10113"/>
    <w:rsid w:val="25E46AA9"/>
    <w:rsid w:val="25FC3DF2"/>
    <w:rsid w:val="262E5023"/>
    <w:rsid w:val="264659B5"/>
    <w:rsid w:val="264E6012"/>
    <w:rsid w:val="267A740D"/>
    <w:rsid w:val="26802C75"/>
    <w:rsid w:val="26A821CC"/>
    <w:rsid w:val="26AB07CC"/>
    <w:rsid w:val="273A72C8"/>
    <w:rsid w:val="27400656"/>
    <w:rsid w:val="274D38C7"/>
    <w:rsid w:val="278C73F8"/>
    <w:rsid w:val="27B150B0"/>
    <w:rsid w:val="281D44F4"/>
    <w:rsid w:val="28243AD4"/>
    <w:rsid w:val="2851731F"/>
    <w:rsid w:val="28593D52"/>
    <w:rsid w:val="28610884"/>
    <w:rsid w:val="287B63A6"/>
    <w:rsid w:val="28887BBF"/>
    <w:rsid w:val="28F74D45"/>
    <w:rsid w:val="292A336C"/>
    <w:rsid w:val="29613C02"/>
    <w:rsid w:val="297445E7"/>
    <w:rsid w:val="29A0718A"/>
    <w:rsid w:val="2A111E36"/>
    <w:rsid w:val="2A134518"/>
    <w:rsid w:val="2A383867"/>
    <w:rsid w:val="2A397C18"/>
    <w:rsid w:val="2A481CFC"/>
    <w:rsid w:val="2A5015D5"/>
    <w:rsid w:val="2A5F2BA2"/>
    <w:rsid w:val="2A9817E1"/>
    <w:rsid w:val="2AB949A8"/>
    <w:rsid w:val="2AF2242F"/>
    <w:rsid w:val="2AF63392"/>
    <w:rsid w:val="2B514BE0"/>
    <w:rsid w:val="2B942D1F"/>
    <w:rsid w:val="2BA67492"/>
    <w:rsid w:val="2BB05DAB"/>
    <w:rsid w:val="2BDA2E28"/>
    <w:rsid w:val="2C047EA4"/>
    <w:rsid w:val="2C66791C"/>
    <w:rsid w:val="2C6B1CD2"/>
    <w:rsid w:val="2C7F752B"/>
    <w:rsid w:val="2C901738"/>
    <w:rsid w:val="2C9E20A7"/>
    <w:rsid w:val="2CC338BC"/>
    <w:rsid w:val="2CE00E0B"/>
    <w:rsid w:val="2D221D01"/>
    <w:rsid w:val="2D360531"/>
    <w:rsid w:val="2D531028"/>
    <w:rsid w:val="2D676A80"/>
    <w:rsid w:val="2D7A3266"/>
    <w:rsid w:val="2DA52FC1"/>
    <w:rsid w:val="2DD41AF8"/>
    <w:rsid w:val="2DDB4C35"/>
    <w:rsid w:val="2DE53D06"/>
    <w:rsid w:val="2DED6716"/>
    <w:rsid w:val="2DFA32FB"/>
    <w:rsid w:val="2DFB7085"/>
    <w:rsid w:val="2E6B5FB9"/>
    <w:rsid w:val="2E772BB0"/>
    <w:rsid w:val="2E7A0763"/>
    <w:rsid w:val="2E8E1A42"/>
    <w:rsid w:val="2E8F04DA"/>
    <w:rsid w:val="2EA23143"/>
    <w:rsid w:val="2EAA4B78"/>
    <w:rsid w:val="2EB57234"/>
    <w:rsid w:val="2EBC4A66"/>
    <w:rsid w:val="2EC92439"/>
    <w:rsid w:val="2EC95935"/>
    <w:rsid w:val="2F5F2B72"/>
    <w:rsid w:val="2F642A08"/>
    <w:rsid w:val="2F725125"/>
    <w:rsid w:val="2FBC19C0"/>
    <w:rsid w:val="2FC17E5A"/>
    <w:rsid w:val="2FCF07C9"/>
    <w:rsid w:val="2FED0C50"/>
    <w:rsid w:val="2FF9238E"/>
    <w:rsid w:val="304B07AA"/>
    <w:rsid w:val="30703D5A"/>
    <w:rsid w:val="30C10112"/>
    <w:rsid w:val="30FA426A"/>
    <w:rsid w:val="310426F5"/>
    <w:rsid w:val="310D15A9"/>
    <w:rsid w:val="312513B2"/>
    <w:rsid w:val="31305298"/>
    <w:rsid w:val="313C58AE"/>
    <w:rsid w:val="31995893"/>
    <w:rsid w:val="31B042BF"/>
    <w:rsid w:val="31CF685F"/>
    <w:rsid w:val="31F12401"/>
    <w:rsid w:val="31FF5F72"/>
    <w:rsid w:val="32035D60"/>
    <w:rsid w:val="323F1C36"/>
    <w:rsid w:val="325154C6"/>
    <w:rsid w:val="326E6953"/>
    <w:rsid w:val="32C71C2C"/>
    <w:rsid w:val="33055DF4"/>
    <w:rsid w:val="3310712F"/>
    <w:rsid w:val="33152997"/>
    <w:rsid w:val="33154745"/>
    <w:rsid w:val="33523A32"/>
    <w:rsid w:val="335A1288"/>
    <w:rsid w:val="33F848B7"/>
    <w:rsid w:val="345B6AD0"/>
    <w:rsid w:val="349A13A6"/>
    <w:rsid w:val="34B00BC9"/>
    <w:rsid w:val="34B524C1"/>
    <w:rsid w:val="34D77188"/>
    <w:rsid w:val="351A5A93"/>
    <w:rsid w:val="351D1E1B"/>
    <w:rsid w:val="357C0AAC"/>
    <w:rsid w:val="35BA4B5F"/>
    <w:rsid w:val="35C539F9"/>
    <w:rsid w:val="35DA1C76"/>
    <w:rsid w:val="35E93C67"/>
    <w:rsid w:val="362058DB"/>
    <w:rsid w:val="362528AA"/>
    <w:rsid w:val="368340BC"/>
    <w:rsid w:val="36946BC1"/>
    <w:rsid w:val="36BB63C9"/>
    <w:rsid w:val="36D23A94"/>
    <w:rsid w:val="370074BA"/>
    <w:rsid w:val="37217B5C"/>
    <w:rsid w:val="376940D0"/>
    <w:rsid w:val="37AB38CA"/>
    <w:rsid w:val="37B370E4"/>
    <w:rsid w:val="381373C5"/>
    <w:rsid w:val="38204506"/>
    <w:rsid w:val="3821593A"/>
    <w:rsid w:val="387563A0"/>
    <w:rsid w:val="38B467AE"/>
    <w:rsid w:val="38D66725"/>
    <w:rsid w:val="38DC4FA1"/>
    <w:rsid w:val="38ED03A5"/>
    <w:rsid w:val="38FB1FB4"/>
    <w:rsid w:val="39113C01"/>
    <w:rsid w:val="39243934"/>
    <w:rsid w:val="39321D68"/>
    <w:rsid w:val="393517E8"/>
    <w:rsid w:val="396170BB"/>
    <w:rsid w:val="39914BB0"/>
    <w:rsid w:val="39A30C4F"/>
    <w:rsid w:val="39AB195F"/>
    <w:rsid w:val="39DC2B8B"/>
    <w:rsid w:val="3A1C285D"/>
    <w:rsid w:val="3A1C460B"/>
    <w:rsid w:val="3A3E7B24"/>
    <w:rsid w:val="3A777A93"/>
    <w:rsid w:val="3ABE56C2"/>
    <w:rsid w:val="3ACA2C02"/>
    <w:rsid w:val="3ACC4283"/>
    <w:rsid w:val="3ACC7DDF"/>
    <w:rsid w:val="3AE80991"/>
    <w:rsid w:val="3AE8273F"/>
    <w:rsid w:val="3AEC66D3"/>
    <w:rsid w:val="3B023801"/>
    <w:rsid w:val="3B1874C8"/>
    <w:rsid w:val="3B6356AC"/>
    <w:rsid w:val="3B903503"/>
    <w:rsid w:val="3BAE6CD9"/>
    <w:rsid w:val="3BB84807"/>
    <w:rsid w:val="3BBA232E"/>
    <w:rsid w:val="3BF21AC7"/>
    <w:rsid w:val="3C270B87"/>
    <w:rsid w:val="3C3000ED"/>
    <w:rsid w:val="3C371186"/>
    <w:rsid w:val="3C3F4B3F"/>
    <w:rsid w:val="3C437574"/>
    <w:rsid w:val="3C5C7DE2"/>
    <w:rsid w:val="3CF25AF7"/>
    <w:rsid w:val="3D001FC2"/>
    <w:rsid w:val="3D0A1093"/>
    <w:rsid w:val="3D232399"/>
    <w:rsid w:val="3D2E2D19"/>
    <w:rsid w:val="3D31181A"/>
    <w:rsid w:val="3D7D3613"/>
    <w:rsid w:val="3DC87CB2"/>
    <w:rsid w:val="3E045AE2"/>
    <w:rsid w:val="3E216694"/>
    <w:rsid w:val="3E285C74"/>
    <w:rsid w:val="3E9055C8"/>
    <w:rsid w:val="3EAD617A"/>
    <w:rsid w:val="3ECF7E9E"/>
    <w:rsid w:val="3EEF3A95"/>
    <w:rsid w:val="3EFB5137"/>
    <w:rsid w:val="3F0C1354"/>
    <w:rsid w:val="3F1749BD"/>
    <w:rsid w:val="3F323EEB"/>
    <w:rsid w:val="3F39678F"/>
    <w:rsid w:val="3F4F365B"/>
    <w:rsid w:val="3F9A5B70"/>
    <w:rsid w:val="3FDF2363"/>
    <w:rsid w:val="40206724"/>
    <w:rsid w:val="4024421A"/>
    <w:rsid w:val="40517EBE"/>
    <w:rsid w:val="405C7E57"/>
    <w:rsid w:val="40A37834"/>
    <w:rsid w:val="40C94DC1"/>
    <w:rsid w:val="40CD665F"/>
    <w:rsid w:val="40D6427E"/>
    <w:rsid w:val="40E63BC5"/>
    <w:rsid w:val="41093759"/>
    <w:rsid w:val="412F10C8"/>
    <w:rsid w:val="413330BD"/>
    <w:rsid w:val="41380196"/>
    <w:rsid w:val="41384420"/>
    <w:rsid w:val="41415EFF"/>
    <w:rsid w:val="41BB6E00"/>
    <w:rsid w:val="41C23CEA"/>
    <w:rsid w:val="41D026B4"/>
    <w:rsid w:val="420A5691"/>
    <w:rsid w:val="424C7A58"/>
    <w:rsid w:val="425D589D"/>
    <w:rsid w:val="42935686"/>
    <w:rsid w:val="42AE16CD"/>
    <w:rsid w:val="42F779C3"/>
    <w:rsid w:val="434626F9"/>
    <w:rsid w:val="43470B80"/>
    <w:rsid w:val="43574906"/>
    <w:rsid w:val="4368266F"/>
    <w:rsid w:val="43713C1A"/>
    <w:rsid w:val="43BE6733"/>
    <w:rsid w:val="43D1290A"/>
    <w:rsid w:val="43F81C45"/>
    <w:rsid w:val="44355499"/>
    <w:rsid w:val="444A7D59"/>
    <w:rsid w:val="44BC7116"/>
    <w:rsid w:val="44F45243"/>
    <w:rsid w:val="45024474"/>
    <w:rsid w:val="45100658"/>
    <w:rsid w:val="452567EA"/>
    <w:rsid w:val="455A248C"/>
    <w:rsid w:val="456B16B7"/>
    <w:rsid w:val="457F1EF2"/>
    <w:rsid w:val="45D1274E"/>
    <w:rsid w:val="45E00BE3"/>
    <w:rsid w:val="45F75F2C"/>
    <w:rsid w:val="462705C0"/>
    <w:rsid w:val="462E5B03"/>
    <w:rsid w:val="46511AE0"/>
    <w:rsid w:val="465313B5"/>
    <w:rsid w:val="46886BA6"/>
    <w:rsid w:val="469320F9"/>
    <w:rsid w:val="46AE6404"/>
    <w:rsid w:val="46E6047B"/>
    <w:rsid w:val="4743767B"/>
    <w:rsid w:val="47B37D8C"/>
    <w:rsid w:val="47C4561C"/>
    <w:rsid w:val="47D93B3C"/>
    <w:rsid w:val="481132D5"/>
    <w:rsid w:val="482C45B3"/>
    <w:rsid w:val="48496F13"/>
    <w:rsid w:val="48524AAD"/>
    <w:rsid w:val="48861F15"/>
    <w:rsid w:val="48AF2AEE"/>
    <w:rsid w:val="48E409EA"/>
    <w:rsid w:val="490552AA"/>
    <w:rsid w:val="49152ACB"/>
    <w:rsid w:val="492928A1"/>
    <w:rsid w:val="492D2391"/>
    <w:rsid w:val="495175DC"/>
    <w:rsid w:val="49787384"/>
    <w:rsid w:val="49C64593"/>
    <w:rsid w:val="4A260766"/>
    <w:rsid w:val="4A280DAA"/>
    <w:rsid w:val="4A8A7727"/>
    <w:rsid w:val="4AC72371"/>
    <w:rsid w:val="4ACF775D"/>
    <w:rsid w:val="4ADB5E1D"/>
    <w:rsid w:val="4AED68E3"/>
    <w:rsid w:val="4AF869CF"/>
    <w:rsid w:val="4B2A0FBC"/>
    <w:rsid w:val="4B315A3D"/>
    <w:rsid w:val="4B427C4A"/>
    <w:rsid w:val="4B6C00AA"/>
    <w:rsid w:val="4B7A4CDC"/>
    <w:rsid w:val="4B821B84"/>
    <w:rsid w:val="4B8225F6"/>
    <w:rsid w:val="4B944C64"/>
    <w:rsid w:val="4B9A7A86"/>
    <w:rsid w:val="4BC13264"/>
    <w:rsid w:val="4BDE5BC4"/>
    <w:rsid w:val="4BE07B8E"/>
    <w:rsid w:val="4C2A2BB8"/>
    <w:rsid w:val="4C3E2B07"/>
    <w:rsid w:val="4C6A7458"/>
    <w:rsid w:val="4C876E50"/>
    <w:rsid w:val="4C935807"/>
    <w:rsid w:val="4CA24E44"/>
    <w:rsid w:val="4CB87FAD"/>
    <w:rsid w:val="4CC65EA5"/>
    <w:rsid w:val="4CEC60BF"/>
    <w:rsid w:val="4CF22EBA"/>
    <w:rsid w:val="4CFB27A6"/>
    <w:rsid w:val="4CFF4044"/>
    <w:rsid w:val="4D354CC6"/>
    <w:rsid w:val="4D3C7046"/>
    <w:rsid w:val="4D477673"/>
    <w:rsid w:val="4D4C3002"/>
    <w:rsid w:val="4D7F33D7"/>
    <w:rsid w:val="4D9A3D6D"/>
    <w:rsid w:val="4DA90454"/>
    <w:rsid w:val="4DA97D98"/>
    <w:rsid w:val="4DC112FA"/>
    <w:rsid w:val="4E141D71"/>
    <w:rsid w:val="4E2A3343"/>
    <w:rsid w:val="4E52289A"/>
    <w:rsid w:val="4E676345"/>
    <w:rsid w:val="4E816CDB"/>
    <w:rsid w:val="4E8D38D2"/>
    <w:rsid w:val="4EAA6232"/>
    <w:rsid w:val="4ECF5C98"/>
    <w:rsid w:val="4ED432AF"/>
    <w:rsid w:val="4F101240"/>
    <w:rsid w:val="4F245FE4"/>
    <w:rsid w:val="4F5B577E"/>
    <w:rsid w:val="4F764366"/>
    <w:rsid w:val="4F7A20A8"/>
    <w:rsid w:val="4F936EBB"/>
    <w:rsid w:val="4FAE1D52"/>
    <w:rsid w:val="4FFA680C"/>
    <w:rsid w:val="50334A8C"/>
    <w:rsid w:val="50680152"/>
    <w:rsid w:val="507D4DF3"/>
    <w:rsid w:val="508D1967"/>
    <w:rsid w:val="50963B32"/>
    <w:rsid w:val="50981A4B"/>
    <w:rsid w:val="50AA3F91"/>
    <w:rsid w:val="50BD3AD5"/>
    <w:rsid w:val="50C07F8E"/>
    <w:rsid w:val="50F96FFC"/>
    <w:rsid w:val="50FF09C9"/>
    <w:rsid w:val="510C6D30"/>
    <w:rsid w:val="511F54E1"/>
    <w:rsid w:val="51312C3A"/>
    <w:rsid w:val="5177586B"/>
    <w:rsid w:val="51A27694"/>
    <w:rsid w:val="52390069"/>
    <w:rsid w:val="527032EE"/>
    <w:rsid w:val="52883A32"/>
    <w:rsid w:val="528D1696"/>
    <w:rsid w:val="52992845"/>
    <w:rsid w:val="52A01914"/>
    <w:rsid w:val="52AD183E"/>
    <w:rsid w:val="52CB2821"/>
    <w:rsid w:val="52CC5908"/>
    <w:rsid w:val="52DE294E"/>
    <w:rsid w:val="532365B3"/>
    <w:rsid w:val="53303F2B"/>
    <w:rsid w:val="5338205E"/>
    <w:rsid w:val="53733096"/>
    <w:rsid w:val="538A6632"/>
    <w:rsid w:val="53B65415"/>
    <w:rsid w:val="53FD0BB2"/>
    <w:rsid w:val="53FF0DCE"/>
    <w:rsid w:val="540957A8"/>
    <w:rsid w:val="542F765C"/>
    <w:rsid w:val="543E06FA"/>
    <w:rsid w:val="546463D8"/>
    <w:rsid w:val="54790B80"/>
    <w:rsid w:val="54813591"/>
    <w:rsid w:val="54882B71"/>
    <w:rsid w:val="54914939"/>
    <w:rsid w:val="54B576DE"/>
    <w:rsid w:val="54B95421"/>
    <w:rsid w:val="54D758A7"/>
    <w:rsid w:val="54E57FC4"/>
    <w:rsid w:val="54EB3100"/>
    <w:rsid w:val="54EB5EC1"/>
    <w:rsid w:val="553D1BAE"/>
    <w:rsid w:val="554D13F6"/>
    <w:rsid w:val="5556615E"/>
    <w:rsid w:val="55A166F8"/>
    <w:rsid w:val="55B94FAC"/>
    <w:rsid w:val="55F81F79"/>
    <w:rsid w:val="561D553B"/>
    <w:rsid w:val="56424FA2"/>
    <w:rsid w:val="56B24C1F"/>
    <w:rsid w:val="56FF2E93"/>
    <w:rsid w:val="570457DB"/>
    <w:rsid w:val="570D3802"/>
    <w:rsid w:val="57213F32"/>
    <w:rsid w:val="57390153"/>
    <w:rsid w:val="573A53AA"/>
    <w:rsid w:val="57580486"/>
    <w:rsid w:val="575E462C"/>
    <w:rsid w:val="57D63BF4"/>
    <w:rsid w:val="583F5C3D"/>
    <w:rsid w:val="58533496"/>
    <w:rsid w:val="587D519F"/>
    <w:rsid w:val="588B2C30"/>
    <w:rsid w:val="589A7317"/>
    <w:rsid w:val="589E6E07"/>
    <w:rsid w:val="58AA5FEE"/>
    <w:rsid w:val="58C468BE"/>
    <w:rsid w:val="590429E2"/>
    <w:rsid w:val="59617E35"/>
    <w:rsid w:val="59B52E52"/>
    <w:rsid w:val="59B90367"/>
    <w:rsid w:val="59DA41E0"/>
    <w:rsid w:val="59FD63ED"/>
    <w:rsid w:val="5A2375CC"/>
    <w:rsid w:val="5A2424B3"/>
    <w:rsid w:val="5A3906A0"/>
    <w:rsid w:val="5A7B6CD4"/>
    <w:rsid w:val="5A9919E3"/>
    <w:rsid w:val="5A997672"/>
    <w:rsid w:val="5AA61FA3"/>
    <w:rsid w:val="5ABF12B7"/>
    <w:rsid w:val="5ADC2D5B"/>
    <w:rsid w:val="5B2A7B0A"/>
    <w:rsid w:val="5B411CCC"/>
    <w:rsid w:val="5B417B6B"/>
    <w:rsid w:val="5B54373E"/>
    <w:rsid w:val="5B77749C"/>
    <w:rsid w:val="5BA1276A"/>
    <w:rsid w:val="5BAC3CEF"/>
    <w:rsid w:val="5BC745F2"/>
    <w:rsid w:val="5BF62AB6"/>
    <w:rsid w:val="5C3F7E9C"/>
    <w:rsid w:val="5C5F065B"/>
    <w:rsid w:val="5C69772C"/>
    <w:rsid w:val="5C6F4617"/>
    <w:rsid w:val="5C82013D"/>
    <w:rsid w:val="5C846314"/>
    <w:rsid w:val="5CA161B2"/>
    <w:rsid w:val="5CC543A9"/>
    <w:rsid w:val="5CE46DB3"/>
    <w:rsid w:val="5D072AA1"/>
    <w:rsid w:val="5D1F7DEB"/>
    <w:rsid w:val="5D902A97"/>
    <w:rsid w:val="5E512226"/>
    <w:rsid w:val="5E6006BB"/>
    <w:rsid w:val="5E9860A7"/>
    <w:rsid w:val="5EC24ED2"/>
    <w:rsid w:val="5EE21916"/>
    <w:rsid w:val="5EF808F3"/>
    <w:rsid w:val="5F013EFE"/>
    <w:rsid w:val="5F0E295E"/>
    <w:rsid w:val="5F261B1F"/>
    <w:rsid w:val="5F4417E0"/>
    <w:rsid w:val="5F5F0972"/>
    <w:rsid w:val="5F6146EB"/>
    <w:rsid w:val="5F7D4D6B"/>
    <w:rsid w:val="5F88669E"/>
    <w:rsid w:val="5FF94923"/>
    <w:rsid w:val="60267EB0"/>
    <w:rsid w:val="606F72DB"/>
    <w:rsid w:val="609A79EE"/>
    <w:rsid w:val="60AE1BB1"/>
    <w:rsid w:val="60F035F8"/>
    <w:rsid w:val="610E4B69"/>
    <w:rsid w:val="61483DB4"/>
    <w:rsid w:val="616109D2"/>
    <w:rsid w:val="6175447D"/>
    <w:rsid w:val="61907509"/>
    <w:rsid w:val="61D373F6"/>
    <w:rsid w:val="622F04A1"/>
    <w:rsid w:val="625A6F74"/>
    <w:rsid w:val="62707B3A"/>
    <w:rsid w:val="628A3F58"/>
    <w:rsid w:val="6299063F"/>
    <w:rsid w:val="62B334AF"/>
    <w:rsid w:val="62CE02E9"/>
    <w:rsid w:val="62DF24F6"/>
    <w:rsid w:val="63512CC8"/>
    <w:rsid w:val="63C86026"/>
    <w:rsid w:val="63D01E3F"/>
    <w:rsid w:val="63F0603D"/>
    <w:rsid w:val="641066DF"/>
    <w:rsid w:val="64462101"/>
    <w:rsid w:val="645C0879"/>
    <w:rsid w:val="646B4008"/>
    <w:rsid w:val="64722EF6"/>
    <w:rsid w:val="64741C1C"/>
    <w:rsid w:val="647B624F"/>
    <w:rsid w:val="647D689B"/>
    <w:rsid w:val="647E5D3F"/>
    <w:rsid w:val="64813139"/>
    <w:rsid w:val="648C064A"/>
    <w:rsid w:val="649F2599"/>
    <w:rsid w:val="64FB738F"/>
    <w:rsid w:val="651641C9"/>
    <w:rsid w:val="656B3097"/>
    <w:rsid w:val="65742119"/>
    <w:rsid w:val="657F2DFA"/>
    <w:rsid w:val="658D448B"/>
    <w:rsid w:val="659601ED"/>
    <w:rsid w:val="65A44D2D"/>
    <w:rsid w:val="65C71020"/>
    <w:rsid w:val="65D774B5"/>
    <w:rsid w:val="65EF1521"/>
    <w:rsid w:val="665C4848"/>
    <w:rsid w:val="66A15D14"/>
    <w:rsid w:val="66AB4942"/>
    <w:rsid w:val="66E520A5"/>
    <w:rsid w:val="66F67E0E"/>
    <w:rsid w:val="670A38BA"/>
    <w:rsid w:val="67177D85"/>
    <w:rsid w:val="671E1113"/>
    <w:rsid w:val="67303449"/>
    <w:rsid w:val="6753069E"/>
    <w:rsid w:val="676F7BC1"/>
    <w:rsid w:val="678A725F"/>
    <w:rsid w:val="67C4185A"/>
    <w:rsid w:val="67E73776"/>
    <w:rsid w:val="68515E48"/>
    <w:rsid w:val="685272C6"/>
    <w:rsid w:val="687951D6"/>
    <w:rsid w:val="689E250C"/>
    <w:rsid w:val="68A85138"/>
    <w:rsid w:val="68AB69AF"/>
    <w:rsid w:val="68C81874"/>
    <w:rsid w:val="68D653C8"/>
    <w:rsid w:val="68D85250"/>
    <w:rsid w:val="68D979E8"/>
    <w:rsid w:val="695B2625"/>
    <w:rsid w:val="696077C1"/>
    <w:rsid w:val="698536CB"/>
    <w:rsid w:val="698D4180"/>
    <w:rsid w:val="698F00A6"/>
    <w:rsid w:val="699E4FA8"/>
    <w:rsid w:val="69AF055A"/>
    <w:rsid w:val="69B51B3F"/>
    <w:rsid w:val="69CB63AC"/>
    <w:rsid w:val="69D77881"/>
    <w:rsid w:val="6A5437CA"/>
    <w:rsid w:val="6AA61B4B"/>
    <w:rsid w:val="6ABA1153"/>
    <w:rsid w:val="6AD71D05"/>
    <w:rsid w:val="6B182A49"/>
    <w:rsid w:val="6B376C47"/>
    <w:rsid w:val="6B4A0729"/>
    <w:rsid w:val="6B6F018F"/>
    <w:rsid w:val="6BE9595D"/>
    <w:rsid w:val="6BFC3B49"/>
    <w:rsid w:val="6C007039"/>
    <w:rsid w:val="6C264CF2"/>
    <w:rsid w:val="6C2B485C"/>
    <w:rsid w:val="6C64581A"/>
    <w:rsid w:val="6C7D0D92"/>
    <w:rsid w:val="6C8C5F63"/>
    <w:rsid w:val="6CA332C1"/>
    <w:rsid w:val="6CBA65FD"/>
    <w:rsid w:val="6CCF6B7E"/>
    <w:rsid w:val="6D1F0B58"/>
    <w:rsid w:val="6D321474"/>
    <w:rsid w:val="6D3654A5"/>
    <w:rsid w:val="6DB602F7"/>
    <w:rsid w:val="6DC01176"/>
    <w:rsid w:val="6E192634"/>
    <w:rsid w:val="6E22598D"/>
    <w:rsid w:val="6E3B6A4F"/>
    <w:rsid w:val="6E3F209B"/>
    <w:rsid w:val="6E600263"/>
    <w:rsid w:val="6E9B3E8E"/>
    <w:rsid w:val="6EB24C26"/>
    <w:rsid w:val="6EE47BF5"/>
    <w:rsid w:val="6EEB3FD1"/>
    <w:rsid w:val="6F047014"/>
    <w:rsid w:val="6F0E46F1"/>
    <w:rsid w:val="6F2D6397"/>
    <w:rsid w:val="6F2F0361"/>
    <w:rsid w:val="6F751AEC"/>
    <w:rsid w:val="6FE93FA8"/>
    <w:rsid w:val="70B623BC"/>
    <w:rsid w:val="70CA019C"/>
    <w:rsid w:val="70D50A94"/>
    <w:rsid w:val="70E17439"/>
    <w:rsid w:val="711D243B"/>
    <w:rsid w:val="711E068D"/>
    <w:rsid w:val="713E2ADE"/>
    <w:rsid w:val="71865B23"/>
    <w:rsid w:val="71876C61"/>
    <w:rsid w:val="71FD0B25"/>
    <w:rsid w:val="721A6835"/>
    <w:rsid w:val="721D6B97"/>
    <w:rsid w:val="72295B7C"/>
    <w:rsid w:val="727E6F0A"/>
    <w:rsid w:val="7295497F"/>
    <w:rsid w:val="72A430EE"/>
    <w:rsid w:val="72BE68BD"/>
    <w:rsid w:val="73075151"/>
    <w:rsid w:val="731F249B"/>
    <w:rsid w:val="735A34D3"/>
    <w:rsid w:val="737722D7"/>
    <w:rsid w:val="739A5FC5"/>
    <w:rsid w:val="73AA26AC"/>
    <w:rsid w:val="73AB01D2"/>
    <w:rsid w:val="74100036"/>
    <w:rsid w:val="74170E85"/>
    <w:rsid w:val="74220495"/>
    <w:rsid w:val="74381A66"/>
    <w:rsid w:val="74392095"/>
    <w:rsid w:val="743C0E2B"/>
    <w:rsid w:val="7447614D"/>
    <w:rsid w:val="744F5002"/>
    <w:rsid w:val="7465624D"/>
    <w:rsid w:val="74732A9E"/>
    <w:rsid w:val="74975370"/>
    <w:rsid w:val="74DC4AE7"/>
    <w:rsid w:val="74DE3871"/>
    <w:rsid w:val="74E84B54"/>
    <w:rsid w:val="751E6757"/>
    <w:rsid w:val="7591546E"/>
    <w:rsid w:val="75986535"/>
    <w:rsid w:val="75B415C0"/>
    <w:rsid w:val="75BE5F9B"/>
    <w:rsid w:val="75CD2682"/>
    <w:rsid w:val="75CF63FA"/>
    <w:rsid w:val="75D6100A"/>
    <w:rsid w:val="75DA08FB"/>
    <w:rsid w:val="75DC35E9"/>
    <w:rsid w:val="75F714AD"/>
    <w:rsid w:val="76312E3B"/>
    <w:rsid w:val="764B35A7"/>
    <w:rsid w:val="767F69B6"/>
    <w:rsid w:val="76D90BB3"/>
    <w:rsid w:val="77184DE6"/>
    <w:rsid w:val="774921DC"/>
    <w:rsid w:val="775B081D"/>
    <w:rsid w:val="775E244F"/>
    <w:rsid w:val="77642B72"/>
    <w:rsid w:val="779622E5"/>
    <w:rsid w:val="7798281C"/>
    <w:rsid w:val="77AE2E62"/>
    <w:rsid w:val="77BE6726"/>
    <w:rsid w:val="77ED2E5B"/>
    <w:rsid w:val="77FA11D3"/>
    <w:rsid w:val="77FD1797"/>
    <w:rsid w:val="783E1615"/>
    <w:rsid w:val="789E6834"/>
    <w:rsid w:val="78DD0E2E"/>
    <w:rsid w:val="78ED1F7D"/>
    <w:rsid w:val="78EF46BD"/>
    <w:rsid w:val="78F16688"/>
    <w:rsid w:val="78FB3F8B"/>
    <w:rsid w:val="792316FC"/>
    <w:rsid w:val="792702FB"/>
    <w:rsid w:val="7936024F"/>
    <w:rsid w:val="794A5D98"/>
    <w:rsid w:val="79515378"/>
    <w:rsid w:val="799534B7"/>
    <w:rsid w:val="79975481"/>
    <w:rsid w:val="79986B03"/>
    <w:rsid w:val="79BC6C95"/>
    <w:rsid w:val="79DD67E6"/>
    <w:rsid w:val="79EB757B"/>
    <w:rsid w:val="7A545120"/>
    <w:rsid w:val="7A6240C7"/>
    <w:rsid w:val="7A77189B"/>
    <w:rsid w:val="7A7F1A71"/>
    <w:rsid w:val="7A96527B"/>
    <w:rsid w:val="7AB7745D"/>
    <w:rsid w:val="7AE364A4"/>
    <w:rsid w:val="7B841A35"/>
    <w:rsid w:val="7BB046A3"/>
    <w:rsid w:val="7BCF79D9"/>
    <w:rsid w:val="7BDA1655"/>
    <w:rsid w:val="7BF070CA"/>
    <w:rsid w:val="7C1A4C7A"/>
    <w:rsid w:val="7C2974E5"/>
    <w:rsid w:val="7C356DD2"/>
    <w:rsid w:val="7C444892"/>
    <w:rsid w:val="7C5E5DE2"/>
    <w:rsid w:val="7CAE7448"/>
    <w:rsid w:val="7CB67AA4"/>
    <w:rsid w:val="7CCD4D16"/>
    <w:rsid w:val="7CDD764F"/>
    <w:rsid w:val="7CEA1D6C"/>
    <w:rsid w:val="7D5E24C1"/>
    <w:rsid w:val="7D6F401F"/>
    <w:rsid w:val="7D7004C3"/>
    <w:rsid w:val="7D7E4262"/>
    <w:rsid w:val="7D9D293A"/>
    <w:rsid w:val="7DDC7906"/>
    <w:rsid w:val="7DF36BF7"/>
    <w:rsid w:val="7DF764EE"/>
    <w:rsid w:val="7E0F660E"/>
    <w:rsid w:val="7E1A21DD"/>
    <w:rsid w:val="7E350DC4"/>
    <w:rsid w:val="7E386B07"/>
    <w:rsid w:val="7E543E84"/>
    <w:rsid w:val="7EAC5767"/>
    <w:rsid w:val="7EC90255"/>
    <w:rsid w:val="7EE747B5"/>
    <w:rsid w:val="7EEA7E01"/>
    <w:rsid w:val="7EF40C80"/>
    <w:rsid w:val="7F17671C"/>
    <w:rsid w:val="7F4C286A"/>
    <w:rsid w:val="7F565496"/>
    <w:rsid w:val="7F620EF8"/>
    <w:rsid w:val="7F673200"/>
    <w:rsid w:val="7F842003"/>
    <w:rsid w:val="7F8D69DE"/>
    <w:rsid w:val="7F9866D1"/>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6"/>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样式3"/>
    <w:basedOn w:val="3"/>
    <w:qFormat/>
    <w:uiPriority w:val="0"/>
    <w:pPr>
      <w:spacing w:line="240" w:lineRule="atLeast"/>
      <w:outlineLvl w:val="0"/>
    </w:pPr>
    <w:rPr>
      <w:rFonts w:hAnsi="Calibri" w:cs="Droid Sans"/>
      <w:sz w:val="28"/>
    </w:rPr>
  </w:style>
  <w:style w:type="paragraph" w:styleId="3">
    <w:name w:val="Plain Text"/>
    <w:basedOn w:val="1"/>
    <w:next w:val="1"/>
    <w:link w:val="57"/>
    <w:qFormat/>
    <w:uiPriority w:val="99"/>
    <w:rPr>
      <w:rFonts w:ascii="宋体" w:hAnsi="Courier New"/>
      <w:szCs w:val="20"/>
    </w:rPr>
  </w:style>
  <w:style w:type="paragraph" w:styleId="7">
    <w:name w:val="caption"/>
    <w:basedOn w:val="1"/>
    <w:next w:val="1"/>
    <w:qFormat/>
    <w:uiPriority w:val="0"/>
    <w:rPr>
      <w:rFonts w:ascii="Cambria" w:hAnsi="Cambria" w:eastAsia="黑体"/>
      <w:sz w:val="20"/>
    </w:rPr>
  </w:style>
  <w:style w:type="paragraph" w:styleId="8">
    <w:name w:val="index 5"/>
    <w:basedOn w:val="1"/>
    <w:next w:val="1"/>
    <w:qFormat/>
    <w:uiPriority w:val="0"/>
    <w:pPr>
      <w:keepNext w:val="0"/>
      <w:keepLines w:val="0"/>
      <w:widowControl w:val="0"/>
      <w:suppressLineNumbers w:val="0"/>
      <w:ind w:left="1680"/>
      <w:jc w:val="both"/>
    </w:pPr>
    <w:rPr>
      <w:rFonts w:hint="default" w:ascii="Times New Roman" w:hAnsi="Times New Roman" w:eastAsia="宋体" w:cs="Times New Roman"/>
      <w:kern w:val="2"/>
      <w:sz w:val="21"/>
      <w:szCs w:val="21"/>
      <w:lang w:val="en-US" w:eastAsia="zh-CN" w:bidi="ar"/>
    </w:rPr>
  </w:style>
  <w:style w:type="paragraph" w:styleId="9">
    <w:name w:val="Document Map"/>
    <w:basedOn w:val="1"/>
    <w:link w:val="52"/>
    <w:qFormat/>
    <w:uiPriority w:val="0"/>
    <w:rPr>
      <w:rFonts w:ascii="宋体"/>
      <w:sz w:val="18"/>
      <w:szCs w:val="18"/>
    </w:rPr>
  </w:style>
  <w:style w:type="paragraph" w:styleId="10">
    <w:name w:val="annotation text"/>
    <w:basedOn w:val="1"/>
    <w:link w:val="51"/>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
    <w:link w:val="49"/>
    <w:qFormat/>
    <w:uiPriority w:val="99"/>
    <w:pPr>
      <w:spacing w:after="120"/>
    </w:p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Date"/>
    <w:basedOn w:val="1"/>
    <w:next w:val="1"/>
    <w:link w:val="53"/>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4"/>
    <w:qFormat/>
    <w:uiPriority w:val="99"/>
    <w:pPr>
      <w:tabs>
        <w:tab w:val="center" w:pos="4153"/>
        <w:tab w:val="right" w:pos="8306"/>
      </w:tabs>
      <w:snapToGrid w:val="0"/>
      <w:jc w:val="left"/>
    </w:pPr>
    <w:rPr>
      <w:sz w:val="18"/>
      <w:szCs w:val="18"/>
    </w:rPr>
  </w:style>
  <w:style w:type="paragraph" w:styleId="20">
    <w:name w:val="header"/>
    <w:basedOn w:val="1"/>
    <w:link w:val="73"/>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71"/>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2"/>
    <w:next w:val="27"/>
    <w:link w:val="48"/>
    <w:qFormat/>
    <w:uiPriority w:val="0"/>
    <w:pPr>
      <w:ind w:firstLine="420" w:firstLineChars="100"/>
    </w:pPr>
  </w:style>
  <w:style w:type="paragraph" w:styleId="27">
    <w:name w:val="Body Text First Indent 2"/>
    <w:basedOn w:val="13"/>
    <w:next w:val="1"/>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character" w:customStyle="1" w:styleId="36">
    <w:name w:val="标题 3 字符"/>
    <w:link w:val="6"/>
    <w:semiHidden/>
    <w:qFormat/>
    <w:uiPriority w:val="0"/>
    <w:rPr>
      <w:b/>
      <w:bCs/>
      <w:kern w:val="2"/>
      <w:sz w:val="32"/>
      <w:szCs w:val="32"/>
    </w:rPr>
  </w:style>
  <w:style w:type="paragraph" w:customStyle="1" w:styleId="37">
    <w:name w:val="Default"/>
    <w:next w:val="8"/>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BodyText1I"/>
    <w:basedOn w:val="39"/>
    <w:qFormat/>
    <w:uiPriority w:val="99"/>
    <w:pPr>
      <w:ind w:firstLine="420" w:firstLineChars="100"/>
    </w:pPr>
  </w:style>
  <w:style w:type="paragraph" w:customStyle="1" w:styleId="39">
    <w:name w:val="BodyText"/>
    <w:basedOn w:val="1"/>
    <w:qFormat/>
    <w:uiPriority w:val="99"/>
    <w:pPr>
      <w:spacing w:after="120"/>
    </w:pPr>
  </w:style>
  <w:style w:type="paragraph" w:customStyle="1" w:styleId="40">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1">
    <w:name w:val="Char Char10 Char Char Char Char"/>
    <w:basedOn w:val="1"/>
    <w:next w:val="42"/>
    <w:qFormat/>
    <w:uiPriority w:val="0"/>
    <w:rPr>
      <w:rFonts w:ascii="Times New Roman" w:hAnsi="Times New Roman" w:eastAsia="宋体" w:cs="Times New Roman"/>
    </w:rPr>
  </w:style>
  <w:style w:type="paragraph" w:customStyle="1" w:styleId="42">
    <w:name w:val="xl87"/>
    <w:basedOn w:val="1"/>
    <w:next w:val="43"/>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3">
    <w:name w:val="xl72"/>
    <w:basedOn w:val="1"/>
    <w:next w:val="16"/>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paragraph" w:customStyle="1" w:styleId="44">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5">
    <w:name w:val="font231"/>
    <w:qFormat/>
    <w:uiPriority w:val="0"/>
    <w:rPr>
      <w:rFonts w:hint="eastAsia" w:ascii="宋体" w:hAnsi="宋体" w:eastAsia="宋体" w:cs="宋体"/>
      <w:color w:val="000000"/>
      <w:sz w:val="22"/>
      <w:szCs w:val="22"/>
      <w:u w:val="none"/>
    </w:rPr>
  </w:style>
  <w:style w:type="character" w:customStyle="1" w:styleId="46">
    <w:name w:val="font11"/>
    <w:qFormat/>
    <w:uiPriority w:val="0"/>
    <w:rPr>
      <w:rFonts w:hint="default" w:ascii="Times New Roman" w:hAnsi="Times New Roman" w:cs="Times New Roman"/>
      <w:color w:val="000000"/>
      <w:sz w:val="18"/>
      <w:szCs w:val="18"/>
      <w:u w:val="none"/>
    </w:rPr>
  </w:style>
  <w:style w:type="character" w:customStyle="1" w:styleId="47">
    <w:name w:val="font191"/>
    <w:qFormat/>
    <w:uiPriority w:val="0"/>
    <w:rPr>
      <w:rFonts w:hint="default" w:ascii="Calibri" w:hAnsi="Calibri" w:cs="Calibri"/>
      <w:color w:val="000000"/>
      <w:sz w:val="22"/>
      <w:szCs w:val="22"/>
      <w:u w:val="none"/>
    </w:rPr>
  </w:style>
  <w:style w:type="character" w:customStyle="1" w:styleId="48">
    <w:name w:val="正文文本首行缩进 字符"/>
    <w:link w:val="26"/>
    <w:qFormat/>
    <w:uiPriority w:val="0"/>
    <w:rPr>
      <w:kern w:val="2"/>
      <w:sz w:val="21"/>
      <w:szCs w:val="24"/>
    </w:rPr>
  </w:style>
  <w:style w:type="character" w:customStyle="1" w:styleId="49">
    <w:name w:val="正文文本 字符"/>
    <w:link w:val="12"/>
    <w:qFormat/>
    <w:uiPriority w:val="99"/>
    <w:rPr>
      <w:kern w:val="2"/>
      <w:sz w:val="21"/>
      <w:szCs w:val="24"/>
    </w:rPr>
  </w:style>
  <w:style w:type="character" w:customStyle="1" w:styleId="50">
    <w:name w:val="font151"/>
    <w:qFormat/>
    <w:uiPriority w:val="0"/>
    <w:rPr>
      <w:rFonts w:hint="default" w:ascii="Calibri" w:hAnsi="Calibri" w:cs="Calibri"/>
      <w:color w:val="000000"/>
      <w:sz w:val="22"/>
      <w:szCs w:val="22"/>
      <w:u w:val="none"/>
    </w:rPr>
  </w:style>
  <w:style w:type="character" w:customStyle="1" w:styleId="51">
    <w:name w:val="批注文字 字符"/>
    <w:link w:val="10"/>
    <w:qFormat/>
    <w:uiPriority w:val="0"/>
    <w:rPr>
      <w:kern w:val="2"/>
      <w:sz w:val="21"/>
      <w:szCs w:val="24"/>
    </w:rPr>
  </w:style>
  <w:style w:type="character" w:customStyle="1" w:styleId="52">
    <w:name w:val="文档结构图 字符"/>
    <w:link w:val="9"/>
    <w:qFormat/>
    <w:uiPriority w:val="0"/>
    <w:rPr>
      <w:rFonts w:ascii="宋体"/>
      <w:kern w:val="2"/>
      <w:sz w:val="18"/>
      <w:szCs w:val="18"/>
    </w:rPr>
  </w:style>
  <w:style w:type="character" w:customStyle="1" w:styleId="53">
    <w:name w:val="日期 字符"/>
    <w:link w:val="16"/>
    <w:qFormat/>
    <w:uiPriority w:val="0"/>
    <w:rPr>
      <w:kern w:val="2"/>
      <w:sz w:val="21"/>
      <w:szCs w:val="24"/>
    </w:rPr>
  </w:style>
  <w:style w:type="character" w:customStyle="1" w:styleId="54">
    <w:name w:val="font221"/>
    <w:qFormat/>
    <w:uiPriority w:val="0"/>
    <w:rPr>
      <w:rFonts w:hint="eastAsia" w:ascii="宋体" w:hAnsi="宋体" w:eastAsia="宋体" w:cs="宋体"/>
      <w:color w:val="000000"/>
      <w:sz w:val="20"/>
      <w:szCs w:val="20"/>
      <w:u w:val="none"/>
    </w:rPr>
  </w:style>
  <w:style w:type="character" w:customStyle="1" w:styleId="55">
    <w:name w:val="font61"/>
    <w:qFormat/>
    <w:uiPriority w:val="0"/>
    <w:rPr>
      <w:rFonts w:hint="eastAsia" w:ascii="宋体" w:hAnsi="宋体" w:eastAsia="宋体" w:cs="宋体"/>
      <w:color w:val="FF0000"/>
      <w:sz w:val="22"/>
      <w:szCs w:val="22"/>
      <w:u w:val="none"/>
    </w:rPr>
  </w:style>
  <w:style w:type="character" w:customStyle="1" w:styleId="56">
    <w:name w:val="font31"/>
    <w:qFormat/>
    <w:uiPriority w:val="0"/>
    <w:rPr>
      <w:rFonts w:hint="eastAsia" w:ascii="宋体" w:hAnsi="宋体" w:eastAsia="宋体" w:cs="宋体"/>
      <w:color w:val="000000"/>
      <w:sz w:val="18"/>
      <w:szCs w:val="18"/>
      <w:u w:val="none"/>
    </w:rPr>
  </w:style>
  <w:style w:type="character" w:customStyle="1" w:styleId="57">
    <w:name w:val="纯文本 字符"/>
    <w:link w:val="3"/>
    <w:qFormat/>
    <w:uiPriority w:val="99"/>
    <w:rPr>
      <w:rFonts w:ascii="宋体" w:hAnsi="Courier New"/>
      <w:kern w:val="2"/>
      <w:sz w:val="21"/>
    </w:rPr>
  </w:style>
  <w:style w:type="character" w:customStyle="1" w:styleId="58">
    <w:name w:val="访问过的超链接1"/>
    <w:qFormat/>
    <w:uiPriority w:val="0"/>
    <w:rPr>
      <w:color w:val="333333"/>
      <w:u w:val="none"/>
    </w:rPr>
  </w:style>
  <w:style w:type="character" w:customStyle="1" w:styleId="59">
    <w:name w:val="font01"/>
    <w:qFormat/>
    <w:uiPriority w:val="0"/>
    <w:rPr>
      <w:rFonts w:hint="eastAsia" w:ascii="宋体" w:hAnsi="宋体" w:eastAsia="宋体" w:cs="宋体"/>
      <w:color w:val="000000"/>
      <w:sz w:val="22"/>
      <w:szCs w:val="22"/>
      <w:u w:val="none"/>
    </w:rPr>
  </w:style>
  <w:style w:type="character" w:customStyle="1" w:styleId="60">
    <w:name w:val="font21"/>
    <w:qFormat/>
    <w:uiPriority w:val="0"/>
    <w:rPr>
      <w:rFonts w:hint="default" w:ascii="Times New Roman" w:hAnsi="Times New Roman" w:cs="Times New Roman"/>
      <w:color w:val="000000"/>
      <w:sz w:val="18"/>
      <w:szCs w:val="18"/>
      <w:u w:val="none"/>
    </w:rPr>
  </w:style>
  <w:style w:type="paragraph" w:customStyle="1" w:styleId="61">
    <w:name w:val="p0"/>
    <w:basedOn w:val="1"/>
    <w:qFormat/>
    <w:uiPriority w:val="0"/>
    <w:pPr>
      <w:widowControl/>
    </w:pPr>
    <w:rPr>
      <w:rFonts w:ascii="Calibri" w:hAnsi="Calibri" w:cs="宋体"/>
      <w:kern w:val="0"/>
      <w:szCs w:val="21"/>
    </w:rPr>
  </w:style>
  <w:style w:type="paragraph" w:customStyle="1" w:styleId="62">
    <w:name w:val="List Paragraph1"/>
    <w:basedOn w:val="1"/>
    <w:qFormat/>
    <w:uiPriority w:val="0"/>
    <w:pPr>
      <w:ind w:firstLine="420" w:firstLineChars="200"/>
    </w:pPr>
  </w:style>
  <w:style w:type="paragraph" w:customStyle="1" w:styleId="63">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4">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5">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6">
    <w:name w:val="Char Char Char Char Char Char Char1 Char"/>
    <w:basedOn w:val="1"/>
    <w:qFormat/>
    <w:uiPriority w:val="0"/>
    <w:rPr>
      <w:rFonts w:ascii="Tahoma" w:hAnsi="Tahoma"/>
      <w:sz w:val="24"/>
      <w:szCs w:val="20"/>
    </w:rPr>
  </w:style>
  <w:style w:type="paragraph" w:styleId="67">
    <w:name w:val="List Paragraph"/>
    <w:basedOn w:val="1"/>
    <w:qFormat/>
    <w:uiPriority w:val="34"/>
    <w:pPr>
      <w:ind w:firstLine="420" w:firstLineChars="200"/>
    </w:pPr>
  </w:style>
  <w:style w:type="paragraph" w:customStyle="1" w:styleId="68">
    <w:name w:val="Char Char Char1 Char"/>
    <w:basedOn w:val="1"/>
    <w:qFormat/>
    <w:uiPriority w:val="0"/>
    <w:pPr>
      <w:spacing w:line="360" w:lineRule="auto"/>
      <w:ind w:firstLine="200" w:firstLineChars="200"/>
    </w:pPr>
    <w:rPr>
      <w:rFonts w:ascii="宋体" w:hAnsi="宋体" w:cs="宋体"/>
      <w:sz w:val="24"/>
    </w:rPr>
  </w:style>
  <w:style w:type="paragraph" w:customStyle="1" w:styleId="69">
    <w:name w:val="默认段落字体 Para Char Char Char Char Char Char Char Char Char Char"/>
    <w:basedOn w:val="1"/>
    <w:qFormat/>
    <w:uiPriority w:val="0"/>
    <w:pPr>
      <w:tabs>
        <w:tab w:val="right" w:pos="-2120"/>
      </w:tabs>
      <w:snapToGrid w:val="0"/>
    </w:pPr>
  </w:style>
  <w:style w:type="character" w:customStyle="1" w:styleId="70">
    <w:name w:val="generalinfo-address-text"/>
    <w:basedOn w:val="30"/>
    <w:qFormat/>
    <w:uiPriority w:val="0"/>
  </w:style>
  <w:style w:type="character" w:customStyle="1" w:styleId="71">
    <w:name w:val="正文文本 2 字符"/>
    <w:link w:val="23"/>
    <w:qFormat/>
    <w:uiPriority w:val="0"/>
    <w:rPr>
      <w:kern w:val="2"/>
      <w:sz w:val="21"/>
      <w:szCs w:val="24"/>
    </w:rPr>
  </w:style>
  <w:style w:type="character" w:customStyle="1" w:styleId="72">
    <w:name w:val="NormalCharacter"/>
    <w:qFormat/>
    <w:uiPriority w:val="0"/>
  </w:style>
  <w:style w:type="character" w:customStyle="1" w:styleId="73">
    <w:name w:val="页眉 字符"/>
    <w:link w:val="20"/>
    <w:qFormat/>
    <w:uiPriority w:val="99"/>
    <w:rPr>
      <w:kern w:val="2"/>
      <w:sz w:val="18"/>
      <w:szCs w:val="18"/>
    </w:rPr>
  </w:style>
  <w:style w:type="character" w:customStyle="1" w:styleId="74">
    <w:name w:val="页脚 字符"/>
    <w:link w:val="19"/>
    <w:qFormat/>
    <w:uiPriority w:val="99"/>
    <w:rPr>
      <w:kern w:val="2"/>
      <w:sz w:val="18"/>
      <w:szCs w:val="18"/>
    </w:rPr>
  </w:style>
  <w:style w:type="paragraph" w:customStyle="1" w:styleId="75">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6">
    <w:name w:val="contentlabel"/>
    <w:qFormat/>
    <w:uiPriority w:val="0"/>
  </w:style>
  <w:style w:type="paragraph" w:customStyle="1" w:styleId="77">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8">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9">
    <w:name w:val="icon_gys"/>
    <w:basedOn w:val="30"/>
    <w:qFormat/>
    <w:uiPriority w:val="0"/>
    <w:rPr>
      <w:sz w:val="21"/>
      <w:szCs w:val="21"/>
    </w:rPr>
  </w:style>
  <w:style w:type="character" w:customStyle="1" w:styleId="80">
    <w:name w:val="first-child"/>
    <w:basedOn w:val="30"/>
    <w:qFormat/>
    <w:uiPriority w:val="0"/>
    <w:rPr>
      <w:color w:val="1F3149"/>
      <w:sz w:val="24"/>
      <w:szCs w:val="24"/>
    </w:rPr>
  </w:style>
  <w:style w:type="character" w:customStyle="1" w:styleId="81">
    <w:name w:val="first-child1"/>
    <w:basedOn w:val="30"/>
    <w:qFormat/>
    <w:uiPriority w:val="0"/>
    <w:rPr>
      <w:color w:val="1F3149"/>
      <w:sz w:val="24"/>
      <w:szCs w:val="24"/>
    </w:rPr>
  </w:style>
  <w:style w:type="character" w:customStyle="1" w:styleId="82">
    <w:name w:val="xiadan"/>
    <w:basedOn w:val="30"/>
    <w:qFormat/>
    <w:uiPriority w:val="0"/>
    <w:rPr>
      <w:shd w:val="clear" w:color="auto" w:fill="E4393C"/>
    </w:rPr>
  </w:style>
  <w:style w:type="character" w:customStyle="1" w:styleId="83">
    <w:name w:val="fr"/>
    <w:basedOn w:val="30"/>
    <w:qFormat/>
    <w:uiPriority w:val="0"/>
  </w:style>
  <w:style w:type="character" w:customStyle="1" w:styleId="84">
    <w:name w:val="icon_ds"/>
    <w:basedOn w:val="30"/>
    <w:qFormat/>
    <w:uiPriority w:val="0"/>
  </w:style>
  <w:style w:type="paragraph" w:customStyle="1" w:styleId="85">
    <w:name w:val="正文1"/>
    <w:basedOn w:val="1"/>
    <w:qFormat/>
    <w:uiPriority w:val="0"/>
    <w:pPr>
      <w:widowControl/>
      <w:topLinePunct/>
      <w:spacing w:beforeLines="50" w:afterLines="50" w:line="300" w:lineRule="auto"/>
      <w:ind w:left="420"/>
    </w:pPr>
  </w:style>
  <w:style w:type="table" w:customStyle="1" w:styleId="86">
    <w:name w:val="Table Normal"/>
    <w:basedOn w:val="28"/>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7">
    <w:name w:val="前附表"/>
    <w:basedOn w:val="88"/>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88">
    <w:name w:val="正文样式"/>
    <w:basedOn w:val="1"/>
    <w:qFormat/>
    <w:uiPriority w:val="0"/>
  </w:style>
  <w:style w:type="paragraph" w:customStyle="1" w:styleId="89">
    <w:name w:val="Table Text"/>
    <w:basedOn w:val="1"/>
    <w:semiHidden/>
    <w:qFormat/>
    <w:uiPriority w:val="0"/>
    <w:rPr>
      <w:rFonts w:ascii="宋体" w:hAnsi="宋体" w:eastAsia="宋体" w:cs="宋体"/>
      <w:sz w:val="20"/>
      <w:szCs w:val="20"/>
      <w:lang w:val="en-US" w:eastAsia="en-US" w:bidi="ar-SA"/>
    </w:rPr>
  </w:style>
  <w:style w:type="character" w:customStyle="1" w:styleId="90">
    <w:name w:val="font41"/>
    <w:basedOn w:val="30"/>
    <w:qFormat/>
    <w:uiPriority w:val="0"/>
    <w:rPr>
      <w:rFonts w:hint="eastAsia" w:ascii="微软雅黑" w:hAnsi="微软雅黑" w:eastAsia="微软雅黑" w:cs="微软雅黑"/>
      <w:color w:val="000000"/>
      <w:sz w:val="20"/>
      <w:szCs w:val="20"/>
      <w:u w:val="none"/>
    </w:rPr>
  </w:style>
  <w:style w:type="paragraph" w:customStyle="1" w:styleId="91">
    <w:name w:val="[Normal]"/>
    <w:qFormat/>
    <w:uiPriority w:val="0"/>
    <w:rPr>
      <w:rFonts w:ascii="方正仿宋简体" w:hAnsi="方正仿宋简体" w:eastAsia="方正仿宋简体" w:cs="Courier New"/>
      <w:sz w:val="24"/>
      <w:szCs w:val="22"/>
      <w:lang w:val="zh-CN"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53</Pages>
  <Words>6585</Words>
  <Characters>7131</Characters>
  <Lines>146</Lines>
  <Paragraphs>41</Paragraphs>
  <TotalTime>2</TotalTime>
  <ScaleCrop>false</ScaleCrop>
  <LinksUpToDate>false</LinksUpToDate>
  <CharactersWithSpaces>7293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2024-05-09T01:53:00Z</cp:lastPrinted>
  <dcterms:modified xsi:type="dcterms:W3CDTF">2025-10-22T06:34:24Z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3F3AEF60031F459BB45F1EB8C7A16E06</vt:lpwstr>
  </property>
  <property fmtid="{D5CDD505-2E9C-101B-9397-08002B2CF9AE}" pid="4" name="KSOTemplateDocerSaveRecord">
    <vt:lpwstr>eyJoZGlkIjoiMWQ5NTFkZjg3ZTFjOWE3NmM0NWZmYWUyYjc2ODE4NjMifQ==</vt:lpwstr>
  </property>
</Properties>
</file>