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5D85B">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sz w:val="30"/>
          <w:szCs w:val="30"/>
          <w:lang w:eastAsia="zh-CN"/>
        </w:rPr>
      </w:pPr>
      <w:bookmarkStart w:id="0" w:name="OLE_LINK1"/>
      <w:bookmarkStart w:id="1" w:name="OLE_LINK2"/>
      <w:r>
        <w:rPr>
          <w:rFonts w:hint="eastAsia" w:ascii="宋体" w:hAnsi="宋体" w:eastAsia="宋体" w:cs="宋体"/>
          <w:b/>
          <w:bCs/>
          <w:sz w:val="30"/>
          <w:szCs w:val="30"/>
        </w:rPr>
        <w:t>YZCG-DLG2026009禹州市城市管理综合行政执法大队禹州市公共自行车系统运营服务费项目</w:t>
      </w:r>
      <w:r>
        <w:rPr>
          <w:rFonts w:hint="eastAsia" w:ascii="宋体" w:hAnsi="宋体" w:eastAsia="宋体" w:cs="宋体"/>
          <w:b/>
          <w:bCs/>
          <w:sz w:val="30"/>
          <w:szCs w:val="30"/>
          <w:lang w:eastAsia="zh-CN"/>
        </w:rPr>
        <w:t>中标公告</w:t>
      </w:r>
    </w:p>
    <w:p w14:paraId="73231DC2">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left"/>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一、项目基本情况</w:t>
      </w:r>
    </w:p>
    <w:p w14:paraId="2D2E152D">
      <w:pPr>
        <w:keepNext w:val="0"/>
        <w:keepLines w:val="0"/>
        <w:pageBreakBefore w:val="0"/>
        <w:widowControl/>
        <w:shd w:val="clear" w:color="auto" w:fill="FFFFFF"/>
        <w:kinsoku/>
        <w:wordWrap/>
        <w:overflowPunct/>
        <w:topLinePunct w:val="0"/>
        <w:autoSpaceDE/>
        <w:autoSpaceDN/>
        <w:bidi w:val="0"/>
        <w:adjustRightInd/>
        <w:snapToGrid/>
        <w:spacing w:before="227" w:line="520" w:lineRule="exact"/>
        <w:ind w:firstLine="480" w:firstLineChars="200"/>
        <w:contextualSpacing/>
        <w:jc w:val="left"/>
        <w:textAlignment w:val="auto"/>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1、</w:t>
      </w:r>
      <w:r>
        <w:rPr>
          <w:rFonts w:hint="eastAsia" w:ascii="宋体" w:hAnsi="宋体" w:eastAsia="宋体" w:cs="宋体"/>
          <w:color w:val="000000"/>
          <w:kern w:val="0"/>
          <w:sz w:val="24"/>
          <w:szCs w:val="24"/>
          <w:lang w:eastAsia="zh-CN"/>
        </w:rPr>
        <w:t>采购</w:t>
      </w:r>
      <w:r>
        <w:rPr>
          <w:rFonts w:hint="eastAsia" w:ascii="宋体" w:hAnsi="宋体" w:eastAsia="宋体" w:cs="宋体"/>
          <w:color w:val="000000"/>
          <w:kern w:val="0"/>
          <w:sz w:val="24"/>
          <w:szCs w:val="24"/>
        </w:rPr>
        <w:t>项目编号：禹财公开采购-2026-5</w:t>
      </w:r>
    </w:p>
    <w:p w14:paraId="4146022C">
      <w:pPr>
        <w:keepNext w:val="0"/>
        <w:keepLines w:val="0"/>
        <w:pageBreakBefore w:val="0"/>
        <w:widowControl/>
        <w:shd w:val="clear" w:color="auto" w:fill="FFFFFF"/>
        <w:kinsoku/>
        <w:wordWrap/>
        <w:overflowPunct/>
        <w:topLinePunct w:val="0"/>
        <w:autoSpaceDE/>
        <w:autoSpaceDN/>
        <w:bidi w:val="0"/>
        <w:adjustRightInd/>
        <w:snapToGrid/>
        <w:spacing w:before="227" w:line="520" w:lineRule="exact"/>
        <w:ind w:firstLine="480" w:firstLineChars="200"/>
        <w:contextualSpacing/>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2、</w:t>
      </w:r>
      <w:r>
        <w:rPr>
          <w:rFonts w:hint="eastAsia" w:ascii="宋体" w:hAnsi="宋体" w:eastAsia="宋体" w:cs="宋体"/>
          <w:color w:val="000000"/>
          <w:kern w:val="0"/>
          <w:sz w:val="24"/>
          <w:szCs w:val="24"/>
          <w:lang w:eastAsia="zh-CN"/>
        </w:rPr>
        <w:t>采购</w:t>
      </w:r>
      <w:r>
        <w:rPr>
          <w:rFonts w:hint="eastAsia" w:ascii="宋体" w:hAnsi="宋体" w:eastAsia="宋体" w:cs="宋体"/>
          <w:color w:val="000000"/>
          <w:kern w:val="0"/>
          <w:sz w:val="24"/>
          <w:szCs w:val="24"/>
        </w:rPr>
        <w:t>项目名称：禹州市城市管理综合行政执法大队禹州市公共自行车系统运营服务费项目</w:t>
      </w:r>
    </w:p>
    <w:p w14:paraId="3261563E">
      <w:pPr>
        <w:keepNext w:val="0"/>
        <w:keepLines w:val="0"/>
        <w:pageBreakBefore w:val="0"/>
        <w:widowControl/>
        <w:shd w:val="clear" w:color="auto" w:fill="FFFFFF"/>
        <w:kinsoku/>
        <w:wordWrap/>
        <w:overflowPunct/>
        <w:topLinePunct w:val="0"/>
        <w:autoSpaceDE/>
        <w:autoSpaceDN/>
        <w:bidi w:val="0"/>
        <w:adjustRightInd/>
        <w:snapToGrid/>
        <w:spacing w:before="227" w:line="520" w:lineRule="exact"/>
        <w:ind w:firstLine="480" w:firstLineChars="200"/>
        <w:contextualSpacing/>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3、采购方式：公开招标</w:t>
      </w:r>
    </w:p>
    <w:p w14:paraId="045BD201">
      <w:pPr>
        <w:keepNext w:val="0"/>
        <w:keepLines w:val="0"/>
        <w:pageBreakBefore w:val="0"/>
        <w:widowControl/>
        <w:shd w:val="clear" w:color="auto" w:fill="FFFFFF"/>
        <w:kinsoku/>
        <w:wordWrap/>
        <w:overflowPunct/>
        <w:topLinePunct w:val="0"/>
        <w:autoSpaceDE/>
        <w:autoSpaceDN/>
        <w:bidi w:val="0"/>
        <w:adjustRightInd/>
        <w:snapToGrid/>
        <w:spacing w:before="227" w:line="520" w:lineRule="exact"/>
        <w:ind w:firstLine="480" w:firstLineChars="200"/>
        <w:contextualSpacing/>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4、招标公告发布日期：202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3</w:t>
      </w:r>
      <w:r>
        <w:rPr>
          <w:rFonts w:hint="eastAsia" w:ascii="宋体" w:hAnsi="宋体" w:eastAsia="宋体" w:cs="宋体"/>
          <w:color w:val="000000"/>
          <w:kern w:val="0"/>
          <w:sz w:val="24"/>
          <w:szCs w:val="24"/>
        </w:rPr>
        <w:t>日</w:t>
      </w:r>
    </w:p>
    <w:p w14:paraId="75665126">
      <w:pPr>
        <w:keepNext w:val="0"/>
        <w:keepLines w:val="0"/>
        <w:pageBreakBefore w:val="0"/>
        <w:widowControl/>
        <w:shd w:val="clear" w:color="auto" w:fill="FFFFFF"/>
        <w:kinsoku/>
        <w:wordWrap/>
        <w:overflowPunct/>
        <w:topLinePunct w:val="0"/>
        <w:autoSpaceDE/>
        <w:autoSpaceDN/>
        <w:bidi w:val="0"/>
        <w:adjustRightInd/>
        <w:snapToGrid/>
        <w:spacing w:before="227" w:line="520" w:lineRule="exact"/>
        <w:ind w:firstLine="480" w:firstLineChars="200"/>
        <w:contextualSpacing/>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5、评审日期：202</w:t>
      </w:r>
      <w:r>
        <w:rPr>
          <w:rFonts w:hint="eastAsia" w:ascii="宋体" w:hAnsi="宋体" w:eastAsia="宋体" w:cs="宋体"/>
          <w:color w:val="000000"/>
          <w:kern w:val="0"/>
          <w:sz w:val="24"/>
          <w:szCs w:val="24"/>
          <w:lang w:val="en-US" w:eastAsia="zh-CN"/>
        </w:rPr>
        <w:t>6</w:t>
      </w:r>
      <w:r>
        <w:rPr>
          <w:rFonts w:hint="eastAsia" w:ascii="宋体" w:hAnsi="宋体" w:eastAsia="宋体" w:cs="宋体"/>
          <w:color w:val="000000"/>
          <w:kern w:val="0"/>
          <w:sz w:val="24"/>
          <w:szCs w:val="24"/>
        </w:rPr>
        <w:t>年</w:t>
      </w: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月</w:t>
      </w:r>
      <w:r>
        <w:rPr>
          <w:rFonts w:hint="eastAsia" w:ascii="宋体" w:hAnsi="宋体" w:eastAsia="宋体" w:cs="宋体"/>
          <w:color w:val="000000"/>
          <w:kern w:val="0"/>
          <w:sz w:val="24"/>
          <w:szCs w:val="24"/>
          <w:lang w:val="en-US" w:eastAsia="zh-CN"/>
        </w:rPr>
        <w:t>26</w:t>
      </w:r>
      <w:r>
        <w:rPr>
          <w:rFonts w:hint="eastAsia" w:ascii="宋体" w:hAnsi="宋体" w:eastAsia="宋体" w:cs="宋体"/>
          <w:color w:val="000000"/>
          <w:kern w:val="0"/>
          <w:sz w:val="24"/>
          <w:szCs w:val="24"/>
        </w:rPr>
        <w:t>日</w:t>
      </w:r>
    </w:p>
    <w:p w14:paraId="163B5E89">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left"/>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二、采购项目用途、数量、简要技术要求、合同履行日期：</w:t>
      </w:r>
    </w:p>
    <w:p w14:paraId="729DC4F1">
      <w:pPr>
        <w:keepNext w:val="0"/>
        <w:keepLines w:val="0"/>
        <w:pageBreakBefore w:val="0"/>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1、采购需求：禹州市城市管理综合行政执法大队禹州市公共自行车系统运营服务费项目，主要内容为由中标人负责为禹州市公共自行车提供运营、维修、保养和管理，确保800辆公共自行车正常运行。每年预算金额为832000元。（具体要求详见招标文件）</w:t>
      </w:r>
    </w:p>
    <w:p w14:paraId="66523D3D">
      <w:pPr>
        <w:keepNext w:val="0"/>
        <w:keepLines w:val="0"/>
        <w:pageBreakBefore w:val="0"/>
        <w:kinsoku/>
        <w:wordWrap/>
        <w:overflowPunct/>
        <w:topLinePunct w:val="0"/>
        <w:autoSpaceDE/>
        <w:autoSpaceDN/>
        <w:bidi w:val="0"/>
        <w:adjustRightInd/>
        <w:snapToGrid/>
        <w:spacing w:line="520" w:lineRule="exact"/>
        <w:ind w:firstLine="480" w:firstLineChars="200"/>
        <w:contextualSpacing/>
        <w:textAlignment w:val="auto"/>
        <w:rPr>
          <w:rFonts w:hint="eastAsia" w:ascii="宋体" w:hAnsi="宋体" w:eastAsia="宋体" w:cs="宋体"/>
          <w:color w:val="00000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、合同履行期限：三年（合同一年一签，每期合同期满后经考核合格可续签合同。续签合同时，价格不变）</w:t>
      </w:r>
    </w:p>
    <w:p w14:paraId="4BAE08EE">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left"/>
        <w:textAlignment w:val="auto"/>
        <w:rPr>
          <w:rFonts w:hint="eastAsia" w:ascii="宋体" w:hAnsi="宋体" w:eastAsia="宋体" w:cs="宋体"/>
          <w:b/>
          <w:color w:val="000000"/>
          <w:kern w:val="0"/>
          <w:sz w:val="28"/>
          <w:szCs w:val="28"/>
          <w:lang w:eastAsia="zh-CN"/>
        </w:rPr>
      </w:pPr>
      <w:r>
        <w:rPr>
          <w:rFonts w:hint="eastAsia" w:ascii="宋体" w:hAnsi="宋体" w:eastAsia="宋体" w:cs="宋体"/>
          <w:b/>
          <w:color w:val="000000"/>
          <w:kern w:val="0"/>
          <w:sz w:val="28"/>
          <w:szCs w:val="28"/>
        </w:rPr>
        <w:t>三、中标</w:t>
      </w:r>
      <w:r>
        <w:rPr>
          <w:rFonts w:hint="eastAsia" w:ascii="宋体" w:hAnsi="宋体" w:eastAsia="宋体" w:cs="宋体"/>
          <w:b/>
          <w:color w:val="000000"/>
          <w:kern w:val="0"/>
          <w:sz w:val="28"/>
          <w:szCs w:val="28"/>
          <w:lang w:eastAsia="zh-CN"/>
        </w:rPr>
        <w:t>情况</w:t>
      </w:r>
    </w:p>
    <w:tbl>
      <w:tblPr>
        <w:tblStyle w:val="11"/>
        <w:tblW w:w="109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91"/>
        <w:gridCol w:w="669"/>
        <w:gridCol w:w="1750"/>
        <w:gridCol w:w="1294"/>
        <w:gridCol w:w="1560"/>
        <w:gridCol w:w="1559"/>
        <w:gridCol w:w="1160"/>
        <w:gridCol w:w="1160"/>
      </w:tblGrid>
      <w:tr w14:paraId="18459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1791" w:type="dxa"/>
            <w:vAlign w:val="center"/>
          </w:tcPr>
          <w:p w14:paraId="7EC441A5">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kern w:val="0"/>
                <w:szCs w:val="24"/>
              </w:rPr>
            </w:pPr>
            <w:r>
              <w:rPr>
                <w:rFonts w:hint="eastAsia" w:ascii="宋体" w:hAnsi="宋体" w:eastAsia="宋体" w:cs="宋体"/>
                <w:color w:val="000000"/>
                <w:kern w:val="0"/>
                <w:szCs w:val="24"/>
              </w:rPr>
              <w:t>包号</w:t>
            </w:r>
          </w:p>
        </w:tc>
        <w:tc>
          <w:tcPr>
            <w:tcW w:w="2419" w:type="dxa"/>
            <w:gridSpan w:val="2"/>
            <w:vAlign w:val="center"/>
          </w:tcPr>
          <w:p w14:paraId="5179FA44">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kern w:val="0"/>
                <w:szCs w:val="24"/>
              </w:rPr>
            </w:pPr>
            <w:r>
              <w:rPr>
                <w:rFonts w:hint="eastAsia" w:ascii="宋体" w:hAnsi="宋体" w:eastAsia="宋体" w:cs="宋体"/>
                <w:color w:val="000000"/>
                <w:kern w:val="0"/>
                <w:szCs w:val="24"/>
              </w:rPr>
              <w:t>采购内容</w:t>
            </w:r>
          </w:p>
        </w:tc>
        <w:tc>
          <w:tcPr>
            <w:tcW w:w="1294" w:type="dxa"/>
            <w:vAlign w:val="center"/>
          </w:tcPr>
          <w:p w14:paraId="7695950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kern w:val="0"/>
                <w:szCs w:val="24"/>
              </w:rPr>
            </w:pPr>
            <w:r>
              <w:rPr>
                <w:rFonts w:hint="eastAsia" w:ascii="宋体" w:hAnsi="宋体" w:eastAsia="宋体" w:cs="宋体"/>
                <w:color w:val="000000"/>
                <w:kern w:val="0"/>
                <w:szCs w:val="24"/>
              </w:rPr>
              <w:t>供应商名称</w:t>
            </w:r>
          </w:p>
        </w:tc>
        <w:tc>
          <w:tcPr>
            <w:tcW w:w="1560" w:type="dxa"/>
            <w:vAlign w:val="center"/>
          </w:tcPr>
          <w:p w14:paraId="42DA15B1">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kern w:val="0"/>
                <w:szCs w:val="24"/>
              </w:rPr>
            </w:pPr>
            <w:r>
              <w:rPr>
                <w:rFonts w:hint="eastAsia" w:ascii="宋体" w:hAnsi="宋体" w:eastAsia="宋体" w:cs="宋体"/>
                <w:color w:val="000000"/>
                <w:kern w:val="0"/>
                <w:szCs w:val="24"/>
              </w:rPr>
              <w:t>地址</w:t>
            </w:r>
          </w:p>
        </w:tc>
        <w:tc>
          <w:tcPr>
            <w:tcW w:w="1559" w:type="dxa"/>
            <w:vAlign w:val="center"/>
          </w:tcPr>
          <w:p w14:paraId="324CDF6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kern w:val="0"/>
                <w:szCs w:val="24"/>
                <w:lang w:eastAsia="zh-CN"/>
              </w:rPr>
            </w:pPr>
            <w:r>
              <w:rPr>
                <w:rFonts w:hint="eastAsia" w:ascii="宋体" w:hAnsi="宋体" w:eastAsia="宋体" w:cs="宋体"/>
                <w:color w:val="000000"/>
                <w:kern w:val="0"/>
                <w:szCs w:val="24"/>
                <w:lang w:eastAsia="zh-CN"/>
              </w:rPr>
              <w:t>中标金额</w:t>
            </w:r>
          </w:p>
        </w:tc>
        <w:tc>
          <w:tcPr>
            <w:tcW w:w="1160" w:type="dxa"/>
            <w:vAlign w:val="center"/>
          </w:tcPr>
          <w:p w14:paraId="7AE7249D">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kern w:val="0"/>
                <w:szCs w:val="24"/>
              </w:rPr>
            </w:pPr>
            <w:r>
              <w:rPr>
                <w:rFonts w:hint="eastAsia" w:ascii="宋体" w:hAnsi="宋体" w:eastAsia="宋体" w:cs="宋体"/>
                <w:color w:val="000000"/>
                <w:kern w:val="0"/>
                <w:szCs w:val="24"/>
              </w:rPr>
              <w:t>单位</w:t>
            </w:r>
          </w:p>
        </w:tc>
        <w:tc>
          <w:tcPr>
            <w:tcW w:w="1160" w:type="dxa"/>
            <w:vAlign w:val="center"/>
          </w:tcPr>
          <w:p w14:paraId="7F9AB5BF">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kern w:val="0"/>
                <w:szCs w:val="24"/>
                <w:lang w:eastAsia="zh-CN"/>
              </w:rPr>
            </w:pPr>
            <w:r>
              <w:rPr>
                <w:rFonts w:hint="eastAsia" w:ascii="宋体" w:hAnsi="宋体" w:eastAsia="宋体" w:cs="宋体"/>
                <w:color w:val="000000"/>
                <w:kern w:val="0"/>
                <w:szCs w:val="24"/>
                <w:lang w:eastAsia="zh-CN"/>
              </w:rPr>
              <w:t>备注信息</w:t>
            </w:r>
          </w:p>
        </w:tc>
      </w:tr>
      <w:tr w14:paraId="5D7C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1791" w:type="dxa"/>
            <w:vMerge w:val="restart"/>
            <w:vAlign w:val="center"/>
          </w:tcPr>
          <w:p w14:paraId="0C9F623E">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center"/>
              <w:textAlignment w:val="auto"/>
              <w:rPr>
                <w:rFonts w:hint="default" w:ascii="宋体" w:hAnsi="宋体" w:eastAsia="宋体" w:cs="宋体"/>
                <w:color w:val="000000"/>
                <w:kern w:val="0"/>
                <w:szCs w:val="21"/>
                <w:lang w:val="en-US" w:eastAsia="zh-CN"/>
              </w:rPr>
            </w:pPr>
            <w:r>
              <w:rPr>
                <w:rFonts w:hint="eastAsia" w:ascii="宋体" w:hAnsi="宋体" w:eastAsia="宋体" w:cs="宋体"/>
                <w:color w:val="000000"/>
                <w:kern w:val="0"/>
                <w:szCs w:val="21"/>
              </w:rPr>
              <w:t>YZCG-DLG202</w:t>
            </w:r>
            <w:r>
              <w:rPr>
                <w:rFonts w:hint="eastAsia" w:ascii="宋体" w:hAnsi="宋体" w:eastAsia="宋体" w:cs="宋体"/>
                <w:color w:val="000000"/>
                <w:kern w:val="0"/>
                <w:szCs w:val="21"/>
                <w:lang w:val="en-US" w:eastAsia="zh-CN"/>
              </w:rPr>
              <w:t>6009</w:t>
            </w:r>
          </w:p>
        </w:tc>
        <w:tc>
          <w:tcPr>
            <w:tcW w:w="2419" w:type="dxa"/>
            <w:gridSpan w:val="2"/>
            <w:vAlign w:val="center"/>
          </w:tcPr>
          <w:p w14:paraId="00E56279">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textAlignment w:val="auto"/>
              <w:rPr>
                <w:rFonts w:hint="eastAsia" w:ascii="宋体" w:hAnsi="宋体" w:eastAsia="宋体" w:cs="宋体"/>
                <w:color w:val="000000"/>
                <w:kern w:val="0"/>
                <w:szCs w:val="24"/>
                <w:highlight w:val="yellow"/>
              </w:rPr>
            </w:pPr>
            <w:r>
              <w:rPr>
                <w:rFonts w:hint="eastAsia" w:ascii="宋体" w:hAnsi="宋体" w:eastAsia="宋体" w:cs="宋体"/>
                <w:color w:val="000000"/>
                <w:kern w:val="0"/>
                <w:szCs w:val="24"/>
              </w:rPr>
              <w:t>主要内容为由中标人负责为禹州市公共自行车提供运营、维修、保养和管理，确保800辆公共自行车正常运行。每年预算金额为832000元。（具体要求详见招标文件）</w:t>
            </w:r>
          </w:p>
        </w:tc>
        <w:tc>
          <w:tcPr>
            <w:tcW w:w="1294" w:type="dxa"/>
            <w:vAlign w:val="center"/>
          </w:tcPr>
          <w:p w14:paraId="1F25286F">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center"/>
              <w:textAlignment w:val="auto"/>
              <w:rPr>
                <w:rFonts w:hint="eastAsia" w:ascii="宋体" w:hAnsi="宋体" w:eastAsia="宋体" w:cs="宋体"/>
                <w:color w:val="000000"/>
                <w:kern w:val="0"/>
                <w:szCs w:val="24"/>
                <w:highlight w:val="none"/>
              </w:rPr>
            </w:pPr>
            <w:r>
              <w:rPr>
                <w:rFonts w:hint="eastAsia" w:ascii="宋体" w:hAnsi="宋体" w:eastAsia="宋体" w:cs="宋体"/>
                <w:color w:val="000000"/>
                <w:kern w:val="0"/>
                <w:szCs w:val="24"/>
                <w:highlight w:val="none"/>
              </w:rPr>
              <w:t>河南云际科技有限公司</w:t>
            </w:r>
          </w:p>
        </w:tc>
        <w:tc>
          <w:tcPr>
            <w:tcW w:w="1560" w:type="dxa"/>
            <w:vAlign w:val="center"/>
          </w:tcPr>
          <w:p w14:paraId="75A44B3C">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center"/>
              <w:textAlignment w:val="auto"/>
              <w:rPr>
                <w:rFonts w:hint="eastAsia" w:ascii="宋体" w:hAnsi="宋体" w:eastAsia="宋体" w:cs="宋体"/>
                <w:color w:val="000000"/>
                <w:kern w:val="0"/>
                <w:szCs w:val="24"/>
                <w:highlight w:val="none"/>
              </w:rPr>
            </w:pPr>
            <w:r>
              <w:rPr>
                <w:rFonts w:hint="eastAsia" w:ascii="宋体" w:hAnsi="宋体" w:eastAsia="宋体" w:cs="宋体"/>
                <w:color w:val="000000"/>
                <w:kern w:val="0"/>
                <w:szCs w:val="24"/>
                <w:highlight w:val="none"/>
              </w:rPr>
              <w:t>禹州市钧台街道智汇街区连洛湾路中原云都数字港11楼</w:t>
            </w:r>
          </w:p>
        </w:tc>
        <w:tc>
          <w:tcPr>
            <w:tcW w:w="1559" w:type="dxa"/>
            <w:vAlign w:val="center"/>
          </w:tcPr>
          <w:p w14:paraId="06291854">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center"/>
              <w:textAlignment w:val="auto"/>
              <w:rPr>
                <w:rFonts w:hint="eastAsia" w:ascii="宋体" w:hAnsi="宋体" w:eastAsia="宋体" w:cs="宋体"/>
                <w:color w:val="000000"/>
                <w:kern w:val="0"/>
                <w:szCs w:val="24"/>
                <w:highlight w:val="none"/>
                <w:lang w:val="en-US" w:eastAsia="zh-CN"/>
              </w:rPr>
            </w:pPr>
            <w:r>
              <w:rPr>
                <w:rFonts w:hint="eastAsia" w:ascii="宋体" w:hAnsi="宋体" w:eastAsia="宋体" w:cs="宋体"/>
                <w:color w:val="000000"/>
                <w:kern w:val="0"/>
                <w:szCs w:val="24"/>
                <w:highlight w:val="none"/>
                <w:lang w:val="en-US" w:eastAsia="zh-CN"/>
              </w:rPr>
              <w:t>2445300</w:t>
            </w:r>
          </w:p>
        </w:tc>
        <w:tc>
          <w:tcPr>
            <w:tcW w:w="1160" w:type="dxa"/>
            <w:vAlign w:val="center"/>
          </w:tcPr>
          <w:p w14:paraId="0734D12C">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center"/>
              <w:textAlignment w:val="auto"/>
              <w:rPr>
                <w:rFonts w:hint="eastAsia" w:ascii="宋体" w:hAnsi="宋体" w:eastAsia="宋体" w:cs="宋体"/>
                <w:color w:val="000000"/>
                <w:kern w:val="0"/>
                <w:szCs w:val="24"/>
                <w:highlight w:val="none"/>
                <w:lang w:eastAsia="zh-CN"/>
              </w:rPr>
            </w:pPr>
            <w:r>
              <w:rPr>
                <w:rFonts w:hint="eastAsia" w:ascii="宋体" w:hAnsi="宋体" w:eastAsia="宋体" w:cs="宋体"/>
                <w:color w:val="000000"/>
                <w:kern w:val="0"/>
                <w:szCs w:val="24"/>
                <w:highlight w:val="none"/>
                <w:lang w:eastAsia="zh-CN"/>
              </w:rPr>
              <w:t>元</w:t>
            </w:r>
          </w:p>
        </w:tc>
        <w:tc>
          <w:tcPr>
            <w:tcW w:w="1160" w:type="dxa"/>
            <w:vMerge w:val="restart"/>
            <w:vAlign w:val="center"/>
          </w:tcPr>
          <w:p w14:paraId="18EDC0D8">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center"/>
              <w:textAlignment w:val="auto"/>
              <w:rPr>
                <w:rFonts w:hint="eastAsia" w:ascii="宋体" w:hAnsi="宋体" w:eastAsia="宋体" w:cs="宋体"/>
                <w:color w:val="000000"/>
                <w:kern w:val="0"/>
                <w:szCs w:val="24"/>
                <w:highlight w:val="none"/>
                <w:lang w:eastAsia="zh-CN"/>
              </w:rPr>
            </w:pPr>
            <w:r>
              <w:rPr>
                <w:rFonts w:hint="eastAsia" w:ascii="宋体" w:hAnsi="宋体" w:eastAsia="宋体" w:cs="宋体"/>
                <w:color w:val="000000"/>
                <w:kern w:val="0"/>
                <w:szCs w:val="24"/>
                <w:highlight w:val="none"/>
                <w:lang w:eastAsia="zh-CN"/>
              </w:rPr>
              <w:t>评审总得分：88.3分</w:t>
            </w:r>
          </w:p>
        </w:tc>
      </w:tr>
      <w:tr w14:paraId="4F7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791" w:type="dxa"/>
            <w:vMerge w:val="continue"/>
            <w:vAlign w:val="center"/>
          </w:tcPr>
          <w:p w14:paraId="3AE416D8">
            <w:pPr>
              <w:keepNext w:val="0"/>
              <w:keepLines w:val="0"/>
              <w:pageBreakBefore w:val="0"/>
              <w:widowControl/>
              <w:shd w:val="clear" w:color="auto" w:fill="FFFFFF"/>
              <w:kinsoku/>
              <w:wordWrap/>
              <w:overflowPunct/>
              <w:topLinePunct w:val="0"/>
              <w:autoSpaceDE/>
              <w:autoSpaceDN/>
              <w:bidi w:val="0"/>
              <w:adjustRightInd/>
              <w:snapToGrid/>
              <w:spacing w:before="227" w:line="520" w:lineRule="exact"/>
              <w:ind w:firstLine="315" w:firstLineChars="150"/>
              <w:contextualSpacing/>
              <w:jc w:val="center"/>
              <w:textAlignment w:val="auto"/>
              <w:rPr>
                <w:rFonts w:hint="eastAsia" w:ascii="宋体" w:hAnsi="宋体" w:eastAsia="宋体" w:cs="宋体"/>
                <w:color w:val="000000"/>
                <w:kern w:val="0"/>
                <w:szCs w:val="24"/>
              </w:rPr>
            </w:pPr>
          </w:p>
        </w:tc>
        <w:tc>
          <w:tcPr>
            <w:tcW w:w="669" w:type="dxa"/>
            <w:vAlign w:val="center"/>
          </w:tcPr>
          <w:p w14:paraId="637BBF3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kern w:val="0"/>
                <w:szCs w:val="24"/>
              </w:rPr>
            </w:pPr>
            <w:r>
              <w:rPr>
                <w:rFonts w:hint="eastAsia" w:ascii="宋体" w:hAnsi="宋体" w:eastAsia="宋体" w:cs="宋体"/>
                <w:color w:val="000000"/>
                <w:kern w:val="0"/>
                <w:szCs w:val="24"/>
              </w:rPr>
              <w:t>序号</w:t>
            </w:r>
          </w:p>
        </w:tc>
        <w:tc>
          <w:tcPr>
            <w:tcW w:w="1750" w:type="dxa"/>
            <w:vAlign w:val="center"/>
          </w:tcPr>
          <w:p w14:paraId="7E2B044E">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kern w:val="0"/>
                <w:szCs w:val="24"/>
              </w:rPr>
            </w:pPr>
            <w:r>
              <w:rPr>
                <w:rFonts w:hint="eastAsia" w:ascii="宋体" w:hAnsi="宋体" w:eastAsia="宋体" w:cs="宋体"/>
                <w:color w:val="000000"/>
                <w:kern w:val="0"/>
                <w:szCs w:val="24"/>
              </w:rPr>
              <w:t>名称</w:t>
            </w:r>
          </w:p>
        </w:tc>
        <w:tc>
          <w:tcPr>
            <w:tcW w:w="1294" w:type="dxa"/>
            <w:vAlign w:val="center"/>
          </w:tcPr>
          <w:p w14:paraId="1DF03699">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kern w:val="0"/>
                <w:szCs w:val="24"/>
              </w:rPr>
            </w:pPr>
            <w:r>
              <w:rPr>
                <w:rFonts w:hint="eastAsia" w:ascii="宋体" w:hAnsi="宋体" w:eastAsia="宋体" w:cs="宋体"/>
                <w:color w:val="000000"/>
                <w:kern w:val="0"/>
                <w:szCs w:val="24"/>
              </w:rPr>
              <w:t>服务范围</w:t>
            </w:r>
          </w:p>
        </w:tc>
        <w:tc>
          <w:tcPr>
            <w:tcW w:w="1560" w:type="dxa"/>
            <w:vAlign w:val="center"/>
          </w:tcPr>
          <w:p w14:paraId="67893696">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kern w:val="0"/>
                <w:szCs w:val="24"/>
              </w:rPr>
            </w:pPr>
            <w:r>
              <w:rPr>
                <w:rFonts w:hint="eastAsia" w:ascii="宋体" w:hAnsi="宋体" w:eastAsia="宋体" w:cs="宋体"/>
                <w:color w:val="000000"/>
                <w:kern w:val="0"/>
                <w:szCs w:val="24"/>
              </w:rPr>
              <w:t>服务要求</w:t>
            </w:r>
          </w:p>
        </w:tc>
        <w:tc>
          <w:tcPr>
            <w:tcW w:w="1559" w:type="dxa"/>
            <w:vAlign w:val="center"/>
          </w:tcPr>
          <w:p w14:paraId="55037082">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kern w:val="0"/>
                <w:szCs w:val="24"/>
              </w:rPr>
            </w:pPr>
            <w:r>
              <w:rPr>
                <w:rFonts w:hint="eastAsia" w:ascii="宋体" w:hAnsi="宋体" w:eastAsia="宋体" w:cs="宋体"/>
                <w:color w:val="000000"/>
                <w:kern w:val="0"/>
                <w:szCs w:val="24"/>
              </w:rPr>
              <w:t>服务时间</w:t>
            </w:r>
          </w:p>
        </w:tc>
        <w:tc>
          <w:tcPr>
            <w:tcW w:w="1160" w:type="dxa"/>
            <w:vAlign w:val="center"/>
          </w:tcPr>
          <w:p w14:paraId="4CC052A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kern w:val="0"/>
                <w:szCs w:val="24"/>
              </w:rPr>
            </w:pPr>
            <w:r>
              <w:rPr>
                <w:rFonts w:hint="eastAsia" w:ascii="宋体" w:hAnsi="宋体" w:eastAsia="宋体" w:cs="宋体"/>
                <w:color w:val="000000"/>
                <w:kern w:val="0"/>
                <w:szCs w:val="24"/>
              </w:rPr>
              <w:t>服务标准</w:t>
            </w:r>
          </w:p>
        </w:tc>
        <w:tc>
          <w:tcPr>
            <w:tcW w:w="1160" w:type="dxa"/>
            <w:vMerge w:val="continue"/>
            <w:vAlign w:val="center"/>
          </w:tcPr>
          <w:p w14:paraId="49B2ACE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color w:val="000000"/>
                <w:kern w:val="0"/>
                <w:szCs w:val="24"/>
              </w:rPr>
            </w:pPr>
          </w:p>
        </w:tc>
      </w:tr>
      <w:tr w14:paraId="3CD48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1791" w:type="dxa"/>
            <w:vMerge w:val="continue"/>
            <w:vAlign w:val="center"/>
          </w:tcPr>
          <w:p w14:paraId="3E102DA5">
            <w:pPr>
              <w:keepNext w:val="0"/>
              <w:keepLines w:val="0"/>
              <w:pageBreakBefore w:val="0"/>
              <w:widowControl/>
              <w:shd w:val="clear" w:color="auto" w:fill="FFFFFF"/>
              <w:kinsoku/>
              <w:wordWrap/>
              <w:overflowPunct/>
              <w:topLinePunct w:val="0"/>
              <w:autoSpaceDE/>
              <w:autoSpaceDN/>
              <w:bidi w:val="0"/>
              <w:adjustRightInd/>
              <w:snapToGrid/>
              <w:spacing w:before="227" w:line="520" w:lineRule="exact"/>
              <w:ind w:firstLine="315" w:firstLineChars="150"/>
              <w:contextualSpacing/>
              <w:jc w:val="center"/>
              <w:textAlignment w:val="auto"/>
              <w:rPr>
                <w:rFonts w:hint="eastAsia" w:ascii="宋体" w:hAnsi="宋体" w:eastAsia="宋体" w:cs="宋体"/>
                <w:color w:val="000000"/>
                <w:kern w:val="0"/>
                <w:szCs w:val="24"/>
              </w:rPr>
            </w:pPr>
          </w:p>
        </w:tc>
        <w:tc>
          <w:tcPr>
            <w:tcW w:w="669" w:type="dxa"/>
            <w:vAlign w:val="center"/>
          </w:tcPr>
          <w:p w14:paraId="09732F31">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center"/>
              <w:textAlignment w:val="auto"/>
              <w:rPr>
                <w:rFonts w:hint="eastAsia" w:ascii="宋体" w:hAnsi="宋体" w:eastAsia="宋体" w:cs="宋体"/>
                <w:color w:val="000000"/>
                <w:kern w:val="0"/>
                <w:szCs w:val="24"/>
              </w:rPr>
            </w:pPr>
            <w:r>
              <w:rPr>
                <w:rFonts w:hint="eastAsia" w:ascii="宋体" w:hAnsi="宋体" w:eastAsia="宋体" w:cs="宋体"/>
                <w:color w:val="000000"/>
                <w:kern w:val="0"/>
                <w:szCs w:val="24"/>
              </w:rPr>
              <w:t>1</w:t>
            </w:r>
          </w:p>
        </w:tc>
        <w:tc>
          <w:tcPr>
            <w:tcW w:w="1750" w:type="dxa"/>
            <w:vAlign w:val="center"/>
          </w:tcPr>
          <w:p w14:paraId="44F064E4">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textAlignment w:val="auto"/>
              <w:rPr>
                <w:rFonts w:hint="eastAsia" w:ascii="宋体" w:hAnsi="宋体" w:eastAsia="宋体" w:cs="宋体"/>
                <w:color w:val="000000"/>
                <w:kern w:val="0"/>
                <w:szCs w:val="24"/>
              </w:rPr>
            </w:pPr>
            <w:r>
              <w:rPr>
                <w:rFonts w:hint="eastAsia" w:ascii="宋体" w:hAnsi="宋体" w:eastAsia="宋体" w:cs="宋体"/>
                <w:color w:val="000000"/>
                <w:kern w:val="0"/>
                <w:szCs w:val="24"/>
              </w:rPr>
              <w:t>禹州市城市管理综合行政执法大队禹州市公共自行车系统运营服务费项目</w:t>
            </w:r>
          </w:p>
        </w:tc>
        <w:tc>
          <w:tcPr>
            <w:tcW w:w="1294" w:type="dxa"/>
            <w:vAlign w:val="center"/>
          </w:tcPr>
          <w:p w14:paraId="0F008CDB">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center"/>
              <w:textAlignment w:val="auto"/>
              <w:rPr>
                <w:rFonts w:hint="eastAsia" w:ascii="宋体" w:hAnsi="宋体" w:eastAsia="宋体" w:cs="宋体"/>
                <w:color w:val="000000"/>
                <w:kern w:val="0"/>
                <w:szCs w:val="24"/>
              </w:rPr>
            </w:pPr>
            <w:r>
              <w:rPr>
                <w:rFonts w:hint="eastAsia" w:ascii="宋体" w:hAnsi="宋体" w:eastAsia="宋体" w:cs="宋体"/>
                <w:color w:val="000000"/>
                <w:kern w:val="0"/>
                <w:szCs w:val="24"/>
              </w:rPr>
              <w:t>详见附件</w:t>
            </w:r>
          </w:p>
        </w:tc>
        <w:tc>
          <w:tcPr>
            <w:tcW w:w="1560" w:type="dxa"/>
            <w:vAlign w:val="center"/>
          </w:tcPr>
          <w:p w14:paraId="086B79AB">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center"/>
              <w:textAlignment w:val="auto"/>
              <w:rPr>
                <w:rFonts w:hint="eastAsia" w:ascii="宋体" w:hAnsi="宋体" w:eastAsia="宋体" w:cs="宋体"/>
                <w:color w:val="000000"/>
                <w:kern w:val="0"/>
                <w:szCs w:val="24"/>
              </w:rPr>
            </w:pPr>
            <w:r>
              <w:rPr>
                <w:rFonts w:hint="eastAsia" w:ascii="宋体" w:hAnsi="宋体" w:eastAsia="宋体" w:cs="宋体"/>
                <w:color w:val="000000"/>
                <w:kern w:val="0"/>
                <w:szCs w:val="24"/>
              </w:rPr>
              <w:t>详见附件</w:t>
            </w:r>
          </w:p>
        </w:tc>
        <w:tc>
          <w:tcPr>
            <w:tcW w:w="1559" w:type="dxa"/>
            <w:vAlign w:val="center"/>
          </w:tcPr>
          <w:p w14:paraId="4EBB0A98">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center"/>
              <w:textAlignment w:val="auto"/>
              <w:rPr>
                <w:rFonts w:hint="eastAsia" w:ascii="宋体" w:hAnsi="宋体" w:eastAsia="宋体" w:cs="宋体"/>
                <w:color w:val="000000"/>
                <w:kern w:val="0"/>
                <w:szCs w:val="24"/>
                <w:lang w:eastAsia="zh-CN"/>
              </w:rPr>
            </w:pPr>
            <w:r>
              <w:rPr>
                <w:rFonts w:hint="eastAsia" w:ascii="宋体" w:hAnsi="宋体" w:eastAsia="宋体" w:cs="宋体"/>
                <w:color w:val="000000"/>
                <w:kern w:val="0"/>
                <w:szCs w:val="24"/>
                <w:lang w:eastAsia="zh-CN"/>
              </w:rPr>
              <w:t>详见附件</w:t>
            </w:r>
          </w:p>
        </w:tc>
        <w:tc>
          <w:tcPr>
            <w:tcW w:w="1160" w:type="dxa"/>
            <w:vAlign w:val="center"/>
          </w:tcPr>
          <w:p w14:paraId="39825EBE">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center"/>
              <w:textAlignment w:val="auto"/>
              <w:rPr>
                <w:rFonts w:hint="eastAsia" w:ascii="宋体" w:hAnsi="宋体" w:eastAsia="宋体" w:cs="宋体"/>
                <w:color w:val="000000"/>
                <w:kern w:val="0"/>
                <w:szCs w:val="24"/>
              </w:rPr>
            </w:pPr>
            <w:r>
              <w:rPr>
                <w:rFonts w:hint="eastAsia" w:ascii="宋体" w:hAnsi="宋体" w:eastAsia="宋体" w:cs="宋体"/>
                <w:color w:val="000000"/>
                <w:kern w:val="0"/>
                <w:szCs w:val="24"/>
              </w:rPr>
              <w:t>详见附件</w:t>
            </w:r>
          </w:p>
        </w:tc>
        <w:tc>
          <w:tcPr>
            <w:tcW w:w="1160" w:type="dxa"/>
            <w:vMerge w:val="continue"/>
            <w:vAlign w:val="center"/>
          </w:tcPr>
          <w:p w14:paraId="0DD7812B">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center"/>
              <w:textAlignment w:val="auto"/>
              <w:rPr>
                <w:rFonts w:hint="eastAsia" w:ascii="宋体" w:hAnsi="宋体" w:eastAsia="宋体" w:cs="宋体"/>
                <w:color w:val="000000"/>
                <w:kern w:val="0"/>
                <w:szCs w:val="24"/>
              </w:rPr>
            </w:pPr>
          </w:p>
        </w:tc>
      </w:tr>
    </w:tbl>
    <w:p w14:paraId="748925DF">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left"/>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四、评审专家名单</w:t>
      </w:r>
    </w:p>
    <w:p w14:paraId="4A3A4509">
      <w:pPr>
        <w:keepNext w:val="0"/>
        <w:keepLines w:val="0"/>
        <w:pageBreakBefore w:val="0"/>
        <w:widowControl/>
        <w:shd w:val="clear" w:color="auto" w:fill="FFFFFF"/>
        <w:kinsoku/>
        <w:wordWrap/>
        <w:overflowPunct/>
        <w:topLinePunct w:val="0"/>
        <w:autoSpaceDE/>
        <w:autoSpaceDN/>
        <w:bidi w:val="0"/>
        <w:adjustRightInd/>
        <w:snapToGrid/>
        <w:spacing w:before="227" w:line="520" w:lineRule="exact"/>
        <w:ind w:firstLine="480" w:firstLineChars="200"/>
        <w:contextualSpacing/>
        <w:jc w:val="left"/>
        <w:textAlignment w:val="auto"/>
        <w:rPr>
          <w:rFonts w:hint="default" w:ascii="宋体" w:hAnsi="宋体" w:eastAsia="宋体" w:cs="宋体"/>
          <w:color w:val="000000"/>
          <w:kern w:val="0"/>
          <w:sz w:val="24"/>
          <w:szCs w:val="24"/>
          <w:lang w:val="en-US" w:eastAsia="zh-CN"/>
        </w:rPr>
      </w:pPr>
      <w:r>
        <w:rPr>
          <w:rFonts w:hint="default" w:ascii="宋体" w:hAnsi="宋体" w:eastAsia="宋体" w:cs="宋体"/>
          <w:color w:val="000000"/>
          <w:kern w:val="0"/>
          <w:sz w:val="24"/>
          <w:szCs w:val="24"/>
          <w:lang w:val="en-US" w:eastAsia="zh-CN"/>
        </w:rPr>
        <w:t>陈蓬（经济、技术标专家、主任）、赵梦晓（经济、技术标专家）、刘莹（经济、技术标专家）、马仙芳（经济、技术标专家）、李绍欣（经济、技术标专家、采购人代表）。</w:t>
      </w:r>
    </w:p>
    <w:p w14:paraId="2A33CE06">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left"/>
        <w:textAlignment w:val="auto"/>
        <w:rPr>
          <w:rFonts w:hint="eastAsia" w:ascii="宋体" w:hAnsi="宋体" w:eastAsia="宋体" w:cs="宋体"/>
          <w:b/>
          <w:color w:val="000000"/>
          <w:kern w:val="0"/>
          <w:sz w:val="28"/>
          <w:szCs w:val="28"/>
          <w:lang w:eastAsia="zh-CN"/>
        </w:rPr>
      </w:pPr>
      <w:r>
        <w:rPr>
          <w:rFonts w:hint="eastAsia" w:ascii="宋体" w:hAnsi="宋体" w:eastAsia="宋体" w:cs="宋体"/>
          <w:b/>
          <w:color w:val="000000"/>
          <w:kern w:val="0"/>
          <w:sz w:val="28"/>
          <w:szCs w:val="28"/>
        </w:rPr>
        <w:t>五、代理服务收费标准</w:t>
      </w:r>
      <w:r>
        <w:rPr>
          <w:rFonts w:hint="eastAsia" w:ascii="宋体" w:hAnsi="宋体" w:eastAsia="宋体" w:cs="宋体"/>
          <w:b/>
          <w:color w:val="000000"/>
          <w:kern w:val="0"/>
          <w:sz w:val="28"/>
          <w:szCs w:val="28"/>
          <w:lang w:eastAsia="zh-CN"/>
        </w:rPr>
        <w:t>及金额</w:t>
      </w:r>
    </w:p>
    <w:p w14:paraId="39BDF8DA">
      <w:pPr>
        <w:keepNext w:val="0"/>
        <w:keepLines w:val="0"/>
        <w:pageBreakBefore w:val="0"/>
        <w:widowControl/>
        <w:shd w:val="clear" w:color="auto" w:fill="FFFFFF"/>
        <w:kinsoku/>
        <w:wordWrap/>
        <w:overflowPunct/>
        <w:topLinePunct w:val="0"/>
        <w:autoSpaceDE/>
        <w:autoSpaceDN/>
        <w:bidi w:val="0"/>
        <w:adjustRightInd/>
        <w:snapToGrid/>
        <w:spacing w:before="227" w:line="520" w:lineRule="exact"/>
        <w:ind w:firstLine="480" w:firstLineChars="200"/>
        <w:contextualSpacing/>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收费标准：以中标（成交）金额为基数参照《河南省招标代理服务收费指导意见》（豫招协[2023]002号）文件中所属类别的收费标准按差额定率累进法计算，由中标人（成交供应商）支付。</w:t>
      </w:r>
    </w:p>
    <w:p w14:paraId="7B8CA439">
      <w:pPr>
        <w:keepNext w:val="0"/>
        <w:keepLines w:val="0"/>
        <w:pageBreakBefore w:val="0"/>
        <w:widowControl/>
        <w:shd w:val="clear" w:color="auto" w:fill="FFFFFF"/>
        <w:kinsoku/>
        <w:wordWrap/>
        <w:overflowPunct/>
        <w:topLinePunct w:val="0"/>
        <w:autoSpaceDE/>
        <w:autoSpaceDN/>
        <w:bidi w:val="0"/>
        <w:adjustRightInd/>
        <w:snapToGrid/>
        <w:spacing w:before="227" w:line="520" w:lineRule="exact"/>
        <w:ind w:firstLine="480" w:firstLineChars="200"/>
        <w:contextualSpacing/>
        <w:jc w:val="left"/>
        <w:textAlignment w:val="auto"/>
        <w:rPr>
          <w:rFonts w:hint="eastAsia" w:ascii="宋体" w:hAnsi="宋体" w:eastAsia="宋体" w:cs="宋体"/>
          <w:b/>
          <w:color w:val="000000"/>
          <w:kern w:val="0"/>
          <w:sz w:val="24"/>
          <w:szCs w:val="24"/>
          <w:highlight w:val="none"/>
        </w:rPr>
      </w:pPr>
      <w:r>
        <w:rPr>
          <w:rFonts w:hint="eastAsia" w:ascii="宋体" w:hAnsi="宋体" w:eastAsia="宋体" w:cs="宋体"/>
          <w:b w:val="0"/>
          <w:bCs/>
          <w:color w:val="000000"/>
          <w:kern w:val="0"/>
          <w:sz w:val="24"/>
          <w:szCs w:val="24"/>
          <w:highlight w:val="none"/>
          <w:lang w:val="en-US" w:eastAsia="zh-CN"/>
        </w:rPr>
        <w:t>收费金额：34343.60元</w:t>
      </w:r>
    </w:p>
    <w:p w14:paraId="71DA842B">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left"/>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六、中标公告发布的媒介及中标公告期限</w:t>
      </w:r>
    </w:p>
    <w:p w14:paraId="6F9EA6F5">
      <w:pPr>
        <w:keepNext w:val="0"/>
        <w:keepLines w:val="0"/>
        <w:pageBreakBefore w:val="0"/>
        <w:widowControl/>
        <w:shd w:val="clear" w:color="auto" w:fill="FFFFFF"/>
        <w:kinsoku/>
        <w:wordWrap/>
        <w:overflowPunct/>
        <w:topLinePunct w:val="0"/>
        <w:autoSpaceDE/>
        <w:autoSpaceDN/>
        <w:bidi w:val="0"/>
        <w:adjustRightInd/>
        <w:snapToGrid/>
        <w:spacing w:before="227" w:line="520" w:lineRule="exact"/>
        <w:ind w:firstLine="480" w:firstLineChars="200"/>
        <w:contextualSpacing/>
        <w:jc w:val="left"/>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本次中标公告在《河南省政府采购网》《中国政府采购网》《许昌市政府采购网》《全国公共资源交易平台（河南省·许昌市）》上发布，中标公告期限为1个工作日。</w:t>
      </w:r>
    </w:p>
    <w:p w14:paraId="7154C62D">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left"/>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七、其</w:t>
      </w:r>
      <w:r>
        <w:rPr>
          <w:rFonts w:hint="eastAsia" w:ascii="宋体" w:hAnsi="宋体" w:eastAsia="宋体" w:cs="宋体"/>
          <w:b/>
          <w:color w:val="000000"/>
          <w:kern w:val="0"/>
          <w:sz w:val="28"/>
          <w:szCs w:val="28"/>
          <w:lang w:eastAsia="zh-CN"/>
        </w:rPr>
        <w:t>他</w:t>
      </w:r>
      <w:r>
        <w:rPr>
          <w:rFonts w:hint="eastAsia" w:ascii="宋体" w:hAnsi="宋体" w:eastAsia="宋体" w:cs="宋体"/>
          <w:b/>
          <w:color w:val="000000"/>
          <w:kern w:val="0"/>
          <w:sz w:val="28"/>
          <w:szCs w:val="28"/>
        </w:rPr>
        <w:t>补充事宜</w:t>
      </w:r>
    </w:p>
    <w:p w14:paraId="36FBAFE3">
      <w:pPr>
        <w:keepNext w:val="0"/>
        <w:keepLines w:val="0"/>
        <w:pageBreakBefore w:val="0"/>
        <w:widowControl/>
        <w:shd w:val="clear" w:color="auto" w:fill="FFFFFF"/>
        <w:kinsoku/>
        <w:wordWrap/>
        <w:overflowPunct/>
        <w:topLinePunct w:val="0"/>
        <w:autoSpaceDE/>
        <w:autoSpaceDN/>
        <w:bidi w:val="0"/>
        <w:adjustRightInd/>
        <w:snapToGrid/>
        <w:spacing w:before="227" w:line="520" w:lineRule="exact"/>
        <w:ind w:firstLine="480" w:firstLineChars="200"/>
        <w:contextualSpacing/>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各投标供应商对中标（成交）结果质疑的，可以在中标（成交）公告期限届满之日起7个工作日内，以书面形式向采购人或采购代理机构质疑（加盖单位公章并由法定代表人签字）。逾期提交或未按照要求提交的质疑函将不予受理。按照《政府采购质疑和投诉办法》的有关规定，已质疑的供应商可以依法向财政部门提起书面投诉。投诉应有明确的请求和必要的证明材料，投诉的事项不得超出已质疑事项的范围。由法定代表人或其授权代表携带本人身份证件提交。逾期提交或未按照要求提交的书面投诉将不予受理。</w:t>
      </w:r>
    </w:p>
    <w:p w14:paraId="7EF1BF6B">
      <w:pPr>
        <w:keepNext w:val="0"/>
        <w:keepLines w:val="0"/>
        <w:pageBreakBefore w:val="0"/>
        <w:widowControl/>
        <w:shd w:val="clear" w:color="auto" w:fill="FFFFFF"/>
        <w:kinsoku/>
        <w:wordWrap/>
        <w:overflowPunct/>
        <w:topLinePunct w:val="0"/>
        <w:autoSpaceDE/>
        <w:autoSpaceDN/>
        <w:bidi w:val="0"/>
        <w:adjustRightInd/>
        <w:snapToGrid/>
        <w:spacing w:before="227" w:line="520" w:lineRule="exact"/>
        <w:ind w:firstLine="480" w:firstLineChars="200"/>
        <w:contextualSpacing/>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投诉受理部门：禹州市财政局政府采购监督管理办公室</w:t>
      </w:r>
    </w:p>
    <w:p w14:paraId="055653FC">
      <w:pPr>
        <w:keepNext w:val="0"/>
        <w:keepLines w:val="0"/>
        <w:pageBreakBefore w:val="0"/>
        <w:widowControl/>
        <w:shd w:val="clear" w:color="auto" w:fill="FFFFFF"/>
        <w:kinsoku/>
        <w:wordWrap/>
        <w:overflowPunct/>
        <w:topLinePunct w:val="0"/>
        <w:autoSpaceDE/>
        <w:autoSpaceDN/>
        <w:bidi w:val="0"/>
        <w:adjustRightInd/>
        <w:snapToGrid/>
        <w:spacing w:before="227" w:line="520" w:lineRule="exact"/>
        <w:ind w:firstLine="480" w:firstLineChars="200"/>
        <w:contextualSpacing/>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受理电话：0374-8112523</w:t>
      </w:r>
    </w:p>
    <w:p w14:paraId="5E06A782">
      <w:pPr>
        <w:keepNext w:val="0"/>
        <w:keepLines w:val="0"/>
        <w:pageBreakBefore w:val="0"/>
        <w:widowControl/>
        <w:shd w:val="clear" w:color="auto" w:fill="FFFFFF"/>
        <w:kinsoku/>
        <w:wordWrap/>
        <w:overflowPunct/>
        <w:topLinePunct w:val="0"/>
        <w:autoSpaceDE/>
        <w:autoSpaceDN/>
        <w:bidi w:val="0"/>
        <w:adjustRightInd/>
        <w:snapToGrid/>
        <w:spacing w:before="227" w:line="520" w:lineRule="exact"/>
        <w:ind w:firstLine="480" w:firstLineChars="200"/>
        <w:contextualSpacing/>
        <w:jc w:val="left"/>
        <w:textAlignment w:val="auto"/>
        <w:rPr>
          <w:rFonts w:hint="eastAsia"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lang w:val="en-US" w:eastAsia="zh-CN"/>
        </w:rPr>
        <w:t>电子邮箱：yzscgb8112523@163.com</w:t>
      </w:r>
    </w:p>
    <w:p w14:paraId="71AA3C0B">
      <w:pPr>
        <w:keepNext w:val="0"/>
        <w:keepLines w:val="0"/>
        <w:pageBreakBefore w:val="0"/>
        <w:widowControl/>
        <w:shd w:val="clear" w:color="auto" w:fill="FFFFFF"/>
        <w:kinsoku/>
        <w:wordWrap/>
        <w:overflowPunct/>
        <w:topLinePunct w:val="0"/>
        <w:autoSpaceDE/>
        <w:autoSpaceDN/>
        <w:bidi w:val="0"/>
        <w:adjustRightInd/>
        <w:snapToGrid/>
        <w:spacing w:before="227" w:line="520" w:lineRule="exact"/>
        <w:ind w:firstLine="480" w:firstLineChars="200"/>
        <w:contextualSpacing/>
        <w:jc w:val="left"/>
        <w:textAlignment w:val="auto"/>
        <w:rPr>
          <w:rFonts w:hint="eastAsia" w:ascii="宋体" w:hAnsi="宋体" w:eastAsia="宋体" w:cs="宋体"/>
          <w:b/>
          <w:color w:val="000000"/>
          <w:sz w:val="24"/>
          <w:szCs w:val="24"/>
        </w:rPr>
      </w:pPr>
      <w:r>
        <w:rPr>
          <w:rFonts w:hint="eastAsia" w:ascii="宋体" w:hAnsi="宋体" w:eastAsia="宋体" w:cs="宋体"/>
          <w:color w:val="000000"/>
          <w:kern w:val="0"/>
          <w:sz w:val="24"/>
          <w:szCs w:val="24"/>
          <w:lang w:val="en-US" w:eastAsia="zh-CN"/>
        </w:rPr>
        <w:t>通讯地址：禹州市行政北路2号禹州市财政局1305房间</w:t>
      </w:r>
    </w:p>
    <w:p w14:paraId="50EB1E09">
      <w:pPr>
        <w:keepNext w:val="0"/>
        <w:keepLines w:val="0"/>
        <w:pageBreakBefore w:val="0"/>
        <w:widowControl/>
        <w:shd w:val="clear" w:color="auto" w:fill="FFFFFF"/>
        <w:kinsoku/>
        <w:wordWrap/>
        <w:overflowPunct/>
        <w:topLinePunct w:val="0"/>
        <w:autoSpaceDE/>
        <w:autoSpaceDN/>
        <w:bidi w:val="0"/>
        <w:adjustRightInd/>
        <w:snapToGrid/>
        <w:spacing w:before="227" w:line="520" w:lineRule="exact"/>
        <w:contextualSpacing/>
        <w:jc w:val="left"/>
        <w:textAlignment w:val="auto"/>
        <w:rPr>
          <w:rFonts w:hint="eastAsia" w:ascii="宋体" w:hAnsi="宋体" w:eastAsia="宋体" w:cs="宋体"/>
          <w:b/>
          <w:color w:val="000000"/>
          <w:kern w:val="0"/>
          <w:sz w:val="28"/>
          <w:szCs w:val="28"/>
        </w:rPr>
      </w:pPr>
      <w:r>
        <w:rPr>
          <w:rFonts w:hint="eastAsia" w:ascii="宋体" w:hAnsi="宋体" w:eastAsia="宋体" w:cs="宋体"/>
          <w:b/>
          <w:color w:val="000000"/>
          <w:kern w:val="0"/>
          <w:sz w:val="28"/>
          <w:szCs w:val="28"/>
        </w:rPr>
        <w:t>八、凡对本次公告内容提出询问，请按以下方式联系。</w:t>
      </w:r>
    </w:p>
    <w:bookmarkEnd w:id="0"/>
    <w:bookmarkEnd w:id="1"/>
    <w:p w14:paraId="32BF42A8">
      <w:pPr>
        <w:keepNext w:val="0"/>
        <w:keepLines w:val="0"/>
        <w:pageBreakBefore w:val="0"/>
        <w:widowControl/>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1、采购人信息</w:t>
      </w:r>
    </w:p>
    <w:p w14:paraId="5051C6B4">
      <w:pPr>
        <w:keepNext w:val="0"/>
        <w:keepLines w:val="0"/>
        <w:pageBreakBefore w:val="0"/>
        <w:widowControl/>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名称：禹州市城市管理综合行政执法大队</w:t>
      </w:r>
    </w:p>
    <w:p w14:paraId="1C217E24">
      <w:pPr>
        <w:keepNext w:val="0"/>
        <w:keepLines w:val="0"/>
        <w:pageBreakBefore w:val="0"/>
        <w:widowControl/>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地址：河南省禹州市北关花园路口</w:t>
      </w:r>
    </w:p>
    <w:p w14:paraId="5CEA1DC5">
      <w:pPr>
        <w:keepNext w:val="0"/>
        <w:keepLines w:val="0"/>
        <w:pageBreakBefore w:val="0"/>
        <w:widowControl/>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联系人：杨先生</w:t>
      </w:r>
      <w:bookmarkStart w:id="2" w:name="_GoBack"/>
      <w:bookmarkEnd w:id="2"/>
    </w:p>
    <w:p w14:paraId="132BA675">
      <w:pPr>
        <w:keepNext w:val="0"/>
        <w:keepLines w:val="0"/>
        <w:pageBreakBefore w:val="0"/>
        <w:widowControl/>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联系方式：15837471777</w:t>
      </w:r>
    </w:p>
    <w:p w14:paraId="7392B202">
      <w:pPr>
        <w:keepNext w:val="0"/>
        <w:keepLines w:val="0"/>
        <w:pageBreakBefore w:val="0"/>
        <w:widowControl/>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2、采购代理机构信息（如有）</w:t>
      </w:r>
    </w:p>
    <w:p w14:paraId="55442436">
      <w:pPr>
        <w:keepNext w:val="0"/>
        <w:keepLines w:val="0"/>
        <w:pageBreakBefore w:val="0"/>
        <w:widowControl/>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名称：河南融丰工程咨询有限公司</w:t>
      </w:r>
    </w:p>
    <w:p w14:paraId="655081B3">
      <w:pPr>
        <w:keepNext w:val="0"/>
        <w:keepLines w:val="0"/>
        <w:pageBreakBefore w:val="0"/>
        <w:widowControl/>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地址：河南省郑州市金水区经三路北85号3号楼14层08号</w:t>
      </w:r>
    </w:p>
    <w:p w14:paraId="5382B1C1">
      <w:pPr>
        <w:keepNext w:val="0"/>
        <w:keepLines w:val="0"/>
        <w:pageBreakBefore w:val="0"/>
        <w:widowControl/>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联系人：刘先生</w:t>
      </w:r>
    </w:p>
    <w:p w14:paraId="58BE6D0C">
      <w:pPr>
        <w:keepNext w:val="0"/>
        <w:keepLines w:val="0"/>
        <w:pageBreakBefore w:val="0"/>
        <w:widowControl/>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联系方式：15837432370</w:t>
      </w:r>
    </w:p>
    <w:p w14:paraId="02D37E84">
      <w:pPr>
        <w:keepNext w:val="0"/>
        <w:keepLines w:val="0"/>
        <w:pageBreakBefore w:val="0"/>
        <w:widowControl/>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3、项目联系方式</w:t>
      </w:r>
    </w:p>
    <w:p w14:paraId="6A9450C5">
      <w:pPr>
        <w:keepNext w:val="0"/>
        <w:keepLines w:val="0"/>
        <w:pageBreakBefore w:val="0"/>
        <w:widowControl/>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项目联系人：刘先生</w:t>
      </w:r>
    </w:p>
    <w:p w14:paraId="3F46C74E">
      <w:pPr>
        <w:keepNext w:val="0"/>
        <w:keepLines w:val="0"/>
        <w:pageBreakBefore w:val="0"/>
        <w:widowControl/>
        <w:kinsoku/>
        <w:wordWrap/>
        <w:overflowPunct/>
        <w:topLinePunct w:val="0"/>
        <w:autoSpaceDE/>
        <w:autoSpaceDN/>
        <w:bidi w:val="0"/>
        <w:adjustRightInd/>
        <w:snapToGrid/>
        <w:spacing w:line="520" w:lineRule="exact"/>
        <w:ind w:firstLine="420"/>
        <w:jc w:val="left"/>
        <w:textAlignment w:val="auto"/>
        <w:rPr>
          <w:rFonts w:hint="eastAsia" w:ascii="宋体" w:hAnsi="宋体" w:eastAsia="宋体" w:cs="宋体"/>
          <w:color w:val="000000"/>
          <w:sz w:val="24"/>
          <w:szCs w:val="24"/>
        </w:rPr>
      </w:pPr>
      <w:r>
        <w:rPr>
          <w:rFonts w:hint="eastAsia" w:ascii="宋体" w:hAnsi="宋体" w:eastAsia="宋体" w:cs="宋体"/>
          <w:color w:val="000000"/>
          <w:sz w:val="24"/>
          <w:szCs w:val="24"/>
        </w:rPr>
        <w:t>联系方式：15837432370</w:t>
      </w:r>
    </w:p>
    <w:p w14:paraId="3E704BD2">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sz w:val="24"/>
          <w:szCs w:val="24"/>
        </w:rPr>
      </w:pPr>
    </w:p>
    <w:p w14:paraId="60D66FB0">
      <w:pPr>
        <w:keepNext w:val="0"/>
        <w:keepLines w:val="0"/>
        <w:pageBreakBefore w:val="0"/>
        <w:widowControl/>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000000"/>
          <w:sz w:val="24"/>
          <w:szCs w:val="24"/>
        </w:rPr>
      </w:pPr>
    </w:p>
    <w:p w14:paraId="4674E7E6">
      <w:pPr>
        <w:keepNext w:val="0"/>
        <w:keepLines w:val="0"/>
        <w:pageBreakBefore w:val="0"/>
        <w:widowControl/>
        <w:kinsoku/>
        <w:wordWrap/>
        <w:overflowPunct/>
        <w:topLinePunct w:val="0"/>
        <w:autoSpaceDE/>
        <w:autoSpaceDN/>
        <w:bidi w:val="0"/>
        <w:adjustRightInd/>
        <w:snapToGrid/>
        <w:spacing w:line="520" w:lineRule="exact"/>
        <w:ind w:firstLine="420"/>
        <w:jc w:val="right"/>
        <w:textAlignment w:val="auto"/>
        <w:rPr>
          <w:rFonts w:hint="default"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2026年2月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41A09">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D431153">
                <w:pPr>
                  <w:pStyle w:val="6"/>
                </w:pPr>
                <w:r>
                  <w:fldChar w:fldCharType="begin"/>
                </w:r>
                <w:r>
                  <w:instrText xml:space="preserve"> PAGE  \* MERGEFORMAT </w:instrText>
                </w:r>
                <w:r>
                  <w:fldChar w:fldCharType="separate"/>
                </w:r>
                <w:r>
                  <w:t>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Dc2MTE1YzA3OTEzN2RhNDY2ZDQ4MTA5ZWNiNWFhZDYifQ=="/>
  </w:docVars>
  <w:rsids>
    <w:rsidRoot w:val="00C053BD"/>
    <w:rsid w:val="000164F9"/>
    <w:rsid w:val="00023954"/>
    <w:rsid w:val="000273E3"/>
    <w:rsid w:val="000308B2"/>
    <w:rsid w:val="000426B5"/>
    <w:rsid w:val="000562DC"/>
    <w:rsid w:val="00060671"/>
    <w:rsid w:val="000623B3"/>
    <w:rsid w:val="000727FE"/>
    <w:rsid w:val="00076EA6"/>
    <w:rsid w:val="000B38D4"/>
    <w:rsid w:val="000B3975"/>
    <w:rsid w:val="000C111E"/>
    <w:rsid w:val="000C7A92"/>
    <w:rsid w:val="000C7DC5"/>
    <w:rsid w:val="000D3FD0"/>
    <w:rsid w:val="000E2BC1"/>
    <w:rsid w:val="000E4DE8"/>
    <w:rsid w:val="000F59F4"/>
    <w:rsid w:val="00116DEC"/>
    <w:rsid w:val="00132BE5"/>
    <w:rsid w:val="00136D73"/>
    <w:rsid w:val="00145284"/>
    <w:rsid w:val="00156866"/>
    <w:rsid w:val="00167A2D"/>
    <w:rsid w:val="001B3100"/>
    <w:rsid w:val="001B6F78"/>
    <w:rsid w:val="001C231E"/>
    <w:rsid w:val="001C2751"/>
    <w:rsid w:val="001D0119"/>
    <w:rsid w:val="001D1D38"/>
    <w:rsid w:val="00221D36"/>
    <w:rsid w:val="002277DE"/>
    <w:rsid w:val="00227D9F"/>
    <w:rsid w:val="00233711"/>
    <w:rsid w:val="00240107"/>
    <w:rsid w:val="00244C78"/>
    <w:rsid w:val="002567B6"/>
    <w:rsid w:val="00267DAC"/>
    <w:rsid w:val="00277348"/>
    <w:rsid w:val="002A6DFA"/>
    <w:rsid w:val="002C6BC8"/>
    <w:rsid w:val="002D1243"/>
    <w:rsid w:val="002D2C13"/>
    <w:rsid w:val="002D6640"/>
    <w:rsid w:val="002F1C9E"/>
    <w:rsid w:val="003265DE"/>
    <w:rsid w:val="00331F29"/>
    <w:rsid w:val="00346559"/>
    <w:rsid w:val="003614B4"/>
    <w:rsid w:val="003C6182"/>
    <w:rsid w:val="003C63B5"/>
    <w:rsid w:val="003C6FC8"/>
    <w:rsid w:val="003C7377"/>
    <w:rsid w:val="003E5D5E"/>
    <w:rsid w:val="003F50E3"/>
    <w:rsid w:val="004065DD"/>
    <w:rsid w:val="00443B34"/>
    <w:rsid w:val="00445D1A"/>
    <w:rsid w:val="00460C0D"/>
    <w:rsid w:val="0046360A"/>
    <w:rsid w:val="004879E5"/>
    <w:rsid w:val="00493A9C"/>
    <w:rsid w:val="004953DC"/>
    <w:rsid w:val="004B4219"/>
    <w:rsid w:val="004C0B74"/>
    <w:rsid w:val="004C3240"/>
    <w:rsid w:val="004E5680"/>
    <w:rsid w:val="0050195D"/>
    <w:rsid w:val="00532154"/>
    <w:rsid w:val="005714D1"/>
    <w:rsid w:val="005740C3"/>
    <w:rsid w:val="00583F61"/>
    <w:rsid w:val="00587896"/>
    <w:rsid w:val="005A52EF"/>
    <w:rsid w:val="005D3F38"/>
    <w:rsid w:val="005D5E49"/>
    <w:rsid w:val="00612E22"/>
    <w:rsid w:val="00620194"/>
    <w:rsid w:val="006207AD"/>
    <w:rsid w:val="00620BD7"/>
    <w:rsid w:val="006272B2"/>
    <w:rsid w:val="00641CF9"/>
    <w:rsid w:val="00655270"/>
    <w:rsid w:val="0066749F"/>
    <w:rsid w:val="006B1DB2"/>
    <w:rsid w:val="006B330D"/>
    <w:rsid w:val="006B61B6"/>
    <w:rsid w:val="006D4887"/>
    <w:rsid w:val="006D6899"/>
    <w:rsid w:val="006E0125"/>
    <w:rsid w:val="00702376"/>
    <w:rsid w:val="00704A0B"/>
    <w:rsid w:val="00711A6B"/>
    <w:rsid w:val="007216B6"/>
    <w:rsid w:val="007341CE"/>
    <w:rsid w:val="00742A01"/>
    <w:rsid w:val="007440DE"/>
    <w:rsid w:val="007540A1"/>
    <w:rsid w:val="0075501A"/>
    <w:rsid w:val="00755061"/>
    <w:rsid w:val="00756E6E"/>
    <w:rsid w:val="007628A4"/>
    <w:rsid w:val="00781744"/>
    <w:rsid w:val="007861D0"/>
    <w:rsid w:val="007939A1"/>
    <w:rsid w:val="007A2320"/>
    <w:rsid w:val="007C3001"/>
    <w:rsid w:val="007D1E7D"/>
    <w:rsid w:val="008050C7"/>
    <w:rsid w:val="008145A2"/>
    <w:rsid w:val="00817FA0"/>
    <w:rsid w:val="00817FD4"/>
    <w:rsid w:val="008475A2"/>
    <w:rsid w:val="0087095A"/>
    <w:rsid w:val="00877ECA"/>
    <w:rsid w:val="00882B25"/>
    <w:rsid w:val="0088620D"/>
    <w:rsid w:val="0089453E"/>
    <w:rsid w:val="008B3912"/>
    <w:rsid w:val="008D3C25"/>
    <w:rsid w:val="008E1B22"/>
    <w:rsid w:val="00955AB1"/>
    <w:rsid w:val="00956837"/>
    <w:rsid w:val="009678D1"/>
    <w:rsid w:val="00995D91"/>
    <w:rsid w:val="009E3A33"/>
    <w:rsid w:val="00A054F2"/>
    <w:rsid w:val="00A11D16"/>
    <w:rsid w:val="00A266D9"/>
    <w:rsid w:val="00A2747D"/>
    <w:rsid w:val="00A3325C"/>
    <w:rsid w:val="00A424E5"/>
    <w:rsid w:val="00A52CCB"/>
    <w:rsid w:val="00A71D80"/>
    <w:rsid w:val="00A7230C"/>
    <w:rsid w:val="00A846E7"/>
    <w:rsid w:val="00A93635"/>
    <w:rsid w:val="00AA2D4B"/>
    <w:rsid w:val="00AB3649"/>
    <w:rsid w:val="00AB3706"/>
    <w:rsid w:val="00AC7AC7"/>
    <w:rsid w:val="00AE396F"/>
    <w:rsid w:val="00AE6DE3"/>
    <w:rsid w:val="00AF4D21"/>
    <w:rsid w:val="00B01138"/>
    <w:rsid w:val="00B231BA"/>
    <w:rsid w:val="00B37267"/>
    <w:rsid w:val="00B83B27"/>
    <w:rsid w:val="00BA4F7C"/>
    <w:rsid w:val="00BB2643"/>
    <w:rsid w:val="00BB5029"/>
    <w:rsid w:val="00BE4FD0"/>
    <w:rsid w:val="00BF76CD"/>
    <w:rsid w:val="00C03629"/>
    <w:rsid w:val="00C053BD"/>
    <w:rsid w:val="00C11F77"/>
    <w:rsid w:val="00C120F0"/>
    <w:rsid w:val="00C34165"/>
    <w:rsid w:val="00C4112C"/>
    <w:rsid w:val="00C43A11"/>
    <w:rsid w:val="00C504B8"/>
    <w:rsid w:val="00C83D80"/>
    <w:rsid w:val="00C84316"/>
    <w:rsid w:val="00C84FCF"/>
    <w:rsid w:val="00C861C0"/>
    <w:rsid w:val="00C92F74"/>
    <w:rsid w:val="00CA0C24"/>
    <w:rsid w:val="00CB7BED"/>
    <w:rsid w:val="00CC066E"/>
    <w:rsid w:val="00CF3F03"/>
    <w:rsid w:val="00D02F98"/>
    <w:rsid w:val="00D04D23"/>
    <w:rsid w:val="00D1195C"/>
    <w:rsid w:val="00D16A68"/>
    <w:rsid w:val="00D2514D"/>
    <w:rsid w:val="00D367C7"/>
    <w:rsid w:val="00D456F7"/>
    <w:rsid w:val="00D67A37"/>
    <w:rsid w:val="00D853B8"/>
    <w:rsid w:val="00D97A99"/>
    <w:rsid w:val="00DA7411"/>
    <w:rsid w:val="00DB46E6"/>
    <w:rsid w:val="00DC2713"/>
    <w:rsid w:val="00DE4067"/>
    <w:rsid w:val="00DE59B8"/>
    <w:rsid w:val="00DF0FCE"/>
    <w:rsid w:val="00DF14E9"/>
    <w:rsid w:val="00DF25BB"/>
    <w:rsid w:val="00E10F57"/>
    <w:rsid w:val="00E43528"/>
    <w:rsid w:val="00E4587A"/>
    <w:rsid w:val="00E47F2F"/>
    <w:rsid w:val="00E85BBD"/>
    <w:rsid w:val="00E95984"/>
    <w:rsid w:val="00EA21D6"/>
    <w:rsid w:val="00EA7A58"/>
    <w:rsid w:val="00EB6DE6"/>
    <w:rsid w:val="00EC62DB"/>
    <w:rsid w:val="00EE1A99"/>
    <w:rsid w:val="00EF432A"/>
    <w:rsid w:val="00EF79FC"/>
    <w:rsid w:val="00EF7CA5"/>
    <w:rsid w:val="00F0052C"/>
    <w:rsid w:val="00F07B3C"/>
    <w:rsid w:val="00F21E7A"/>
    <w:rsid w:val="00F70528"/>
    <w:rsid w:val="00F72E08"/>
    <w:rsid w:val="00F77256"/>
    <w:rsid w:val="00F77A7A"/>
    <w:rsid w:val="00F829E2"/>
    <w:rsid w:val="00F961B9"/>
    <w:rsid w:val="00FA4034"/>
    <w:rsid w:val="00FA54E5"/>
    <w:rsid w:val="00FA5C13"/>
    <w:rsid w:val="00FB2204"/>
    <w:rsid w:val="00FB3FA8"/>
    <w:rsid w:val="00FC67A4"/>
    <w:rsid w:val="00FD214E"/>
    <w:rsid w:val="00FF46E2"/>
    <w:rsid w:val="053858BB"/>
    <w:rsid w:val="056D1BB5"/>
    <w:rsid w:val="093C25C8"/>
    <w:rsid w:val="0A7A5E9D"/>
    <w:rsid w:val="0C275780"/>
    <w:rsid w:val="0CE7760E"/>
    <w:rsid w:val="0FEE076E"/>
    <w:rsid w:val="12B055CD"/>
    <w:rsid w:val="17513C1A"/>
    <w:rsid w:val="17E72964"/>
    <w:rsid w:val="192A01AF"/>
    <w:rsid w:val="1CBA1502"/>
    <w:rsid w:val="1D3B2FBC"/>
    <w:rsid w:val="1D6B0436"/>
    <w:rsid w:val="262A13C3"/>
    <w:rsid w:val="27E568A2"/>
    <w:rsid w:val="2A5901DF"/>
    <w:rsid w:val="39A47A62"/>
    <w:rsid w:val="42F87E26"/>
    <w:rsid w:val="47A16BE1"/>
    <w:rsid w:val="4A7D73E4"/>
    <w:rsid w:val="4AA470AB"/>
    <w:rsid w:val="502D7210"/>
    <w:rsid w:val="509C4FA8"/>
    <w:rsid w:val="50B87B88"/>
    <w:rsid w:val="52CD35EC"/>
    <w:rsid w:val="533E7511"/>
    <w:rsid w:val="56A807A0"/>
    <w:rsid w:val="58A722CB"/>
    <w:rsid w:val="5AD1175C"/>
    <w:rsid w:val="5E654AAC"/>
    <w:rsid w:val="602C6EFC"/>
    <w:rsid w:val="641C65D4"/>
    <w:rsid w:val="65AF61A8"/>
    <w:rsid w:val="673D60BC"/>
    <w:rsid w:val="6A5F7ABE"/>
    <w:rsid w:val="6DEA3ADA"/>
    <w:rsid w:val="6E5C27DF"/>
    <w:rsid w:val="6F412D62"/>
    <w:rsid w:val="745B0081"/>
    <w:rsid w:val="77406BC0"/>
    <w:rsid w:val="7B5036B1"/>
    <w:rsid w:val="7BB3762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3"/>
    <w:qFormat/>
    <w:uiPriority w:val="0"/>
    <w:pPr>
      <w:ind w:left="425" w:firstLine="3753"/>
    </w:pPr>
  </w:style>
  <w:style w:type="paragraph" w:styleId="3">
    <w:name w:val="Plain Text"/>
    <w:basedOn w:val="1"/>
    <w:qFormat/>
    <w:uiPriority w:val="0"/>
  </w:style>
  <w:style w:type="paragraph" w:styleId="4">
    <w:name w:val="Body Text"/>
    <w:basedOn w:val="1"/>
    <w:link w:val="19"/>
    <w:unhideWhenUsed/>
    <w:qFormat/>
    <w:uiPriority w:val="99"/>
    <w:pPr>
      <w:spacing w:after="120"/>
    </w:pPr>
  </w:style>
  <w:style w:type="paragraph" w:styleId="5">
    <w:name w:val="toc 3"/>
    <w:basedOn w:val="1"/>
    <w:next w:val="1"/>
    <w:qFormat/>
    <w:uiPriority w:val="0"/>
    <w:pPr>
      <w:ind w:left="480" w:firstLine="6144"/>
    </w:pPr>
  </w:style>
  <w:style w:type="paragraph" w:styleId="6">
    <w:name w:val="footer"/>
    <w:basedOn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rPr>
      <w:rFonts w:ascii="Calibri" w:hAnsi="Calibri" w:eastAsia="宋体" w:cs="Times New Roman"/>
      <w:sz w:val="24"/>
      <w:szCs w:val="24"/>
    </w:rPr>
  </w:style>
  <w:style w:type="paragraph" w:styleId="9">
    <w:name w:val="Body Text First Indent"/>
    <w:basedOn w:val="4"/>
    <w:link w:val="18"/>
    <w:qFormat/>
    <w:uiPriority w:val="0"/>
    <w:pPr>
      <w:ind w:firstLine="420" w:firstLineChars="100"/>
    </w:pPr>
    <w:rPr>
      <w:rFonts w:ascii="宋体" w:hAnsi="Times New Roman" w:eastAsia="宋体" w:cs="Times New Roman"/>
      <w:kern w:val="0"/>
      <w:sz w:val="34"/>
      <w:szCs w:val="20"/>
    </w:rPr>
  </w:style>
  <w:style w:type="table" w:styleId="11">
    <w:name w:val="Table Grid"/>
    <w:basedOn w:val="10"/>
    <w:qFormat/>
    <w:uiPriority w:val="0"/>
    <w:rPr>
      <w:rFonts w:asciiTheme="minorHAnsi" w:hAnsiTheme="minorHAnsi" w:eastAsiaTheme="minorEastAsia"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semiHidden/>
    <w:unhideWhenUsed/>
    <w:qFormat/>
    <w:uiPriority w:val="99"/>
    <w:rPr>
      <w:color w:val="000000"/>
      <w:u w:val="none"/>
    </w:rPr>
  </w:style>
  <w:style w:type="character" w:styleId="14">
    <w:name w:val="Emphasis"/>
    <w:basedOn w:val="12"/>
    <w:qFormat/>
    <w:uiPriority w:val="20"/>
  </w:style>
  <w:style w:type="character" w:styleId="15">
    <w:name w:val="Hyperlink"/>
    <w:basedOn w:val="12"/>
    <w:semiHidden/>
    <w:unhideWhenUsed/>
    <w:qFormat/>
    <w:uiPriority w:val="99"/>
    <w:rPr>
      <w:color w:val="000000"/>
      <w:u w:val="none"/>
    </w:rPr>
  </w:style>
  <w:style w:type="character" w:customStyle="1" w:styleId="16">
    <w:name w:val="页眉 字符"/>
    <w:basedOn w:val="12"/>
    <w:link w:val="7"/>
    <w:qFormat/>
    <w:uiPriority w:val="99"/>
    <w:rPr>
      <w:sz w:val="18"/>
      <w:szCs w:val="18"/>
    </w:rPr>
  </w:style>
  <w:style w:type="character" w:customStyle="1" w:styleId="17">
    <w:name w:val="页脚 字符"/>
    <w:basedOn w:val="12"/>
    <w:link w:val="6"/>
    <w:qFormat/>
    <w:uiPriority w:val="99"/>
    <w:rPr>
      <w:sz w:val="18"/>
      <w:szCs w:val="18"/>
    </w:rPr>
  </w:style>
  <w:style w:type="character" w:customStyle="1" w:styleId="18">
    <w:name w:val="正文文本首行缩进 字符"/>
    <w:basedOn w:val="19"/>
    <w:link w:val="9"/>
    <w:qFormat/>
    <w:uiPriority w:val="0"/>
    <w:rPr>
      <w:rFonts w:hint="default" w:ascii="Calibri" w:hAnsi="Calibri" w:eastAsia="宋体" w:cs="Times New Roman"/>
      <w:kern w:val="2"/>
      <w:sz w:val="21"/>
      <w:szCs w:val="22"/>
    </w:rPr>
  </w:style>
  <w:style w:type="character" w:customStyle="1" w:styleId="19">
    <w:name w:val="正文文本 字符"/>
    <w:basedOn w:val="12"/>
    <w:link w:val="4"/>
    <w:qFormat/>
    <w:uiPriority w:val="0"/>
    <w:rPr>
      <w:rFonts w:hint="default" w:ascii="Calibri" w:hAnsi="Calibri" w:eastAsia="宋体" w:cs="Times New Roman"/>
      <w:kern w:val="2"/>
      <w:sz w:val="21"/>
      <w:szCs w:val="22"/>
    </w:rPr>
  </w:style>
  <w:style w:type="paragraph" w:styleId="20">
    <w:name w:val="List Paragraph"/>
    <w:basedOn w:val="1"/>
    <w:unhideWhenUsed/>
    <w:qFormat/>
    <w:uiPriority w:val="99"/>
    <w:pPr>
      <w:ind w:firstLine="420" w:firstLineChars="200"/>
    </w:pPr>
  </w:style>
  <w:style w:type="character" w:customStyle="1" w:styleId="21">
    <w:name w:val="gb-jt"/>
    <w:basedOn w:val="12"/>
    <w:qFormat/>
    <w:uiPriority w:val="0"/>
  </w:style>
  <w:style w:type="character" w:customStyle="1" w:styleId="22">
    <w:name w:val="green"/>
    <w:basedOn w:val="12"/>
    <w:qFormat/>
    <w:uiPriority w:val="0"/>
    <w:rPr>
      <w:color w:val="66AE00"/>
      <w:sz w:val="18"/>
      <w:szCs w:val="18"/>
    </w:rPr>
  </w:style>
  <w:style w:type="character" w:customStyle="1" w:styleId="23">
    <w:name w:val="green1"/>
    <w:basedOn w:val="12"/>
    <w:qFormat/>
    <w:uiPriority w:val="0"/>
    <w:rPr>
      <w:color w:val="66AE00"/>
      <w:sz w:val="18"/>
      <w:szCs w:val="18"/>
    </w:rPr>
  </w:style>
  <w:style w:type="character" w:customStyle="1" w:styleId="24">
    <w:name w:val="red"/>
    <w:basedOn w:val="12"/>
    <w:qFormat/>
    <w:uiPriority w:val="0"/>
    <w:rPr>
      <w:color w:val="FF0000"/>
      <w:sz w:val="18"/>
      <w:szCs w:val="18"/>
    </w:rPr>
  </w:style>
  <w:style w:type="character" w:customStyle="1" w:styleId="25">
    <w:name w:val="red1"/>
    <w:basedOn w:val="12"/>
    <w:qFormat/>
    <w:uiPriority w:val="0"/>
    <w:rPr>
      <w:color w:val="FF0000"/>
      <w:sz w:val="18"/>
      <w:szCs w:val="18"/>
    </w:rPr>
  </w:style>
  <w:style w:type="character" w:customStyle="1" w:styleId="26">
    <w:name w:val="red2"/>
    <w:basedOn w:val="12"/>
    <w:qFormat/>
    <w:uiPriority w:val="0"/>
    <w:rPr>
      <w:color w:val="CC0000"/>
    </w:rPr>
  </w:style>
  <w:style w:type="character" w:customStyle="1" w:styleId="27">
    <w:name w:val="red3"/>
    <w:basedOn w:val="12"/>
    <w:qFormat/>
    <w:uiPriority w:val="0"/>
    <w:rPr>
      <w:color w:val="FF0000"/>
    </w:rPr>
  </w:style>
  <w:style w:type="character" w:customStyle="1" w:styleId="28">
    <w:name w:val="hover24"/>
    <w:basedOn w:val="12"/>
    <w:qFormat/>
    <w:uiPriority w:val="0"/>
  </w:style>
  <w:style w:type="character" w:customStyle="1" w:styleId="29">
    <w:name w:val="active4"/>
    <w:basedOn w:val="12"/>
    <w:qFormat/>
    <w:uiPriority w:val="0"/>
    <w:rPr>
      <w:color w:val="FFFFFF"/>
      <w:shd w:val="clear" w:fill="2B7AFC"/>
    </w:rPr>
  </w:style>
  <w:style w:type="character" w:customStyle="1" w:styleId="30">
    <w:name w:val="blue"/>
    <w:basedOn w:val="12"/>
    <w:qFormat/>
    <w:uiPriority w:val="0"/>
    <w:rPr>
      <w:color w:val="0371C6"/>
      <w:sz w:val="21"/>
      <w:szCs w:val="21"/>
    </w:rPr>
  </w:style>
  <w:style w:type="character" w:customStyle="1" w:styleId="31">
    <w:name w:val="right"/>
    <w:basedOn w:val="12"/>
    <w:qFormat/>
    <w:uiPriority w:val="0"/>
    <w:rPr>
      <w:color w:val="999999"/>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1171</Words>
  <Characters>1305</Characters>
  <Lines>7</Lines>
  <Paragraphs>2</Paragraphs>
  <TotalTime>3</TotalTime>
  <ScaleCrop>false</ScaleCrop>
  <LinksUpToDate>false</LinksUpToDate>
  <CharactersWithSpaces>1305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2018-08-01T09:34:00Z</dcterms:created>
  <dc:creator>大成工程咨询有限公司:王永召</dc:creator>
  <cp:lastModifiedBy>民曜工程咨询有限公司:仝帅杰</cp:lastModifiedBy>
  <cp:lastPrinted>2024-08-13T07:44:00Z</cp:lastPrinted>
  <dcterms:modified xsi:type="dcterms:W3CDTF">2026-02-26T06:16:37Z</dcterms:modified>
  <cp:revision>122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2630D34744F0490F8F41FE19A03D6051</vt:lpwstr>
  </property>
  <property fmtid="{D5CDD505-2E9C-101B-9397-08002B2CF9AE}" pid="4" name="KSOTemplateDocerSaveRecord">
    <vt:lpwstr>eyJoZGlkIjoiNjJmM2FlMDcxOTczYzM4NjcyOTU4YzA0ODdkNGVmZDMiLCJ1c2VySWQiOiIzMzYzMDA1OTUifQ==</vt:lpwstr>
  </property>
</Properties>
</file>