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9B9E4">
      <w:pPr>
        <w:widowControl/>
        <w:spacing w:line="480" w:lineRule="exact"/>
        <w:jc w:val="center"/>
        <w:rPr>
          <w:rFonts w:ascii="宋体" w:hAnsi="宋体" w:cs="宋体"/>
          <w:b/>
          <w:bCs/>
          <w:color w:val="auto"/>
          <w:spacing w:val="20"/>
          <w:kern w:val="0"/>
          <w:sz w:val="40"/>
          <w:szCs w:val="40"/>
        </w:rPr>
      </w:pPr>
    </w:p>
    <w:p w14:paraId="1224E3D3">
      <w:pPr>
        <w:pStyle w:val="3"/>
        <w:jc w:val="center"/>
        <w:rPr>
          <w:rFonts w:hint="eastAsia" w:ascii="宋体" w:hAnsi="宋体" w:cs="宋体"/>
          <w:b/>
          <w:bCs/>
          <w:color w:val="auto"/>
          <w:spacing w:val="20"/>
          <w:kern w:val="0"/>
          <w:sz w:val="48"/>
          <w:szCs w:val="48"/>
          <w:lang w:eastAsia="zh-CN"/>
        </w:rPr>
      </w:pPr>
      <w:r>
        <w:rPr>
          <w:rFonts w:hint="eastAsia" w:ascii="宋体" w:hAnsi="宋体" w:cs="宋体"/>
          <w:b/>
          <w:bCs/>
          <w:color w:val="auto"/>
          <w:spacing w:val="20"/>
          <w:kern w:val="0"/>
          <w:sz w:val="48"/>
          <w:szCs w:val="48"/>
          <w:lang w:eastAsia="zh-CN"/>
        </w:rPr>
        <w:t>渑池县仰韶镇苏门三期（曹滹沱、庵礼）棚户区改造项目房屋拆除工程</w:t>
      </w:r>
    </w:p>
    <w:p w14:paraId="0FBDEDD9">
      <w:pPr>
        <w:pStyle w:val="18"/>
        <w:rPr>
          <w:color w:val="auto"/>
        </w:rPr>
      </w:pPr>
    </w:p>
    <w:p w14:paraId="435D3C92">
      <w:pPr>
        <w:pStyle w:val="18"/>
        <w:rPr>
          <w:color w:val="auto"/>
        </w:rPr>
      </w:pPr>
    </w:p>
    <w:p w14:paraId="5EFBB649">
      <w:pPr>
        <w:pStyle w:val="18"/>
        <w:rPr>
          <w:color w:val="auto"/>
        </w:rPr>
      </w:pPr>
    </w:p>
    <w:p w14:paraId="3A34CA27">
      <w:pPr>
        <w:pStyle w:val="3"/>
        <w:jc w:val="center"/>
        <w:rPr>
          <w:rFonts w:hint="default" w:ascii="宋体" w:hAnsi="宋体" w:eastAsia="宋体" w:cs="宋体"/>
          <w:b w:val="0"/>
          <w:bCs w:val="0"/>
          <w:color w:val="auto"/>
          <w:kern w:val="2"/>
          <w:sz w:val="32"/>
          <w:szCs w:val="32"/>
          <w:lang w:val="en-US" w:eastAsia="zh-CN" w:bidi="ar-SA"/>
        </w:rPr>
      </w:pPr>
      <w:r>
        <w:rPr>
          <w:rFonts w:hint="eastAsia" w:ascii="宋体" w:hAnsi="宋体" w:cs="宋体"/>
          <w:b/>
          <w:bCs/>
          <w:color w:val="auto"/>
          <w:spacing w:val="20"/>
          <w:kern w:val="0"/>
          <w:sz w:val="96"/>
          <w:szCs w:val="96"/>
          <w:lang w:val="en-US" w:eastAsia="zh-CN"/>
        </w:rPr>
        <w:t>竞争性磋商文件</w:t>
      </w:r>
    </w:p>
    <w:p w14:paraId="5233D83B">
      <w:pPr>
        <w:pStyle w:val="12"/>
        <w:rPr>
          <w:rFonts w:hint="eastAsia" w:ascii="宋体" w:hAnsi="宋体" w:eastAsia="宋体" w:cs="宋体"/>
          <w:b w:val="0"/>
          <w:bCs w:val="0"/>
          <w:color w:val="auto"/>
          <w:kern w:val="2"/>
          <w:sz w:val="32"/>
          <w:szCs w:val="32"/>
          <w:lang w:val="en-US" w:eastAsia="zh-CN" w:bidi="ar-SA"/>
        </w:rPr>
      </w:pPr>
    </w:p>
    <w:p w14:paraId="0DD75E43">
      <w:pPr>
        <w:jc w:val="center"/>
        <w:rPr>
          <w:rFonts w:hint="default" w:ascii="宋体" w:hAnsi="宋体" w:eastAsia="宋体" w:cs="宋体"/>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项目编号：MCGZ[2025]026-ZC018</w:t>
      </w:r>
    </w:p>
    <w:p w14:paraId="2B1E84A0">
      <w:pPr>
        <w:pStyle w:val="12"/>
        <w:ind w:left="0" w:leftChars="0" w:firstLine="0" w:firstLineChars="0"/>
        <w:jc w:val="center"/>
        <w:rPr>
          <w:rFonts w:hint="default" w:ascii="宋体" w:hAnsi="宋体" w:eastAsia="宋体" w:cs="宋体"/>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渑池竞磋采购-202</w:t>
      </w:r>
      <w:r>
        <w:rPr>
          <w:rFonts w:hint="eastAsia" w:ascii="宋体" w:hAnsi="宋体" w:cs="宋体"/>
          <w:b w:val="0"/>
          <w:bCs w:val="0"/>
          <w:color w:val="auto"/>
          <w:kern w:val="2"/>
          <w:sz w:val="32"/>
          <w:szCs w:val="32"/>
          <w:lang w:val="en-US" w:eastAsia="zh-CN" w:bidi="ar-SA"/>
        </w:rPr>
        <w:t>5</w:t>
      </w:r>
      <w:r>
        <w:rPr>
          <w:rFonts w:hint="eastAsia" w:ascii="宋体" w:hAnsi="宋体" w:eastAsia="宋体" w:cs="宋体"/>
          <w:b w:val="0"/>
          <w:bCs w:val="0"/>
          <w:color w:val="auto"/>
          <w:kern w:val="2"/>
          <w:sz w:val="32"/>
          <w:szCs w:val="32"/>
          <w:lang w:val="en-US" w:eastAsia="zh-CN" w:bidi="ar-SA"/>
        </w:rPr>
        <w:t>-</w:t>
      </w:r>
      <w:r>
        <w:rPr>
          <w:rFonts w:hint="eastAsia" w:ascii="宋体" w:hAnsi="宋体" w:cs="宋体"/>
          <w:b w:val="0"/>
          <w:bCs w:val="0"/>
          <w:color w:val="auto"/>
          <w:kern w:val="2"/>
          <w:sz w:val="32"/>
          <w:szCs w:val="32"/>
          <w:lang w:val="en-US" w:eastAsia="zh-CN" w:bidi="ar-SA"/>
        </w:rPr>
        <w:t>12</w:t>
      </w:r>
    </w:p>
    <w:p w14:paraId="64337058">
      <w:pPr>
        <w:pStyle w:val="12"/>
        <w:ind w:left="0" w:leftChars="0" w:firstLine="0" w:firstLineChars="0"/>
        <w:jc w:val="center"/>
        <w:rPr>
          <w:rFonts w:hint="eastAsia" w:ascii="宋体" w:hAnsi="宋体" w:eastAsia="宋体" w:cs="宋体"/>
          <w:b w:val="0"/>
          <w:bCs w:val="0"/>
          <w:color w:val="auto"/>
          <w:kern w:val="2"/>
          <w:sz w:val="32"/>
          <w:szCs w:val="32"/>
          <w:lang w:val="en-US" w:eastAsia="zh-CN" w:bidi="ar-SA"/>
        </w:rPr>
      </w:pPr>
    </w:p>
    <w:p w14:paraId="51B8E31D">
      <w:pPr>
        <w:pStyle w:val="12"/>
        <w:ind w:left="0" w:leftChars="0" w:firstLine="0" w:firstLineChars="0"/>
        <w:jc w:val="center"/>
        <w:rPr>
          <w:rFonts w:hint="eastAsia" w:ascii="宋体" w:hAnsi="宋体" w:eastAsia="宋体" w:cs="宋体"/>
          <w:b w:val="0"/>
          <w:bCs w:val="0"/>
          <w:color w:val="auto"/>
          <w:kern w:val="2"/>
          <w:sz w:val="32"/>
          <w:szCs w:val="32"/>
          <w:lang w:val="en-US" w:eastAsia="zh-CN" w:bidi="ar-SA"/>
        </w:rPr>
      </w:pPr>
    </w:p>
    <w:p w14:paraId="47E783D9">
      <w:pPr>
        <w:pStyle w:val="12"/>
        <w:ind w:left="0" w:leftChars="0" w:firstLine="0" w:firstLineChars="0"/>
        <w:jc w:val="center"/>
        <w:rPr>
          <w:rFonts w:hint="eastAsia" w:ascii="宋体" w:hAnsi="宋体" w:eastAsia="宋体" w:cs="宋体"/>
          <w:b w:val="0"/>
          <w:bCs w:val="0"/>
          <w:color w:val="auto"/>
          <w:kern w:val="2"/>
          <w:sz w:val="32"/>
          <w:szCs w:val="32"/>
          <w:lang w:val="en-US" w:eastAsia="zh-CN" w:bidi="ar-SA"/>
        </w:rPr>
      </w:pPr>
    </w:p>
    <w:p w14:paraId="2B861E0F">
      <w:pPr>
        <w:widowControl/>
        <w:jc w:val="both"/>
        <w:rPr>
          <w:rFonts w:ascii="宋体" w:hAnsi="宋体" w:cs="宋体"/>
          <w:b/>
          <w:bCs/>
          <w:color w:val="auto"/>
          <w:kern w:val="0"/>
          <w:sz w:val="40"/>
          <w:szCs w:val="40"/>
        </w:rPr>
      </w:pPr>
      <w:r>
        <w:rPr>
          <w:rFonts w:hint="eastAsia"/>
          <w:color w:val="auto"/>
          <w:lang w:val="en-US" w:eastAsia="zh-CN"/>
        </w:rPr>
        <w:t xml:space="preserve">              </w:t>
      </w:r>
      <w:r>
        <w:rPr>
          <w:color w:val="auto"/>
        </w:rPr>
        <w:drawing>
          <wp:inline distT="0" distB="0" distL="114300" distR="114300">
            <wp:extent cx="3782695" cy="1438275"/>
            <wp:effectExtent l="0" t="0" r="825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cstate="print"/>
                    <a:stretch>
                      <a:fillRect/>
                    </a:stretch>
                  </pic:blipFill>
                  <pic:spPr>
                    <a:xfrm>
                      <a:off x="0" y="0"/>
                      <a:ext cx="3782695" cy="1438275"/>
                    </a:xfrm>
                    <a:prstGeom prst="rect">
                      <a:avLst/>
                    </a:prstGeom>
                    <a:noFill/>
                    <a:ln>
                      <a:noFill/>
                    </a:ln>
                  </pic:spPr>
                </pic:pic>
              </a:graphicData>
            </a:graphic>
          </wp:inline>
        </w:drawing>
      </w:r>
    </w:p>
    <w:p w14:paraId="12CE250B">
      <w:pPr>
        <w:pStyle w:val="12"/>
        <w:ind w:left="0" w:leftChars="0" w:firstLine="0" w:firstLineChars="0"/>
        <w:rPr>
          <w:color w:val="auto"/>
        </w:rPr>
      </w:pPr>
    </w:p>
    <w:p w14:paraId="5D8322F4">
      <w:pPr>
        <w:pStyle w:val="12"/>
        <w:rPr>
          <w:color w:val="auto"/>
        </w:rPr>
      </w:pPr>
    </w:p>
    <w:p w14:paraId="68F62735">
      <w:pPr>
        <w:widowControl/>
        <w:spacing w:line="360" w:lineRule="auto"/>
        <w:ind w:firstLine="1767" w:firstLineChars="550"/>
        <w:jc w:val="left"/>
        <w:rPr>
          <w:rFonts w:hint="eastAsia" w:ascii="宋体" w:hAnsi="宋体" w:eastAsia="宋体" w:cs="宋体"/>
          <w:b/>
          <w:bCs/>
          <w:color w:val="auto"/>
          <w:sz w:val="32"/>
          <w:szCs w:val="32"/>
          <w:lang w:eastAsia="zh-CN"/>
        </w:rPr>
      </w:pPr>
      <w:r>
        <w:rPr>
          <w:rFonts w:hint="eastAsia" w:ascii="宋体" w:hAnsi="宋体" w:cs="宋体"/>
          <w:b/>
          <w:bCs/>
          <w:color w:val="auto"/>
          <w:kern w:val="0"/>
          <w:sz w:val="32"/>
          <w:szCs w:val="32"/>
        </w:rPr>
        <w:t>采   购   人：</w:t>
      </w:r>
      <w:r>
        <w:rPr>
          <w:rFonts w:hint="eastAsia" w:ascii="宋体" w:hAnsi="宋体" w:cs="宋体"/>
          <w:b/>
          <w:bCs/>
          <w:color w:val="auto"/>
          <w:kern w:val="0"/>
          <w:sz w:val="32"/>
          <w:szCs w:val="32"/>
          <w:lang w:eastAsia="zh-CN"/>
        </w:rPr>
        <w:t>渑池县城市更新发展中心</w:t>
      </w:r>
    </w:p>
    <w:p w14:paraId="7ADF69AD">
      <w:pPr>
        <w:widowControl/>
        <w:spacing w:line="360" w:lineRule="auto"/>
        <w:ind w:firstLine="1767" w:firstLineChars="550"/>
        <w:jc w:val="left"/>
        <w:rPr>
          <w:rFonts w:hint="eastAsia" w:ascii="宋体" w:hAnsi="宋体" w:eastAsia="宋体" w:cs="宋体"/>
          <w:b/>
          <w:bCs/>
          <w:color w:val="auto"/>
          <w:sz w:val="32"/>
          <w:szCs w:val="32"/>
          <w:lang w:eastAsia="zh-CN"/>
        </w:rPr>
      </w:pPr>
      <w:r>
        <w:rPr>
          <w:rFonts w:hint="eastAsia" w:ascii="宋体" w:hAnsi="宋体" w:cs="宋体"/>
          <w:b/>
          <w:bCs/>
          <w:color w:val="auto"/>
          <w:kern w:val="0"/>
          <w:sz w:val="32"/>
          <w:szCs w:val="32"/>
        </w:rPr>
        <w:t>代理机构：</w:t>
      </w:r>
      <w:r>
        <w:rPr>
          <w:rFonts w:hint="eastAsia" w:ascii="宋体" w:hAnsi="宋体" w:cs="宋体"/>
          <w:b/>
          <w:bCs/>
          <w:color w:val="auto"/>
          <w:kern w:val="0"/>
          <w:sz w:val="32"/>
          <w:szCs w:val="32"/>
          <w:lang w:eastAsia="zh-CN"/>
        </w:rPr>
        <w:t>高达建设管理发展有限责任公司</w:t>
      </w:r>
    </w:p>
    <w:p w14:paraId="50F3BC0F">
      <w:pPr>
        <w:widowControl/>
        <w:spacing w:line="360" w:lineRule="auto"/>
        <w:ind w:firstLine="1767" w:firstLineChars="550"/>
        <w:rPr>
          <w:rFonts w:ascii="宋体" w:hAnsi="宋体" w:cs="宋体"/>
          <w:b/>
          <w:bCs/>
          <w:color w:val="auto"/>
          <w:sz w:val="32"/>
          <w:szCs w:val="32"/>
        </w:rPr>
      </w:pPr>
      <w:r>
        <w:rPr>
          <w:rFonts w:hint="eastAsia" w:ascii="宋体" w:hAnsi="宋体" w:cs="宋体"/>
          <w:b/>
          <w:bCs/>
          <w:color w:val="auto"/>
          <w:kern w:val="0"/>
          <w:sz w:val="32"/>
          <w:szCs w:val="32"/>
        </w:rPr>
        <w:t>日        期：二〇二</w:t>
      </w:r>
      <w:r>
        <w:rPr>
          <w:rFonts w:hint="eastAsia" w:ascii="宋体" w:hAnsi="宋体" w:cs="宋体"/>
          <w:b/>
          <w:bCs/>
          <w:color w:val="auto"/>
          <w:kern w:val="0"/>
          <w:sz w:val="32"/>
          <w:szCs w:val="32"/>
          <w:lang w:val="en-US" w:eastAsia="zh-CN"/>
        </w:rPr>
        <w:t>五</w:t>
      </w:r>
      <w:r>
        <w:rPr>
          <w:rFonts w:hint="eastAsia" w:ascii="宋体" w:hAnsi="宋体" w:cs="宋体"/>
          <w:b/>
          <w:bCs/>
          <w:color w:val="auto"/>
          <w:kern w:val="0"/>
          <w:sz w:val="32"/>
          <w:szCs w:val="32"/>
          <w:highlight w:val="none"/>
        </w:rPr>
        <w:t>年</w:t>
      </w:r>
      <w:r>
        <w:rPr>
          <w:rFonts w:hint="eastAsia" w:ascii="宋体" w:hAnsi="宋体" w:cs="宋体"/>
          <w:b/>
          <w:bCs/>
          <w:color w:val="auto"/>
          <w:kern w:val="0"/>
          <w:sz w:val="32"/>
          <w:szCs w:val="32"/>
          <w:highlight w:val="none"/>
          <w:lang w:val="en-US" w:eastAsia="zh-CN"/>
        </w:rPr>
        <w:t>一</w:t>
      </w:r>
      <w:r>
        <w:rPr>
          <w:rFonts w:hint="eastAsia" w:ascii="宋体" w:hAnsi="宋体" w:cs="宋体"/>
          <w:b/>
          <w:bCs/>
          <w:color w:val="auto"/>
          <w:kern w:val="0"/>
          <w:sz w:val="32"/>
          <w:szCs w:val="32"/>
        </w:rPr>
        <w:t>月</w:t>
      </w:r>
    </w:p>
    <w:p w14:paraId="30F6C111">
      <w:pPr>
        <w:pStyle w:val="56"/>
        <w:spacing w:before="0" w:line="240" w:lineRule="auto"/>
        <w:jc w:val="center"/>
        <w:rPr>
          <w:rFonts w:hint="eastAsia" w:ascii="宋体" w:hAnsi="宋体" w:cs="宋体"/>
          <w:color w:val="auto"/>
          <w:sz w:val="36"/>
          <w:szCs w:val="36"/>
        </w:rPr>
      </w:pPr>
      <w:bookmarkStart w:id="0" w:name="_Toc446062580"/>
      <w:bookmarkEnd w:id="0"/>
      <w:bookmarkStart w:id="1" w:name="_Toc20823272"/>
      <w:bookmarkEnd w:id="1"/>
      <w:bookmarkStart w:id="2" w:name="_Toc446062516"/>
      <w:bookmarkEnd w:id="2"/>
      <w:bookmarkStart w:id="3" w:name="_Toc444525600"/>
      <w:bookmarkEnd w:id="3"/>
      <w:bookmarkStart w:id="4" w:name="_Toc403987193"/>
      <w:bookmarkEnd w:id="4"/>
      <w:bookmarkStart w:id="5" w:name="_Toc523127445"/>
      <w:bookmarkEnd w:id="5"/>
      <w:bookmarkStart w:id="6" w:name="_Toc403986986"/>
      <w:bookmarkEnd w:id="6"/>
      <w:bookmarkStart w:id="7" w:name="_Toc517178990"/>
      <w:bookmarkEnd w:id="7"/>
      <w:bookmarkStart w:id="8" w:name="_Toc16938516"/>
      <w:bookmarkEnd w:id="8"/>
      <w:bookmarkStart w:id="9" w:name="_Toc120614210"/>
      <w:bookmarkEnd w:id="9"/>
      <w:bookmarkStart w:id="10" w:name="_Toc447717724"/>
      <w:bookmarkEnd w:id="10"/>
      <w:bookmarkStart w:id="11" w:name="_Toc479757206"/>
      <w:bookmarkEnd w:id="11"/>
      <w:bookmarkStart w:id="12" w:name="_Toc16770539"/>
      <w:bookmarkStart w:id="13" w:name="_Toc4910"/>
      <w:bookmarkStart w:id="14" w:name="_Toc17426"/>
    </w:p>
    <w:p w14:paraId="382B0602">
      <w:pPr>
        <w:pStyle w:val="56"/>
        <w:spacing w:before="0" w:line="240" w:lineRule="auto"/>
        <w:jc w:val="center"/>
        <w:rPr>
          <w:rFonts w:ascii="宋体" w:hAnsi="宋体" w:cs="宋体"/>
          <w:color w:val="auto"/>
          <w:sz w:val="36"/>
          <w:szCs w:val="36"/>
        </w:rPr>
      </w:pPr>
      <w:bookmarkStart w:id="15" w:name="_Toc7765"/>
      <w:bookmarkStart w:id="16" w:name="_Toc25646"/>
      <w:r>
        <w:rPr>
          <w:rFonts w:hint="eastAsia" w:ascii="宋体" w:hAnsi="宋体" w:cs="宋体"/>
          <w:color w:val="auto"/>
          <w:sz w:val="36"/>
          <w:szCs w:val="36"/>
        </w:rPr>
        <w:t>目    录</w:t>
      </w:r>
      <w:bookmarkEnd w:id="12"/>
      <w:bookmarkEnd w:id="13"/>
      <w:bookmarkEnd w:id="14"/>
      <w:bookmarkEnd w:id="15"/>
      <w:bookmarkEnd w:id="16"/>
    </w:p>
    <w:sdt>
      <w:sdtPr>
        <w:rPr>
          <w:rFonts w:ascii="宋体" w:hAnsi="宋体"/>
          <w:color w:val="auto"/>
        </w:rPr>
        <w:id w:val="147472089"/>
        <w:docPartObj>
          <w:docPartGallery w:val="Table of Contents"/>
          <w:docPartUnique/>
        </w:docPartObj>
      </w:sdtPr>
      <w:sdtEndPr>
        <w:rPr>
          <w:rFonts w:ascii="Calibri" w:hAnsi="Calibri"/>
          <w:color w:val="auto"/>
        </w:rPr>
      </w:sdtEndPr>
      <w:sdtContent>
        <w:p w14:paraId="429EE204">
          <w:pPr>
            <w:jc w:val="center"/>
            <w:rPr>
              <w:color w:val="auto"/>
            </w:rPr>
          </w:pPr>
        </w:p>
        <w:p w14:paraId="4F222A22">
          <w:pPr>
            <w:pStyle w:val="16"/>
            <w:tabs>
              <w:tab w:val="right" w:leader="dot" w:pos="9070"/>
            </w:tabs>
            <w:rPr>
              <w:color w:val="auto"/>
            </w:rPr>
          </w:pPr>
          <w:r>
            <w:rPr>
              <w:color w:val="auto"/>
              <w:sz w:val="24"/>
              <w:szCs w:val="24"/>
            </w:rPr>
            <w:fldChar w:fldCharType="begin"/>
          </w:r>
          <w:r>
            <w:rPr>
              <w:color w:val="auto"/>
              <w:sz w:val="24"/>
              <w:szCs w:val="24"/>
            </w:rPr>
            <w:instrText xml:space="preserve">TOC \o "1-1" \h \u </w:instrText>
          </w:r>
          <w:r>
            <w:rPr>
              <w:color w:val="auto"/>
              <w:sz w:val="24"/>
              <w:szCs w:val="24"/>
            </w:rPr>
            <w:fldChar w:fldCharType="separate"/>
          </w:r>
        </w:p>
        <w:p w14:paraId="1E687905">
          <w:pPr>
            <w:pStyle w:val="16"/>
            <w:tabs>
              <w:tab w:val="right" w:leader="dot" w:pos="9070"/>
            </w:tabs>
            <w:rPr>
              <w:b w:val="0"/>
              <w:bCs/>
              <w:color w:val="auto"/>
              <w:sz w:val="28"/>
              <w:szCs w:val="28"/>
            </w:rPr>
          </w:pPr>
          <w:r>
            <w:rPr>
              <w:b w:val="0"/>
              <w:bCs/>
              <w:color w:val="auto"/>
              <w:sz w:val="28"/>
              <w:szCs w:val="28"/>
            </w:rPr>
            <w:fldChar w:fldCharType="begin"/>
          </w:r>
          <w:r>
            <w:rPr>
              <w:b w:val="0"/>
              <w:bCs/>
              <w:color w:val="auto"/>
              <w:sz w:val="28"/>
              <w:szCs w:val="28"/>
            </w:rPr>
            <w:instrText xml:space="preserve"> HYPERLINK \l _Toc9889 </w:instrText>
          </w:r>
          <w:r>
            <w:rPr>
              <w:b w:val="0"/>
              <w:bCs/>
              <w:color w:val="auto"/>
              <w:sz w:val="28"/>
              <w:szCs w:val="28"/>
            </w:rPr>
            <w:fldChar w:fldCharType="separate"/>
          </w:r>
          <w:r>
            <w:rPr>
              <w:rFonts w:hint="eastAsia" w:ascii="宋体" w:hAnsi="宋体" w:eastAsia="宋体" w:cs="宋体"/>
              <w:b w:val="0"/>
              <w:bCs/>
              <w:color w:val="auto"/>
              <w:kern w:val="36"/>
              <w:sz w:val="28"/>
              <w:szCs w:val="28"/>
            </w:rPr>
            <w:t xml:space="preserve">第一章 </w:t>
          </w:r>
          <w:r>
            <w:rPr>
              <w:rFonts w:hint="eastAsia" w:ascii="宋体" w:hAnsi="宋体" w:cs="宋体"/>
              <w:b w:val="0"/>
              <w:bCs/>
              <w:color w:val="auto"/>
              <w:kern w:val="36"/>
              <w:sz w:val="28"/>
              <w:szCs w:val="28"/>
              <w:lang w:val="en-US" w:eastAsia="zh-CN"/>
            </w:rPr>
            <w:t xml:space="preserve"> </w:t>
          </w:r>
          <w:r>
            <w:rPr>
              <w:rFonts w:hint="eastAsia" w:ascii="宋体" w:hAnsi="宋体" w:eastAsia="宋体" w:cs="宋体"/>
              <w:b w:val="0"/>
              <w:bCs/>
              <w:color w:val="auto"/>
              <w:kern w:val="36"/>
              <w:sz w:val="28"/>
              <w:szCs w:val="28"/>
            </w:rPr>
            <w:t>竞争性磋商公告</w:t>
          </w:r>
          <w:r>
            <w:rPr>
              <w:b w:val="0"/>
              <w:bCs/>
              <w:color w:val="auto"/>
              <w:sz w:val="28"/>
              <w:szCs w:val="28"/>
            </w:rPr>
            <w:tab/>
          </w:r>
          <w:r>
            <w:rPr>
              <w:b w:val="0"/>
              <w:bCs/>
              <w:color w:val="auto"/>
              <w:sz w:val="28"/>
              <w:szCs w:val="28"/>
            </w:rPr>
            <w:fldChar w:fldCharType="begin"/>
          </w:r>
          <w:r>
            <w:rPr>
              <w:b w:val="0"/>
              <w:bCs/>
              <w:color w:val="auto"/>
              <w:sz w:val="28"/>
              <w:szCs w:val="28"/>
            </w:rPr>
            <w:instrText xml:space="preserve"> PAGEREF _Toc9889 \h </w:instrText>
          </w:r>
          <w:r>
            <w:rPr>
              <w:b w:val="0"/>
              <w:bCs/>
              <w:color w:val="auto"/>
              <w:sz w:val="28"/>
              <w:szCs w:val="28"/>
            </w:rPr>
            <w:fldChar w:fldCharType="separate"/>
          </w:r>
          <w:r>
            <w:rPr>
              <w:b w:val="0"/>
              <w:bCs/>
              <w:color w:val="auto"/>
              <w:sz w:val="28"/>
              <w:szCs w:val="28"/>
            </w:rPr>
            <w:t>1</w:t>
          </w:r>
          <w:r>
            <w:rPr>
              <w:b w:val="0"/>
              <w:bCs/>
              <w:color w:val="auto"/>
              <w:sz w:val="28"/>
              <w:szCs w:val="28"/>
            </w:rPr>
            <w:fldChar w:fldCharType="end"/>
          </w:r>
          <w:r>
            <w:rPr>
              <w:b w:val="0"/>
              <w:bCs/>
              <w:color w:val="auto"/>
              <w:sz w:val="28"/>
              <w:szCs w:val="28"/>
            </w:rPr>
            <w:fldChar w:fldCharType="end"/>
          </w:r>
        </w:p>
        <w:p w14:paraId="5D62F5B3">
          <w:pPr>
            <w:pStyle w:val="16"/>
            <w:tabs>
              <w:tab w:val="right" w:leader="dot" w:pos="9070"/>
            </w:tabs>
            <w:rPr>
              <w:b w:val="0"/>
              <w:bCs/>
              <w:color w:val="auto"/>
              <w:sz w:val="28"/>
              <w:szCs w:val="28"/>
            </w:rPr>
          </w:pPr>
          <w:r>
            <w:rPr>
              <w:b w:val="0"/>
              <w:bCs/>
              <w:color w:val="auto"/>
              <w:sz w:val="28"/>
              <w:szCs w:val="28"/>
            </w:rPr>
            <w:fldChar w:fldCharType="begin"/>
          </w:r>
          <w:r>
            <w:rPr>
              <w:b w:val="0"/>
              <w:bCs/>
              <w:color w:val="auto"/>
              <w:sz w:val="28"/>
              <w:szCs w:val="28"/>
            </w:rPr>
            <w:instrText xml:space="preserve"> HYPERLINK \l _Toc18879 </w:instrText>
          </w:r>
          <w:r>
            <w:rPr>
              <w:b w:val="0"/>
              <w:bCs/>
              <w:color w:val="auto"/>
              <w:sz w:val="28"/>
              <w:szCs w:val="28"/>
            </w:rPr>
            <w:fldChar w:fldCharType="separate"/>
          </w:r>
          <w:r>
            <w:rPr>
              <w:rFonts w:hint="eastAsia" w:ascii="宋体" w:hAnsi="宋体" w:eastAsia="宋体" w:cs="宋体"/>
              <w:b w:val="0"/>
              <w:bCs/>
              <w:color w:val="auto"/>
              <w:sz w:val="28"/>
              <w:szCs w:val="28"/>
            </w:rPr>
            <w:t>第二章  响应人须知</w:t>
          </w:r>
          <w:r>
            <w:rPr>
              <w:b w:val="0"/>
              <w:bCs/>
              <w:color w:val="auto"/>
              <w:sz w:val="28"/>
              <w:szCs w:val="28"/>
            </w:rPr>
            <w:tab/>
          </w:r>
          <w:r>
            <w:rPr>
              <w:rFonts w:hint="eastAsia"/>
              <w:b w:val="0"/>
              <w:bCs/>
              <w:color w:val="auto"/>
              <w:sz w:val="28"/>
              <w:szCs w:val="28"/>
              <w:lang w:val="en-US" w:eastAsia="zh-CN"/>
            </w:rPr>
            <w:t>5</w:t>
          </w:r>
          <w:r>
            <w:rPr>
              <w:b w:val="0"/>
              <w:bCs/>
              <w:color w:val="auto"/>
              <w:sz w:val="28"/>
              <w:szCs w:val="28"/>
            </w:rPr>
            <w:fldChar w:fldCharType="end"/>
          </w:r>
        </w:p>
        <w:p w14:paraId="5A027E5C">
          <w:pPr>
            <w:pStyle w:val="16"/>
            <w:tabs>
              <w:tab w:val="right" w:leader="dot" w:pos="9070"/>
            </w:tabs>
            <w:rPr>
              <w:rFonts w:hint="eastAsia" w:eastAsia="宋体"/>
              <w:b w:val="0"/>
              <w:bCs/>
              <w:color w:val="auto"/>
              <w:sz w:val="28"/>
              <w:szCs w:val="28"/>
              <w:lang w:val="en-US" w:eastAsia="zh-CN"/>
            </w:rPr>
          </w:pPr>
          <w:r>
            <w:rPr>
              <w:b w:val="0"/>
              <w:bCs/>
              <w:color w:val="auto"/>
              <w:sz w:val="28"/>
              <w:szCs w:val="28"/>
            </w:rPr>
            <w:fldChar w:fldCharType="begin"/>
          </w:r>
          <w:r>
            <w:rPr>
              <w:b w:val="0"/>
              <w:bCs/>
              <w:color w:val="auto"/>
              <w:sz w:val="28"/>
              <w:szCs w:val="28"/>
            </w:rPr>
            <w:instrText xml:space="preserve"> HYPERLINK \l _Toc10930 </w:instrText>
          </w:r>
          <w:r>
            <w:rPr>
              <w:b w:val="0"/>
              <w:bCs/>
              <w:color w:val="auto"/>
              <w:sz w:val="28"/>
              <w:szCs w:val="28"/>
            </w:rPr>
            <w:fldChar w:fldCharType="separate"/>
          </w:r>
          <w:r>
            <w:rPr>
              <w:rFonts w:cs="宋体"/>
              <w:b w:val="0"/>
              <w:bCs/>
              <w:color w:val="auto"/>
              <w:sz w:val="28"/>
              <w:szCs w:val="28"/>
            </w:rPr>
            <w:t>第三章  评审标准</w:t>
          </w:r>
          <w:r>
            <w:rPr>
              <w:b w:val="0"/>
              <w:bCs/>
              <w:color w:val="auto"/>
              <w:sz w:val="28"/>
              <w:szCs w:val="28"/>
            </w:rPr>
            <w:tab/>
          </w:r>
          <w:r>
            <w:rPr>
              <w:rFonts w:hint="eastAsia"/>
              <w:b w:val="0"/>
              <w:bCs/>
              <w:color w:val="auto"/>
              <w:sz w:val="28"/>
              <w:szCs w:val="28"/>
              <w:lang w:val="en-US" w:eastAsia="zh-CN"/>
            </w:rPr>
            <w:t>21</w:t>
          </w:r>
          <w:r>
            <w:rPr>
              <w:b w:val="0"/>
              <w:bCs/>
              <w:color w:val="auto"/>
              <w:sz w:val="28"/>
              <w:szCs w:val="28"/>
            </w:rPr>
            <w:fldChar w:fldCharType="end"/>
          </w:r>
        </w:p>
        <w:p w14:paraId="43153369">
          <w:pPr>
            <w:pStyle w:val="16"/>
            <w:tabs>
              <w:tab w:val="right" w:leader="dot" w:pos="9070"/>
            </w:tabs>
            <w:rPr>
              <w:rFonts w:hint="eastAsia" w:eastAsia="宋体"/>
              <w:b w:val="0"/>
              <w:bCs/>
              <w:color w:val="auto"/>
              <w:sz w:val="28"/>
              <w:szCs w:val="28"/>
              <w:lang w:val="en-US" w:eastAsia="zh-CN"/>
            </w:rPr>
          </w:pPr>
          <w:r>
            <w:rPr>
              <w:b w:val="0"/>
              <w:bCs/>
              <w:color w:val="auto"/>
              <w:sz w:val="28"/>
              <w:szCs w:val="28"/>
            </w:rPr>
            <w:fldChar w:fldCharType="begin"/>
          </w:r>
          <w:r>
            <w:rPr>
              <w:b w:val="0"/>
              <w:bCs/>
              <w:color w:val="auto"/>
              <w:sz w:val="28"/>
              <w:szCs w:val="28"/>
            </w:rPr>
            <w:instrText xml:space="preserve"> HYPERLINK \l _Toc19430 </w:instrText>
          </w:r>
          <w:r>
            <w:rPr>
              <w:b w:val="0"/>
              <w:bCs/>
              <w:color w:val="auto"/>
              <w:sz w:val="28"/>
              <w:szCs w:val="28"/>
            </w:rPr>
            <w:fldChar w:fldCharType="separate"/>
          </w:r>
          <w:r>
            <w:rPr>
              <w:rFonts w:hint="eastAsia" w:ascii="宋体" w:hAnsi="宋体" w:cs="宋体"/>
              <w:b w:val="0"/>
              <w:bCs/>
              <w:color w:val="auto"/>
              <w:kern w:val="0"/>
              <w:sz w:val="28"/>
              <w:szCs w:val="28"/>
            </w:rPr>
            <w:t>第四章</w:t>
          </w:r>
          <w:r>
            <w:rPr>
              <w:rFonts w:hint="eastAsia" w:ascii="宋体" w:hAnsi="宋体" w:cs="宋体"/>
              <w:b w:val="0"/>
              <w:bCs/>
              <w:color w:val="auto"/>
              <w:kern w:val="0"/>
              <w:sz w:val="28"/>
              <w:szCs w:val="28"/>
              <w:lang w:val="en-US" w:eastAsia="zh-CN"/>
            </w:rPr>
            <w:t xml:space="preserve">  </w:t>
          </w:r>
          <w:r>
            <w:rPr>
              <w:rFonts w:hint="eastAsia" w:ascii="宋体" w:hAnsi="宋体" w:cs="宋体"/>
              <w:b w:val="0"/>
              <w:bCs/>
              <w:color w:val="auto"/>
              <w:kern w:val="0"/>
              <w:sz w:val="28"/>
              <w:szCs w:val="28"/>
            </w:rPr>
            <w:t>合同条款及格式</w:t>
          </w:r>
          <w:r>
            <w:rPr>
              <w:b w:val="0"/>
              <w:bCs/>
              <w:color w:val="auto"/>
              <w:sz w:val="28"/>
              <w:szCs w:val="28"/>
            </w:rPr>
            <w:tab/>
          </w:r>
          <w:r>
            <w:rPr>
              <w:rFonts w:hint="eastAsia"/>
              <w:b w:val="0"/>
              <w:bCs/>
              <w:color w:val="auto"/>
              <w:sz w:val="28"/>
              <w:szCs w:val="28"/>
              <w:lang w:val="en-US" w:eastAsia="zh-CN"/>
            </w:rPr>
            <w:t>2</w:t>
          </w:r>
          <w:r>
            <w:rPr>
              <w:b w:val="0"/>
              <w:bCs/>
              <w:color w:val="auto"/>
              <w:sz w:val="28"/>
              <w:szCs w:val="28"/>
            </w:rPr>
            <w:fldChar w:fldCharType="end"/>
          </w:r>
          <w:r>
            <w:rPr>
              <w:rFonts w:hint="eastAsia"/>
              <w:b w:val="0"/>
              <w:bCs/>
              <w:color w:val="auto"/>
              <w:sz w:val="28"/>
              <w:szCs w:val="28"/>
              <w:lang w:val="en-US" w:eastAsia="zh-CN"/>
            </w:rPr>
            <w:t>9</w:t>
          </w:r>
        </w:p>
        <w:p w14:paraId="0209482E">
          <w:pPr>
            <w:pStyle w:val="16"/>
            <w:tabs>
              <w:tab w:val="right" w:leader="dot" w:pos="9070"/>
            </w:tabs>
            <w:rPr>
              <w:rFonts w:hint="eastAsia" w:eastAsia="宋体"/>
              <w:color w:val="auto"/>
              <w:lang w:val="en-US" w:eastAsia="zh-CN"/>
            </w:rPr>
          </w:pPr>
          <w:r>
            <w:rPr>
              <w:b w:val="0"/>
              <w:bCs/>
              <w:color w:val="auto"/>
              <w:sz w:val="28"/>
              <w:szCs w:val="28"/>
            </w:rPr>
            <w:fldChar w:fldCharType="begin"/>
          </w:r>
          <w:r>
            <w:rPr>
              <w:b w:val="0"/>
              <w:bCs/>
              <w:color w:val="auto"/>
              <w:sz w:val="28"/>
              <w:szCs w:val="28"/>
            </w:rPr>
            <w:instrText xml:space="preserve"> HYPERLINK \l _Toc29525 </w:instrText>
          </w:r>
          <w:r>
            <w:rPr>
              <w:b w:val="0"/>
              <w:bCs/>
              <w:color w:val="auto"/>
              <w:sz w:val="28"/>
              <w:szCs w:val="28"/>
            </w:rPr>
            <w:fldChar w:fldCharType="separate"/>
          </w:r>
          <w:r>
            <w:rPr>
              <w:rFonts w:cs="宋体"/>
              <w:b w:val="0"/>
              <w:bCs/>
              <w:color w:val="auto"/>
              <w:sz w:val="28"/>
              <w:szCs w:val="28"/>
            </w:rPr>
            <w:t>第五章  响应文件格式</w:t>
          </w:r>
          <w:r>
            <w:rPr>
              <w:b w:val="0"/>
              <w:bCs/>
              <w:color w:val="auto"/>
              <w:sz w:val="28"/>
              <w:szCs w:val="28"/>
            </w:rPr>
            <w:tab/>
          </w:r>
          <w:r>
            <w:rPr>
              <w:rFonts w:hint="eastAsia"/>
              <w:b w:val="0"/>
              <w:bCs/>
              <w:color w:val="auto"/>
              <w:sz w:val="28"/>
              <w:szCs w:val="28"/>
              <w:lang w:val="en-US" w:eastAsia="zh-CN"/>
            </w:rPr>
            <w:t>32</w:t>
          </w:r>
          <w:r>
            <w:rPr>
              <w:b w:val="0"/>
              <w:bCs/>
              <w:color w:val="auto"/>
              <w:sz w:val="28"/>
              <w:szCs w:val="28"/>
            </w:rPr>
            <w:fldChar w:fldCharType="end"/>
          </w:r>
        </w:p>
        <w:p w14:paraId="6610C124">
          <w:pPr>
            <w:pStyle w:val="16"/>
            <w:tabs>
              <w:tab w:val="right" w:leader="dot" w:pos="9070"/>
            </w:tabs>
            <w:rPr>
              <w:color w:val="auto"/>
            </w:rPr>
          </w:pPr>
        </w:p>
        <w:p w14:paraId="75D345BA">
          <w:pPr>
            <w:rPr>
              <w:color w:val="auto"/>
              <w:sz w:val="24"/>
            </w:rPr>
          </w:pPr>
          <w:r>
            <w:rPr>
              <w:color w:val="auto"/>
            </w:rPr>
            <w:fldChar w:fldCharType="end"/>
          </w:r>
        </w:p>
      </w:sdtContent>
    </w:sdt>
    <w:p w14:paraId="35E15488">
      <w:pPr>
        <w:pStyle w:val="16"/>
        <w:tabs>
          <w:tab w:val="right" w:leader="dot" w:pos="9060"/>
        </w:tabs>
        <w:spacing w:line="480" w:lineRule="exact"/>
        <w:ind w:firstLine="210"/>
        <w:rPr>
          <w:rFonts w:ascii="宋体" w:hAnsi="宋体" w:cs="宋体"/>
          <w:b w:val="0"/>
          <w:caps w:val="0"/>
          <w:color w:val="auto"/>
          <w:kern w:val="2"/>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TOC \o "1-3" \h \z \u </w:instrText>
      </w:r>
      <w:r>
        <w:rPr>
          <w:rFonts w:hint="eastAsia" w:ascii="宋体" w:hAnsi="宋体" w:cs="宋体"/>
          <w:color w:val="auto"/>
          <w:sz w:val="24"/>
          <w:szCs w:val="24"/>
        </w:rPr>
        <w:fldChar w:fldCharType="separate"/>
      </w:r>
    </w:p>
    <w:p w14:paraId="411DCF62">
      <w:pPr>
        <w:spacing w:line="480" w:lineRule="exact"/>
        <w:rPr>
          <w:rFonts w:ascii="宋体" w:hAnsi="宋体" w:cs="宋体"/>
          <w:color w:val="auto"/>
          <w:sz w:val="24"/>
        </w:rPr>
      </w:pPr>
      <w:r>
        <w:rPr>
          <w:rFonts w:hint="eastAsia" w:ascii="宋体" w:hAnsi="宋体" w:cs="宋体"/>
          <w:b/>
          <w:bCs/>
          <w:color w:val="auto"/>
          <w:sz w:val="24"/>
          <w:lang w:val="zh-CN"/>
        </w:rPr>
        <w:fldChar w:fldCharType="end"/>
      </w:r>
    </w:p>
    <w:p w14:paraId="3A12DADA">
      <w:pPr>
        <w:widowControl/>
        <w:tabs>
          <w:tab w:val="left" w:pos="3395"/>
        </w:tabs>
        <w:spacing w:line="480" w:lineRule="exact"/>
        <w:jc w:val="left"/>
        <w:rPr>
          <w:rFonts w:hint="eastAsia" w:ascii="宋体" w:hAnsi="宋体" w:eastAsia="宋体" w:cs="宋体"/>
          <w:b/>
          <w:bCs/>
          <w:color w:val="auto"/>
          <w:kern w:val="36"/>
          <w:sz w:val="24"/>
          <w:lang w:eastAsia="zh-CN"/>
        </w:rPr>
        <w:sectPr>
          <w:pgSz w:w="11906" w:h="16838"/>
          <w:pgMar w:top="1702" w:right="1418" w:bottom="1418" w:left="1418" w:header="720" w:footer="720" w:gutter="0"/>
          <w:cols w:space="720" w:num="1"/>
          <w:docGrid w:type="lines" w:linePitch="312" w:charSpace="0"/>
        </w:sectPr>
      </w:pPr>
      <w:r>
        <w:rPr>
          <w:rFonts w:hint="eastAsia" w:ascii="宋体" w:hAnsi="宋体" w:cs="宋体"/>
          <w:b/>
          <w:bCs/>
          <w:color w:val="auto"/>
          <w:kern w:val="36"/>
          <w:sz w:val="24"/>
          <w:lang w:eastAsia="zh-CN"/>
        </w:rPr>
        <w:tab/>
      </w:r>
    </w:p>
    <w:p w14:paraId="506F1052">
      <w:pPr>
        <w:pStyle w:val="4"/>
        <w:keepLines w:val="0"/>
        <w:widowControl/>
        <w:spacing w:before="0" w:line="460" w:lineRule="exact"/>
        <w:jc w:val="center"/>
        <w:rPr>
          <w:rFonts w:ascii="宋体" w:hAnsi="宋体" w:eastAsia="宋体" w:cs="宋体"/>
          <w:color w:val="auto"/>
          <w:kern w:val="36"/>
          <w:sz w:val="24"/>
          <w:szCs w:val="24"/>
        </w:rPr>
      </w:pPr>
      <w:bookmarkStart w:id="17" w:name="_Toc341992630"/>
      <w:bookmarkEnd w:id="17"/>
      <w:bookmarkStart w:id="18" w:name="_Toc337622251"/>
      <w:bookmarkEnd w:id="18"/>
      <w:bookmarkStart w:id="19" w:name="_Toc403401434"/>
      <w:bookmarkEnd w:id="19"/>
      <w:bookmarkStart w:id="20" w:name="_Toc337620800"/>
      <w:bookmarkEnd w:id="20"/>
      <w:bookmarkStart w:id="21" w:name="_Toc341993788"/>
      <w:bookmarkEnd w:id="21"/>
      <w:bookmarkStart w:id="22" w:name="_Toc365619242"/>
      <w:bookmarkEnd w:id="22"/>
      <w:bookmarkStart w:id="23" w:name="_Toc337622640"/>
      <w:bookmarkEnd w:id="23"/>
      <w:bookmarkStart w:id="24" w:name="_Toc342497332"/>
      <w:bookmarkEnd w:id="24"/>
      <w:bookmarkStart w:id="25" w:name="_Toc120614213"/>
      <w:bookmarkEnd w:id="25"/>
      <w:bookmarkStart w:id="26" w:name="_Toc342374716"/>
      <w:bookmarkEnd w:id="26"/>
      <w:bookmarkStart w:id="27" w:name="_Toc20823274"/>
      <w:bookmarkEnd w:id="27"/>
      <w:bookmarkStart w:id="28" w:name="_Toc337622278"/>
      <w:bookmarkEnd w:id="28"/>
      <w:bookmarkStart w:id="29" w:name="_Ref352791871"/>
      <w:bookmarkEnd w:id="29"/>
      <w:bookmarkStart w:id="30" w:name="_Toc337584958"/>
      <w:bookmarkEnd w:id="30"/>
      <w:bookmarkStart w:id="31" w:name="_Toc337584877"/>
      <w:bookmarkEnd w:id="31"/>
      <w:bookmarkStart w:id="32" w:name="_Toc517178991"/>
      <w:bookmarkEnd w:id="32"/>
      <w:bookmarkStart w:id="33" w:name="_Toc441564066"/>
      <w:bookmarkEnd w:id="33"/>
      <w:bookmarkStart w:id="34" w:name="_Toc342558384"/>
      <w:bookmarkEnd w:id="34"/>
      <w:bookmarkStart w:id="35" w:name="_Toc337622983"/>
      <w:bookmarkEnd w:id="35"/>
      <w:bookmarkStart w:id="36" w:name="_Toc342252863"/>
      <w:bookmarkEnd w:id="36"/>
      <w:bookmarkStart w:id="37" w:name="_Toc337620692"/>
      <w:bookmarkEnd w:id="37"/>
      <w:bookmarkStart w:id="38" w:name="_Toc337622372"/>
      <w:bookmarkEnd w:id="38"/>
      <w:bookmarkStart w:id="39" w:name="_Toc337584644"/>
      <w:bookmarkEnd w:id="39"/>
      <w:bookmarkStart w:id="40" w:name="_Toc366517151"/>
      <w:bookmarkEnd w:id="40"/>
      <w:bookmarkStart w:id="41" w:name="_Toc341991044"/>
      <w:bookmarkEnd w:id="41"/>
      <w:bookmarkStart w:id="42" w:name="_Toc341988484"/>
      <w:bookmarkEnd w:id="42"/>
      <w:bookmarkStart w:id="43" w:name="_Toc513029202"/>
      <w:bookmarkEnd w:id="43"/>
      <w:bookmarkStart w:id="44" w:name="_Toc16938518"/>
      <w:bookmarkEnd w:id="44"/>
      <w:bookmarkStart w:id="45" w:name="_Toc403560410"/>
      <w:bookmarkEnd w:id="45"/>
      <w:bookmarkStart w:id="46" w:name="_Toc337622690"/>
      <w:bookmarkEnd w:id="46"/>
      <w:bookmarkStart w:id="47" w:name="_Toc342241487"/>
      <w:bookmarkEnd w:id="47"/>
      <w:bookmarkStart w:id="48" w:name="_Toc337622590"/>
      <w:bookmarkEnd w:id="48"/>
      <w:bookmarkStart w:id="49" w:name="_Toc337622790"/>
      <w:bookmarkEnd w:id="49"/>
      <w:bookmarkStart w:id="50" w:name="_Toc373781378"/>
      <w:bookmarkEnd w:id="50"/>
      <w:bookmarkStart w:id="51" w:name="_Toc341992710"/>
      <w:bookmarkEnd w:id="51"/>
      <w:bookmarkStart w:id="52" w:name="_Toc337620620"/>
      <w:bookmarkEnd w:id="52"/>
      <w:bookmarkStart w:id="53" w:name="_Toc341993114"/>
      <w:bookmarkEnd w:id="53"/>
      <w:bookmarkStart w:id="54" w:name="_Toc528078006"/>
      <w:bookmarkStart w:id="55" w:name="_Toc6024"/>
      <w:bookmarkStart w:id="56" w:name="_Toc16770540"/>
      <w:bookmarkStart w:id="57" w:name="_Toc9889"/>
      <w:r>
        <w:rPr>
          <w:rFonts w:hint="eastAsia" w:ascii="宋体" w:hAnsi="宋体" w:eastAsia="宋体" w:cs="宋体"/>
          <w:color w:val="auto"/>
          <w:kern w:val="36"/>
          <w:sz w:val="24"/>
          <w:szCs w:val="24"/>
        </w:rPr>
        <w:t>第一章</w:t>
      </w:r>
      <w:bookmarkEnd w:id="54"/>
      <w:r>
        <w:rPr>
          <w:rFonts w:hint="eastAsia" w:ascii="宋体" w:hAnsi="宋体" w:eastAsia="宋体" w:cs="宋体"/>
          <w:color w:val="auto"/>
          <w:kern w:val="36"/>
          <w:sz w:val="24"/>
          <w:szCs w:val="24"/>
        </w:rPr>
        <w:t xml:space="preserve"> 竞争性磋商公告</w:t>
      </w:r>
      <w:bookmarkEnd w:id="55"/>
      <w:bookmarkEnd w:id="56"/>
      <w:bookmarkEnd w:id="57"/>
    </w:p>
    <w:p w14:paraId="745916AC">
      <w:pPr>
        <w:spacing w:line="460" w:lineRule="exact"/>
        <w:ind w:firstLine="480" w:firstLineChars="200"/>
        <w:rPr>
          <w:rFonts w:hint="eastAsia" w:ascii="宋体" w:hAnsi="宋体" w:cs="宋体"/>
          <w:color w:val="auto"/>
          <w:sz w:val="24"/>
        </w:rPr>
      </w:pPr>
      <w:r>
        <w:rPr>
          <w:rFonts w:hint="eastAsia" w:ascii="宋体" w:hAnsi="宋体" w:cs="宋体"/>
          <w:color w:val="auto"/>
          <w:sz w:val="24"/>
          <w:lang w:eastAsia="zh-CN"/>
        </w:rPr>
        <w:t>高达建设管理发展有限责任公司</w:t>
      </w:r>
      <w:r>
        <w:rPr>
          <w:rFonts w:hint="eastAsia" w:ascii="宋体" w:hAnsi="宋体" w:cs="宋体"/>
          <w:color w:val="auto"/>
          <w:sz w:val="24"/>
        </w:rPr>
        <w:t>受</w:t>
      </w:r>
      <w:r>
        <w:rPr>
          <w:rFonts w:hint="eastAsia" w:ascii="宋体" w:hAnsi="宋体" w:cs="宋体"/>
          <w:color w:val="auto"/>
          <w:sz w:val="24"/>
          <w:lang w:eastAsia="zh-CN"/>
        </w:rPr>
        <w:t>渑池县城市更新发展中心</w:t>
      </w:r>
      <w:r>
        <w:rPr>
          <w:rFonts w:hint="eastAsia" w:ascii="宋体" w:hAnsi="宋体" w:cs="宋体"/>
          <w:color w:val="auto"/>
          <w:sz w:val="24"/>
        </w:rPr>
        <w:t>的委托，就</w:t>
      </w:r>
      <w:r>
        <w:rPr>
          <w:rFonts w:hint="eastAsia" w:ascii="宋体" w:hAnsi="宋体" w:cs="宋体"/>
          <w:color w:val="auto"/>
          <w:sz w:val="24"/>
          <w:lang w:eastAsia="zh-CN"/>
        </w:rPr>
        <w:t>渑池县仰韶镇苏门三期（曹滹沱、庵礼）棚户区改造项目房屋拆除工程</w:t>
      </w:r>
      <w:r>
        <w:rPr>
          <w:rFonts w:hint="eastAsia" w:ascii="宋体" w:hAnsi="宋体" w:cs="宋体"/>
          <w:color w:val="auto"/>
          <w:sz w:val="24"/>
        </w:rPr>
        <w:t>进行竞争性磋商，欢迎符合资格条件的供应商参加磋商。</w:t>
      </w:r>
    </w:p>
    <w:p w14:paraId="3CFBE0B0">
      <w:pPr>
        <w:numPr>
          <w:ilvl w:val="0"/>
          <w:numId w:val="1"/>
        </w:numPr>
        <w:spacing w:line="46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项目基本情况</w:t>
      </w:r>
    </w:p>
    <w:p w14:paraId="329ADD85">
      <w:pPr>
        <w:numPr>
          <w:ilvl w:val="0"/>
          <w:numId w:val="2"/>
        </w:numPr>
        <w:spacing w:line="460" w:lineRule="exact"/>
        <w:ind w:firstLine="480" w:firstLineChars="200"/>
        <w:rPr>
          <w:rFonts w:hint="eastAsia" w:ascii="宋体" w:hAnsi="宋体" w:cs="宋体"/>
          <w:color w:val="auto"/>
          <w:sz w:val="24"/>
          <w:lang w:val="en-US" w:eastAsia="zh-CN"/>
        </w:rPr>
      </w:pPr>
      <w:r>
        <w:rPr>
          <w:rFonts w:hint="eastAsia" w:ascii="宋体" w:hAnsi="宋体" w:cs="宋体"/>
          <w:color w:val="auto"/>
          <w:sz w:val="24"/>
        </w:rPr>
        <w:t>项目编号</w:t>
      </w:r>
      <w:r>
        <w:rPr>
          <w:rFonts w:hint="eastAsia" w:ascii="宋体" w:hAnsi="宋体" w:cs="宋体"/>
          <w:color w:val="auto"/>
          <w:sz w:val="24"/>
          <w:lang w:val="en-US" w:eastAsia="zh-CN"/>
        </w:rPr>
        <w:t>：MCGZ[2025]026-ZC018</w:t>
      </w:r>
      <w:r>
        <w:rPr>
          <w:rFonts w:hint="eastAsia" w:ascii="宋体" w:hAnsi="宋体" w:cs="宋体"/>
          <w:color w:val="auto"/>
          <w:sz w:val="24"/>
          <w:lang w:val="en-US" w:eastAsia="zh-CN"/>
        </w:rPr>
        <w:t xml:space="preserve">  </w:t>
      </w:r>
      <w:r>
        <w:rPr>
          <w:rFonts w:hint="eastAsia" w:ascii="宋体" w:hAnsi="宋体" w:cs="宋体"/>
          <w:color w:val="auto"/>
          <w:sz w:val="24"/>
          <w:lang w:val="en-US" w:eastAsia="zh-CN"/>
        </w:rPr>
        <w:t>渑池竞磋采购-2025-12</w:t>
      </w:r>
    </w:p>
    <w:p w14:paraId="34245D30">
      <w:pPr>
        <w:numPr>
          <w:ilvl w:val="0"/>
          <w:numId w:val="0"/>
        </w:numPr>
        <w:spacing w:line="460" w:lineRule="exact"/>
        <w:ind w:firstLine="480" w:firstLineChars="200"/>
        <w:rPr>
          <w:rFonts w:hint="eastAsia" w:ascii="宋体" w:hAnsi="宋体" w:cs="宋体"/>
          <w:color w:val="auto"/>
          <w:sz w:val="24"/>
          <w:lang w:eastAsia="zh-CN"/>
        </w:rPr>
      </w:pPr>
      <w:r>
        <w:rPr>
          <w:rFonts w:hint="eastAsia" w:ascii="宋体" w:hAnsi="宋体" w:cs="宋体"/>
          <w:color w:val="auto"/>
          <w:sz w:val="24"/>
          <w:lang w:val="en-US" w:eastAsia="zh-CN"/>
        </w:rPr>
        <w:t>2、项目名称：</w:t>
      </w:r>
      <w:r>
        <w:rPr>
          <w:rFonts w:hint="eastAsia" w:ascii="宋体" w:hAnsi="宋体" w:cs="宋体"/>
          <w:color w:val="auto"/>
          <w:sz w:val="24"/>
          <w:lang w:eastAsia="zh-CN"/>
        </w:rPr>
        <w:t>渑池县仰韶镇苏门三期（曹滹沱、庵礼）棚户区改造项目房屋拆除工程</w:t>
      </w:r>
    </w:p>
    <w:p w14:paraId="3400381D">
      <w:pPr>
        <w:spacing w:line="460" w:lineRule="exact"/>
        <w:ind w:firstLine="480" w:firstLineChars="200"/>
        <w:rPr>
          <w:rFonts w:hint="eastAsia" w:ascii="宋体" w:hAnsi="宋体" w:cs="宋体"/>
          <w:color w:val="auto"/>
          <w:sz w:val="24"/>
          <w:highlight w:val="none"/>
        </w:rPr>
      </w:pPr>
      <w:r>
        <w:rPr>
          <w:rFonts w:hint="eastAsia" w:ascii="宋体" w:hAnsi="宋体" w:eastAsia="宋体" w:cs="宋体"/>
          <w:color w:val="auto"/>
          <w:sz w:val="24"/>
          <w:lang w:val="en-US" w:eastAsia="zh-CN"/>
        </w:rPr>
        <w:t>3、采购方</w:t>
      </w:r>
      <w:r>
        <w:rPr>
          <w:rFonts w:hint="eastAsia" w:ascii="宋体" w:hAnsi="宋体" w:eastAsia="宋体" w:cs="宋体"/>
          <w:color w:val="auto"/>
          <w:sz w:val="24"/>
          <w:highlight w:val="none"/>
          <w:lang w:val="en-US" w:eastAsia="zh-CN"/>
        </w:rPr>
        <w:t>式：竞争性磋商</w:t>
      </w:r>
    </w:p>
    <w:p w14:paraId="11D9E64C">
      <w:pPr>
        <w:spacing w:line="46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项目预算金额：</w:t>
      </w:r>
      <w:r>
        <w:rPr>
          <w:rFonts w:hint="eastAsia" w:ascii="宋体" w:hAnsi="宋体" w:cs="宋体"/>
          <w:color w:val="auto"/>
          <w:sz w:val="24"/>
          <w:highlight w:val="none"/>
          <w:lang w:eastAsia="zh-CN"/>
        </w:rPr>
        <w:t>1179129.42元</w:t>
      </w:r>
      <w:r>
        <w:rPr>
          <w:rFonts w:hint="eastAsia" w:ascii="宋体" w:hAnsi="宋体" w:cs="宋体"/>
          <w:color w:val="auto"/>
          <w:sz w:val="24"/>
          <w:highlight w:val="none"/>
        </w:rPr>
        <w:t>，财政资金，已落实；最高限价：</w:t>
      </w:r>
      <w:r>
        <w:rPr>
          <w:rFonts w:hint="eastAsia" w:ascii="宋体" w:hAnsi="宋体" w:cs="宋体"/>
          <w:color w:val="auto"/>
          <w:sz w:val="24"/>
          <w:highlight w:val="none"/>
          <w:lang w:eastAsia="zh-CN"/>
        </w:rPr>
        <w:t>1179129.42元；</w:t>
      </w:r>
    </w:p>
    <w:p w14:paraId="77A8C05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、项目概况：本项目为</w:t>
      </w:r>
      <w:r>
        <w:rPr>
          <w:rFonts w:hint="eastAsia" w:ascii="宋体" w:hAnsi="宋体" w:cs="宋体"/>
          <w:color w:val="auto"/>
          <w:sz w:val="24"/>
          <w:highlight w:val="none"/>
          <w:lang w:eastAsia="zh-CN"/>
        </w:rPr>
        <w:t>渑池县仰韶镇苏门三期（曹滹沱、庵礼）棚户区改造项目房屋拆除工程</w:t>
      </w:r>
      <w:r>
        <w:rPr>
          <w:rFonts w:hint="eastAsia" w:ascii="宋体" w:hAnsi="宋体" w:cs="宋体"/>
          <w:color w:val="auto"/>
          <w:sz w:val="24"/>
          <w:highlight w:val="none"/>
        </w:rPr>
        <w:t>，建设地点为三门峡市</w:t>
      </w:r>
      <w:r>
        <w:rPr>
          <w:rFonts w:hint="eastAsia" w:ascii="宋体" w:hAnsi="宋体" w:cs="宋体"/>
          <w:color w:val="auto"/>
          <w:sz w:val="24"/>
          <w:highlight w:val="none"/>
          <w:lang w:eastAsia="zh-CN"/>
        </w:rPr>
        <w:t>渑池县</w:t>
      </w:r>
      <w:r>
        <w:rPr>
          <w:rFonts w:hint="eastAsia" w:ascii="宋体" w:hAnsi="宋体" w:cs="宋体"/>
          <w:color w:val="auto"/>
          <w:sz w:val="24"/>
          <w:highlight w:val="none"/>
        </w:rPr>
        <w:t>，详见竞争性磋商文件及工程量清单；</w:t>
      </w:r>
    </w:p>
    <w:p w14:paraId="35CD729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、磋商范围：磋商文件、工程量清单所包含的全部内容；</w:t>
      </w:r>
    </w:p>
    <w:p w14:paraId="4999F1EE">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、标段划分：一个标段</w:t>
      </w:r>
    </w:p>
    <w:p w14:paraId="780F8640">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、工期：</w:t>
      </w:r>
      <w:r>
        <w:rPr>
          <w:rFonts w:hint="eastAsia" w:ascii="宋体" w:hAnsi="宋体" w:cs="宋体"/>
          <w:color w:val="auto"/>
          <w:sz w:val="24"/>
          <w:highlight w:val="none"/>
          <w:lang w:val="en-US" w:eastAsia="zh-CN"/>
        </w:rPr>
        <w:t>30</w:t>
      </w:r>
      <w:r>
        <w:rPr>
          <w:rFonts w:hint="eastAsia" w:ascii="宋体" w:hAnsi="宋体" w:cs="宋体"/>
          <w:color w:val="auto"/>
          <w:sz w:val="24"/>
          <w:highlight w:val="none"/>
          <w:lang w:eastAsia="zh-CN"/>
        </w:rPr>
        <w:t>日历天</w:t>
      </w:r>
      <w:r>
        <w:rPr>
          <w:rFonts w:hint="eastAsia" w:ascii="宋体" w:hAnsi="宋体" w:cs="宋体"/>
          <w:color w:val="auto"/>
          <w:sz w:val="24"/>
          <w:highlight w:val="none"/>
        </w:rPr>
        <w:t>；</w:t>
      </w:r>
    </w:p>
    <w:p w14:paraId="401374AE">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、质量：合格；</w:t>
      </w:r>
    </w:p>
    <w:p w14:paraId="5380BAA9">
      <w:pPr>
        <w:spacing w:line="460" w:lineRule="exact"/>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10，项目地点:渑池县；</w:t>
      </w:r>
    </w:p>
    <w:p w14:paraId="31637092">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二</w:t>
      </w:r>
      <w:r>
        <w:rPr>
          <w:rFonts w:hint="eastAsia" w:ascii="宋体" w:hAnsi="宋体" w:cs="宋体"/>
          <w:color w:val="auto"/>
          <w:sz w:val="24"/>
        </w:rPr>
        <w:t>、申请人资格要求：</w:t>
      </w:r>
    </w:p>
    <w:p w14:paraId="1182E2F4">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满足《中华人民共和国政府采购法》第二十二条规定；</w:t>
      </w:r>
    </w:p>
    <w:p w14:paraId="61F1E0CD">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落实政府采购政策满足的资格要求：</w:t>
      </w:r>
    </w:p>
    <w:p w14:paraId="41D1AAD1">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1、执行财政部、工信部印发的《政府采购促进中小企业发展管理办法》</w:t>
      </w:r>
    </w:p>
    <w:p w14:paraId="1E6CB4D2">
      <w:pPr>
        <w:spacing w:line="460" w:lineRule="exact"/>
        <w:ind w:firstLine="480" w:firstLineChars="200"/>
        <w:rPr>
          <w:rFonts w:ascii="宋体" w:hAnsi="宋体" w:cs="宋体"/>
          <w:color w:val="auto"/>
          <w:sz w:val="24"/>
          <w:highlight w:val="none"/>
        </w:rPr>
      </w:pPr>
      <w:r>
        <w:rPr>
          <w:rFonts w:hint="eastAsia" w:ascii="宋体" w:hAnsi="宋体" w:cs="宋体"/>
          <w:color w:val="auto"/>
          <w:sz w:val="24"/>
          <w:lang w:val="en-US" w:eastAsia="zh-CN"/>
        </w:rPr>
        <w:t>2.</w:t>
      </w:r>
      <w:r>
        <w:rPr>
          <w:rFonts w:hint="eastAsia" w:ascii="宋体" w:hAnsi="宋体" w:cs="宋体"/>
          <w:color w:val="auto"/>
          <w:sz w:val="24"/>
        </w:rPr>
        <w:t>2、落实政府采购政策满足的资格要求：</w:t>
      </w:r>
      <w:r>
        <w:rPr>
          <w:rFonts w:hint="eastAsia" w:ascii="宋体" w:hAnsi="宋体" w:cs="宋体"/>
          <w:color w:val="auto"/>
          <w:sz w:val="24"/>
          <w:highlight w:val="none"/>
        </w:rPr>
        <w:t>专门面向中小企业采购</w:t>
      </w:r>
    </w:p>
    <w:p w14:paraId="037A0EF7">
      <w:pPr>
        <w:spacing w:line="460" w:lineRule="exact"/>
        <w:ind w:firstLine="480" w:firstLineChars="200"/>
        <w:rPr>
          <w:rFonts w:hint="eastAsia"/>
          <w:color w:val="auto"/>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w:t>
      </w:r>
    </w:p>
    <w:p w14:paraId="17B7E80A">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1、响应人须具备独立的法人资格，提供营业执照、组织机构代码证、税务登记证（三证合一的提供营业执照），并有履行合同所必需的设备和专业技术能力；</w:t>
      </w:r>
    </w:p>
    <w:p w14:paraId="42172713">
      <w:pPr>
        <w:spacing w:line="460" w:lineRule="exact"/>
        <w:ind w:firstLine="480" w:firstLineChars="200"/>
        <w:rPr>
          <w:rFonts w:hint="eastAsia" w:ascii="宋体" w:hAnsi="宋体" w:cs="宋体"/>
          <w:color w:val="auto"/>
          <w:sz w:val="24"/>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2、供应商须具有</w:t>
      </w:r>
      <w:r>
        <w:rPr>
          <w:rFonts w:hint="eastAsia" w:ascii="宋体" w:hAnsi="宋体" w:cs="宋体"/>
          <w:color w:val="auto"/>
          <w:sz w:val="24"/>
          <w:highlight w:val="none"/>
          <w:lang w:eastAsia="zh-CN"/>
        </w:rPr>
        <w:t>建设行政主管部门颁发的建筑工程施工总承包叁级及以上资质</w:t>
      </w:r>
      <w:r>
        <w:rPr>
          <w:rFonts w:hint="eastAsia" w:ascii="宋体" w:hAnsi="宋体" w:cs="宋体"/>
          <w:color w:val="auto"/>
          <w:sz w:val="24"/>
        </w:rPr>
        <w:t>，具有有效的安全生产许可证；</w:t>
      </w:r>
    </w:p>
    <w:p w14:paraId="4728C239">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3.3、</w:t>
      </w:r>
      <w:r>
        <w:rPr>
          <w:rFonts w:hint="eastAsia" w:ascii="宋体" w:hAnsi="宋体" w:cs="宋体"/>
          <w:color w:val="auto"/>
          <w:sz w:val="24"/>
        </w:rPr>
        <w:t>拟派项目经理须具备相关专业贰级及以上注册建造师资格，具备有效的安全生产考核合格证书，已在本单位缴纳养老保险（</w:t>
      </w:r>
      <w:r>
        <w:rPr>
          <w:rFonts w:hint="eastAsia" w:ascii="宋体" w:hAnsi="宋体" w:cs="宋体"/>
          <w:color w:val="auto"/>
          <w:sz w:val="24"/>
          <w:lang w:eastAsia="zh-CN"/>
        </w:rPr>
        <w:t>提供2024年6月1日</w:t>
      </w:r>
      <w:r>
        <w:rPr>
          <w:rFonts w:hint="eastAsia" w:ascii="宋体" w:hAnsi="宋体" w:cs="宋体"/>
          <w:color w:val="auto"/>
          <w:sz w:val="24"/>
        </w:rPr>
        <w:t>以来任意连续三个月的养老保险缴纳证明）</w:t>
      </w:r>
      <w:r>
        <w:rPr>
          <w:rFonts w:hint="eastAsia" w:ascii="宋体" w:hAnsi="宋体" w:cs="宋体"/>
          <w:color w:val="auto"/>
          <w:sz w:val="24"/>
          <w:lang w:eastAsia="zh-CN"/>
        </w:rPr>
        <w:t>且未在其他在建工程项目中担任项目经理（并出具无在建工程承诺书）</w:t>
      </w:r>
      <w:r>
        <w:rPr>
          <w:rFonts w:hint="eastAsia" w:ascii="宋体" w:hAnsi="宋体" w:cs="宋体"/>
          <w:color w:val="auto"/>
          <w:sz w:val="24"/>
        </w:rPr>
        <w:t>；</w:t>
      </w:r>
    </w:p>
    <w:p w14:paraId="6FE7715E">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 xml:space="preserve">3.4、单位负责人为同一人或者存在控股、管理关系的不同单位，不得参加同一标段投标（提供“国家企业信用信息公示系统” </w:t>
      </w: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 HYPERLINK "http://www.gsxt.gov.cn/index.html网页查询,需包含公司基本信息、股东信息及股权变更信息内容）。" </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http://www.gsxt.gov.cn/index.html网页查询,需包含公司基本信息、股东信息及股权变更信息内容）。</w:t>
      </w:r>
      <w:r>
        <w:rPr>
          <w:rFonts w:hint="eastAsia" w:ascii="宋体" w:hAnsi="宋体" w:cs="宋体"/>
          <w:color w:val="auto"/>
          <w:sz w:val="24"/>
          <w:lang w:val="en-US" w:eastAsia="zh-CN"/>
        </w:rPr>
        <w:fldChar w:fldCharType="end"/>
      </w:r>
    </w:p>
    <w:p w14:paraId="692A2F61">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3.5</w:t>
      </w:r>
      <w:r>
        <w:rPr>
          <w:rFonts w:hint="eastAsia" w:ascii="宋体" w:hAnsi="宋体" w:cs="宋体"/>
          <w:color w:val="auto"/>
          <w:sz w:val="24"/>
        </w:rPr>
        <w:t>、</w:t>
      </w:r>
      <w:r>
        <w:rPr>
          <w:rFonts w:hint="eastAsia" w:ascii="宋体" w:hAnsi="宋体" w:cs="宋体"/>
          <w:color w:val="auto"/>
          <w:sz w:val="24"/>
          <w:lang w:eastAsia="zh-CN"/>
        </w:rPr>
        <w:t>供应商须出具本企业无商业贿赂和不正当竞争行为的承诺书，并加盖单位公章</w:t>
      </w:r>
      <w:r>
        <w:rPr>
          <w:rFonts w:hint="eastAsia" w:ascii="宋体" w:hAnsi="宋体" w:cs="宋体"/>
          <w:color w:val="auto"/>
          <w:sz w:val="24"/>
        </w:rPr>
        <w:t>；</w:t>
      </w:r>
    </w:p>
    <w:p w14:paraId="459BCABA">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3.6</w:t>
      </w:r>
      <w:r>
        <w:rPr>
          <w:rFonts w:hint="eastAsia" w:ascii="宋体" w:hAnsi="宋体" w:cs="宋体"/>
          <w:color w:val="auto"/>
          <w:sz w:val="24"/>
        </w:rPr>
        <w:t>、响应人未被列入“信用中国”www.creditchina.gov.cn网站的“失信被执行人”和“</w:t>
      </w:r>
      <w:r>
        <w:rPr>
          <w:rFonts w:hint="eastAsia" w:ascii="宋体" w:hAnsi="宋体" w:cs="宋体"/>
          <w:color w:val="auto"/>
          <w:sz w:val="24"/>
          <w:lang w:eastAsia="zh-CN"/>
        </w:rPr>
        <w:t>重大税收违法失信主体</w:t>
      </w:r>
      <w:r>
        <w:rPr>
          <w:rFonts w:hint="eastAsia" w:ascii="宋体" w:hAnsi="宋体" w:cs="宋体"/>
          <w:color w:val="auto"/>
          <w:sz w:val="24"/>
        </w:rPr>
        <w:t>”及“中国政府采购网”www.ccgp.gov.cn网站的“政府采购严重违法失信行为记录名单”（</w:t>
      </w:r>
      <w:r>
        <w:rPr>
          <w:rFonts w:hint="eastAsia" w:ascii="宋体" w:hAnsi="宋体" w:cs="宋体"/>
          <w:color w:val="auto"/>
          <w:sz w:val="24"/>
          <w:lang w:eastAsia="zh-CN"/>
        </w:rPr>
        <w:t>提供“信用中国”和“中国政府采购网”网站的查询信息截图，查询时间自公告发布之日起至投标截止时间</w:t>
      </w:r>
      <w:r>
        <w:rPr>
          <w:rFonts w:hint="eastAsia" w:ascii="宋体" w:hAnsi="宋体" w:cs="宋体"/>
          <w:color w:val="auto"/>
          <w:sz w:val="24"/>
        </w:rPr>
        <w:t>）；</w:t>
      </w:r>
    </w:p>
    <w:p w14:paraId="427DAEC6">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7、本次招标实行资格后审，资格审查的具体要求见竞争性磋商文件。</w:t>
      </w:r>
    </w:p>
    <w:p w14:paraId="090D602D">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8、本项目不接受联合体投标。</w:t>
      </w:r>
    </w:p>
    <w:p w14:paraId="6AC74052">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三</w:t>
      </w:r>
      <w:r>
        <w:rPr>
          <w:rFonts w:hint="eastAsia" w:ascii="宋体" w:hAnsi="宋体" w:cs="宋体"/>
          <w:color w:val="auto"/>
          <w:sz w:val="24"/>
        </w:rPr>
        <w:t>、获取竞争性磋商文件</w:t>
      </w:r>
    </w:p>
    <w:p w14:paraId="074F3334">
      <w:pPr>
        <w:spacing w:line="460" w:lineRule="exact"/>
        <w:ind w:firstLine="480" w:firstLineChars="200"/>
        <w:rPr>
          <w:rFonts w:hint="eastAsia" w:ascii="宋体" w:hAnsi="宋体" w:cs="宋体"/>
          <w:color w:val="auto"/>
          <w:sz w:val="24"/>
        </w:rPr>
      </w:pPr>
      <w:r>
        <w:rPr>
          <w:rFonts w:hint="eastAsia" w:ascii="宋体" w:hAnsi="宋体" w:cs="宋体"/>
          <w:color w:val="auto"/>
          <w:sz w:val="24"/>
        </w:rPr>
        <w:t>1.竞争性磋商文件获取方式：本项目没有报名环节，投标人凭CA数字证书通过三门峡市公共资源交易中心网（网址：http://gzjy.smx.gov.cn/），点击交易平台选择“</w:t>
      </w:r>
      <w:r>
        <w:rPr>
          <w:rFonts w:hint="eastAsia" w:ascii="宋体" w:hAnsi="宋体" w:cs="宋体"/>
          <w:color w:val="auto"/>
          <w:sz w:val="24"/>
          <w:lang w:val="en-US" w:eastAsia="zh-CN"/>
        </w:rPr>
        <w:t>交易</w:t>
      </w:r>
      <w:r>
        <w:rPr>
          <w:rFonts w:hint="eastAsia" w:ascii="宋体" w:hAnsi="宋体" w:cs="宋体"/>
          <w:color w:val="auto"/>
          <w:sz w:val="24"/>
        </w:rPr>
        <w:t>主体登录”，在所参与项目右侧点击参与投标，即可直接下载本项目竞争性磋商文件。</w:t>
      </w:r>
    </w:p>
    <w:p w14:paraId="69664DEC">
      <w:pPr>
        <w:spacing w:line="460" w:lineRule="exact"/>
        <w:ind w:firstLine="480" w:firstLineChars="200"/>
        <w:rPr>
          <w:rFonts w:hint="eastAsia" w:ascii="宋体" w:hAnsi="宋体" w:cs="宋体"/>
          <w:color w:val="auto"/>
          <w:sz w:val="24"/>
        </w:rPr>
      </w:pPr>
      <w:r>
        <w:rPr>
          <w:rFonts w:hint="eastAsia" w:ascii="宋体" w:hAnsi="宋体" w:cs="宋体"/>
          <w:color w:val="auto"/>
          <w:sz w:val="24"/>
        </w:rPr>
        <w:t>根据《关于进一步加强公共资源交易管理持续优化营商环境的通知》（三公管办{2020}2号）文件的要求，磋商文件费用不再收取。</w:t>
      </w:r>
    </w:p>
    <w:p w14:paraId="2905FE8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sz w:val="24"/>
        </w:rPr>
      </w:pPr>
      <w:r>
        <w:rPr>
          <w:rFonts w:hint="eastAsia" w:ascii="宋体" w:hAnsi="宋体" w:cs="宋体"/>
          <w:color w:val="auto"/>
          <w:sz w:val="24"/>
        </w:rPr>
        <w:t>办理CA证书链接：</w:t>
      </w:r>
      <w:r>
        <w:rPr>
          <w:rFonts w:ascii="微软雅黑" w:hAnsi="微软雅黑" w:eastAsia="微软雅黑" w:cs="微软雅黑"/>
          <w:i w:val="0"/>
          <w:iCs w:val="0"/>
          <w:caps w:val="0"/>
          <w:color w:val="auto"/>
          <w:spacing w:val="0"/>
          <w:sz w:val="21"/>
          <w:szCs w:val="21"/>
          <w:u w:val="none"/>
        </w:rPr>
        <w:fldChar w:fldCharType="begin"/>
      </w:r>
      <w:r>
        <w:rPr>
          <w:rFonts w:ascii="微软雅黑" w:hAnsi="微软雅黑" w:eastAsia="微软雅黑" w:cs="微软雅黑"/>
          <w:i w:val="0"/>
          <w:iCs w:val="0"/>
          <w:caps w:val="0"/>
          <w:color w:val="auto"/>
          <w:spacing w:val="0"/>
          <w:sz w:val="21"/>
          <w:szCs w:val="21"/>
          <w:u w:val="none"/>
        </w:rPr>
        <w:instrText xml:space="preserve"> HYPERLINK "http://gzjy.smx.gov.cn/bzzx/008001/20211105/57b16af9-ab87-4395-a723-7758c628a3f8.html" </w:instrText>
      </w:r>
      <w:r>
        <w:rPr>
          <w:rFonts w:ascii="微软雅黑" w:hAnsi="微软雅黑" w:eastAsia="微软雅黑" w:cs="微软雅黑"/>
          <w:i w:val="0"/>
          <w:iCs w:val="0"/>
          <w:caps w:val="0"/>
          <w:color w:val="auto"/>
          <w:spacing w:val="0"/>
          <w:sz w:val="21"/>
          <w:szCs w:val="21"/>
          <w:u w:val="none"/>
        </w:rPr>
        <w:fldChar w:fldCharType="separate"/>
      </w:r>
      <w:r>
        <w:rPr>
          <w:rStyle w:val="33"/>
          <w:rFonts w:hint="eastAsia" w:ascii="宋体" w:hAnsi="宋体" w:eastAsia="宋体" w:cs="宋体"/>
          <w:i w:val="0"/>
          <w:iCs w:val="0"/>
          <w:caps w:val="0"/>
          <w:color w:val="auto"/>
          <w:spacing w:val="0"/>
          <w:sz w:val="24"/>
          <w:szCs w:val="24"/>
          <w:u w:val="none"/>
        </w:rPr>
        <w:t>http://gzjy.smx.gov.cn/bzzx/008001/20211105/57b16af9-ab87-4395-a723-7758c628a3f8.html</w:t>
      </w:r>
      <w:r>
        <w:rPr>
          <w:rFonts w:hint="eastAsia" w:ascii="微软雅黑" w:hAnsi="微软雅黑" w:eastAsia="微软雅黑" w:cs="微软雅黑"/>
          <w:i w:val="0"/>
          <w:iCs w:val="0"/>
          <w:caps w:val="0"/>
          <w:color w:val="auto"/>
          <w:spacing w:val="0"/>
          <w:sz w:val="21"/>
          <w:szCs w:val="21"/>
          <w:u w:val="none"/>
        </w:rPr>
        <w:fldChar w:fldCharType="end"/>
      </w:r>
    </w:p>
    <w:p w14:paraId="20AFDC2F">
      <w:pPr>
        <w:spacing w:line="460" w:lineRule="exact"/>
        <w:ind w:firstLine="480" w:firstLineChars="200"/>
        <w:rPr>
          <w:rFonts w:hint="eastAsia" w:ascii="宋体" w:hAnsi="宋体" w:cs="宋体"/>
          <w:color w:val="auto"/>
          <w:sz w:val="24"/>
          <w:highlight w:val="red"/>
        </w:rPr>
      </w:pPr>
      <w:r>
        <w:rPr>
          <w:rFonts w:hint="eastAsia" w:ascii="宋体" w:hAnsi="宋体" w:cs="宋体"/>
          <w:color w:val="auto"/>
          <w:sz w:val="24"/>
        </w:rPr>
        <w:t>2.竞争性磋商文件下载时</w:t>
      </w:r>
      <w:r>
        <w:rPr>
          <w:rFonts w:hint="eastAsia" w:ascii="宋体" w:hAnsi="宋体" w:cs="宋体"/>
          <w:color w:val="auto"/>
          <w:sz w:val="24"/>
          <w:highlight w:val="none"/>
        </w:rPr>
        <w:t>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日8时20分。</w:t>
      </w:r>
    </w:p>
    <w:p w14:paraId="6391461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sz w:val="24"/>
        </w:rPr>
      </w:pPr>
      <w:r>
        <w:rPr>
          <w:rFonts w:hint="eastAsia" w:ascii="宋体" w:hAnsi="宋体" w:cs="宋体"/>
          <w:color w:val="auto"/>
          <w:sz w:val="24"/>
        </w:rPr>
        <w:t>注：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6A11E04D">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、响应人资料的提交</w:t>
      </w:r>
    </w:p>
    <w:p w14:paraId="6FE1A6FB">
      <w:pPr>
        <w:spacing w:line="460" w:lineRule="exact"/>
        <w:ind w:firstLine="480" w:firstLineChars="200"/>
        <w:rPr>
          <w:rFonts w:hint="eastAsia" w:ascii="宋体" w:hAnsi="宋体" w:cs="宋体"/>
          <w:color w:val="auto"/>
          <w:sz w:val="24"/>
          <w:lang w:val="en-US" w:eastAsia="zh-CN"/>
        </w:rPr>
      </w:pPr>
      <w:r>
        <w:rPr>
          <w:rFonts w:hint="eastAsia" w:ascii="宋体" w:hAnsi="宋体" w:cs="宋体"/>
          <w:color w:val="auto"/>
          <w:sz w:val="24"/>
        </w:rPr>
        <w:t>本项目实行资格后审，审查内容以</w:t>
      </w:r>
      <w:r>
        <w:rPr>
          <w:rFonts w:hint="eastAsia" w:ascii="宋体" w:hAnsi="宋体" w:cs="宋体"/>
          <w:color w:val="auto"/>
          <w:sz w:val="24"/>
          <w:lang w:val="en-US" w:eastAsia="zh-CN"/>
        </w:rPr>
        <w:t>投标文件提交</w:t>
      </w:r>
      <w:r>
        <w:rPr>
          <w:rFonts w:hint="eastAsia" w:ascii="宋体" w:hAnsi="宋体" w:cs="宋体"/>
          <w:color w:val="auto"/>
          <w:sz w:val="24"/>
        </w:rPr>
        <w:t>的信息为准</w:t>
      </w:r>
      <w:r>
        <w:rPr>
          <w:rFonts w:hint="eastAsia" w:ascii="宋体" w:hAnsi="宋体" w:cs="宋体"/>
          <w:color w:val="auto"/>
          <w:sz w:val="24"/>
          <w:lang w:eastAsia="zh-CN"/>
        </w:rPr>
        <w:t>，</w:t>
      </w:r>
      <w:r>
        <w:rPr>
          <w:rFonts w:hint="eastAsia" w:ascii="宋体" w:hAnsi="宋体" w:cs="宋体"/>
          <w:color w:val="auto"/>
          <w:sz w:val="24"/>
        </w:rPr>
        <w:t>其上传资料真实性由供应商自行承担。</w:t>
      </w:r>
      <w:r>
        <w:rPr>
          <w:rFonts w:hint="eastAsia" w:ascii="宋体" w:hAnsi="宋体" w:cs="宋体"/>
          <w:color w:val="auto"/>
          <w:sz w:val="24"/>
          <w:lang w:eastAsia="zh-CN"/>
        </w:rPr>
        <w:t>同时，投标人要完善</w:t>
      </w:r>
      <w:r>
        <w:rPr>
          <w:rFonts w:hint="eastAsia" w:ascii="宋体" w:hAnsi="宋体" w:cs="宋体"/>
          <w:color w:val="auto"/>
          <w:sz w:val="24"/>
          <w:lang w:val="en-US" w:eastAsia="zh-CN"/>
        </w:rPr>
        <w:t>市场</w:t>
      </w:r>
      <w:r>
        <w:rPr>
          <w:rFonts w:hint="eastAsia" w:ascii="宋体" w:hAnsi="宋体" w:cs="宋体"/>
          <w:color w:val="auto"/>
          <w:sz w:val="24"/>
          <w:lang w:eastAsia="zh-CN"/>
        </w:rPr>
        <w:t>主体库。</w:t>
      </w:r>
      <w:r>
        <w:rPr>
          <w:rFonts w:hint="eastAsia" w:ascii="宋体" w:hAnsi="宋体" w:cs="宋体"/>
          <w:color w:val="auto"/>
          <w:sz w:val="24"/>
        </w:rPr>
        <w:t>具体操</w:t>
      </w:r>
      <w:r>
        <w:rPr>
          <w:rFonts w:hint="eastAsia" w:ascii="宋体" w:hAnsi="宋体" w:cs="宋体"/>
          <w:color w:val="auto"/>
          <w:sz w:val="24"/>
          <w:lang w:val="en-US" w:eastAsia="zh-CN"/>
        </w:rPr>
        <w:t>作详见《三门峡市公共资源交易服务平台市场主体信息库操作手册》。链接地址：</w:t>
      </w:r>
    </w:p>
    <w:p w14:paraId="44E75D31">
      <w:pPr>
        <w:spacing w:line="460" w:lineRule="exact"/>
        <w:ind w:firstLine="480" w:firstLineChars="200"/>
        <w:rPr>
          <w:rFonts w:hint="eastAsia"/>
          <w:color w:val="auto"/>
        </w:rPr>
      </w:pP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 HYPERLINK "http://gzjy.smx.gov.cn/fwzn/004003/20200325/b13aa3fa-a543-403f-b537-82cb417132bd.html" </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http://gzjy.smx.gov.cn/fwzn/004003/20200325/b13aa3fa-a543-403f-b537-82cb417132bd.html</w:t>
      </w:r>
      <w:r>
        <w:rPr>
          <w:rFonts w:hint="eastAsia" w:ascii="宋体" w:hAnsi="宋体" w:cs="宋体"/>
          <w:color w:val="auto"/>
          <w:sz w:val="24"/>
          <w:lang w:val="en-US" w:eastAsia="zh-CN"/>
        </w:rPr>
        <w:fldChar w:fldCharType="end"/>
      </w:r>
    </w:p>
    <w:p w14:paraId="15F44DE3">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四</w:t>
      </w:r>
      <w:r>
        <w:rPr>
          <w:rFonts w:hint="eastAsia" w:ascii="宋体" w:hAnsi="宋体" w:cs="宋体"/>
          <w:color w:val="auto"/>
          <w:sz w:val="24"/>
        </w:rPr>
        <w:t>、磋商保证金：</w:t>
      </w:r>
    </w:p>
    <w:p w14:paraId="153DE647">
      <w:pPr>
        <w:spacing w:line="460" w:lineRule="exact"/>
        <w:ind w:firstLine="480" w:firstLineChars="200"/>
        <w:rPr>
          <w:rFonts w:hint="eastAsia" w:ascii="宋体" w:hAnsi="宋体" w:cs="宋体"/>
          <w:color w:val="auto"/>
          <w:sz w:val="24"/>
        </w:rPr>
      </w:pPr>
      <w:r>
        <w:rPr>
          <w:rFonts w:hint="eastAsia" w:ascii="宋体" w:hAnsi="宋体" w:cs="宋体"/>
          <w:color w:val="auto"/>
          <w:sz w:val="24"/>
        </w:rPr>
        <w:t>根据《河南省财政厅关于优化政府采购营商环境有关问题的通知》（豫财购【2019】4号）第6条的规定，磋商保证金不再收取。</w:t>
      </w:r>
    </w:p>
    <w:p w14:paraId="395ACA5C">
      <w:pPr>
        <w:spacing w:line="460" w:lineRule="exact"/>
        <w:ind w:firstLine="480" w:firstLineChars="200"/>
        <w:rPr>
          <w:rFonts w:ascii="宋体" w:hAnsi="宋体" w:cs="宋体"/>
          <w:color w:val="auto"/>
          <w:sz w:val="24"/>
          <w:highlight w:val="none"/>
        </w:rPr>
      </w:pPr>
      <w:r>
        <w:rPr>
          <w:rFonts w:hint="eastAsia" w:ascii="宋体" w:hAnsi="宋体" w:cs="宋体"/>
          <w:color w:val="auto"/>
          <w:sz w:val="24"/>
          <w:lang w:val="en-US" w:eastAsia="zh-CN"/>
        </w:rPr>
        <w:t>五</w:t>
      </w:r>
      <w:r>
        <w:rPr>
          <w:rFonts w:hint="eastAsia" w:ascii="宋体" w:hAnsi="宋体" w:cs="宋体"/>
          <w:color w:val="auto"/>
          <w:sz w:val="24"/>
        </w:rPr>
        <w:t>、</w:t>
      </w:r>
      <w:r>
        <w:rPr>
          <w:rFonts w:hint="eastAsia" w:ascii="宋体" w:hAnsi="宋体" w:cs="宋体"/>
          <w:color w:val="auto"/>
          <w:sz w:val="24"/>
          <w:highlight w:val="none"/>
        </w:rPr>
        <w:t>响应文件提交的截至时间及地点</w:t>
      </w:r>
    </w:p>
    <w:p w14:paraId="545E336D">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日8时20分（北京时间）</w:t>
      </w:r>
    </w:p>
    <w:p w14:paraId="74768864">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2、地点：上传至三门峡市公共资源交易中心系统</w:t>
      </w:r>
    </w:p>
    <w:p w14:paraId="7A42C279">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、响应文件的开启时间及地点</w:t>
      </w:r>
    </w:p>
    <w:p w14:paraId="5E59FCF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日8时20分（北京时间）</w:t>
      </w:r>
    </w:p>
    <w:p w14:paraId="731637B6">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2、地点：渑池县公共资源交易中心六楼</w:t>
      </w:r>
    </w:p>
    <w:p w14:paraId="70ECE09A">
      <w:pPr>
        <w:spacing w:line="46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七、其他注意事项</w:t>
      </w:r>
    </w:p>
    <w:p w14:paraId="0DD84D13">
      <w:pPr>
        <w:spacing w:line="460" w:lineRule="exact"/>
        <w:ind w:left="479" w:leftChars="228" w:firstLine="0" w:firstLineChars="0"/>
        <w:rPr>
          <w:rFonts w:hint="eastAsia" w:ascii="宋体" w:hAnsi="宋体" w:cs="宋体"/>
          <w:color w:val="auto"/>
          <w:sz w:val="24"/>
        </w:rPr>
      </w:pPr>
      <w:r>
        <w:rPr>
          <w:rFonts w:hint="eastAsia" w:ascii="宋体" w:hAnsi="宋体" w:cs="宋体"/>
          <w:color w:val="auto"/>
          <w:sz w:val="24"/>
        </w:rPr>
        <w:t>1、磋商所发生一切费用由各供应商自行承担，并承担相应的风险和责任。</w:t>
      </w:r>
      <w:r>
        <w:rPr>
          <w:rFonts w:hint="eastAsia" w:ascii="宋体" w:hAnsi="宋体" w:cs="宋体"/>
          <w:color w:val="auto"/>
          <w:sz w:val="24"/>
        </w:rPr>
        <w:br w:type="textWrapping"/>
      </w:r>
      <w:r>
        <w:rPr>
          <w:rFonts w:hint="eastAsia" w:ascii="宋体" w:hAnsi="宋体" w:cs="宋体"/>
          <w:color w:val="auto"/>
          <w:sz w:val="24"/>
        </w:rPr>
        <w:t>2、供应商递交的磋商文件不论中标与否均不予退还。</w:t>
      </w:r>
      <w:r>
        <w:rPr>
          <w:rFonts w:hint="eastAsia" w:ascii="宋体" w:hAnsi="宋体" w:cs="宋体"/>
          <w:color w:val="auto"/>
          <w:sz w:val="24"/>
        </w:rPr>
        <w:br w:type="textWrapping"/>
      </w:r>
      <w:r>
        <w:rPr>
          <w:rFonts w:hint="eastAsia" w:ascii="宋体" w:hAnsi="宋体" w:cs="宋体"/>
          <w:color w:val="auto"/>
          <w:sz w:val="24"/>
        </w:rPr>
        <w:t>3、我单位（采购人）严格按三财购【2021】9号文要求的时限发布中标结果公告，发</w:t>
      </w:r>
    </w:p>
    <w:p w14:paraId="33B0B0DA">
      <w:pPr>
        <w:spacing w:line="460" w:lineRule="exact"/>
        <w:ind w:left="480" w:hanging="480" w:hangingChars="200"/>
        <w:rPr>
          <w:rFonts w:hint="eastAsia" w:ascii="宋体" w:hAnsi="宋体" w:cs="宋体"/>
          <w:color w:val="auto"/>
          <w:sz w:val="24"/>
          <w:lang w:val="en-US" w:eastAsia="zh-CN"/>
        </w:rPr>
      </w:pPr>
      <w:r>
        <w:rPr>
          <w:rFonts w:hint="eastAsia" w:ascii="宋体" w:hAnsi="宋体" w:cs="宋体"/>
          <w:color w:val="auto"/>
          <w:sz w:val="24"/>
        </w:rPr>
        <w:t>出中标通知书，签订采购合同，上传采购合同。</w:t>
      </w:r>
      <w:r>
        <w:rPr>
          <w:rFonts w:hint="eastAsia" w:ascii="宋体" w:hAnsi="宋体" w:cs="宋体"/>
          <w:color w:val="auto"/>
          <w:sz w:val="24"/>
        </w:rPr>
        <w:br w:type="textWrapping"/>
      </w:r>
      <w:r>
        <w:rPr>
          <w:rFonts w:hint="eastAsia" w:ascii="宋体" w:hAnsi="宋体" w:cs="宋体"/>
          <w:color w:val="auto"/>
          <w:sz w:val="24"/>
        </w:rPr>
        <w:t>4、以投标文件业绩信息为准，可使用电子营业执照。</w:t>
      </w:r>
      <w:r>
        <w:rPr>
          <w:rFonts w:hint="eastAsia" w:ascii="宋体" w:hAnsi="宋体" w:cs="宋体"/>
          <w:color w:val="auto"/>
          <w:sz w:val="24"/>
        </w:rPr>
        <w:br w:type="textWrapping"/>
      </w:r>
      <w:r>
        <w:rPr>
          <w:rFonts w:hint="eastAsia" w:ascii="宋体" w:hAnsi="宋体" w:cs="宋体"/>
          <w:color w:val="auto"/>
          <w:sz w:val="24"/>
        </w:rPr>
        <w:t>5、评标打分部分：评标打分部分仍按照100分制原则进行，涉及到</w:t>
      </w:r>
      <w:r>
        <w:rPr>
          <w:rFonts w:hint="eastAsia" w:ascii="宋体" w:hAnsi="宋体" w:cs="宋体"/>
          <w:color w:val="auto"/>
          <w:sz w:val="24"/>
          <w:lang w:val="en-US" w:eastAsia="zh-CN"/>
        </w:rPr>
        <w:t>所有</w:t>
      </w:r>
      <w:r>
        <w:rPr>
          <w:rFonts w:hint="eastAsia" w:ascii="宋体" w:hAnsi="宋体" w:cs="宋体"/>
          <w:color w:val="auto"/>
          <w:sz w:val="24"/>
        </w:rPr>
        <w:t>计分部分</w:t>
      </w:r>
      <w:r>
        <w:rPr>
          <w:rFonts w:hint="eastAsia" w:ascii="宋体" w:hAnsi="宋体" w:cs="宋体"/>
          <w:color w:val="auto"/>
          <w:sz w:val="24"/>
          <w:lang w:val="en-US" w:eastAsia="zh-CN"/>
        </w:rPr>
        <w:t>内容</w:t>
      </w:r>
    </w:p>
    <w:p w14:paraId="1D76B50A">
      <w:pPr>
        <w:spacing w:line="460" w:lineRule="exact"/>
        <w:rPr>
          <w:rFonts w:hint="eastAsia" w:ascii="宋体" w:hAnsi="宋体" w:cs="宋体"/>
          <w:color w:val="auto"/>
          <w:sz w:val="24"/>
        </w:rPr>
      </w:pPr>
      <w:r>
        <w:rPr>
          <w:rFonts w:hint="eastAsia" w:ascii="宋体" w:hAnsi="宋体" w:cs="宋体"/>
          <w:color w:val="auto"/>
          <w:sz w:val="24"/>
        </w:rPr>
        <w:t>时，以投标单位自行制作到投标文件中的相应内容为准。</w:t>
      </w:r>
    </w:p>
    <w:p w14:paraId="21C3B98E">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八</w:t>
      </w:r>
      <w:r>
        <w:rPr>
          <w:rFonts w:hint="eastAsia" w:ascii="宋体" w:hAnsi="宋体" w:cs="宋体"/>
          <w:color w:val="auto"/>
          <w:sz w:val="24"/>
        </w:rPr>
        <w:t>、发布公告的媒介</w:t>
      </w:r>
    </w:p>
    <w:p w14:paraId="3BB7FCD2">
      <w:pPr>
        <w:spacing w:line="460" w:lineRule="exact"/>
        <w:ind w:firstLine="480" w:firstLineChars="200"/>
        <w:rPr>
          <w:rFonts w:ascii="宋体" w:hAnsi="宋体" w:cs="宋体"/>
          <w:color w:val="auto"/>
          <w:sz w:val="24"/>
        </w:rPr>
      </w:pPr>
      <w:r>
        <w:rPr>
          <w:rFonts w:hint="eastAsia" w:ascii="宋体" w:hAnsi="宋体" w:cs="宋体"/>
          <w:color w:val="auto"/>
          <w:sz w:val="24"/>
        </w:rPr>
        <w:t>本次公告在《</w:t>
      </w:r>
      <w:r>
        <w:rPr>
          <w:rFonts w:hint="eastAsia" w:ascii="宋体" w:hAnsi="宋体" w:cs="宋体"/>
          <w:color w:val="auto"/>
          <w:sz w:val="24"/>
          <w:lang w:eastAsia="zh-CN"/>
        </w:rPr>
        <w:t>中国招标投标公共服务平台</w:t>
      </w:r>
      <w:r>
        <w:rPr>
          <w:rFonts w:hint="eastAsia" w:ascii="宋体" w:hAnsi="宋体" w:cs="宋体"/>
          <w:color w:val="auto"/>
          <w:sz w:val="24"/>
        </w:rPr>
        <w:t>》、《河南省政府采购网》、《三门峡市公共资源交易中心》上发布。</w:t>
      </w:r>
    </w:p>
    <w:p w14:paraId="6A8093F8">
      <w:pPr>
        <w:spacing w:line="460" w:lineRule="exact"/>
        <w:ind w:firstLine="480" w:firstLineChars="200"/>
        <w:rPr>
          <w:rFonts w:ascii="宋体" w:hAnsi="宋体" w:cs="宋体"/>
          <w:color w:val="auto"/>
          <w:sz w:val="24"/>
        </w:rPr>
      </w:pPr>
      <w:r>
        <w:rPr>
          <w:rFonts w:hint="eastAsia" w:ascii="宋体" w:hAnsi="宋体" w:cs="宋体"/>
          <w:color w:val="auto"/>
          <w:sz w:val="24"/>
        </w:rPr>
        <w:t>温馨提示：本项目为电子化、无纸化交易项目，开标时不再接受任何纸质资料，为保证您能投标成功，请需仔细阅读竞争性磋商文件和三门峡市公共资源交易中心官网业务办理指南。</w:t>
      </w:r>
    </w:p>
    <w:p w14:paraId="125EA598">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九</w:t>
      </w:r>
      <w:r>
        <w:rPr>
          <w:rFonts w:hint="eastAsia" w:ascii="宋体" w:hAnsi="宋体" w:cs="宋体"/>
          <w:color w:val="auto"/>
          <w:sz w:val="24"/>
        </w:rPr>
        <w:t>、联系方式</w:t>
      </w:r>
    </w:p>
    <w:p w14:paraId="748A25E4">
      <w:pPr>
        <w:spacing w:line="460" w:lineRule="exact"/>
        <w:ind w:firstLine="480" w:firstLineChars="200"/>
        <w:rPr>
          <w:rFonts w:ascii="宋体" w:hAnsi="宋体" w:cs="宋体"/>
          <w:color w:val="auto"/>
          <w:sz w:val="24"/>
        </w:rPr>
      </w:pPr>
      <w:r>
        <w:rPr>
          <w:rFonts w:hint="eastAsia" w:ascii="宋体" w:hAnsi="宋体" w:cs="宋体"/>
          <w:color w:val="auto"/>
          <w:sz w:val="24"/>
        </w:rPr>
        <w:t>采购人：</w:t>
      </w:r>
      <w:r>
        <w:rPr>
          <w:rFonts w:hint="eastAsia" w:ascii="宋体" w:hAnsi="宋体" w:cs="宋体"/>
          <w:color w:val="auto"/>
          <w:sz w:val="24"/>
          <w:lang w:eastAsia="zh-CN"/>
        </w:rPr>
        <w:t>渑池县城市更新发展中心</w:t>
      </w:r>
      <w:r>
        <w:rPr>
          <w:rFonts w:hint="eastAsia" w:ascii="宋体" w:hAnsi="宋体" w:cs="宋体"/>
          <w:color w:val="auto"/>
          <w:sz w:val="24"/>
        </w:rPr>
        <w:t xml:space="preserve">     </w:t>
      </w:r>
    </w:p>
    <w:p w14:paraId="056A23DB">
      <w:pPr>
        <w:spacing w:line="46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地址：</w:t>
      </w:r>
      <w:r>
        <w:rPr>
          <w:rFonts w:hint="eastAsia" w:ascii="宋体" w:hAnsi="宋体" w:cs="宋体"/>
          <w:color w:val="auto"/>
          <w:sz w:val="24"/>
          <w:lang w:eastAsia="zh-CN"/>
        </w:rPr>
        <w:t>渑池县</w:t>
      </w:r>
      <w:r>
        <w:rPr>
          <w:rFonts w:hint="eastAsia" w:ascii="宋体" w:hAnsi="宋体" w:cs="宋体"/>
          <w:color w:val="auto"/>
          <w:sz w:val="24"/>
          <w:lang w:val="en-US" w:eastAsia="zh-CN"/>
        </w:rPr>
        <w:t>会盟路中段</w:t>
      </w:r>
    </w:p>
    <w:p w14:paraId="3D4EF1B6">
      <w:pPr>
        <w:spacing w:line="46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联系人：</w:t>
      </w:r>
      <w:r>
        <w:rPr>
          <w:rFonts w:hint="eastAsia" w:ascii="宋体" w:hAnsi="宋体" w:cs="宋体"/>
          <w:color w:val="auto"/>
          <w:sz w:val="24"/>
          <w:highlight w:val="none"/>
          <w:lang w:val="en-US" w:eastAsia="zh-CN"/>
        </w:rPr>
        <w:t>高</w:t>
      </w:r>
      <w:r>
        <w:rPr>
          <w:rFonts w:hint="eastAsia" w:ascii="宋体" w:hAnsi="宋体" w:cs="宋体"/>
          <w:color w:val="auto"/>
          <w:sz w:val="24"/>
          <w:highlight w:val="none"/>
          <w:lang w:eastAsia="zh-CN"/>
        </w:rPr>
        <w:t xml:space="preserve">先生            </w:t>
      </w:r>
    </w:p>
    <w:p w14:paraId="10DDEE60">
      <w:pPr>
        <w:spacing w:line="46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联系方式：</w:t>
      </w:r>
      <w:r>
        <w:rPr>
          <w:rFonts w:hint="eastAsia" w:ascii="宋体" w:hAnsi="宋体" w:cs="宋体"/>
          <w:color w:val="auto"/>
          <w:sz w:val="24"/>
          <w:highlight w:val="none"/>
          <w:lang w:val="en-US" w:eastAsia="zh-CN"/>
        </w:rPr>
        <w:t>13525201175</w:t>
      </w:r>
    </w:p>
    <w:p w14:paraId="5FEF1361">
      <w:pPr>
        <w:spacing w:line="460" w:lineRule="exact"/>
        <w:ind w:firstLine="480" w:firstLineChars="200"/>
        <w:rPr>
          <w:rFonts w:ascii="宋体" w:hAnsi="宋体" w:cs="宋体"/>
          <w:color w:val="auto"/>
          <w:sz w:val="24"/>
        </w:rPr>
      </w:pPr>
      <w:r>
        <w:rPr>
          <w:rFonts w:hint="eastAsia" w:ascii="宋体" w:hAnsi="宋体" w:cs="宋体"/>
          <w:color w:val="auto"/>
          <w:sz w:val="24"/>
        </w:rPr>
        <w:t>采购代理机构：</w:t>
      </w:r>
      <w:r>
        <w:rPr>
          <w:rFonts w:hint="eastAsia" w:ascii="宋体" w:hAnsi="宋体" w:cs="宋体"/>
          <w:color w:val="auto"/>
          <w:sz w:val="24"/>
          <w:lang w:eastAsia="zh-CN"/>
        </w:rPr>
        <w:t>高达建设管理发展有限责任公司</w:t>
      </w:r>
      <w:r>
        <w:rPr>
          <w:rFonts w:hint="eastAsia" w:ascii="宋体" w:hAnsi="宋体" w:cs="宋体"/>
          <w:color w:val="auto"/>
          <w:sz w:val="24"/>
        </w:rPr>
        <w:t xml:space="preserve">   </w:t>
      </w:r>
    </w:p>
    <w:p w14:paraId="40F9C08E">
      <w:pPr>
        <w:spacing w:line="46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地址:</w:t>
      </w:r>
      <w:r>
        <w:rPr>
          <w:rFonts w:hint="eastAsia" w:ascii="宋体" w:hAnsi="宋体" w:cs="宋体"/>
          <w:color w:val="auto"/>
          <w:sz w:val="24"/>
          <w:lang w:eastAsia="zh-CN"/>
        </w:rPr>
        <w:t>渑池县城东派出所东200米路北鑫源租赁站4楼东</w:t>
      </w:r>
    </w:p>
    <w:p w14:paraId="4857E99D">
      <w:pPr>
        <w:spacing w:line="46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联系人：</w:t>
      </w:r>
      <w:r>
        <w:rPr>
          <w:rFonts w:hint="eastAsia" w:ascii="宋体" w:hAnsi="宋体" w:cs="宋体"/>
          <w:color w:val="auto"/>
          <w:sz w:val="24"/>
          <w:lang w:eastAsia="zh-CN"/>
        </w:rPr>
        <w:t>赵女士</w:t>
      </w:r>
    </w:p>
    <w:p w14:paraId="10EAFAC0">
      <w:pPr>
        <w:spacing w:line="460" w:lineRule="exact"/>
        <w:ind w:firstLine="480" w:firstLineChars="200"/>
        <w:rPr>
          <w:rFonts w:hint="eastAsia" w:ascii="宋体" w:hAnsi="宋体" w:cs="宋体"/>
          <w:color w:val="auto"/>
          <w:sz w:val="24"/>
          <w:lang w:eastAsia="zh-CN"/>
        </w:rPr>
      </w:pPr>
      <w:r>
        <w:rPr>
          <w:rFonts w:hint="eastAsia" w:ascii="宋体" w:hAnsi="宋体" w:cs="宋体"/>
          <w:color w:val="auto"/>
          <w:sz w:val="24"/>
        </w:rPr>
        <w:t>联系方式：</w:t>
      </w:r>
      <w:r>
        <w:rPr>
          <w:rFonts w:hint="eastAsia" w:ascii="宋体" w:hAnsi="宋体" w:cs="宋体"/>
          <w:color w:val="auto"/>
          <w:sz w:val="24"/>
          <w:lang w:eastAsia="zh-CN"/>
        </w:rPr>
        <w:t>13403988828</w:t>
      </w:r>
    </w:p>
    <w:p w14:paraId="11086B19">
      <w:pPr>
        <w:spacing w:line="46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监督单位：渑池县政府采购办公室</w:t>
      </w:r>
    </w:p>
    <w:p w14:paraId="3C0E9DDF">
      <w:pPr>
        <w:spacing w:line="46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联系电话：0398—4818677</w:t>
      </w:r>
    </w:p>
    <w:p w14:paraId="53EF01D0">
      <w:pPr>
        <w:spacing w:line="480" w:lineRule="exact"/>
        <w:jc w:val="center"/>
        <w:outlineLvl w:val="0"/>
        <w:rPr>
          <w:rFonts w:ascii="宋体" w:hAnsi="宋体" w:cs="宋体"/>
          <w:color w:val="auto"/>
          <w:sz w:val="24"/>
        </w:rPr>
      </w:pPr>
      <w:r>
        <w:rPr>
          <w:rFonts w:hint="eastAsia" w:ascii="宋体" w:hAnsi="宋体" w:cs="宋体"/>
          <w:b/>
          <w:bCs/>
          <w:color w:val="auto"/>
          <w:kern w:val="0"/>
          <w:sz w:val="24"/>
        </w:rPr>
        <w:br w:type="page"/>
      </w:r>
      <w:bookmarkStart w:id="58" w:name="_Toc517178992"/>
      <w:bookmarkEnd w:id="58"/>
      <w:bookmarkStart w:id="59" w:name="_Toc528078007"/>
      <w:bookmarkStart w:id="60" w:name="_Toc16770548"/>
      <w:bookmarkStart w:id="61" w:name="_Toc4716"/>
      <w:bookmarkStart w:id="62" w:name="_Toc18879"/>
      <w:r>
        <w:rPr>
          <w:rStyle w:val="46"/>
          <w:rFonts w:hint="eastAsia" w:ascii="宋体" w:hAnsi="宋体" w:eastAsia="宋体" w:cs="宋体"/>
          <w:color w:val="auto"/>
          <w:sz w:val="24"/>
          <w:szCs w:val="24"/>
        </w:rPr>
        <w:t>第二章</w:t>
      </w:r>
      <w:bookmarkEnd w:id="59"/>
      <w:r>
        <w:rPr>
          <w:rStyle w:val="46"/>
          <w:rFonts w:hint="eastAsia" w:ascii="宋体" w:hAnsi="宋体" w:eastAsia="宋体" w:cs="宋体"/>
          <w:color w:val="auto"/>
          <w:sz w:val="24"/>
          <w:szCs w:val="24"/>
        </w:rPr>
        <w:t xml:space="preserve">  响应人须知</w:t>
      </w:r>
      <w:bookmarkEnd w:id="60"/>
      <w:bookmarkEnd w:id="61"/>
      <w:bookmarkEnd w:id="62"/>
    </w:p>
    <w:p w14:paraId="3669E55D">
      <w:pPr>
        <w:pStyle w:val="8"/>
        <w:keepLines w:val="0"/>
        <w:widowControl/>
        <w:spacing w:before="0" w:line="480" w:lineRule="exact"/>
        <w:jc w:val="center"/>
        <w:rPr>
          <w:rFonts w:ascii="宋体" w:hAnsi="宋体" w:eastAsia="宋体" w:cs="宋体"/>
          <w:b/>
          <w:bCs/>
          <w:color w:val="auto"/>
          <w:sz w:val="24"/>
          <w:szCs w:val="24"/>
        </w:rPr>
      </w:pPr>
      <w:bookmarkStart w:id="63" w:name="_Toc44996337"/>
      <w:bookmarkEnd w:id="63"/>
      <w:r>
        <w:rPr>
          <w:rFonts w:hint="eastAsia" w:ascii="宋体" w:hAnsi="宋体" w:eastAsia="宋体" w:cs="宋体"/>
          <w:b/>
          <w:bCs/>
          <w:color w:val="auto"/>
          <w:sz w:val="24"/>
          <w:szCs w:val="24"/>
        </w:rPr>
        <w:t>响应人须知前附表</w:t>
      </w:r>
    </w:p>
    <w:tbl>
      <w:tblPr>
        <w:tblStyle w:val="22"/>
        <w:tblW w:w="8940" w:type="dxa"/>
        <w:tblInd w:w="87" w:type="dxa"/>
        <w:tblLayout w:type="fixed"/>
        <w:tblCellMar>
          <w:top w:w="0" w:type="dxa"/>
          <w:left w:w="108" w:type="dxa"/>
          <w:bottom w:w="0" w:type="dxa"/>
          <w:right w:w="108" w:type="dxa"/>
        </w:tblCellMar>
      </w:tblPr>
      <w:tblGrid>
        <w:gridCol w:w="697"/>
        <w:gridCol w:w="2070"/>
        <w:gridCol w:w="6173"/>
      </w:tblGrid>
      <w:tr w14:paraId="0DBF3FBF">
        <w:tblPrEx>
          <w:tblCellMar>
            <w:top w:w="0" w:type="dxa"/>
            <w:left w:w="108" w:type="dxa"/>
            <w:bottom w:w="0" w:type="dxa"/>
            <w:right w:w="108" w:type="dxa"/>
          </w:tblCellMar>
        </w:tblPrEx>
        <w:trPr>
          <w:trHeight w:val="411" w:hRule="atLeast"/>
        </w:trPr>
        <w:tc>
          <w:tcPr>
            <w:tcW w:w="697" w:type="dxa"/>
            <w:tcBorders>
              <w:top w:val="single" w:color="auto" w:sz="4" w:space="0"/>
              <w:left w:val="single" w:color="auto" w:sz="4" w:space="0"/>
              <w:bottom w:val="single" w:color="auto" w:sz="4" w:space="0"/>
              <w:right w:val="single" w:color="auto" w:sz="4" w:space="0"/>
            </w:tcBorders>
            <w:vAlign w:val="center"/>
          </w:tcPr>
          <w:p w14:paraId="2582D490">
            <w:pPr>
              <w:widowControl/>
              <w:spacing w:line="480" w:lineRule="exact"/>
              <w:jc w:val="center"/>
              <w:rPr>
                <w:rFonts w:ascii="宋体" w:hAnsi="宋体" w:cs="宋体"/>
                <w:color w:val="auto"/>
                <w:sz w:val="24"/>
              </w:rPr>
            </w:pPr>
            <w:r>
              <w:rPr>
                <w:rFonts w:hint="eastAsia" w:ascii="宋体" w:hAnsi="宋体" w:cs="宋体"/>
                <w:color w:val="auto"/>
                <w:kern w:val="0"/>
                <w:sz w:val="24"/>
              </w:rPr>
              <w:t>序号</w:t>
            </w:r>
          </w:p>
        </w:tc>
        <w:tc>
          <w:tcPr>
            <w:tcW w:w="2070" w:type="dxa"/>
            <w:tcBorders>
              <w:top w:val="single" w:color="auto" w:sz="4" w:space="0"/>
              <w:left w:val="nil"/>
              <w:bottom w:val="single" w:color="auto" w:sz="4" w:space="0"/>
              <w:right w:val="single" w:color="auto" w:sz="4" w:space="0"/>
            </w:tcBorders>
            <w:vAlign w:val="center"/>
          </w:tcPr>
          <w:p w14:paraId="0734B8D8">
            <w:pPr>
              <w:widowControl/>
              <w:spacing w:line="480" w:lineRule="exact"/>
              <w:ind w:firstLine="240" w:firstLineChars="100"/>
              <w:jc w:val="left"/>
              <w:rPr>
                <w:rFonts w:ascii="宋体" w:hAnsi="宋体" w:cs="宋体"/>
                <w:color w:val="auto"/>
                <w:sz w:val="24"/>
              </w:rPr>
            </w:pPr>
            <w:r>
              <w:rPr>
                <w:rFonts w:hint="eastAsia" w:ascii="宋体" w:hAnsi="宋体" w:cs="宋体"/>
                <w:color w:val="auto"/>
                <w:kern w:val="0"/>
                <w:sz w:val="24"/>
              </w:rPr>
              <w:t>条款名称</w:t>
            </w:r>
          </w:p>
        </w:tc>
        <w:tc>
          <w:tcPr>
            <w:tcW w:w="6173" w:type="dxa"/>
            <w:tcBorders>
              <w:top w:val="single" w:color="auto" w:sz="4" w:space="0"/>
              <w:left w:val="nil"/>
              <w:bottom w:val="single" w:color="auto" w:sz="4" w:space="0"/>
              <w:right w:val="single" w:color="auto" w:sz="4" w:space="0"/>
            </w:tcBorders>
            <w:vAlign w:val="center"/>
          </w:tcPr>
          <w:p w14:paraId="688E492C">
            <w:pPr>
              <w:widowControl/>
              <w:spacing w:line="480" w:lineRule="exact"/>
              <w:ind w:firstLine="1080" w:firstLineChars="450"/>
              <w:jc w:val="left"/>
              <w:rPr>
                <w:rFonts w:ascii="宋体" w:hAnsi="宋体" w:cs="宋体"/>
                <w:color w:val="auto"/>
                <w:sz w:val="24"/>
              </w:rPr>
            </w:pPr>
            <w:r>
              <w:rPr>
                <w:rFonts w:hint="eastAsia" w:ascii="宋体" w:hAnsi="宋体" w:cs="宋体"/>
                <w:color w:val="auto"/>
                <w:kern w:val="0"/>
                <w:sz w:val="24"/>
              </w:rPr>
              <w:t>编列内容</w:t>
            </w:r>
          </w:p>
        </w:tc>
      </w:tr>
      <w:tr w14:paraId="6A4A7CD2">
        <w:tblPrEx>
          <w:tblCellMar>
            <w:top w:w="0" w:type="dxa"/>
            <w:left w:w="108" w:type="dxa"/>
            <w:bottom w:w="0" w:type="dxa"/>
            <w:right w:w="108" w:type="dxa"/>
          </w:tblCellMar>
        </w:tblPrEx>
        <w:trPr>
          <w:trHeight w:val="614" w:hRule="atLeast"/>
        </w:trPr>
        <w:tc>
          <w:tcPr>
            <w:tcW w:w="697" w:type="dxa"/>
            <w:tcBorders>
              <w:top w:val="single" w:color="auto" w:sz="4" w:space="0"/>
              <w:left w:val="single" w:color="auto" w:sz="4" w:space="0"/>
              <w:bottom w:val="single" w:color="auto" w:sz="4" w:space="0"/>
              <w:right w:val="single" w:color="auto" w:sz="4" w:space="0"/>
            </w:tcBorders>
            <w:vAlign w:val="center"/>
          </w:tcPr>
          <w:p w14:paraId="28C946E4">
            <w:pPr>
              <w:widowControl/>
              <w:spacing w:line="480" w:lineRule="exact"/>
              <w:jc w:val="center"/>
              <w:rPr>
                <w:rFonts w:ascii="宋体" w:hAnsi="宋体" w:cs="宋体"/>
                <w:color w:val="auto"/>
                <w:sz w:val="24"/>
              </w:rPr>
            </w:pPr>
            <w:r>
              <w:rPr>
                <w:rFonts w:hint="eastAsia" w:ascii="宋体" w:hAnsi="宋体" w:cs="宋体"/>
                <w:color w:val="auto"/>
                <w:kern w:val="0"/>
                <w:sz w:val="24"/>
              </w:rPr>
              <w:t>1</w:t>
            </w:r>
          </w:p>
        </w:tc>
        <w:tc>
          <w:tcPr>
            <w:tcW w:w="2070" w:type="dxa"/>
            <w:tcBorders>
              <w:top w:val="single" w:color="auto" w:sz="4" w:space="0"/>
              <w:left w:val="nil"/>
              <w:bottom w:val="single" w:color="auto" w:sz="4" w:space="0"/>
              <w:right w:val="single" w:color="auto" w:sz="4" w:space="0"/>
            </w:tcBorders>
            <w:vAlign w:val="center"/>
          </w:tcPr>
          <w:p w14:paraId="75D3CB46">
            <w:pPr>
              <w:widowControl/>
              <w:spacing w:line="480" w:lineRule="exact"/>
              <w:ind w:firstLine="480" w:firstLineChars="200"/>
              <w:jc w:val="left"/>
              <w:rPr>
                <w:rFonts w:ascii="宋体" w:hAnsi="宋体" w:cs="宋体"/>
                <w:color w:val="auto"/>
                <w:sz w:val="24"/>
              </w:rPr>
            </w:pPr>
            <w:r>
              <w:rPr>
                <w:rFonts w:hint="eastAsia" w:ascii="宋体" w:hAnsi="宋体" w:cs="宋体"/>
                <w:color w:val="auto"/>
                <w:sz w:val="24"/>
              </w:rPr>
              <w:t>采购人</w:t>
            </w:r>
          </w:p>
        </w:tc>
        <w:tc>
          <w:tcPr>
            <w:tcW w:w="6173" w:type="dxa"/>
            <w:tcBorders>
              <w:top w:val="single" w:color="auto" w:sz="4" w:space="0"/>
              <w:left w:val="nil"/>
              <w:bottom w:val="single" w:color="auto" w:sz="4" w:space="0"/>
              <w:right w:val="single" w:color="auto" w:sz="4" w:space="0"/>
            </w:tcBorders>
            <w:vAlign w:val="center"/>
          </w:tcPr>
          <w:p w14:paraId="450667D6">
            <w:pPr>
              <w:widowControl/>
              <w:spacing w:line="480" w:lineRule="exact"/>
              <w:jc w:val="left"/>
              <w:rPr>
                <w:rFonts w:hint="eastAsia" w:ascii="宋体" w:hAnsi="宋体" w:eastAsia="宋体" w:cs="宋体"/>
                <w:color w:val="auto"/>
                <w:sz w:val="24"/>
                <w:lang w:eastAsia="zh-CN"/>
              </w:rPr>
            </w:pPr>
            <w:r>
              <w:rPr>
                <w:rFonts w:hint="eastAsia" w:ascii="宋体" w:hAnsi="宋体" w:cs="宋体"/>
                <w:color w:val="auto"/>
                <w:kern w:val="0"/>
                <w:sz w:val="24"/>
              </w:rPr>
              <w:t>采购人：</w:t>
            </w:r>
            <w:r>
              <w:rPr>
                <w:rFonts w:hint="eastAsia" w:ascii="宋体" w:hAnsi="宋体" w:cs="宋体"/>
                <w:color w:val="auto"/>
                <w:kern w:val="0"/>
                <w:sz w:val="24"/>
                <w:lang w:eastAsia="zh-CN"/>
              </w:rPr>
              <w:t>渑池县城市更新发展中心</w:t>
            </w:r>
          </w:p>
          <w:p w14:paraId="3EC01426">
            <w:pPr>
              <w:widowControl/>
              <w:spacing w:line="480" w:lineRule="exact"/>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lang w:val="en-US" w:eastAsia="zh-CN"/>
              </w:rPr>
              <w:t>联系</w:t>
            </w:r>
            <w:r>
              <w:rPr>
                <w:rFonts w:hint="default" w:ascii="宋体" w:hAnsi="宋体" w:eastAsia="宋体" w:cs="宋体"/>
                <w:color w:val="auto"/>
                <w:sz w:val="24"/>
                <w:highlight w:val="none"/>
                <w:lang w:val="en-US" w:eastAsia="zh-CN"/>
              </w:rPr>
              <w:t>人：</w:t>
            </w:r>
            <w:r>
              <w:rPr>
                <w:rFonts w:hint="eastAsia" w:ascii="宋体" w:hAnsi="宋体" w:cs="宋体"/>
                <w:color w:val="auto"/>
                <w:sz w:val="24"/>
                <w:highlight w:val="none"/>
                <w:lang w:val="en-US" w:eastAsia="zh-CN"/>
              </w:rPr>
              <w:t>高先生</w:t>
            </w:r>
            <w:r>
              <w:rPr>
                <w:rFonts w:hint="default" w:ascii="宋体" w:hAnsi="宋体" w:eastAsia="宋体" w:cs="宋体"/>
                <w:color w:val="auto"/>
                <w:sz w:val="24"/>
                <w:highlight w:val="none"/>
                <w:lang w:val="en-US" w:eastAsia="zh-CN"/>
              </w:rPr>
              <w:t xml:space="preserve">          </w:t>
            </w:r>
          </w:p>
          <w:p w14:paraId="6F2D1FDF">
            <w:pPr>
              <w:widowControl/>
              <w:spacing w:line="480" w:lineRule="exact"/>
              <w:jc w:val="left"/>
              <w:rPr>
                <w:rFonts w:hint="default" w:ascii="宋体" w:hAnsi="宋体" w:eastAsia="宋体" w:cs="宋体"/>
                <w:color w:val="auto"/>
                <w:sz w:val="24"/>
                <w:lang w:val="en-US" w:eastAsia="zh-CN"/>
              </w:rPr>
            </w:pPr>
            <w:r>
              <w:rPr>
                <w:rFonts w:hint="default" w:ascii="宋体" w:hAnsi="宋体" w:eastAsia="宋体" w:cs="宋体"/>
                <w:color w:val="auto"/>
                <w:sz w:val="24"/>
                <w:highlight w:val="none"/>
                <w:lang w:val="en-US" w:eastAsia="zh-CN"/>
              </w:rPr>
              <w:t>联系方式：</w:t>
            </w:r>
            <w:r>
              <w:rPr>
                <w:rFonts w:hint="eastAsia" w:ascii="宋体" w:hAnsi="宋体" w:cs="宋体"/>
                <w:color w:val="auto"/>
                <w:sz w:val="24"/>
                <w:highlight w:val="none"/>
                <w:lang w:val="en-US" w:eastAsia="zh-CN"/>
              </w:rPr>
              <w:t>13525201175</w:t>
            </w:r>
          </w:p>
        </w:tc>
      </w:tr>
      <w:tr w14:paraId="462BEFEC">
        <w:tblPrEx>
          <w:tblCellMar>
            <w:top w:w="0" w:type="dxa"/>
            <w:left w:w="108" w:type="dxa"/>
            <w:bottom w:w="0" w:type="dxa"/>
            <w:right w:w="108" w:type="dxa"/>
          </w:tblCellMar>
        </w:tblPrEx>
        <w:trPr>
          <w:trHeight w:val="1437" w:hRule="atLeast"/>
        </w:trPr>
        <w:tc>
          <w:tcPr>
            <w:tcW w:w="697" w:type="dxa"/>
            <w:tcBorders>
              <w:top w:val="single" w:color="auto" w:sz="4" w:space="0"/>
              <w:left w:val="single" w:color="auto" w:sz="4" w:space="0"/>
              <w:bottom w:val="single" w:color="auto" w:sz="4" w:space="0"/>
              <w:right w:val="single" w:color="auto" w:sz="4" w:space="0"/>
            </w:tcBorders>
            <w:vAlign w:val="center"/>
          </w:tcPr>
          <w:p w14:paraId="33EE8836">
            <w:pPr>
              <w:widowControl/>
              <w:spacing w:line="480" w:lineRule="exact"/>
              <w:jc w:val="center"/>
              <w:rPr>
                <w:rFonts w:ascii="宋体" w:hAnsi="宋体" w:cs="宋体"/>
                <w:color w:val="auto"/>
                <w:sz w:val="24"/>
              </w:rPr>
            </w:pPr>
            <w:r>
              <w:rPr>
                <w:rFonts w:hint="eastAsia" w:ascii="宋体" w:hAnsi="宋体" w:cs="宋体"/>
                <w:color w:val="auto"/>
                <w:kern w:val="0"/>
                <w:sz w:val="24"/>
              </w:rPr>
              <w:t>2</w:t>
            </w:r>
          </w:p>
        </w:tc>
        <w:tc>
          <w:tcPr>
            <w:tcW w:w="2070" w:type="dxa"/>
            <w:tcBorders>
              <w:top w:val="single" w:color="auto" w:sz="4" w:space="0"/>
              <w:left w:val="nil"/>
              <w:bottom w:val="single" w:color="auto" w:sz="4" w:space="0"/>
              <w:right w:val="single" w:color="auto" w:sz="4" w:space="0"/>
            </w:tcBorders>
            <w:vAlign w:val="center"/>
          </w:tcPr>
          <w:p w14:paraId="76D96A74">
            <w:pPr>
              <w:widowControl/>
              <w:spacing w:line="480" w:lineRule="exact"/>
              <w:jc w:val="center"/>
              <w:rPr>
                <w:rFonts w:ascii="宋体" w:hAnsi="宋体" w:cs="宋体"/>
                <w:color w:val="auto"/>
                <w:sz w:val="24"/>
              </w:rPr>
            </w:pPr>
          </w:p>
          <w:p w14:paraId="0C686F2B">
            <w:pPr>
              <w:widowControl/>
              <w:spacing w:line="480" w:lineRule="exact"/>
              <w:jc w:val="center"/>
              <w:rPr>
                <w:rFonts w:ascii="宋体" w:hAnsi="宋体" w:cs="宋体"/>
                <w:color w:val="auto"/>
                <w:sz w:val="24"/>
              </w:rPr>
            </w:pPr>
            <w:r>
              <w:rPr>
                <w:rFonts w:hint="eastAsia" w:ascii="宋体" w:hAnsi="宋体" w:cs="宋体"/>
                <w:color w:val="auto"/>
                <w:kern w:val="0"/>
                <w:sz w:val="24"/>
              </w:rPr>
              <w:t>采购代理机构</w:t>
            </w:r>
          </w:p>
          <w:p w14:paraId="3C70C06B">
            <w:pPr>
              <w:widowControl/>
              <w:spacing w:line="480" w:lineRule="exact"/>
              <w:jc w:val="center"/>
              <w:rPr>
                <w:rFonts w:ascii="宋体" w:hAnsi="宋体" w:cs="宋体"/>
                <w:color w:val="auto"/>
                <w:sz w:val="24"/>
              </w:rPr>
            </w:pPr>
          </w:p>
        </w:tc>
        <w:tc>
          <w:tcPr>
            <w:tcW w:w="6173" w:type="dxa"/>
            <w:tcBorders>
              <w:top w:val="single" w:color="auto" w:sz="4" w:space="0"/>
              <w:left w:val="nil"/>
              <w:bottom w:val="single" w:color="auto" w:sz="4" w:space="0"/>
              <w:right w:val="single" w:color="auto" w:sz="4" w:space="0"/>
            </w:tcBorders>
            <w:vAlign w:val="center"/>
          </w:tcPr>
          <w:p w14:paraId="1D573E50">
            <w:pPr>
              <w:widowControl/>
              <w:spacing w:line="480" w:lineRule="exact"/>
              <w:jc w:val="left"/>
              <w:rPr>
                <w:rFonts w:hint="eastAsia" w:ascii="宋体" w:hAnsi="宋体" w:eastAsia="宋体" w:cs="宋体"/>
                <w:color w:val="auto"/>
                <w:kern w:val="0"/>
                <w:sz w:val="24"/>
                <w:lang w:eastAsia="zh-CN"/>
              </w:rPr>
            </w:pPr>
            <w:r>
              <w:rPr>
                <w:rFonts w:hint="eastAsia" w:ascii="宋体" w:hAnsi="宋体" w:cs="宋体"/>
                <w:color w:val="auto"/>
                <w:kern w:val="0"/>
                <w:sz w:val="24"/>
              </w:rPr>
              <w:t>采购代理机构：</w:t>
            </w:r>
            <w:r>
              <w:rPr>
                <w:rFonts w:hint="eastAsia" w:ascii="宋体" w:hAnsi="宋体" w:cs="宋体"/>
                <w:color w:val="auto"/>
                <w:kern w:val="0"/>
                <w:sz w:val="24"/>
                <w:lang w:eastAsia="zh-CN"/>
              </w:rPr>
              <w:t>高达建设管理发展有限责任公司</w:t>
            </w:r>
          </w:p>
          <w:p w14:paraId="3E3238D7">
            <w:pPr>
              <w:widowControl/>
              <w:spacing w:line="480" w:lineRule="exact"/>
              <w:jc w:val="left"/>
              <w:rPr>
                <w:rFonts w:hint="eastAsia" w:ascii="宋体" w:hAnsi="宋体" w:eastAsia="宋体" w:cs="宋体"/>
                <w:color w:val="auto"/>
                <w:sz w:val="24"/>
                <w:lang w:eastAsia="zh-CN"/>
              </w:rPr>
            </w:pPr>
            <w:r>
              <w:rPr>
                <w:rFonts w:hint="eastAsia" w:ascii="宋体" w:hAnsi="宋体" w:cs="宋体"/>
                <w:color w:val="auto"/>
                <w:sz w:val="24"/>
              </w:rPr>
              <w:t>联系人：</w:t>
            </w:r>
            <w:r>
              <w:rPr>
                <w:rFonts w:hint="eastAsia" w:ascii="宋体" w:hAnsi="宋体" w:cs="宋体"/>
                <w:color w:val="auto"/>
                <w:sz w:val="24"/>
                <w:lang w:eastAsia="zh-CN"/>
              </w:rPr>
              <w:t>赵女士</w:t>
            </w:r>
          </w:p>
          <w:p w14:paraId="59F8D2E5">
            <w:pPr>
              <w:widowControl/>
              <w:spacing w:line="480" w:lineRule="exact"/>
              <w:jc w:val="left"/>
              <w:rPr>
                <w:rFonts w:hint="eastAsia" w:ascii="宋体" w:hAnsi="宋体" w:eastAsia="宋体" w:cs="宋体"/>
                <w:color w:val="auto"/>
                <w:sz w:val="24"/>
                <w:lang w:eastAsia="zh-CN"/>
              </w:rPr>
            </w:pPr>
            <w:r>
              <w:rPr>
                <w:rFonts w:hint="eastAsia" w:ascii="宋体" w:hAnsi="宋体" w:cs="宋体"/>
                <w:color w:val="auto"/>
                <w:sz w:val="24"/>
              </w:rPr>
              <w:t>联系方式：</w:t>
            </w:r>
            <w:r>
              <w:rPr>
                <w:rFonts w:hint="eastAsia" w:ascii="宋体" w:hAnsi="宋体" w:cs="宋体"/>
                <w:color w:val="auto"/>
                <w:sz w:val="24"/>
                <w:lang w:eastAsia="zh-CN"/>
              </w:rPr>
              <w:t>13403988828</w:t>
            </w:r>
          </w:p>
        </w:tc>
      </w:tr>
      <w:tr w14:paraId="05E903A1">
        <w:tblPrEx>
          <w:tblCellMar>
            <w:top w:w="0" w:type="dxa"/>
            <w:left w:w="108" w:type="dxa"/>
            <w:bottom w:w="0" w:type="dxa"/>
            <w:right w:w="108" w:type="dxa"/>
          </w:tblCellMar>
        </w:tblPrEx>
        <w:trPr>
          <w:trHeight w:val="735" w:hRule="atLeast"/>
        </w:trPr>
        <w:tc>
          <w:tcPr>
            <w:tcW w:w="697" w:type="dxa"/>
            <w:tcBorders>
              <w:top w:val="single" w:color="auto" w:sz="4" w:space="0"/>
              <w:left w:val="single" w:color="auto" w:sz="4" w:space="0"/>
              <w:bottom w:val="single" w:color="auto" w:sz="4" w:space="0"/>
              <w:right w:val="single" w:color="auto" w:sz="4" w:space="0"/>
            </w:tcBorders>
            <w:vAlign w:val="center"/>
          </w:tcPr>
          <w:p w14:paraId="1D1E02D1">
            <w:pPr>
              <w:widowControl/>
              <w:spacing w:line="480" w:lineRule="exact"/>
              <w:jc w:val="center"/>
              <w:rPr>
                <w:rFonts w:ascii="宋体" w:hAnsi="宋体" w:cs="宋体"/>
                <w:color w:val="auto"/>
                <w:sz w:val="24"/>
              </w:rPr>
            </w:pPr>
            <w:r>
              <w:rPr>
                <w:rFonts w:hint="eastAsia" w:ascii="宋体" w:hAnsi="宋体" w:cs="宋体"/>
                <w:color w:val="auto"/>
                <w:kern w:val="0"/>
                <w:sz w:val="24"/>
              </w:rPr>
              <w:t>3</w:t>
            </w:r>
          </w:p>
        </w:tc>
        <w:tc>
          <w:tcPr>
            <w:tcW w:w="2070" w:type="dxa"/>
            <w:tcBorders>
              <w:top w:val="single" w:color="auto" w:sz="4" w:space="0"/>
              <w:left w:val="nil"/>
              <w:bottom w:val="single" w:color="auto" w:sz="4" w:space="0"/>
              <w:right w:val="single" w:color="auto" w:sz="4" w:space="0"/>
            </w:tcBorders>
            <w:vAlign w:val="center"/>
          </w:tcPr>
          <w:p w14:paraId="5378BC97">
            <w:pPr>
              <w:widowControl/>
              <w:spacing w:line="480" w:lineRule="exact"/>
              <w:ind w:firstLine="360" w:firstLineChars="150"/>
              <w:jc w:val="left"/>
              <w:rPr>
                <w:rFonts w:ascii="宋体" w:hAnsi="宋体" w:cs="宋体"/>
                <w:color w:val="auto"/>
                <w:sz w:val="24"/>
              </w:rPr>
            </w:pPr>
            <w:r>
              <w:rPr>
                <w:rFonts w:hint="eastAsia" w:ascii="宋体" w:hAnsi="宋体" w:cs="宋体"/>
                <w:color w:val="auto"/>
                <w:kern w:val="0"/>
                <w:sz w:val="24"/>
              </w:rPr>
              <w:t>项目名称</w:t>
            </w:r>
          </w:p>
        </w:tc>
        <w:tc>
          <w:tcPr>
            <w:tcW w:w="6173" w:type="dxa"/>
            <w:tcBorders>
              <w:top w:val="single" w:color="auto" w:sz="4" w:space="0"/>
              <w:left w:val="nil"/>
              <w:bottom w:val="single" w:color="auto" w:sz="4" w:space="0"/>
              <w:right w:val="single" w:color="auto" w:sz="4" w:space="0"/>
            </w:tcBorders>
            <w:vAlign w:val="center"/>
          </w:tcPr>
          <w:p w14:paraId="5E47D340">
            <w:pPr>
              <w:widowControl/>
              <w:spacing w:line="480" w:lineRule="exact"/>
              <w:jc w:val="left"/>
              <w:rPr>
                <w:rFonts w:hint="eastAsia" w:ascii="宋体" w:hAnsi="宋体" w:eastAsia="宋体" w:cs="宋体"/>
                <w:color w:val="auto"/>
                <w:sz w:val="24"/>
                <w:lang w:eastAsia="zh-CN"/>
              </w:rPr>
            </w:pPr>
            <w:r>
              <w:rPr>
                <w:rFonts w:hint="eastAsia" w:ascii="宋体" w:hAnsi="宋体" w:cs="宋体"/>
                <w:color w:val="auto"/>
                <w:sz w:val="24"/>
                <w:lang w:eastAsia="zh-CN"/>
              </w:rPr>
              <w:t>渑池县仰韶镇苏门三期（曹滹沱、庵礼）棚户区改造项目房屋拆除工程</w:t>
            </w:r>
          </w:p>
        </w:tc>
      </w:tr>
      <w:tr w14:paraId="57DA8208">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200E7B32">
            <w:pPr>
              <w:widowControl/>
              <w:spacing w:line="480" w:lineRule="exact"/>
              <w:jc w:val="center"/>
              <w:rPr>
                <w:rFonts w:ascii="宋体" w:hAnsi="宋体" w:cs="宋体"/>
                <w:color w:val="auto"/>
                <w:sz w:val="24"/>
              </w:rPr>
            </w:pPr>
            <w:r>
              <w:rPr>
                <w:rFonts w:hint="eastAsia" w:ascii="宋体" w:hAnsi="宋体" w:cs="宋体"/>
                <w:color w:val="auto"/>
                <w:kern w:val="0"/>
                <w:sz w:val="24"/>
              </w:rPr>
              <w:t>4</w:t>
            </w:r>
          </w:p>
        </w:tc>
        <w:tc>
          <w:tcPr>
            <w:tcW w:w="2070" w:type="dxa"/>
            <w:tcBorders>
              <w:top w:val="single" w:color="auto" w:sz="4" w:space="0"/>
              <w:left w:val="nil"/>
              <w:bottom w:val="single" w:color="auto" w:sz="4" w:space="0"/>
              <w:right w:val="single" w:color="auto" w:sz="4" w:space="0"/>
            </w:tcBorders>
            <w:vAlign w:val="center"/>
          </w:tcPr>
          <w:p w14:paraId="2DCE3956">
            <w:pPr>
              <w:widowControl/>
              <w:spacing w:line="480" w:lineRule="exact"/>
              <w:ind w:firstLine="360" w:firstLineChars="150"/>
              <w:jc w:val="left"/>
              <w:rPr>
                <w:rFonts w:ascii="宋体" w:hAnsi="宋体" w:cs="宋体"/>
                <w:color w:val="auto"/>
                <w:sz w:val="24"/>
              </w:rPr>
            </w:pPr>
            <w:r>
              <w:rPr>
                <w:rFonts w:hint="eastAsia" w:ascii="宋体" w:hAnsi="宋体" w:cs="宋体"/>
                <w:color w:val="auto"/>
                <w:kern w:val="0"/>
                <w:sz w:val="24"/>
              </w:rPr>
              <w:t>预算金额</w:t>
            </w:r>
          </w:p>
        </w:tc>
        <w:tc>
          <w:tcPr>
            <w:tcW w:w="6173" w:type="dxa"/>
            <w:tcBorders>
              <w:top w:val="single" w:color="auto" w:sz="4" w:space="0"/>
              <w:left w:val="nil"/>
              <w:bottom w:val="single" w:color="auto" w:sz="4" w:space="0"/>
              <w:right w:val="single" w:color="auto" w:sz="4" w:space="0"/>
            </w:tcBorders>
            <w:vAlign w:val="center"/>
          </w:tcPr>
          <w:p w14:paraId="6EF3C117">
            <w:pPr>
              <w:widowControl/>
              <w:spacing w:line="480" w:lineRule="exact"/>
              <w:jc w:val="left"/>
              <w:rPr>
                <w:rFonts w:ascii="宋体" w:hAnsi="宋体" w:cs="宋体"/>
                <w:color w:val="auto"/>
                <w:sz w:val="24"/>
                <w:shd w:val="clear" w:color="auto" w:fill="FFFFFF"/>
              </w:rPr>
            </w:pPr>
            <w:r>
              <w:rPr>
                <w:rFonts w:hint="eastAsia" w:ascii="宋体" w:hAnsi="宋体" w:cs="宋体"/>
                <w:color w:val="auto"/>
                <w:kern w:val="0"/>
                <w:sz w:val="24"/>
                <w:shd w:val="clear" w:color="auto" w:fill="FFFFFF"/>
                <w:lang w:eastAsia="zh-CN"/>
              </w:rPr>
              <w:t>1179129.42元</w:t>
            </w:r>
            <w:r>
              <w:rPr>
                <w:rFonts w:hint="eastAsia" w:ascii="宋体" w:hAnsi="宋体" w:cs="宋体"/>
                <w:color w:val="auto"/>
                <w:kern w:val="0"/>
                <w:sz w:val="24"/>
                <w:shd w:val="clear" w:color="auto" w:fill="FFFFFF"/>
              </w:rPr>
              <w:t xml:space="preserve"> </w:t>
            </w:r>
          </w:p>
        </w:tc>
      </w:tr>
      <w:tr w14:paraId="4B2C29E6">
        <w:tblPrEx>
          <w:tblCellMar>
            <w:top w:w="0" w:type="dxa"/>
            <w:left w:w="108" w:type="dxa"/>
            <w:bottom w:w="0" w:type="dxa"/>
            <w:right w:w="108" w:type="dxa"/>
          </w:tblCellMar>
        </w:tblPrEx>
        <w:trPr>
          <w:trHeight w:val="555" w:hRule="atLeast"/>
        </w:trPr>
        <w:tc>
          <w:tcPr>
            <w:tcW w:w="697" w:type="dxa"/>
            <w:tcBorders>
              <w:top w:val="single" w:color="auto" w:sz="4" w:space="0"/>
              <w:left w:val="single" w:color="auto" w:sz="4" w:space="0"/>
              <w:bottom w:val="single" w:color="auto" w:sz="4" w:space="0"/>
              <w:right w:val="single" w:color="auto" w:sz="4" w:space="0"/>
            </w:tcBorders>
            <w:vAlign w:val="center"/>
          </w:tcPr>
          <w:p w14:paraId="50BDBC5F">
            <w:pPr>
              <w:widowControl/>
              <w:spacing w:line="480" w:lineRule="exact"/>
              <w:jc w:val="center"/>
              <w:rPr>
                <w:rFonts w:ascii="宋体" w:hAnsi="宋体" w:cs="宋体"/>
                <w:color w:val="auto"/>
                <w:sz w:val="24"/>
              </w:rPr>
            </w:pPr>
            <w:r>
              <w:rPr>
                <w:rFonts w:hint="eastAsia" w:ascii="宋体" w:hAnsi="宋体" w:cs="宋体"/>
                <w:color w:val="auto"/>
                <w:kern w:val="0"/>
                <w:sz w:val="24"/>
              </w:rPr>
              <w:t>5</w:t>
            </w:r>
          </w:p>
        </w:tc>
        <w:tc>
          <w:tcPr>
            <w:tcW w:w="2070" w:type="dxa"/>
            <w:tcBorders>
              <w:top w:val="single" w:color="auto" w:sz="4" w:space="0"/>
              <w:left w:val="nil"/>
              <w:bottom w:val="single" w:color="auto" w:sz="4" w:space="0"/>
              <w:right w:val="single" w:color="auto" w:sz="4" w:space="0"/>
            </w:tcBorders>
            <w:vAlign w:val="center"/>
          </w:tcPr>
          <w:p w14:paraId="1CA84F49">
            <w:pPr>
              <w:widowControl/>
              <w:spacing w:line="480" w:lineRule="exact"/>
              <w:ind w:firstLine="360" w:firstLineChars="150"/>
              <w:jc w:val="left"/>
              <w:rPr>
                <w:rFonts w:ascii="宋体" w:hAnsi="宋体" w:cs="宋体"/>
                <w:color w:val="auto"/>
                <w:sz w:val="24"/>
              </w:rPr>
            </w:pPr>
            <w:r>
              <w:rPr>
                <w:rFonts w:hint="eastAsia" w:ascii="宋体" w:hAnsi="宋体" w:cs="宋体"/>
                <w:color w:val="auto"/>
                <w:kern w:val="0"/>
                <w:sz w:val="24"/>
              </w:rPr>
              <w:t>资金来源</w:t>
            </w:r>
          </w:p>
        </w:tc>
        <w:tc>
          <w:tcPr>
            <w:tcW w:w="6173" w:type="dxa"/>
            <w:tcBorders>
              <w:top w:val="single" w:color="auto" w:sz="4" w:space="0"/>
              <w:left w:val="nil"/>
              <w:bottom w:val="single" w:color="auto" w:sz="4" w:space="0"/>
              <w:right w:val="single" w:color="auto" w:sz="4" w:space="0"/>
            </w:tcBorders>
            <w:vAlign w:val="center"/>
          </w:tcPr>
          <w:p w14:paraId="296D6B73">
            <w:pPr>
              <w:widowControl/>
              <w:spacing w:line="480" w:lineRule="exact"/>
              <w:jc w:val="left"/>
              <w:rPr>
                <w:rFonts w:ascii="宋体" w:hAnsi="宋体" w:cs="宋体"/>
                <w:color w:val="auto"/>
                <w:sz w:val="24"/>
                <w:shd w:val="clear" w:color="auto" w:fill="FFFFFF"/>
              </w:rPr>
            </w:pPr>
            <w:r>
              <w:rPr>
                <w:rFonts w:hint="eastAsia" w:ascii="宋体" w:hAnsi="宋体" w:cs="宋体"/>
                <w:color w:val="auto"/>
                <w:kern w:val="0"/>
                <w:sz w:val="24"/>
                <w:shd w:val="clear" w:color="auto" w:fill="FFFFFF"/>
              </w:rPr>
              <w:t>财政资金，已落实</w:t>
            </w:r>
          </w:p>
        </w:tc>
      </w:tr>
      <w:tr w14:paraId="474B9245">
        <w:tblPrEx>
          <w:tblCellMar>
            <w:top w:w="0" w:type="dxa"/>
            <w:left w:w="108" w:type="dxa"/>
            <w:bottom w:w="0" w:type="dxa"/>
            <w:right w:w="108" w:type="dxa"/>
          </w:tblCellMar>
        </w:tblPrEx>
        <w:trPr>
          <w:trHeight w:val="628" w:hRule="atLeast"/>
        </w:trPr>
        <w:tc>
          <w:tcPr>
            <w:tcW w:w="697" w:type="dxa"/>
            <w:tcBorders>
              <w:top w:val="single" w:color="auto" w:sz="4" w:space="0"/>
              <w:left w:val="single" w:color="auto" w:sz="4" w:space="0"/>
              <w:bottom w:val="single" w:color="auto" w:sz="4" w:space="0"/>
              <w:right w:val="single" w:color="auto" w:sz="4" w:space="0"/>
            </w:tcBorders>
            <w:vAlign w:val="center"/>
          </w:tcPr>
          <w:p w14:paraId="6B9A8F76">
            <w:pPr>
              <w:widowControl/>
              <w:spacing w:line="480" w:lineRule="exact"/>
              <w:jc w:val="center"/>
              <w:rPr>
                <w:rFonts w:ascii="宋体" w:hAnsi="宋体" w:cs="宋体"/>
                <w:color w:val="auto"/>
                <w:sz w:val="24"/>
              </w:rPr>
            </w:pPr>
            <w:r>
              <w:rPr>
                <w:rFonts w:hint="eastAsia" w:ascii="宋体" w:hAnsi="宋体" w:cs="宋体"/>
                <w:color w:val="auto"/>
                <w:kern w:val="0"/>
                <w:sz w:val="24"/>
              </w:rPr>
              <w:t>6</w:t>
            </w:r>
          </w:p>
        </w:tc>
        <w:tc>
          <w:tcPr>
            <w:tcW w:w="2070" w:type="dxa"/>
            <w:tcBorders>
              <w:top w:val="single" w:color="auto" w:sz="4" w:space="0"/>
              <w:left w:val="nil"/>
              <w:bottom w:val="single" w:color="auto" w:sz="4" w:space="0"/>
              <w:right w:val="single" w:color="auto" w:sz="4" w:space="0"/>
            </w:tcBorders>
            <w:vAlign w:val="center"/>
          </w:tcPr>
          <w:p w14:paraId="1E1D6316">
            <w:pPr>
              <w:widowControl/>
              <w:spacing w:line="480" w:lineRule="exact"/>
              <w:ind w:firstLine="480" w:firstLineChars="200"/>
              <w:jc w:val="left"/>
              <w:rPr>
                <w:rFonts w:hint="eastAsia" w:ascii="宋体" w:hAnsi="宋体" w:cs="宋体"/>
                <w:color w:val="auto"/>
                <w:sz w:val="24"/>
                <w:lang w:eastAsia="zh-CN"/>
              </w:rPr>
            </w:pPr>
            <w:bookmarkStart w:id="345" w:name="_GoBack"/>
            <w:bookmarkEnd w:id="345"/>
            <w:r>
              <w:rPr>
                <w:rFonts w:hint="eastAsia" w:ascii="宋体" w:hAnsi="宋体" w:cs="宋体"/>
                <w:color w:val="auto"/>
                <w:sz w:val="24"/>
                <w:lang w:eastAsia="zh-CN"/>
              </w:rPr>
              <w:t>项目编号</w:t>
            </w:r>
          </w:p>
        </w:tc>
        <w:tc>
          <w:tcPr>
            <w:tcW w:w="6173" w:type="dxa"/>
            <w:tcBorders>
              <w:top w:val="single" w:color="auto" w:sz="4" w:space="0"/>
              <w:left w:val="nil"/>
              <w:bottom w:val="single" w:color="auto" w:sz="4" w:space="0"/>
              <w:right w:val="single" w:color="auto" w:sz="4" w:space="0"/>
            </w:tcBorders>
            <w:vAlign w:val="center"/>
          </w:tcPr>
          <w:p w14:paraId="305D422E">
            <w:pPr>
              <w:widowControl/>
              <w:spacing w:line="480" w:lineRule="exact"/>
              <w:jc w:val="left"/>
              <w:rPr>
                <w:rFonts w:hint="default" w:ascii="宋体" w:hAnsi="宋体" w:cs="宋体"/>
                <w:color w:val="auto"/>
                <w:sz w:val="24"/>
                <w:lang w:val="en-US" w:eastAsia="zh-CN"/>
              </w:rPr>
            </w:pPr>
            <w:r>
              <w:rPr>
                <w:rFonts w:hint="eastAsia" w:ascii="宋体" w:hAnsi="宋体" w:cs="宋体"/>
                <w:color w:val="auto"/>
                <w:sz w:val="24"/>
                <w:lang w:val="en-US" w:eastAsia="zh-CN"/>
              </w:rPr>
              <w:t xml:space="preserve">MCGZ[2025]026-ZC018    </w:t>
            </w:r>
            <w:r>
              <w:rPr>
                <w:rFonts w:hint="eastAsia" w:ascii="宋体" w:hAnsi="宋体" w:cs="宋体"/>
                <w:color w:val="auto"/>
                <w:sz w:val="24"/>
                <w:lang w:val="en-US" w:eastAsia="zh-CN"/>
              </w:rPr>
              <w:t>渑池竞磋采购-2025-12</w:t>
            </w:r>
          </w:p>
        </w:tc>
      </w:tr>
      <w:tr w14:paraId="027192AB">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5DBA4BF5">
            <w:pPr>
              <w:widowControl/>
              <w:spacing w:line="480" w:lineRule="exact"/>
              <w:jc w:val="center"/>
              <w:rPr>
                <w:rFonts w:ascii="宋体" w:hAnsi="宋体" w:cs="宋体"/>
                <w:color w:val="auto"/>
                <w:sz w:val="24"/>
              </w:rPr>
            </w:pPr>
            <w:r>
              <w:rPr>
                <w:rFonts w:hint="eastAsia" w:ascii="宋体" w:hAnsi="宋体" w:cs="宋体"/>
                <w:color w:val="auto"/>
                <w:kern w:val="0"/>
                <w:sz w:val="24"/>
              </w:rPr>
              <w:t>7</w:t>
            </w:r>
          </w:p>
        </w:tc>
        <w:tc>
          <w:tcPr>
            <w:tcW w:w="2070" w:type="dxa"/>
            <w:tcBorders>
              <w:top w:val="single" w:color="auto" w:sz="4" w:space="0"/>
              <w:left w:val="nil"/>
              <w:bottom w:val="single" w:color="auto" w:sz="4" w:space="0"/>
              <w:right w:val="single" w:color="auto" w:sz="4" w:space="0"/>
            </w:tcBorders>
            <w:vAlign w:val="center"/>
          </w:tcPr>
          <w:p w14:paraId="1252AFEF">
            <w:pPr>
              <w:widowControl/>
              <w:spacing w:line="480" w:lineRule="exact"/>
              <w:jc w:val="center"/>
              <w:rPr>
                <w:rFonts w:ascii="宋体" w:hAnsi="宋体" w:cs="宋体"/>
                <w:color w:val="auto"/>
                <w:sz w:val="24"/>
              </w:rPr>
            </w:pPr>
            <w:r>
              <w:rPr>
                <w:rFonts w:hint="eastAsia" w:ascii="宋体" w:hAnsi="宋体" w:cs="宋体"/>
                <w:color w:val="auto"/>
                <w:kern w:val="0"/>
                <w:sz w:val="24"/>
              </w:rPr>
              <w:t>工期及质量</w:t>
            </w:r>
          </w:p>
        </w:tc>
        <w:tc>
          <w:tcPr>
            <w:tcW w:w="6173" w:type="dxa"/>
            <w:tcBorders>
              <w:top w:val="single" w:color="auto" w:sz="4" w:space="0"/>
              <w:left w:val="nil"/>
              <w:bottom w:val="single" w:color="auto" w:sz="4" w:space="0"/>
              <w:right w:val="single" w:color="auto" w:sz="4" w:space="0"/>
            </w:tcBorders>
            <w:vAlign w:val="center"/>
          </w:tcPr>
          <w:p w14:paraId="4607388E">
            <w:pPr>
              <w:widowControl/>
              <w:spacing w:line="480" w:lineRule="exact"/>
              <w:rPr>
                <w:rFonts w:ascii="宋体" w:hAnsi="宋体" w:cs="宋体"/>
                <w:color w:val="auto"/>
                <w:sz w:val="24"/>
              </w:rPr>
            </w:pPr>
            <w:r>
              <w:rPr>
                <w:rFonts w:hint="eastAsia" w:ascii="宋体" w:hAnsi="宋体" w:cs="宋体"/>
                <w:color w:val="auto"/>
                <w:kern w:val="0"/>
                <w:sz w:val="24"/>
                <w:lang w:val="en-US" w:eastAsia="zh-CN"/>
              </w:rPr>
              <w:t>30</w:t>
            </w:r>
            <w:r>
              <w:rPr>
                <w:rFonts w:hint="eastAsia" w:ascii="宋体" w:hAnsi="宋体" w:cs="宋体"/>
                <w:color w:val="auto"/>
                <w:kern w:val="0"/>
                <w:sz w:val="24"/>
                <w:lang w:eastAsia="zh-CN"/>
              </w:rPr>
              <w:t>日历天</w:t>
            </w:r>
            <w:r>
              <w:rPr>
                <w:rFonts w:hint="eastAsia" w:ascii="宋体" w:hAnsi="宋体" w:cs="宋体"/>
                <w:color w:val="auto"/>
                <w:kern w:val="0"/>
                <w:sz w:val="24"/>
              </w:rPr>
              <w:t>、合格</w:t>
            </w:r>
          </w:p>
        </w:tc>
      </w:tr>
      <w:tr w14:paraId="4B0BC9FD">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765371BA">
            <w:pPr>
              <w:widowControl/>
              <w:spacing w:line="480" w:lineRule="exact"/>
              <w:jc w:val="center"/>
              <w:rPr>
                <w:rFonts w:ascii="宋体" w:hAnsi="宋体" w:cs="宋体"/>
                <w:color w:val="auto"/>
                <w:sz w:val="24"/>
              </w:rPr>
            </w:pPr>
            <w:r>
              <w:rPr>
                <w:rFonts w:hint="eastAsia" w:ascii="宋体" w:hAnsi="宋体" w:cs="宋体"/>
                <w:color w:val="auto"/>
                <w:kern w:val="0"/>
                <w:sz w:val="24"/>
              </w:rPr>
              <w:t>8</w:t>
            </w:r>
          </w:p>
        </w:tc>
        <w:tc>
          <w:tcPr>
            <w:tcW w:w="2070" w:type="dxa"/>
            <w:tcBorders>
              <w:top w:val="single" w:color="auto" w:sz="4" w:space="0"/>
              <w:left w:val="nil"/>
              <w:bottom w:val="single" w:color="auto" w:sz="4" w:space="0"/>
              <w:right w:val="single" w:color="auto" w:sz="4" w:space="0"/>
            </w:tcBorders>
            <w:vAlign w:val="center"/>
          </w:tcPr>
          <w:p w14:paraId="65DDA23F">
            <w:pPr>
              <w:widowControl/>
              <w:spacing w:line="480" w:lineRule="exact"/>
              <w:jc w:val="center"/>
              <w:rPr>
                <w:rFonts w:ascii="宋体" w:hAnsi="宋体" w:cs="宋体"/>
                <w:color w:val="auto"/>
                <w:sz w:val="24"/>
              </w:rPr>
            </w:pPr>
            <w:r>
              <w:rPr>
                <w:rFonts w:hint="eastAsia" w:ascii="宋体" w:hAnsi="宋体" w:cs="宋体"/>
                <w:color w:val="auto"/>
                <w:kern w:val="0"/>
                <w:sz w:val="24"/>
              </w:rPr>
              <w:t>资格要求</w:t>
            </w:r>
          </w:p>
        </w:tc>
        <w:tc>
          <w:tcPr>
            <w:tcW w:w="6173" w:type="dxa"/>
            <w:tcBorders>
              <w:top w:val="single" w:color="auto" w:sz="4" w:space="0"/>
              <w:left w:val="nil"/>
              <w:bottom w:val="single" w:color="auto" w:sz="4" w:space="0"/>
              <w:right w:val="single" w:color="auto" w:sz="4" w:space="0"/>
            </w:tcBorders>
            <w:vAlign w:val="center"/>
          </w:tcPr>
          <w:p w14:paraId="6D2899DB">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满足《中华人民共和国政府采购法》第二十二条规定；</w:t>
            </w:r>
          </w:p>
          <w:p w14:paraId="3F8D1420">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落实政府采购政策满足的资格要求：</w:t>
            </w:r>
          </w:p>
          <w:p w14:paraId="27EAA548">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1、执行财政部、工信部印发的《政府采购促进中小企业发展管理办法》</w:t>
            </w:r>
          </w:p>
          <w:p w14:paraId="00289217">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2、落实政府采购政策满足的资格要求：专门面向中小企业采购</w:t>
            </w:r>
          </w:p>
          <w:p w14:paraId="4D1A8632">
            <w:pPr>
              <w:spacing w:line="460" w:lineRule="exact"/>
              <w:ind w:firstLine="480" w:firstLineChars="200"/>
              <w:rPr>
                <w:rFonts w:hint="eastAsia"/>
                <w:color w:val="auto"/>
              </w:rPr>
            </w:pPr>
            <w:r>
              <w:rPr>
                <w:rFonts w:hint="eastAsia" w:ascii="宋体" w:hAnsi="宋体" w:cs="宋体"/>
                <w:color w:val="auto"/>
                <w:sz w:val="24"/>
                <w:lang w:val="en-US" w:eastAsia="zh-CN"/>
              </w:rPr>
              <w:t>3、</w:t>
            </w:r>
            <w:r>
              <w:rPr>
                <w:rFonts w:hint="eastAsia" w:ascii="宋体" w:hAnsi="宋体" w:cs="宋体"/>
                <w:color w:val="auto"/>
                <w:sz w:val="24"/>
              </w:rPr>
              <w:t>本项目的特定资格要求</w:t>
            </w:r>
          </w:p>
          <w:p w14:paraId="74265C7B">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1、响应人须具备独立的法人资格，提供营业执照、组织机构代码证、税务登记证（三证合一的提供营业执照），并有履行合同所必需的设备和专业技术能力；</w:t>
            </w:r>
          </w:p>
          <w:p w14:paraId="15C1F7F0">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2、供应商须具有</w:t>
            </w:r>
            <w:r>
              <w:rPr>
                <w:rFonts w:hint="eastAsia" w:ascii="宋体" w:hAnsi="宋体" w:cs="宋体"/>
                <w:color w:val="auto"/>
                <w:sz w:val="24"/>
                <w:lang w:eastAsia="zh-CN"/>
              </w:rPr>
              <w:t>建设行政主管部门颁发的建筑工程施工总承包叁级及以上资质</w:t>
            </w:r>
            <w:r>
              <w:rPr>
                <w:rFonts w:hint="eastAsia" w:ascii="宋体" w:hAnsi="宋体" w:cs="宋体"/>
                <w:color w:val="auto"/>
                <w:sz w:val="24"/>
              </w:rPr>
              <w:t>，具有有效的安全生产许可证；</w:t>
            </w:r>
          </w:p>
          <w:p w14:paraId="2B2D7ECB">
            <w:pPr>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3.3、</w:t>
            </w:r>
            <w:r>
              <w:rPr>
                <w:rFonts w:hint="eastAsia" w:ascii="宋体" w:hAnsi="宋体" w:cs="宋体"/>
                <w:color w:val="auto"/>
                <w:sz w:val="24"/>
              </w:rPr>
              <w:t>拟派项目经理须具备相关专业贰级及以上注册建造师资格，具备有效的安全生产考核合格证书，已在本单位缴纳养老保险（</w:t>
            </w:r>
            <w:r>
              <w:rPr>
                <w:rFonts w:hint="eastAsia" w:ascii="宋体" w:hAnsi="宋体" w:cs="宋体"/>
                <w:color w:val="auto"/>
                <w:sz w:val="24"/>
                <w:lang w:eastAsia="zh-CN"/>
              </w:rPr>
              <w:t>提供2024年6月1日</w:t>
            </w:r>
            <w:r>
              <w:rPr>
                <w:rFonts w:hint="eastAsia" w:ascii="宋体" w:hAnsi="宋体" w:cs="宋体"/>
                <w:color w:val="auto"/>
                <w:sz w:val="24"/>
              </w:rPr>
              <w:t>以来任意连续三个月的养老保险缴纳证明）</w:t>
            </w:r>
            <w:r>
              <w:rPr>
                <w:rFonts w:hint="eastAsia" w:ascii="宋体" w:hAnsi="宋体" w:cs="宋体"/>
                <w:color w:val="auto"/>
                <w:sz w:val="24"/>
                <w:lang w:eastAsia="zh-CN"/>
              </w:rPr>
              <w:t>且未在其他在建工程项目中担任项目经理（并出具无在建工程承诺书）</w:t>
            </w:r>
            <w:r>
              <w:rPr>
                <w:rFonts w:hint="eastAsia" w:ascii="宋体" w:hAnsi="宋体" w:cs="宋体"/>
                <w:color w:val="auto"/>
                <w:sz w:val="24"/>
              </w:rPr>
              <w:t>；</w:t>
            </w:r>
          </w:p>
          <w:p w14:paraId="3DF9C6D7">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 xml:space="preserve">3.4、单位负责人为同一人或者存在控股、管理关系的不同单位，不得参加同一标段投标（提供“国家企业信用信息公示系统” </w:t>
            </w: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 HYPERLINK "http://www.gsxt.gov.cn/index.html网页查询,需包含公司基本信息、股东信息及股权变更信息内容）。" </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http://www.gsxt.gov.cn/index.html网页查询,需包含公司基本信息、股东信息及股权变更信息内容）。</w:t>
            </w:r>
            <w:r>
              <w:rPr>
                <w:rFonts w:hint="eastAsia" w:ascii="宋体" w:hAnsi="宋体" w:cs="宋体"/>
                <w:color w:val="auto"/>
                <w:sz w:val="24"/>
                <w:lang w:val="en-US" w:eastAsia="zh-CN"/>
              </w:rPr>
              <w:fldChar w:fldCharType="end"/>
            </w:r>
          </w:p>
          <w:p w14:paraId="3C2EDDEF">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3.5</w:t>
            </w:r>
            <w:r>
              <w:rPr>
                <w:rFonts w:hint="eastAsia" w:ascii="宋体" w:hAnsi="宋体" w:cs="宋体"/>
                <w:color w:val="auto"/>
                <w:sz w:val="24"/>
              </w:rPr>
              <w:t>、</w:t>
            </w:r>
            <w:r>
              <w:rPr>
                <w:rFonts w:hint="eastAsia" w:ascii="宋体" w:hAnsi="宋体" w:cs="宋体"/>
                <w:color w:val="auto"/>
                <w:sz w:val="24"/>
                <w:lang w:eastAsia="zh-CN"/>
              </w:rPr>
              <w:t>供应商须出具本企业无商业贿赂和不正当竞争行为的承诺书，并加盖单位公章</w:t>
            </w:r>
            <w:r>
              <w:rPr>
                <w:rFonts w:hint="eastAsia" w:ascii="宋体" w:hAnsi="宋体" w:cs="宋体"/>
                <w:color w:val="auto"/>
                <w:sz w:val="24"/>
              </w:rPr>
              <w:t>；</w:t>
            </w:r>
          </w:p>
          <w:p w14:paraId="409D4E49">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3.6</w:t>
            </w:r>
            <w:r>
              <w:rPr>
                <w:rFonts w:hint="eastAsia" w:ascii="宋体" w:hAnsi="宋体" w:cs="宋体"/>
                <w:color w:val="auto"/>
                <w:sz w:val="24"/>
              </w:rPr>
              <w:t>、响应人未被列入“信用中国”www.creditchina.gov.cn网站的“失信被执行人”和“</w:t>
            </w:r>
            <w:r>
              <w:rPr>
                <w:rFonts w:hint="eastAsia" w:ascii="宋体" w:hAnsi="宋体" w:cs="宋体"/>
                <w:color w:val="auto"/>
                <w:sz w:val="24"/>
                <w:lang w:eastAsia="zh-CN"/>
              </w:rPr>
              <w:t>重大税收违法失信主体</w:t>
            </w:r>
            <w:r>
              <w:rPr>
                <w:rFonts w:hint="eastAsia" w:ascii="宋体" w:hAnsi="宋体" w:cs="宋体"/>
                <w:color w:val="auto"/>
                <w:sz w:val="24"/>
              </w:rPr>
              <w:t>”及“中国政府采购网”www.ccgp.gov.cn网站的“政府采购严重违法失信行为记录名单”（</w:t>
            </w:r>
            <w:r>
              <w:rPr>
                <w:rFonts w:hint="eastAsia" w:ascii="宋体" w:hAnsi="宋体" w:cs="宋体"/>
                <w:color w:val="auto"/>
                <w:sz w:val="24"/>
                <w:lang w:eastAsia="zh-CN"/>
              </w:rPr>
              <w:t>提供“信用中国”和“中国政府采购网”网站的查询信息截图，查询时间自公告发布之日起至投标截止时间</w:t>
            </w:r>
            <w:r>
              <w:rPr>
                <w:rFonts w:hint="eastAsia" w:ascii="宋体" w:hAnsi="宋体" w:cs="宋体"/>
                <w:color w:val="auto"/>
                <w:sz w:val="24"/>
              </w:rPr>
              <w:t>）；</w:t>
            </w:r>
          </w:p>
          <w:p w14:paraId="14B1D153">
            <w:pPr>
              <w:spacing w:line="460" w:lineRule="exact"/>
              <w:ind w:firstLine="480" w:firstLineChars="200"/>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7、本次招标实行资格后审，资格审查的具体要求见竞争性磋商文件。</w:t>
            </w:r>
          </w:p>
          <w:p w14:paraId="5EC1BF19">
            <w:pPr>
              <w:spacing w:line="460" w:lineRule="exact"/>
              <w:ind w:firstLine="480" w:firstLineChars="200"/>
              <w:rPr>
                <w:rFonts w:ascii="宋体" w:hAnsi="宋体" w:cs="宋体"/>
                <w:color w:val="auto"/>
                <w:kern w:val="0"/>
                <w:sz w:val="24"/>
              </w:rPr>
            </w:pPr>
            <w:r>
              <w:rPr>
                <w:rFonts w:hint="eastAsia" w:ascii="宋体" w:hAnsi="宋体" w:cs="宋体"/>
                <w:color w:val="auto"/>
                <w:sz w:val="24"/>
                <w:lang w:val="en-US" w:eastAsia="zh-CN"/>
              </w:rPr>
              <w:t>3.</w:t>
            </w:r>
            <w:r>
              <w:rPr>
                <w:rFonts w:hint="eastAsia" w:ascii="宋体" w:hAnsi="宋体" w:cs="宋体"/>
                <w:color w:val="auto"/>
                <w:sz w:val="24"/>
              </w:rPr>
              <w:t>8、本项目不接受联合体投标。</w:t>
            </w:r>
          </w:p>
        </w:tc>
      </w:tr>
      <w:tr w14:paraId="7591CD53">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2527C1AB">
            <w:pPr>
              <w:widowControl/>
              <w:spacing w:line="480" w:lineRule="exact"/>
              <w:jc w:val="center"/>
              <w:rPr>
                <w:rFonts w:ascii="宋体" w:hAnsi="宋体" w:cs="宋体"/>
                <w:color w:val="auto"/>
                <w:sz w:val="24"/>
              </w:rPr>
            </w:pPr>
            <w:r>
              <w:rPr>
                <w:rFonts w:hint="eastAsia" w:ascii="宋体" w:hAnsi="宋体" w:cs="宋体"/>
                <w:color w:val="auto"/>
                <w:kern w:val="0"/>
                <w:sz w:val="24"/>
              </w:rPr>
              <w:t>9</w:t>
            </w:r>
          </w:p>
        </w:tc>
        <w:tc>
          <w:tcPr>
            <w:tcW w:w="2070" w:type="dxa"/>
            <w:tcBorders>
              <w:top w:val="single" w:color="auto" w:sz="4" w:space="0"/>
              <w:left w:val="nil"/>
              <w:bottom w:val="single" w:color="auto" w:sz="4" w:space="0"/>
              <w:right w:val="single" w:color="auto" w:sz="4" w:space="0"/>
            </w:tcBorders>
            <w:vAlign w:val="center"/>
          </w:tcPr>
          <w:p w14:paraId="28BAD837">
            <w:pPr>
              <w:widowControl/>
              <w:spacing w:line="480" w:lineRule="exact"/>
              <w:jc w:val="center"/>
              <w:rPr>
                <w:rFonts w:ascii="宋体" w:hAnsi="宋体" w:cs="宋体"/>
                <w:color w:val="auto"/>
                <w:sz w:val="24"/>
              </w:rPr>
            </w:pPr>
            <w:r>
              <w:rPr>
                <w:rFonts w:hint="eastAsia" w:ascii="宋体" w:hAnsi="宋体" w:cs="宋体"/>
                <w:color w:val="auto"/>
                <w:kern w:val="0"/>
                <w:sz w:val="24"/>
              </w:rPr>
              <w:t>标段划分</w:t>
            </w:r>
          </w:p>
        </w:tc>
        <w:tc>
          <w:tcPr>
            <w:tcW w:w="6173" w:type="dxa"/>
            <w:tcBorders>
              <w:top w:val="single" w:color="auto" w:sz="4" w:space="0"/>
              <w:left w:val="nil"/>
              <w:bottom w:val="single" w:color="auto" w:sz="4" w:space="0"/>
              <w:right w:val="single" w:color="auto" w:sz="4" w:space="0"/>
            </w:tcBorders>
            <w:vAlign w:val="center"/>
          </w:tcPr>
          <w:p w14:paraId="6FA3D204">
            <w:pPr>
              <w:widowControl/>
              <w:spacing w:line="480" w:lineRule="exact"/>
              <w:jc w:val="left"/>
              <w:rPr>
                <w:rFonts w:ascii="宋体" w:hAnsi="宋体" w:cs="宋体"/>
                <w:color w:val="auto"/>
                <w:sz w:val="24"/>
              </w:rPr>
            </w:pPr>
            <w:r>
              <w:rPr>
                <w:rFonts w:hint="eastAsia" w:ascii="宋体" w:hAnsi="宋体" w:cs="宋体"/>
                <w:color w:val="auto"/>
                <w:sz w:val="24"/>
              </w:rPr>
              <w:t>一个标段</w:t>
            </w:r>
          </w:p>
        </w:tc>
      </w:tr>
      <w:tr w14:paraId="013F56DA">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6E2D9C26">
            <w:pPr>
              <w:widowControl/>
              <w:spacing w:line="480" w:lineRule="exact"/>
              <w:jc w:val="center"/>
              <w:rPr>
                <w:rFonts w:ascii="宋体" w:hAnsi="宋体" w:cs="宋体"/>
                <w:color w:val="auto"/>
                <w:kern w:val="0"/>
                <w:sz w:val="24"/>
              </w:rPr>
            </w:pPr>
            <w:r>
              <w:rPr>
                <w:rFonts w:hint="eastAsia" w:ascii="宋体" w:hAnsi="宋体" w:cs="宋体"/>
                <w:color w:val="auto"/>
                <w:kern w:val="0"/>
                <w:sz w:val="24"/>
              </w:rPr>
              <w:t>10</w:t>
            </w:r>
          </w:p>
        </w:tc>
        <w:tc>
          <w:tcPr>
            <w:tcW w:w="2070" w:type="dxa"/>
            <w:tcBorders>
              <w:top w:val="single" w:color="auto" w:sz="4" w:space="0"/>
              <w:left w:val="nil"/>
              <w:bottom w:val="single" w:color="auto" w:sz="4" w:space="0"/>
              <w:right w:val="single" w:color="auto" w:sz="4" w:space="0"/>
            </w:tcBorders>
            <w:vAlign w:val="center"/>
          </w:tcPr>
          <w:p w14:paraId="01F9AE51">
            <w:pPr>
              <w:widowControl/>
              <w:spacing w:line="480" w:lineRule="exact"/>
              <w:jc w:val="center"/>
              <w:rPr>
                <w:rFonts w:hint="eastAsia" w:ascii="宋体" w:hAnsi="宋体" w:cs="宋体"/>
                <w:color w:val="auto"/>
                <w:kern w:val="0"/>
                <w:sz w:val="24"/>
              </w:rPr>
            </w:pPr>
            <w:r>
              <w:rPr>
                <w:rFonts w:hint="eastAsia" w:ascii="宋体" w:hAnsi="宋体" w:cs="宋体"/>
                <w:color w:val="auto"/>
                <w:kern w:val="0"/>
                <w:sz w:val="24"/>
              </w:rPr>
              <w:t>项目地点</w:t>
            </w:r>
          </w:p>
        </w:tc>
        <w:tc>
          <w:tcPr>
            <w:tcW w:w="6173" w:type="dxa"/>
            <w:tcBorders>
              <w:top w:val="single" w:color="auto" w:sz="4" w:space="0"/>
              <w:left w:val="nil"/>
              <w:bottom w:val="single" w:color="auto" w:sz="4" w:space="0"/>
              <w:right w:val="single" w:color="auto" w:sz="4" w:space="0"/>
            </w:tcBorders>
            <w:vAlign w:val="center"/>
          </w:tcPr>
          <w:p w14:paraId="6ECAB127">
            <w:pPr>
              <w:widowControl/>
              <w:spacing w:line="480" w:lineRule="exact"/>
              <w:jc w:val="left"/>
              <w:rPr>
                <w:rFonts w:hint="eastAsia" w:ascii="宋体" w:hAnsi="宋体" w:cs="宋体"/>
                <w:color w:val="auto"/>
                <w:kern w:val="0"/>
                <w:sz w:val="24"/>
              </w:rPr>
            </w:pPr>
            <w:r>
              <w:rPr>
                <w:rFonts w:hint="eastAsia" w:ascii="宋体" w:hAnsi="宋体" w:cs="宋体"/>
                <w:color w:val="auto"/>
                <w:kern w:val="0"/>
                <w:sz w:val="24"/>
              </w:rPr>
              <w:t>渑池县</w:t>
            </w:r>
          </w:p>
        </w:tc>
      </w:tr>
      <w:tr w14:paraId="49664DFB">
        <w:tblPrEx>
          <w:tblCellMar>
            <w:top w:w="0" w:type="dxa"/>
            <w:left w:w="108" w:type="dxa"/>
            <w:bottom w:w="0" w:type="dxa"/>
            <w:right w:w="108" w:type="dxa"/>
          </w:tblCellMar>
        </w:tblPrEx>
        <w:trPr>
          <w:trHeight w:val="570" w:hRule="atLeast"/>
        </w:trPr>
        <w:tc>
          <w:tcPr>
            <w:tcW w:w="697" w:type="dxa"/>
            <w:tcBorders>
              <w:top w:val="single" w:color="auto" w:sz="4" w:space="0"/>
              <w:left w:val="single" w:color="auto" w:sz="4" w:space="0"/>
              <w:bottom w:val="single" w:color="auto" w:sz="4" w:space="0"/>
              <w:right w:val="single" w:color="auto" w:sz="4" w:space="0"/>
            </w:tcBorders>
            <w:vAlign w:val="center"/>
          </w:tcPr>
          <w:p w14:paraId="280D52B0">
            <w:pPr>
              <w:widowControl/>
              <w:spacing w:line="480" w:lineRule="exact"/>
              <w:jc w:val="center"/>
              <w:rPr>
                <w:rFonts w:ascii="宋体" w:hAnsi="宋体" w:cs="宋体"/>
                <w:color w:val="auto"/>
                <w:sz w:val="24"/>
              </w:rPr>
            </w:pPr>
            <w:r>
              <w:rPr>
                <w:rFonts w:hint="eastAsia" w:ascii="宋体" w:hAnsi="宋体" w:cs="宋体"/>
                <w:color w:val="auto"/>
                <w:kern w:val="0"/>
                <w:sz w:val="24"/>
              </w:rPr>
              <w:t>11</w:t>
            </w:r>
          </w:p>
        </w:tc>
        <w:tc>
          <w:tcPr>
            <w:tcW w:w="2070" w:type="dxa"/>
            <w:tcBorders>
              <w:top w:val="single" w:color="auto" w:sz="4" w:space="0"/>
              <w:left w:val="nil"/>
              <w:bottom w:val="single" w:color="auto" w:sz="4" w:space="0"/>
              <w:right w:val="single" w:color="auto" w:sz="4" w:space="0"/>
            </w:tcBorders>
            <w:vAlign w:val="center"/>
          </w:tcPr>
          <w:p w14:paraId="31C7A7C7">
            <w:pPr>
              <w:widowControl/>
              <w:spacing w:line="480" w:lineRule="exact"/>
              <w:jc w:val="center"/>
              <w:rPr>
                <w:rFonts w:ascii="宋体" w:hAnsi="宋体" w:cs="宋体"/>
                <w:color w:val="auto"/>
                <w:sz w:val="24"/>
              </w:rPr>
            </w:pPr>
            <w:r>
              <w:rPr>
                <w:rFonts w:hint="eastAsia" w:ascii="宋体" w:hAnsi="宋体" w:cs="宋体"/>
                <w:color w:val="auto"/>
                <w:kern w:val="0"/>
                <w:sz w:val="24"/>
              </w:rPr>
              <w:t>磋商保证金</w:t>
            </w:r>
          </w:p>
        </w:tc>
        <w:tc>
          <w:tcPr>
            <w:tcW w:w="6173" w:type="dxa"/>
            <w:tcBorders>
              <w:top w:val="single" w:color="auto" w:sz="4" w:space="0"/>
              <w:left w:val="nil"/>
              <w:bottom w:val="single" w:color="auto" w:sz="4" w:space="0"/>
              <w:right w:val="single" w:color="auto" w:sz="4" w:space="0"/>
            </w:tcBorders>
            <w:vAlign w:val="center"/>
          </w:tcPr>
          <w:p w14:paraId="29B00594">
            <w:pPr>
              <w:widowControl/>
              <w:spacing w:line="480" w:lineRule="exact"/>
              <w:jc w:val="left"/>
              <w:rPr>
                <w:rFonts w:ascii="宋体" w:hAnsi="宋体" w:cs="宋体"/>
                <w:color w:val="auto"/>
                <w:sz w:val="24"/>
              </w:rPr>
            </w:pPr>
            <w:r>
              <w:rPr>
                <w:rFonts w:hint="eastAsia" w:ascii="宋体" w:hAnsi="宋体" w:cs="宋体"/>
                <w:color w:val="auto"/>
                <w:sz w:val="24"/>
              </w:rPr>
              <w:t>根据《河南省财政厅关于优化政府采购营商环境有关问题的通知》（豫财购【2019】4号）第6条的规定，磋商保证金不再收取。</w:t>
            </w:r>
          </w:p>
        </w:tc>
      </w:tr>
      <w:tr w14:paraId="669EBF7A">
        <w:tblPrEx>
          <w:tblCellMar>
            <w:top w:w="0" w:type="dxa"/>
            <w:left w:w="108" w:type="dxa"/>
            <w:bottom w:w="0" w:type="dxa"/>
            <w:right w:w="108" w:type="dxa"/>
          </w:tblCellMar>
        </w:tblPrEx>
        <w:trPr>
          <w:trHeight w:val="954" w:hRule="atLeast"/>
        </w:trPr>
        <w:tc>
          <w:tcPr>
            <w:tcW w:w="697" w:type="dxa"/>
            <w:tcBorders>
              <w:top w:val="single" w:color="auto" w:sz="4" w:space="0"/>
              <w:left w:val="single" w:color="auto" w:sz="4" w:space="0"/>
              <w:bottom w:val="single" w:color="auto" w:sz="4" w:space="0"/>
              <w:right w:val="single" w:color="auto" w:sz="4" w:space="0"/>
            </w:tcBorders>
            <w:vAlign w:val="center"/>
          </w:tcPr>
          <w:p w14:paraId="53618069">
            <w:pPr>
              <w:widowControl/>
              <w:spacing w:line="480" w:lineRule="exact"/>
              <w:jc w:val="center"/>
              <w:rPr>
                <w:rFonts w:ascii="宋体" w:hAnsi="宋体" w:cs="宋体"/>
                <w:color w:val="auto"/>
                <w:sz w:val="24"/>
              </w:rPr>
            </w:pPr>
            <w:r>
              <w:rPr>
                <w:rFonts w:hint="eastAsia" w:ascii="宋体" w:hAnsi="宋体" w:cs="宋体"/>
                <w:color w:val="auto"/>
                <w:kern w:val="0"/>
                <w:sz w:val="24"/>
              </w:rPr>
              <w:t>12</w:t>
            </w:r>
          </w:p>
        </w:tc>
        <w:tc>
          <w:tcPr>
            <w:tcW w:w="2070" w:type="dxa"/>
            <w:tcBorders>
              <w:top w:val="single" w:color="auto" w:sz="4" w:space="0"/>
              <w:left w:val="nil"/>
              <w:bottom w:val="single" w:color="auto" w:sz="4" w:space="0"/>
              <w:right w:val="single" w:color="auto" w:sz="4" w:space="0"/>
            </w:tcBorders>
            <w:vAlign w:val="center"/>
          </w:tcPr>
          <w:p w14:paraId="08A81B9F">
            <w:pPr>
              <w:widowControl/>
              <w:spacing w:line="480" w:lineRule="exact"/>
              <w:jc w:val="center"/>
              <w:rPr>
                <w:rFonts w:ascii="宋体" w:hAnsi="宋体" w:cs="宋体"/>
                <w:color w:val="auto"/>
                <w:sz w:val="24"/>
              </w:rPr>
            </w:pPr>
            <w:r>
              <w:rPr>
                <w:rFonts w:hint="eastAsia" w:ascii="宋体" w:hAnsi="宋体" w:cs="宋体"/>
                <w:color w:val="auto"/>
                <w:kern w:val="0"/>
                <w:sz w:val="24"/>
              </w:rPr>
              <w:t>磋商响应文件递交截止时间</w:t>
            </w:r>
          </w:p>
        </w:tc>
        <w:tc>
          <w:tcPr>
            <w:tcW w:w="6173" w:type="dxa"/>
            <w:tcBorders>
              <w:top w:val="single" w:color="auto" w:sz="4" w:space="0"/>
              <w:left w:val="nil"/>
              <w:bottom w:val="single" w:color="auto" w:sz="4" w:space="0"/>
              <w:right w:val="single" w:color="auto" w:sz="4" w:space="0"/>
            </w:tcBorders>
            <w:vAlign w:val="center"/>
          </w:tcPr>
          <w:p w14:paraId="6E77B1D6">
            <w:pPr>
              <w:widowControl/>
              <w:spacing w:line="480" w:lineRule="exact"/>
              <w:jc w:val="left"/>
              <w:rPr>
                <w:rFonts w:hint="eastAsia" w:ascii="宋体" w:hAnsi="宋体" w:cs="宋体"/>
                <w:color w:val="auto"/>
                <w:kern w:val="0"/>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日8时20分</w:t>
            </w:r>
            <w:r>
              <w:rPr>
                <w:rFonts w:hint="eastAsia" w:ascii="宋体" w:hAnsi="宋体" w:cs="宋体"/>
                <w:color w:val="auto"/>
                <w:kern w:val="0"/>
                <w:sz w:val="24"/>
                <w:highlight w:val="none"/>
              </w:rPr>
              <w:t>（北京时间）</w:t>
            </w:r>
          </w:p>
        </w:tc>
      </w:tr>
      <w:tr w14:paraId="4416AB15">
        <w:tblPrEx>
          <w:tblCellMar>
            <w:top w:w="0" w:type="dxa"/>
            <w:left w:w="108" w:type="dxa"/>
            <w:bottom w:w="0" w:type="dxa"/>
            <w:right w:w="108" w:type="dxa"/>
          </w:tblCellMar>
        </w:tblPrEx>
        <w:trPr>
          <w:trHeight w:val="467" w:hRule="atLeast"/>
        </w:trPr>
        <w:tc>
          <w:tcPr>
            <w:tcW w:w="697" w:type="dxa"/>
            <w:tcBorders>
              <w:top w:val="single" w:color="auto" w:sz="4" w:space="0"/>
              <w:left w:val="single" w:color="auto" w:sz="4" w:space="0"/>
              <w:bottom w:val="single" w:color="auto" w:sz="4" w:space="0"/>
              <w:right w:val="single" w:color="auto" w:sz="4" w:space="0"/>
            </w:tcBorders>
            <w:vAlign w:val="center"/>
          </w:tcPr>
          <w:p w14:paraId="348E6807">
            <w:pPr>
              <w:widowControl/>
              <w:spacing w:line="480" w:lineRule="exact"/>
              <w:jc w:val="center"/>
              <w:rPr>
                <w:rFonts w:ascii="宋体" w:hAnsi="宋体" w:cs="宋体"/>
                <w:color w:val="auto"/>
                <w:sz w:val="24"/>
              </w:rPr>
            </w:pPr>
            <w:r>
              <w:rPr>
                <w:rFonts w:hint="eastAsia" w:ascii="宋体" w:hAnsi="宋体" w:cs="宋体"/>
                <w:color w:val="auto"/>
                <w:kern w:val="0"/>
                <w:sz w:val="24"/>
              </w:rPr>
              <w:t>13</w:t>
            </w:r>
          </w:p>
        </w:tc>
        <w:tc>
          <w:tcPr>
            <w:tcW w:w="2070" w:type="dxa"/>
            <w:tcBorders>
              <w:top w:val="single" w:color="auto" w:sz="4" w:space="0"/>
              <w:left w:val="nil"/>
              <w:bottom w:val="single" w:color="auto" w:sz="4" w:space="0"/>
              <w:right w:val="single" w:color="auto" w:sz="4" w:space="0"/>
            </w:tcBorders>
            <w:vAlign w:val="center"/>
          </w:tcPr>
          <w:p w14:paraId="3E3AD6B6">
            <w:pPr>
              <w:widowControl/>
              <w:spacing w:line="480" w:lineRule="exact"/>
              <w:jc w:val="center"/>
              <w:rPr>
                <w:rFonts w:ascii="宋体" w:hAnsi="宋体" w:cs="宋体"/>
                <w:color w:val="auto"/>
                <w:sz w:val="24"/>
              </w:rPr>
            </w:pPr>
            <w:r>
              <w:rPr>
                <w:rFonts w:hint="eastAsia" w:ascii="宋体" w:hAnsi="宋体" w:cs="宋体"/>
                <w:color w:val="auto"/>
                <w:kern w:val="0"/>
                <w:sz w:val="24"/>
              </w:rPr>
              <w:t>磋商时间</w:t>
            </w:r>
          </w:p>
        </w:tc>
        <w:tc>
          <w:tcPr>
            <w:tcW w:w="6173" w:type="dxa"/>
            <w:tcBorders>
              <w:top w:val="single" w:color="auto" w:sz="4" w:space="0"/>
              <w:left w:val="nil"/>
              <w:bottom w:val="single" w:color="auto" w:sz="4" w:space="0"/>
              <w:right w:val="single" w:color="auto" w:sz="4" w:space="0"/>
            </w:tcBorders>
            <w:vAlign w:val="center"/>
          </w:tcPr>
          <w:p w14:paraId="46327BAE">
            <w:pPr>
              <w:widowControl/>
              <w:spacing w:line="480" w:lineRule="exact"/>
              <w:jc w:val="left"/>
              <w:rPr>
                <w:rFonts w:hint="eastAsia" w:ascii="宋体" w:hAnsi="宋体" w:cs="宋体"/>
                <w:color w:val="auto"/>
                <w:kern w:val="0"/>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日8时20分</w:t>
            </w:r>
            <w:r>
              <w:rPr>
                <w:rFonts w:hint="eastAsia" w:ascii="宋体" w:hAnsi="宋体" w:cs="宋体"/>
                <w:color w:val="auto"/>
                <w:kern w:val="0"/>
                <w:sz w:val="24"/>
                <w:highlight w:val="none"/>
              </w:rPr>
              <w:t>（北京时间）</w:t>
            </w:r>
          </w:p>
        </w:tc>
      </w:tr>
      <w:tr w14:paraId="2C671843">
        <w:tblPrEx>
          <w:tblCellMar>
            <w:top w:w="0" w:type="dxa"/>
            <w:left w:w="108" w:type="dxa"/>
            <w:bottom w:w="0" w:type="dxa"/>
            <w:right w:w="108" w:type="dxa"/>
          </w:tblCellMar>
        </w:tblPrEx>
        <w:trPr>
          <w:trHeight w:val="471" w:hRule="atLeast"/>
        </w:trPr>
        <w:tc>
          <w:tcPr>
            <w:tcW w:w="697" w:type="dxa"/>
            <w:tcBorders>
              <w:top w:val="single" w:color="auto" w:sz="4" w:space="0"/>
              <w:left w:val="single" w:color="auto" w:sz="4" w:space="0"/>
              <w:bottom w:val="single" w:color="auto" w:sz="4" w:space="0"/>
              <w:right w:val="single" w:color="auto" w:sz="4" w:space="0"/>
            </w:tcBorders>
            <w:vAlign w:val="center"/>
          </w:tcPr>
          <w:p w14:paraId="63B8CF24">
            <w:pPr>
              <w:widowControl/>
              <w:spacing w:line="480" w:lineRule="exact"/>
              <w:jc w:val="center"/>
              <w:rPr>
                <w:rFonts w:ascii="宋体" w:hAnsi="宋体" w:cs="宋体"/>
                <w:color w:val="auto"/>
                <w:sz w:val="24"/>
              </w:rPr>
            </w:pPr>
            <w:r>
              <w:rPr>
                <w:rFonts w:hint="eastAsia" w:ascii="宋体" w:hAnsi="宋体" w:cs="宋体"/>
                <w:color w:val="auto"/>
                <w:kern w:val="0"/>
                <w:sz w:val="24"/>
              </w:rPr>
              <w:t>14</w:t>
            </w:r>
          </w:p>
        </w:tc>
        <w:tc>
          <w:tcPr>
            <w:tcW w:w="2070" w:type="dxa"/>
            <w:tcBorders>
              <w:top w:val="single" w:color="auto" w:sz="4" w:space="0"/>
              <w:left w:val="nil"/>
              <w:bottom w:val="single" w:color="auto" w:sz="4" w:space="0"/>
              <w:right w:val="single" w:color="auto" w:sz="4" w:space="0"/>
            </w:tcBorders>
            <w:vAlign w:val="center"/>
          </w:tcPr>
          <w:p w14:paraId="4500D485">
            <w:pPr>
              <w:widowControl/>
              <w:spacing w:line="480" w:lineRule="exact"/>
              <w:jc w:val="center"/>
              <w:rPr>
                <w:rFonts w:ascii="宋体" w:hAnsi="宋体" w:cs="宋体"/>
                <w:color w:val="auto"/>
                <w:sz w:val="24"/>
              </w:rPr>
            </w:pPr>
            <w:r>
              <w:rPr>
                <w:rFonts w:hint="eastAsia" w:ascii="宋体" w:hAnsi="宋体" w:cs="宋体"/>
                <w:color w:val="auto"/>
                <w:kern w:val="0"/>
                <w:sz w:val="24"/>
              </w:rPr>
              <w:t>磋商地点</w:t>
            </w:r>
          </w:p>
        </w:tc>
        <w:tc>
          <w:tcPr>
            <w:tcW w:w="6173" w:type="dxa"/>
            <w:tcBorders>
              <w:top w:val="single" w:color="auto" w:sz="4" w:space="0"/>
              <w:left w:val="nil"/>
              <w:bottom w:val="single" w:color="auto" w:sz="4" w:space="0"/>
              <w:right w:val="single" w:color="auto" w:sz="4" w:space="0"/>
            </w:tcBorders>
            <w:vAlign w:val="center"/>
          </w:tcPr>
          <w:p w14:paraId="054C65A8">
            <w:pPr>
              <w:widowControl/>
              <w:spacing w:line="480" w:lineRule="exact"/>
              <w:jc w:val="left"/>
              <w:rPr>
                <w:rFonts w:ascii="宋体" w:hAnsi="宋体" w:cs="宋体"/>
                <w:color w:val="auto"/>
                <w:sz w:val="24"/>
              </w:rPr>
            </w:pPr>
            <w:r>
              <w:rPr>
                <w:rFonts w:hint="eastAsia" w:ascii="宋体" w:hAnsi="宋体" w:cs="宋体"/>
                <w:color w:val="auto"/>
                <w:kern w:val="0"/>
                <w:sz w:val="24"/>
              </w:rPr>
              <w:t>渑池县公共资源交易中心六楼开标区</w:t>
            </w:r>
          </w:p>
        </w:tc>
      </w:tr>
      <w:tr w14:paraId="65516E44">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7B5B22A0">
            <w:pPr>
              <w:widowControl/>
              <w:spacing w:line="480" w:lineRule="exact"/>
              <w:jc w:val="center"/>
              <w:rPr>
                <w:rFonts w:ascii="宋体" w:hAnsi="宋体" w:cs="宋体"/>
                <w:color w:val="auto"/>
                <w:sz w:val="24"/>
              </w:rPr>
            </w:pPr>
            <w:r>
              <w:rPr>
                <w:rFonts w:hint="eastAsia" w:ascii="宋体" w:hAnsi="宋体" w:cs="宋体"/>
                <w:color w:val="auto"/>
                <w:kern w:val="0"/>
                <w:sz w:val="24"/>
              </w:rPr>
              <w:t>15</w:t>
            </w:r>
          </w:p>
        </w:tc>
        <w:tc>
          <w:tcPr>
            <w:tcW w:w="2070" w:type="dxa"/>
            <w:tcBorders>
              <w:top w:val="single" w:color="auto" w:sz="4" w:space="0"/>
              <w:left w:val="nil"/>
              <w:bottom w:val="single" w:color="auto" w:sz="4" w:space="0"/>
              <w:right w:val="single" w:color="auto" w:sz="4" w:space="0"/>
            </w:tcBorders>
            <w:vAlign w:val="center"/>
          </w:tcPr>
          <w:p w14:paraId="21E49AE6">
            <w:pPr>
              <w:widowControl/>
              <w:spacing w:line="480" w:lineRule="exact"/>
              <w:jc w:val="center"/>
              <w:rPr>
                <w:rFonts w:ascii="宋体" w:hAnsi="宋体" w:cs="宋体"/>
                <w:color w:val="auto"/>
                <w:sz w:val="24"/>
              </w:rPr>
            </w:pPr>
            <w:r>
              <w:rPr>
                <w:rFonts w:hint="eastAsia" w:ascii="宋体" w:hAnsi="宋体" w:cs="宋体"/>
                <w:color w:val="auto"/>
                <w:kern w:val="0"/>
                <w:sz w:val="24"/>
              </w:rPr>
              <w:t>磋商小组的组建</w:t>
            </w:r>
          </w:p>
        </w:tc>
        <w:tc>
          <w:tcPr>
            <w:tcW w:w="6173" w:type="dxa"/>
            <w:tcBorders>
              <w:top w:val="single" w:color="auto" w:sz="4" w:space="0"/>
              <w:left w:val="nil"/>
              <w:bottom w:val="single" w:color="auto" w:sz="4" w:space="0"/>
              <w:right w:val="single" w:color="auto" w:sz="4" w:space="0"/>
            </w:tcBorders>
            <w:vAlign w:val="center"/>
          </w:tcPr>
          <w:p w14:paraId="72C2E62E">
            <w:pPr>
              <w:widowControl/>
              <w:spacing w:line="480" w:lineRule="exact"/>
              <w:jc w:val="left"/>
              <w:rPr>
                <w:rFonts w:ascii="宋体" w:hAnsi="宋体" w:cs="宋体"/>
                <w:color w:val="auto"/>
                <w:sz w:val="24"/>
              </w:rPr>
            </w:pPr>
            <w:r>
              <w:rPr>
                <w:rFonts w:hint="eastAsia" w:ascii="宋体" w:hAnsi="宋体" w:cs="宋体"/>
                <w:color w:val="auto"/>
                <w:kern w:val="0"/>
                <w:sz w:val="24"/>
              </w:rPr>
              <w:t>磋商小组构成：由招标人代表及有关经济、技术等方面的专家共3人组成，招标人代表1人，经济、技术等方面的专家2人。</w:t>
            </w:r>
          </w:p>
          <w:p w14:paraId="5F0F3A2E">
            <w:pPr>
              <w:widowControl/>
              <w:spacing w:line="480" w:lineRule="exact"/>
              <w:jc w:val="left"/>
              <w:rPr>
                <w:rFonts w:ascii="宋体" w:hAnsi="宋体" w:cs="宋体"/>
                <w:color w:val="auto"/>
                <w:sz w:val="24"/>
              </w:rPr>
            </w:pPr>
            <w:r>
              <w:rPr>
                <w:rFonts w:hint="eastAsia" w:ascii="宋体" w:hAnsi="宋体" w:cs="宋体"/>
                <w:color w:val="auto"/>
                <w:kern w:val="0"/>
                <w:sz w:val="24"/>
              </w:rPr>
              <w:t>专家确定方式：开标后从相关专家库中随机抽取。</w:t>
            </w:r>
          </w:p>
        </w:tc>
      </w:tr>
      <w:tr w14:paraId="11F1D8D7">
        <w:tblPrEx>
          <w:tblCellMar>
            <w:top w:w="0" w:type="dxa"/>
            <w:left w:w="108" w:type="dxa"/>
            <w:bottom w:w="0" w:type="dxa"/>
            <w:right w:w="108" w:type="dxa"/>
          </w:tblCellMar>
        </w:tblPrEx>
        <w:trPr>
          <w:trHeight w:val="653" w:hRule="atLeast"/>
        </w:trPr>
        <w:tc>
          <w:tcPr>
            <w:tcW w:w="697" w:type="dxa"/>
            <w:tcBorders>
              <w:top w:val="single" w:color="auto" w:sz="4" w:space="0"/>
              <w:left w:val="single" w:color="auto" w:sz="4" w:space="0"/>
              <w:bottom w:val="single" w:color="auto" w:sz="4" w:space="0"/>
              <w:right w:val="single" w:color="auto" w:sz="4" w:space="0"/>
            </w:tcBorders>
            <w:vAlign w:val="center"/>
          </w:tcPr>
          <w:p w14:paraId="2E6C4D87">
            <w:pPr>
              <w:widowControl/>
              <w:spacing w:line="480" w:lineRule="exact"/>
              <w:jc w:val="center"/>
              <w:rPr>
                <w:rFonts w:ascii="宋体" w:hAnsi="宋体" w:cs="宋体"/>
                <w:color w:val="auto"/>
                <w:sz w:val="24"/>
              </w:rPr>
            </w:pPr>
            <w:r>
              <w:rPr>
                <w:rFonts w:hint="eastAsia" w:ascii="宋体" w:hAnsi="宋体" w:cs="宋体"/>
                <w:color w:val="auto"/>
                <w:kern w:val="0"/>
                <w:sz w:val="24"/>
              </w:rPr>
              <w:t>16</w:t>
            </w:r>
          </w:p>
        </w:tc>
        <w:tc>
          <w:tcPr>
            <w:tcW w:w="2070" w:type="dxa"/>
            <w:tcBorders>
              <w:top w:val="single" w:color="auto" w:sz="4" w:space="0"/>
              <w:left w:val="nil"/>
              <w:bottom w:val="single" w:color="auto" w:sz="4" w:space="0"/>
              <w:right w:val="single" w:color="auto" w:sz="4" w:space="0"/>
            </w:tcBorders>
            <w:vAlign w:val="center"/>
          </w:tcPr>
          <w:p w14:paraId="59D8F1EE">
            <w:pPr>
              <w:widowControl/>
              <w:spacing w:line="480" w:lineRule="exact"/>
              <w:jc w:val="center"/>
              <w:rPr>
                <w:rFonts w:ascii="宋体" w:hAnsi="宋体" w:cs="宋体"/>
                <w:color w:val="auto"/>
                <w:sz w:val="24"/>
              </w:rPr>
            </w:pPr>
            <w:r>
              <w:rPr>
                <w:rFonts w:hint="eastAsia" w:ascii="宋体" w:hAnsi="宋体" w:cs="宋体"/>
                <w:color w:val="auto"/>
                <w:kern w:val="0"/>
                <w:sz w:val="24"/>
              </w:rPr>
              <w:t>授权评委小组推荐成交候选人</w:t>
            </w:r>
          </w:p>
        </w:tc>
        <w:tc>
          <w:tcPr>
            <w:tcW w:w="6173" w:type="dxa"/>
            <w:tcBorders>
              <w:top w:val="single" w:color="auto" w:sz="4" w:space="0"/>
              <w:left w:val="nil"/>
              <w:bottom w:val="single" w:color="auto" w:sz="4" w:space="0"/>
              <w:right w:val="single" w:color="auto" w:sz="4" w:space="0"/>
            </w:tcBorders>
            <w:vAlign w:val="center"/>
          </w:tcPr>
          <w:p w14:paraId="2EFE5904">
            <w:pPr>
              <w:widowControl/>
              <w:spacing w:line="480" w:lineRule="exact"/>
              <w:jc w:val="left"/>
              <w:rPr>
                <w:rFonts w:ascii="宋体" w:hAnsi="宋体" w:cs="宋体"/>
                <w:color w:val="auto"/>
                <w:sz w:val="24"/>
              </w:rPr>
            </w:pPr>
            <w:r>
              <w:rPr>
                <w:rFonts w:hint="eastAsia" w:ascii="宋体" w:hAnsi="宋体" w:cs="宋体"/>
                <w:color w:val="auto"/>
                <w:sz w:val="24"/>
              </w:rPr>
              <w:t>是，推荐的成交候选人数：</w:t>
            </w:r>
            <w:r>
              <w:rPr>
                <w:rFonts w:hint="eastAsia" w:ascii="宋体" w:hAnsi="宋体" w:cs="宋体"/>
                <w:color w:val="auto"/>
                <w:sz w:val="24"/>
                <w:lang w:val="en-US" w:eastAsia="zh-CN"/>
              </w:rPr>
              <w:t>1-</w:t>
            </w:r>
            <w:r>
              <w:rPr>
                <w:rFonts w:hint="eastAsia" w:ascii="宋体" w:hAnsi="宋体" w:cs="宋体"/>
                <w:color w:val="auto"/>
                <w:sz w:val="24"/>
              </w:rPr>
              <w:t>3名</w:t>
            </w:r>
          </w:p>
          <w:p w14:paraId="4CA1CE40">
            <w:pPr>
              <w:spacing w:line="480" w:lineRule="exact"/>
              <w:rPr>
                <w:rFonts w:ascii="宋体" w:hAnsi="宋体" w:cs="宋体"/>
                <w:color w:val="auto"/>
                <w:sz w:val="24"/>
              </w:rPr>
            </w:pPr>
            <w:r>
              <w:rPr>
                <w:rFonts w:hint="eastAsia" w:ascii="宋体" w:hAnsi="宋体" w:cs="宋体"/>
                <w:color w:val="auto"/>
                <w:kern w:val="0"/>
                <w:sz w:val="24"/>
              </w:rPr>
              <w:t>排名第一的成交候选人若放弃中标、因不可抗力提出不能履行合同，采购人可以确定排名第二的成交候选人为中标人。排名第二的成交候选人因前款原因不能签订合同的，采购人可以确定排名</w:t>
            </w:r>
            <w:r>
              <w:rPr>
                <w:rFonts w:hint="eastAsia" w:ascii="宋体" w:hAnsi="宋体" w:cs="宋体"/>
                <w:color w:val="auto"/>
                <w:kern w:val="0"/>
                <w:sz w:val="24"/>
                <w:lang w:val="en-US" w:eastAsia="zh-CN"/>
              </w:rPr>
              <w:t>第</w:t>
            </w:r>
            <w:r>
              <w:rPr>
                <w:rFonts w:hint="eastAsia" w:ascii="宋体" w:hAnsi="宋体" w:cs="宋体"/>
                <w:color w:val="auto"/>
                <w:kern w:val="0"/>
                <w:sz w:val="24"/>
              </w:rPr>
              <w:t>三的成交候选人为中标人。</w:t>
            </w:r>
          </w:p>
        </w:tc>
      </w:tr>
      <w:tr w14:paraId="165DF1AC">
        <w:tblPrEx>
          <w:tblCellMar>
            <w:top w:w="0" w:type="dxa"/>
            <w:left w:w="108" w:type="dxa"/>
            <w:bottom w:w="0" w:type="dxa"/>
            <w:right w:w="108" w:type="dxa"/>
          </w:tblCellMar>
        </w:tblPrEx>
        <w:trPr>
          <w:trHeight w:val="514" w:hRule="atLeast"/>
        </w:trPr>
        <w:tc>
          <w:tcPr>
            <w:tcW w:w="697" w:type="dxa"/>
            <w:tcBorders>
              <w:top w:val="single" w:color="auto" w:sz="4" w:space="0"/>
              <w:left w:val="single" w:color="auto" w:sz="4" w:space="0"/>
              <w:bottom w:val="single" w:color="auto" w:sz="4" w:space="0"/>
              <w:right w:val="single" w:color="auto" w:sz="4" w:space="0"/>
            </w:tcBorders>
            <w:vAlign w:val="center"/>
          </w:tcPr>
          <w:p w14:paraId="09891569">
            <w:pPr>
              <w:widowControl/>
              <w:spacing w:line="480" w:lineRule="exact"/>
              <w:jc w:val="center"/>
              <w:rPr>
                <w:rFonts w:ascii="宋体" w:hAnsi="宋体" w:cs="宋体"/>
                <w:color w:val="auto"/>
                <w:sz w:val="24"/>
              </w:rPr>
            </w:pPr>
            <w:r>
              <w:rPr>
                <w:rFonts w:hint="eastAsia" w:ascii="宋体" w:hAnsi="宋体" w:cs="宋体"/>
                <w:color w:val="auto"/>
                <w:kern w:val="0"/>
                <w:sz w:val="24"/>
              </w:rPr>
              <w:t>17</w:t>
            </w:r>
          </w:p>
        </w:tc>
        <w:tc>
          <w:tcPr>
            <w:tcW w:w="2070" w:type="dxa"/>
            <w:tcBorders>
              <w:top w:val="single" w:color="auto" w:sz="4" w:space="0"/>
              <w:left w:val="nil"/>
              <w:bottom w:val="single" w:color="auto" w:sz="4" w:space="0"/>
              <w:right w:val="single" w:color="auto" w:sz="4" w:space="0"/>
            </w:tcBorders>
            <w:vAlign w:val="center"/>
          </w:tcPr>
          <w:p w14:paraId="334291F1">
            <w:pPr>
              <w:widowControl/>
              <w:spacing w:line="480" w:lineRule="exact"/>
              <w:jc w:val="center"/>
              <w:rPr>
                <w:rFonts w:ascii="宋体" w:hAnsi="宋体" w:cs="宋体"/>
                <w:color w:val="auto"/>
                <w:sz w:val="24"/>
              </w:rPr>
            </w:pPr>
            <w:r>
              <w:rPr>
                <w:rFonts w:hint="eastAsia" w:ascii="宋体" w:hAnsi="宋体" w:cs="宋体"/>
                <w:color w:val="auto"/>
                <w:kern w:val="0"/>
                <w:sz w:val="24"/>
              </w:rPr>
              <w:t>签订合同时间</w:t>
            </w:r>
          </w:p>
        </w:tc>
        <w:tc>
          <w:tcPr>
            <w:tcW w:w="6173" w:type="dxa"/>
            <w:tcBorders>
              <w:top w:val="single" w:color="auto" w:sz="4" w:space="0"/>
              <w:left w:val="nil"/>
              <w:bottom w:val="single" w:color="auto" w:sz="4" w:space="0"/>
              <w:right w:val="single" w:color="auto" w:sz="4" w:space="0"/>
            </w:tcBorders>
            <w:vAlign w:val="center"/>
          </w:tcPr>
          <w:p w14:paraId="45DE5B5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成交通知书发出后30日内</w:t>
            </w:r>
          </w:p>
        </w:tc>
      </w:tr>
      <w:tr w14:paraId="75D475BE">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0CFCDDB1">
            <w:pPr>
              <w:widowControl/>
              <w:spacing w:line="480" w:lineRule="exact"/>
              <w:jc w:val="center"/>
              <w:rPr>
                <w:rFonts w:ascii="宋体" w:hAnsi="宋体" w:cs="宋体"/>
                <w:color w:val="auto"/>
                <w:sz w:val="24"/>
              </w:rPr>
            </w:pPr>
            <w:r>
              <w:rPr>
                <w:rFonts w:hint="eastAsia" w:ascii="宋体" w:hAnsi="宋体" w:cs="宋体"/>
                <w:color w:val="auto"/>
                <w:kern w:val="0"/>
                <w:sz w:val="24"/>
              </w:rPr>
              <w:t>18</w:t>
            </w:r>
          </w:p>
        </w:tc>
        <w:tc>
          <w:tcPr>
            <w:tcW w:w="2070" w:type="dxa"/>
            <w:tcBorders>
              <w:top w:val="single" w:color="auto" w:sz="4" w:space="0"/>
              <w:left w:val="nil"/>
              <w:bottom w:val="single" w:color="auto" w:sz="4" w:space="0"/>
              <w:right w:val="single" w:color="auto" w:sz="4" w:space="0"/>
            </w:tcBorders>
            <w:vAlign w:val="center"/>
          </w:tcPr>
          <w:p w14:paraId="6B996546">
            <w:pPr>
              <w:widowControl/>
              <w:spacing w:line="480" w:lineRule="exact"/>
              <w:jc w:val="center"/>
              <w:rPr>
                <w:rFonts w:ascii="宋体" w:hAnsi="宋体" w:cs="宋体"/>
                <w:color w:val="auto"/>
                <w:sz w:val="24"/>
              </w:rPr>
            </w:pPr>
            <w:r>
              <w:rPr>
                <w:rFonts w:hint="eastAsia" w:ascii="宋体" w:hAnsi="宋体" w:cs="宋体"/>
                <w:color w:val="auto"/>
                <w:kern w:val="0"/>
                <w:sz w:val="24"/>
                <w:lang w:val="en-US" w:eastAsia="zh-CN"/>
              </w:rPr>
              <w:t>投标</w:t>
            </w:r>
            <w:r>
              <w:rPr>
                <w:rFonts w:hint="eastAsia" w:ascii="宋体" w:hAnsi="宋体" w:cs="宋体"/>
                <w:color w:val="auto"/>
                <w:kern w:val="0"/>
                <w:sz w:val="24"/>
              </w:rPr>
              <w:t>有效期</w:t>
            </w:r>
          </w:p>
        </w:tc>
        <w:tc>
          <w:tcPr>
            <w:tcW w:w="6173" w:type="dxa"/>
            <w:tcBorders>
              <w:top w:val="single" w:color="auto" w:sz="4" w:space="0"/>
              <w:left w:val="nil"/>
              <w:bottom w:val="single" w:color="auto" w:sz="4" w:space="0"/>
              <w:right w:val="single" w:color="auto" w:sz="4" w:space="0"/>
            </w:tcBorders>
            <w:vAlign w:val="center"/>
          </w:tcPr>
          <w:p w14:paraId="0D6FEA80">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lang w:eastAsia="zh-CN"/>
              </w:rPr>
            </w:pPr>
            <w:r>
              <w:rPr>
                <w:rFonts w:hint="eastAsia" w:ascii="宋体" w:hAnsi="宋体" w:cs="宋体"/>
                <w:b w:val="0"/>
                <w:i w:val="0"/>
                <w:caps w:val="0"/>
                <w:color w:val="auto"/>
                <w:spacing w:val="0"/>
                <w:w w:val="100"/>
                <w:kern w:val="0"/>
                <w:sz w:val="24"/>
                <w:szCs w:val="24"/>
                <w:highlight w:val="none"/>
                <w:lang w:val="en-US" w:eastAsia="zh-CN"/>
              </w:rPr>
              <w:t>投标截止之日起60日历天</w:t>
            </w:r>
          </w:p>
        </w:tc>
      </w:tr>
      <w:tr w14:paraId="2A957A6F">
        <w:tblPrEx>
          <w:tblCellMar>
            <w:top w:w="0" w:type="dxa"/>
            <w:left w:w="108" w:type="dxa"/>
            <w:bottom w:w="0" w:type="dxa"/>
            <w:right w:w="108" w:type="dxa"/>
          </w:tblCellMar>
        </w:tblPrEx>
        <w:trPr>
          <w:trHeight w:val="442" w:hRule="atLeast"/>
        </w:trPr>
        <w:tc>
          <w:tcPr>
            <w:tcW w:w="697" w:type="dxa"/>
            <w:tcBorders>
              <w:top w:val="single" w:color="auto" w:sz="4" w:space="0"/>
              <w:left w:val="single" w:color="auto" w:sz="4" w:space="0"/>
              <w:bottom w:val="single" w:color="auto" w:sz="4" w:space="0"/>
              <w:right w:val="single" w:color="auto" w:sz="4" w:space="0"/>
            </w:tcBorders>
            <w:vAlign w:val="center"/>
          </w:tcPr>
          <w:p w14:paraId="539D1A88">
            <w:pPr>
              <w:widowControl/>
              <w:spacing w:line="480" w:lineRule="exact"/>
              <w:jc w:val="center"/>
              <w:rPr>
                <w:rFonts w:ascii="宋体" w:hAnsi="宋体" w:cs="宋体"/>
                <w:color w:val="auto"/>
                <w:sz w:val="24"/>
              </w:rPr>
            </w:pPr>
            <w:r>
              <w:rPr>
                <w:rFonts w:hint="eastAsia" w:ascii="宋体" w:hAnsi="宋体" w:cs="宋体"/>
                <w:color w:val="auto"/>
                <w:kern w:val="0"/>
                <w:sz w:val="24"/>
              </w:rPr>
              <w:t>19</w:t>
            </w:r>
          </w:p>
        </w:tc>
        <w:tc>
          <w:tcPr>
            <w:tcW w:w="2070" w:type="dxa"/>
            <w:tcBorders>
              <w:top w:val="single" w:color="auto" w:sz="4" w:space="0"/>
              <w:left w:val="nil"/>
              <w:bottom w:val="single" w:color="auto" w:sz="4" w:space="0"/>
              <w:right w:val="single" w:color="auto" w:sz="4" w:space="0"/>
            </w:tcBorders>
            <w:vAlign w:val="center"/>
          </w:tcPr>
          <w:p w14:paraId="6C65F442">
            <w:pPr>
              <w:widowControl/>
              <w:spacing w:line="480" w:lineRule="exact"/>
              <w:jc w:val="center"/>
              <w:rPr>
                <w:rFonts w:ascii="宋体" w:hAnsi="宋体" w:cs="宋体"/>
                <w:color w:val="auto"/>
                <w:sz w:val="24"/>
              </w:rPr>
            </w:pPr>
            <w:r>
              <w:rPr>
                <w:rFonts w:hint="eastAsia" w:ascii="宋体" w:hAnsi="宋体" w:cs="宋体"/>
                <w:color w:val="auto"/>
                <w:kern w:val="0"/>
                <w:sz w:val="24"/>
              </w:rPr>
              <w:t>解释</w:t>
            </w:r>
          </w:p>
        </w:tc>
        <w:tc>
          <w:tcPr>
            <w:tcW w:w="6173" w:type="dxa"/>
            <w:tcBorders>
              <w:top w:val="single" w:color="auto" w:sz="4" w:space="0"/>
              <w:left w:val="nil"/>
              <w:bottom w:val="single" w:color="auto" w:sz="4" w:space="0"/>
              <w:right w:val="single" w:color="auto" w:sz="4" w:space="0"/>
            </w:tcBorders>
            <w:vAlign w:val="center"/>
          </w:tcPr>
          <w:p w14:paraId="7CEB6DEE">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本磋商文件的解释权属于采购人。</w:t>
            </w:r>
          </w:p>
        </w:tc>
      </w:tr>
      <w:tr w14:paraId="227299FF">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vAlign w:val="center"/>
          </w:tcPr>
          <w:p w14:paraId="2C101F41">
            <w:pPr>
              <w:widowControl/>
              <w:spacing w:line="480" w:lineRule="exact"/>
              <w:jc w:val="center"/>
              <w:rPr>
                <w:rFonts w:ascii="宋体" w:hAnsi="宋体" w:cs="宋体"/>
                <w:color w:val="auto"/>
                <w:sz w:val="24"/>
              </w:rPr>
            </w:pPr>
            <w:r>
              <w:rPr>
                <w:rFonts w:hint="eastAsia" w:ascii="宋体" w:hAnsi="宋体" w:cs="宋体"/>
                <w:color w:val="auto"/>
                <w:kern w:val="0"/>
                <w:sz w:val="24"/>
              </w:rPr>
              <w:t>20</w:t>
            </w:r>
          </w:p>
        </w:tc>
        <w:tc>
          <w:tcPr>
            <w:tcW w:w="2070" w:type="dxa"/>
            <w:tcBorders>
              <w:top w:val="single" w:color="auto" w:sz="4" w:space="0"/>
              <w:left w:val="nil"/>
              <w:bottom w:val="single" w:color="auto" w:sz="4" w:space="0"/>
              <w:right w:val="single" w:color="auto" w:sz="4" w:space="0"/>
            </w:tcBorders>
            <w:vAlign w:val="center"/>
          </w:tcPr>
          <w:p w14:paraId="489E5485">
            <w:pPr>
              <w:widowControl/>
              <w:spacing w:line="480" w:lineRule="exact"/>
              <w:jc w:val="center"/>
              <w:rPr>
                <w:rFonts w:ascii="宋体" w:hAnsi="宋体" w:cs="宋体"/>
                <w:color w:val="auto"/>
                <w:sz w:val="24"/>
              </w:rPr>
            </w:pPr>
            <w:r>
              <w:rPr>
                <w:rFonts w:hint="eastAsia" w:ascii="宋体" w:hAnsi="宋体" w:eastAsia="宋体" w:cs="宋体"/>
                <w:color w:val="auto"/>
                <w:kern w:val="0"/>
                <w:sz w:val="24"/>
              </w:rPr>
              <w:t>电子化交易注意事项</w:t>
            </w:r>
          </w:p>
        </w:tc>
        <w:tc>
          <w:tcPr>
            <w:tcW w:w="6173" w:type="dxa"/>
            <w:tcBorders>
              <w:top w:val="single" w:color="auto" w:sz="4" w:space="0"/>
              <w:left w:val="nil"/>
              <w:bottom w:val="single" w:color="auto" w:sz="4" w:space="0"/>
              <w:right w:val="single" w:color="auto" w:sz="4" w:space="0"/>
            </w:tcBorders>
            <w:vAlign w:val="center"/>
          </w:tcPr>
          <w:p w14:paraId="605C8A4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本项目为电子化交易项目，投标文件是投标人、供应商（以下简称“投标人”）通过中心投标文件制作系统制作，并经过电子签章和加密后生成的电子版投标文件。投标人投标时，不须提交纸质文件资料。</w:t>
            </w:r>
          </w:p>
          <w:p w14:paraId="65CAB9AD">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电子化磋商响应文件具体制作文件请点击http://gzjy.smx.gov.cn/进行下载。</w:t>
            </w:r>
          </w:p>
          <w:p w14:paraId="2CB0C54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温馨提示：本项目为电子化、无纸化交易项目，投标人时不接受任何纸质资料，为保证您能投标成功，请需仔细阅读以下条款。</w:t>
            </w:r>
          </w:p>
          <w:p w14:paraId="40584539">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一、电子化投标</w:t>
            </w:r>
          </w:p>
          <w:p w14:paraId="304F3847">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（一）电子化投标文件的签章</w:t>
            </w:r>
          </w:p>
          <w:p w14:paraId="211D2818">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1、投标人在生成电子化投标文件后，应对电子化投标文件进行签章，未进行签章的视为无效投标。</w:t>
            </w:r>
          </w:p>
          <w:p w14:paraId="725D6F06">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2、投标文件中要求法定代表人或授权委托人签字或盖章的，投标人在进行电子化投标文件签章时，以签盖法定代表人签章为准。</w:t>
            </w:r>
          </w:p>
          <w:p w14:paraId="6BBB9114">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（二）电子化投标文件的格式及上传投标</w:t>
            </w:r>
          </w:p>
          <w:p w14:paraId="19741DE6">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1、投标人所上传的电子化投标文件，应是通过中心投标文件制作系统制作的（投标文件制作工具下载地址：</w:t>
            </w:r>
            <w:r>
              <w:rPr>
                <w:rFonts w:hint="eastAsia" w:ascii="宋体" w:hAnsi="宋体" w:eastAsia="宋体" w:cs="宋体"/>
                <w:b w:val="0"/>
                <w:i w:val="0"/>
                <w:caps w:val="0"/>
                <w:color w:val="auto"/>
                <w:spacing w:val="0"/>
                <w:w w:val="100"/>
                <w:kern w:val="0"/>
                <w:sz w:val="24"/>
                <w:szCs w:val="24"/>
                <w:highlight w:val="none"/>
              </w:rPr>
              <w:fldChar w:fldCharType="begin"/>
            </w:r>
            <w:r>
              <w:rPr>
                <w:rFonts w:hint="eastAsia" w:ascii="宋体" w:hAnsi="宋体" w:eastAsia="宋体" w:cs="宋体"/>
                <w:b w:val="0"/>
                <w:i w:val="0"/>
                <w:caps w:val="0"/>
                <w:color w:val="auto"/>
                <w:spacing w:val="0"/>
                <w:w w:val="100"/>
                <w:kern w:val="0"/>
                <w:sz w:val="24"/>
                <w:szCs w:val="24"/>
                <w:highlight w:val="none"/>
              </w:rPr>
              <w:instrText xml:space="preserve"> HYPERLINK "http://t.cn/A6ZvtVob" </w:instrText>
            </w:r>
            <w:r>
              <w:rPr>
                <w:rFonts w:hint="eastAsia" w:ascii="宋体" w:hAnsi="宋体" w:eastAsia="宋体" w:cs="宋体"/>
                <w:b w:val="0"/>
                <w:i w:val="0"/>
                <w:caps w:val="0"/>
                <w:color w:val="auto"/>
                <w:spacing w:val="0"/>
                <w:w w:val="100"/>
                <w:kern w:val="0"/>
                <w:sz w:val="24"/>
                <w:szCs w:val="24"/>
                <w:highlight w:val="none"/>
              </w:rPr>
              <w:fldChar w:fldCharType="separate"/>
            </w:r>
            <w:r>
              <w:rPr>
                <w:rFonts w:hint="eastAsia" w:ascii="宋体" w:hAnsi="宋体" w:eastAsia="宋体" w:cs="宋体"/>
                <w:b w:val="0"/>
                <w:i w:val="0"/>
                <w:caps w:val="0"/>
                <w:color w:val="auto"/>
                <w:spacing w:val="0"/>
                <w:w w:val="100"/>
                <w:kern w:val="0"/>
                <w:sz w:val="24"/>
                <w:szCs w:val="24"/>
                <w:highlight w:val="none"/>
              </w:rPr>
              <w:t>http://t.cn/A6ZvtVob</w:t>
            </w:r>
            <w:r>
              <w:rPr>
                <w:rFonts w:hint="eastAsia" w:ascii="宋体" w:hAnsi="宋体" w:eastAsia="宋体" w:cs="宋体"/>
                <w:b w:val="0"/>
                <w:i w:val="0"/>
                <w:caps w:val="0"/>
                <w:color w:val="auto"/>
                <w:spacing w:val="0"/>
                <w:w w:val="100"/>
                <w:kern w:val="0"/>
                <w:sz w:val="24"/>
                <w:szCs w:val="24"/>
                <w:highlight w:val="none"/>
              </w:rPr>
              <w:fldChar w:fldCharType="end"/>
            </w:r>
            <w:r>
              <w:rPr>
                <w:rFonts w:hint="eastAsia" w:ascii="宋体" w:hAnsi="宋体" w:eastAsia="宋体" w:cs="宋体"/>
                <w:b w:val="0"/>
                <w:i w:val="0"/>
                <w:caps w:val="0"/>
                <w:color w:val="auto"/>
                <w:spacing w:val="0"/>
                <w:w w:val="100"/>
                <w:kern w:val="0"/>
                <w:sz w:val="24"/>
                <w:szCs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48B37844">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注：投标人投报多个标段的，需要每个标段单独制作电子投标文件。</w:t>
            </w:r>
          </w:p>
          <w:p w14:paraId="17AD2C8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2、电子化投标文件应在投标截止时间前成功上传至三门峡市公共资源电子化交易系统。至投标截止时间止，仍未上传成功的电子化投标文件将不予接收。</w:t>
            </w:r>
          </w:p>
          <w:p w14:paraId="06078DC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4B3CCB2F">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技术联系电话：400-998-0000</w:t>
            </w:r>
          </w:p>
          <w:p w14:paraId="001886B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主体库咨询电话:0398-3117815</w:t>
            </w:r>
          </w:p>
          <w:p w14:paraId="203F9797">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CA证书制发:0398-2181635</w:t>
            </w:r>
          </w:p>
          <w:p w14:paraId="12F99101">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科技信息科:0398-3117095</w:t>
            </w:r>
          </w:p>
          <w:p w14:paraId="28F4983F">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（三）电子化项目开标、解密、唱标、评标</w:t>
            </w:r>
          </w:p>
          <w:p w14:paraId="62DA01E9">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 xml:space="preserve">1、本项目采用电子化、无纸化进行招标，开标当日，投标人无需到开标现场参加开标会议，投标人应当在投标截止时间前，登陆不见面开标大厅选择登陆三门峡市公共资源电子招投标系统进行登陆（网址为   </w:t>
            </w:r>
          </w:p>
          <w:p w14:paraId="5D409E2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http://120.194.249.36:10094/BidOpening/bidopeninghallaction/hall/login）,在线准时参加开标活动并进行投标文件解密等。</w:t>
            </w:r>
          </w:p>
          <w:p w14:paraId="76D46F01">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53571B6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3、电子化投标文件解密异常的处理</w:t>
            </w:r>
          </w:p>
          <w:p w14:paraId="6D3F1E2D">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如出现投标人的电子投标文件无法解密等异常情况，投标人应及时致电中介服务机构说明。投标文件异常，按以下步骤进行处理：</w:t>
            </w:r>
          </w:p>
          <w:p w14:paraId="0ACDF956">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（1）首先由技术人员进行问题排查。</w:t>
            </w:r>
          </w:p>
          <w:p w14:paraId="0EC3A49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（2）经技术人员排查后，是投标人文件自身问题导致投标文件无法解密的，该投标文件将不予接收、解密和唱标。开标会议继续进行。</w:t>
            </w:r>
          </w:p>
          <w:p w14:paraId="56CA79A3">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3A280A8">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4、待所有投标人投标文件解密完成后，由中介服务机构操作，对所有已解密投标文件进行唱标。</w:t>
            </w:r>
          </w:p>
          <w:p w14:paraId="42214068">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投标人应保证在开标期间电话、电脑、网络能够正常工作，投标人因停电、电脑病毒、网络堵塞等原因，未在规定的解密时间内对投标文件进行解密的，其投标文件不予接收、唱标。</w:t>
            </w:r>
          </w:p>
          <w:p w14:paraId="5D79BB80">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1B715D14">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19E30927">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7、如评标委员会对需要回复的投标人连续三次致电未接通的，视为投标人放弃回复，评标委员会将自行对需要回复的内容进行认定。</w:t>
            </w:r>
          </w:p>
          <w:p w14:paraId="53B58C70">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二、相关证书原件的提交</w:t>
            </w:r>
          </w:p>
          <w:p w14:paraId="540FF93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实行资格后审，投标文件中要求投标人提交资质、业绩、荣誉及单位人员等相关资料原件的，投标人需将原件扫描件制作到电子投标文件中，同时将该原件扫描件上传至三门峡市公共资源交易服务平台市场主体信息库。评标委员会对原件的核验工作按以下条款进行：</w:t>
            </w:r>
          </w:p>
          <w:p w14:paraId="13003A0F">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（一）评标时，审查内容以</w:t>
            </w:r>
            <w:r>
              <w:rPr>
                <w:rFonts w:hint="eastAsia" w:ascii="宋体" w:hAnsi="宋体" w:eastAsia="宋体" w:cs="宋体"/>
                <w:b w:val="0"/>
                <w:i w:val="0"/>
                <w:caps w:val="0"/>
                <w:color w:val="auto"/>
                <w:spacing w:val="0"/>
                <w:w w:val="100"/>
                <w:kern w:val="0"/>
                <w:sz w:val="24"/>
                <w:szCs w:val="24"/>
                <w:highlight w:val="none"/>
                <w:lang w:val="en-US" w:eastAsia="zh-CN"/>
              </w:rPr>
              <w:t>投标文件提交</w:t>
            </w:r>
            <w:r>
              <w:rPr>
                <w:rFonts w:hint="eastAsia" w:ascii="宋体" w:hAnsi="宋体" w:eastAsia="宋体" w:cs="宋体"/>
                <w:b w:val="0"/>
                <w:i w:val="0"/>
                <w:caps w:val="0"/>
                <w:color w:val="auto"/>
                <w:spacing w:val="0"/>
                <w:w w:val="100"/>
                <w:kern w:val="0"/>
                <w:sz w:val="24"/>
                <w:szCs w:val="24"/>
                <w:highlight w:val="none"/>
              </w:rPr>
              <w:t>的信息为准</w:t>
            </w:r>
            <w:r>
              <w:rPr>
                <w:rFonts w:hint="eastAsia" w:ascii="宋体" w:hAnsi="宋体" w:eastAsia="宋体" w:cs="宋体"/>
                <w:b w:val="0"/>
                <w:i w:val="0"/>
                <w:caps w:val="0"/>
                <w:color w:val="auto"/>
                <w:spacing w:val="0"/>
                <w:w w:val="100"/>
                <w:kern w:val="0"/>
                <w:sz w:val="24"/>
                <w:szCs w:val="24"/>
                <w:highlight w:val="none"/>
                <w:lang w:eastAsia="zh-CN"/>
              </w:rPr>
              <w:t>，</w:t>
            </w:r>
            <w:r>
              <w:rPr>
                <w:rFonts w:hint="eastAsia" w:ascii="宋体" w:hAnsi="宋体" w:eastAsia="宋体" w:cs="宋体"/>
                <w:b w:val="0"/>
                <w:i w:val="0"/>
                <w:caps w:val="0"/>
                <w:color w:val="auto"/>
                <w:spacing w:val="0"/>
                <w:w w:val="100"/>
                <w:kern w:val="0"/>
                <w:sz w:val="24"/>
                <w:szCs w:val="24"/>
                <w:highlight w:val="none"/>
              </w:rPr>
              <w:t>其上传资料真实性由供应商自行承担。</w:t>
            </w:r>
            <w:r>
              <w:rPr>
                <w:rFonts w:hint="eastAsia" w:ascii="宋体" w:hAnsi="宋体" w:eastAsia="宋体" w:cs="宋体"/>
                <w:b w:val="0"/>
                <w:i w:val="0"/>
                <w:caps w:val="0"/>
                <w:color w:val="auto"/>
                <w:spacing w:val="0"/>
                <w:w w:val="100"/>
                <w:kern w:val="0"/>
                <w:sz w:val="24"/>
                <w:szCs w:val="24"/>
                <w:highlight w:val="none"/>
                <w:lang w:eastAsia="zh-CN"/>
              </w:rPr>
              <w:t>同时，投标人要完善</w:t>
            </w:r>
            <w:r>
              <w:rPr>
                <w:rFonts w:hint="eastAsia" w:ascii="宋体" w:hAnsi="宋体" w:eastAsia="宋体" w:cs="宋体"/>
                <w:b w:val="0"/>
                <w:i w:val="0"/>
                <w:caps w:val="0"/>
                <w:color w:val="auto"/>
                <w:spacing w:val="0"/>
                <w:w w:val="100"/>
                <w:kern w:val="0"/>
                <w:sz w:val="24"/>
                <w:szCs w:val="24"/>
                <w:highlight w:val="none"/>
                <w:lang w:val="en-US" w:eastAsia="zh-CN"/>
              </w:rPr>
              <w:t>市场</w:t>
            </w:r>
            <w:r>
              <w:rPr>
                <w:rFonts w:hint="eastAsia" w:ascii="宋体" w:hAnsi="宋体" w:eastAsia="宋体" w:cs="宋体"/>
                <w:b w:val="0"/>
                <w:i w:val="0"/>
                <w:caps w:val="0"/>
                <w:color w:val="auto"/>
                <w:spacing w:val="0"/>
                <w:w w:val="100"/>
                <w:kern w:val="0"/>
                <w:sz w:val="24"/>
                <w:szCs w:val="24"/>
                <w:highlight w:val="none"/>
                <w:lang w:eastAsia="zh-CN"/>
              </w:rPr>
              <w:t>主体库。</w:t>
            </w:r>
          </w:p>
          <w:p w14:paraId="65DBBE7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本项目需要提交的原件扫描件投标截止前在三门峡市公共资源交易服务平台市场主体信息库中上传。开评标现场不接受投标人所提交的任何原件。</w:t>
            </w:r>
          </w:p>
          <w:p w14:paraId="2A2BAEA7">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注：在项目投标人时间起至评标结束至，主体库将处于锁定状态。如连续投报多个项目，主体库锁定时间也将延长，请投标人合理安排资料上传时间，尽可能早的将所有项目资料上传至三门峡市公共资源交易服务平台市场主体信息库。</w:t>
            </w:r>
          </w:p>
          <w:p w14:paraId="36EC0DB6">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（二）项目评标结果公示时，将同时公示中标候选人主体库信息，接受社会监督。</w:t>
            </w:r>
          </w:p>
          <w:p w14:paraId="2AAFDB2D">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（三）投标人需应仔细阅读操作手册，保证上传内容齐全，真实有效，原件扫描件清晰可辨。因投标人上传原因导致应得分项而未得分或资格审查不合格等情况的，由投标人自行承担责任。</w:t>
            </w:r>
          </w:p>
          <w:p w14:paraId="3854D2B6">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提示：本项目为电子化、无纸化交易项目，投标人时不再接受任何纸质资料，为保证您能投标成功，请需仔细阅读以上条款。</w:t>
            </w:r>
          </w:p>
        </w:tc>
      </w:tr>
    </w:tbl>
    <w:p w14:paraId="230FB8F6">
      <w:pPr>
        <w:spacing w:line="480" w:lineRule="exact"/>
        <w:rPr>
          <w:rFonts w:hint="eastAsia" w:ascii="宋体" w:hAnsi="宋体" w:cs="宋体"/>
          <w:b/>
          <w:bCs/>
          <w:color w:val="auto"/>
          <w:szCs w:val="24"/>
        </w:rPr>
      </w:pPr>
      <w:bookmarkStart w:id="64" w:name="_Toc513029203"/>
      <w:bookmarkEnd w:id="64"/>
      <w:bookmarkStart w:id="65" w:name="_Toc120614214"/>
      <w:bookmarkEnd w:id="65"/>
      <w:bookmarkStart w:id="66" w:name="_Toc20823275"/>
      <w:bookmarkEnd w:id="66"/>
      <w:bookmarkStart w:id="67" w:name="_Toc16938519"/>
      <w:bookmarkEnd w:id="67"/>
      <w:bookmarkStart w:id="68" w:name="_Toc517178993"/>
      <w:bookmarkEnd w:id="68"/>
      <w:bookmarkStart w:id="69" w:name="_Toc16770549"/>
      <w:bookmarkStart w:id="70" w:name="_Toc528078008"/>
    </w:p>
    <w:p w14:paraId="491390B2">
      <w:pPr>
        <w:spacing w:line="480" w:lineRule="exact"/>
        <w:rPr>
          <w:rFonts w:hint="eastAsia" w:ascii="宋体" w:hAnsi="宋体" w:cs="宋体"/>
          <w:b/>
          <w:bCs/>
          <w:color w:val="auto"/>
          <w:szCs w:val="24"/>
        </w:rPr>
      </w:pPr>
    </w:p>
    <w:p w14:paraId="4EDF8028">
      <w:pPr>
        <w:spacing w:line="480" w:lineRule="exact"/>
        <w:rPr>
          <w:rFonts w:hint="eastAsia" w:ascii="宋体" w:hAnsi="宋体" w:cs="宋体"/>
          <w:b/>
          <w:bCs/>
          <w:color w:val="auto"/>
          <w:szCs w:val="24"/>
        </w:rPr>
      </w:pPr>
    </w:p>
    <w:p w14:paraId="4DDF817D">
      <w:pPr>
        <w:pStyle w:val="2"/>
        <w:rPr>
          <w:rFonts w:hint="eastAsia" w:ascii="宋体" w:hAnsi="宋体" w:cs="宋体"/>
          <w:b/>
          <w:bCs/>
          <w:color w:val="auto"/>
          <w:szCs w:val="24"/>
        </w:rPr>
      </w:pPr>
    </w:p>
    <w:p w14:paraId="14A5B7ED">
      <w:pPr>
        <w:pStyle w:val="2"/>
        <w:rPr>
          <w:rFonts w:hint="eastAsia" w:ascii="宋体" w:hAnsi="宋体" w:cs="宋体"/>
          <w:b/>
          <w:bCs/>
          <w:color w:val="auto"/>
          <w:szCs w:val="24"/>
        </w:rPr>
      </w:pPr>
    </w:p>
    <w:p w14:paraId="2C05489E">
      <w:pPr>
        <w:pStyle w:val="2"/>
        <w:rPr>
          <w:rFonts w:hint="eastAsia" w:ascii="宋体" w:hAnsi="宋体" w:cs="宋体"/>
          <w:b/>
          <w:bCs/>
          <w:color w:val="auto"/>
          <w:szCs w:val="24"/>
        </w:rPr>
      </w:pPr>
    </w:p>
    <w:p w14:paraId="30355B36">
      <w:pPr>
        <w:pStyle w:val="2"/>
        <w:rPr>
          <w:rFonts w:hint="eastAsia" w:ascii="宋体" w:hAnsi="宋体" w:cs="宋体"/>
          <w:b/>
          <w:bCs/>
          <w:color w:val="auto"/>
          <w:szCs w:val="24"/>
        </w:rPr>
      </w:pPr>
    </w:p>
    <w:p w14:paraId="762E35D2">
      <w:pPr>
        <w:pStyle w:val="2"/>
        <w:rPr>
          <w:rFonts w:hint="eastAsia" w:ascii="宋体" w:hAnsi="宋体" w:cs="宋体"/>
          <w:b/>
          <w:bCs/>
          <w:color w:val="auto"/>
          <w:szCs w:val="24"/>
        </w:rPr>
      </w:pPr>
    </w:p>
    <w:p w14:paraId="04EFDA76">
      <w:pPr>
        <w:pStyle w:val="2"/>
        <w:rPr>
          <w:rFonts w:hint="eastAsia" w:ascii="宋体" w:hAnsi="宋体" w:cs="宋体"/>
          <w:b/>
          <w:bCs/>
          <w:color w:val="auto"/>
          <w:szCs w:val="24"/>
        </w:rPr>
      </w:pPr>
    </w:p>
    <w:p w14:paraId="407E9E3E">
      <w:pPr>
        <w:pStyle w:val="2"/>
        <w:rPr>
          <w:rFonts w:hint="eastAsia" w:ascii="宋体" w:hAnsi="宋体" w:cs="宋体"/>
          <w:b/>
          <w:bCs/>
          <w:color w:val="auto"/>
          <w:szCs w:val="24"/>
        </w:rPr>
      </w:pPr>
    </w:p>
    <w:p w14:paraId="49F6522C">
      <w:pPr>
        <w:pStyle w:val="2"/>
        <w:rPr>
          <w:rFonts w:hint="eastAsia" w:ascii="宋体" w:hAnsi="宋体" w:cs="宋体"/>
          <w:b/>
          <w:bCs/>
          <w:color w:val="auto"/>
          <w:szCs w:val="24"/>
        </w:rPr>
      </w:pPr>
    </w:p>
    <w:p w14:paraId="281CED88">
      <w:pPr>
        <w:pStyle w:val="2"/>
        <w:rPr>
          <w:rFonts w:hint="eastAsia" w:ascii="宋体" w:hAnsi="宋体" w:cs="宋体"/>
          <w:b/>
          <w:bCs/>
          <w:color w:val="auto"/>
          <w:szCs w:val="24"/>
        </w:rPr>
      </w:pPr>
    </w:p>
    <w:p w14:paraId="2FEB963C">
      <w:pPr>
        <w:pStyle w:val="2"/>
        <w:rPr>
          <w:rFonts w:hint="eastAsia" w:ascii="宋体" w:hAnsi="宋体" w:cs="宋体"/>
          <w:b/>
          <w:bCs/>
          <w:color w:val="auto"/>
          <w:szCs w:val="24"/>
        </w:rPr>
      </w:pPr>
    </w:p>
    <w:p w14:paraId="3F4E1518">
      <w:pPr>
        <w:pStyle w:val="2"/>
        <w:rPr>
          <w:rFonts w:hint="eastAsia" w:ascii="宋体" w:hAnsi="宋体" w:cs="宋体"/>
          <w:b/>
          <w:bCs/>
          <w:color w:val="auto"/>
          <w:szCs w:val="24"/>
        </w:rPr>
      </w:pPr>
    </w:p>
    <w:p w14:paraId="41A71FE1">
      <w:pPr>
        <w:pStyle w:val="2"/>
        <w:rPr>
          <w:rFonts w:hint="eastAsia" w:ascii="宋体" w:hAnsi="宋体" w:cs="宋体"/>
          <w:b/>
          <w:bCs/>
          <w:color w:val="auto"/>
          <w:szCs w:val="24"/>
        </w:rPr>
      </w:pPr>
    </w:p>
    <w:p w14:paraId="28993FEF">
      <w:pPr>
        <w:pStyle w:val="2"/>
        <w:rPr>
          <w:rFonts w:hint="eastAsia" w:ascii="宋体" w:hAnsi="宋体" w:cs="宋体"/>
          <w:b/>
          <w:bCs/>
          <w:color w:val="auto"/>
          <w:szCs w:val="24"/>
        </w:rPr>
      </w:pPr>
    </w:p>
    <w:p w14:paraId="5D52BE1B">
      <w:pPr>
        <w:pStyle w:val="2"/>
        <w:rPr>
          <w:rFonts w:hint="eastAsia" w:ascii="宋体" w:hAnsi="宋体" w:cs="宋体"/>
          <w:b/>
          <w:bCs/>
          <w:color w:val="auto"/>
          <w:szCs w:val="24"/>
        </w:rPr>
      </w:pPr>
    </w:p>
    <w:p w14:paraId="54158F07">
      <w:pPr>
        <w:pStyle w:val="2"/>
        <w:rPr>
          <w:rFonts w:hint="eastAsia" w:ascii="宋体" w:hAnsi="宋体" w:cs="宋体"/>
          <w:b/>
          <w:bCs/>
          <w:color w:val="auto"/>
          <w:szCs w:val="24"/>
        </w:rPr>
      </w:pPr>
    </w:p>
    <w:p w14:paraId="6C8E3AA9">
      <w:pPr>
        <w:pStyle w:val="2"/>
        <w:rPr>
          <w:rFonts w:hint="eastAsia" w:ascii="宋体" w:hAnsi="宋体" w:cs="宋体"/>
          <w:b/>
          <w:bCs/>
          <w:color w:val="auto"/>
          <w:szCs w:val="24"/>
        </w:rPr>
      </w:pPr>
    </w:p>
    <w:p w14:paraId="5206AA95">
      <w:pPr>
        <w:pStyle w:val="2"/>
        <w:rPr>
          <w:rFonts w:hint="eastAsia" w:ascii="宋体" w:hAnsi="宋体" w:cs="宋体"/>
          <w:b/>
          <w:bCs/>
          <w:color w:val="auto"/>
          <w:szCs w:val="24"/>
        </w:rPr>
      </w:pPr>
    </w:p>
    <w:p w14:paraId="715CC03B">
      <w:pPr>
        <w:pStyle w:val="2"/>
        <w:rPr>
          <w:rFonts w:hint="eastAsia" w:ascii="宋体" w:hAnsi="宋体" w:cs="宋体"/>
          <w:b/>
          <w:bCs/>
          <w:color w:val="auto"/>
          <w:szCs w:val="24"/>
        </w:rPr>
      </w:pPr>
    </w:p>
    <w:p w14:paraId="4A729562">
      <w:pPr>
        <w:pStyle w:val="2"/>
        <w:rPr>
          <w:rFonts w:hint="eastAsia" w:ascii="宋体" w:hAnsi="宋体" w:cs="宋体"/>
          <w:b/>
          <w:bCs/>
          <w:color w:val="auto"/>
          <w:szCs w:val="24"/>
        </w:rPr>
      </w:pPr>
    </w:p>
    <w:p w14:paraId="6D4CDAFF">
      <w:pPr>
        <w:pStyle w:val="2"/>
        <w:rPr>
          <w:rFonts w:hint="eastAsia" w:ascii="宋体" w:hAnsi="宋体" w:cs="宋体"/>
          <w:b/>
          <w:bCs/>
          <w:color w:val="auto"/>
          <w:szCs w:val="24"/>
        </w:rPr>
      </w:pPr>
    </w:p>
    <w:p w14:paraId="7075701B">
      <w:pPr>
        <w:pStyle w:val="2"/>
        <w:rPr>
          <w:rFonts w:hint="eastAsia" w:ascii="宋体" w:hAnsi="宋体" w:cs="宋体"/>
          <w:b/>
          <w:bCs/>
          <w:color w:val="auto"/>
          <w:szCs w:val="24"/>
        </w:rPr>
      </w:pPr>
    </w:p>
    <w:p w14:paraId="21AFD0EF">
      <w:pPr>
        <w:pStyle w:val="2"/>
        <w:rPr>
          <w:rFonts w:hint="eastAsia" w:ascii="宋体" w:hAnsi="宋体" w:cs="宋体"/>
          <w:b/>
          <w:bCs/>
          <w:color w:val="auto"/>
          <w:szCs w:val="24"/>
        </w:rPr>
      </w:pPr>
    </w:p>
    <w:p w14:paraId="130FB204">
      <w:pPr>
        <w:pStyle w:val="2"/>
        <w:rPr>
          <w:rFonts w:hint="eastAsia" w:ascii="宋体" w:hAnsi="宋体" w:cs="宋体"/>
          <w:b/>
          <w:bCs/>
          <w:color w:val="auto"/>
          <w:szCs w:val="24"/>
        </w:rPr>
      </w:pPr>
    </w:p>
    <w:p w14:paraId="09C0DBEC">
      <w:pPr>
        <w:spacing w:line="480" w:lineRule="exact"/>
        <w:rPr>
          <w:rFonts w:hint="eastAsia" w:ascii="宋体" w:hAnsi="宋体" w:cs="宋体"/>
          <w:b/>
          <w:bCs/>
          <w:color w:val="auto"/>
          <w:szCs w:val="24"/>
        </w:rPr>
      </w:pPr>
    </w:p>
    <w:p w14:paraId="6B288282">
      <w:pPr>
        <w:spacing w:line="480" w:lineRule="exact"/>
        <w:rPr>
          <w:rFonts w:hint="eastAsia" w:ascii="宋体" w:hAnsi="宋体" w:cs="宋体"/>
          <w:b/>
          <w:bCs/>
          <w:color w:val="auto"/>
          <w:szCs w:val="24"/>
        </w:rPr>
      </w:pPr>
    </w:p>
    <w:p w14:paraId="43C5F1B1">
      <w:pPr>
        <w:spacing w:line="480" w:lineRule="exact"/>
        <w:rPr>
          <w:rFonts w:ascii="宋体" w:hAnsi="宋体" w:cs="宋体"/>
          <w:b/>
          <w:bCs/>
          <w:color w:val="auto"/>
          <w:szCs w:val="24"/>
        </w:rPr>
      </w:pPr>
      <w:r>
        <w:rPr>
          <w:rFonts w:hint="eastAsia" w:ascii="宋体" w:hAnsi="宋体" w:cs="宋体"/>
          <w:b/>
          <w:bCs/>
          <w:color w:val="auto"/>
          <w:szCs w:val="24"/>
        </w:rPr>
        <w:t>请供应商将以下表格中所列证件资料的原件扫描件尽早的上传至三门峡市公共资源交易平台“市场主体库”。。</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8582"/>
      </w:tblGrid>
      <w:tr w14:paraId="45E4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9498" w:type="dxa"/>
            <w:gridSpan w:val="2"/>
            <w:tcBorders>
              <w:top w:val="single" w:color="auto" w:sz="4" w:space="0"/>
              <w:left w:val="single" w:color="auto" w:sz="4" w:space="0"/>
              <w:bottom w:val="single" w:color="auto" w:sz="4" w:space="0"/>
              <w:right w:val="single" w:color="auto" w:sz="4" w:space="0"/>
            </w:tcBorders>
          </w:tcPr>
          <w:p w14:paraId="2BEC8CF2">
            <w:pPr>
              <w:spacing w:line="480" w:lineRule="exact"/>
              <w:rPr>
                <w:rFonts w:ascii="宋体" w:hAnsi="宋体" w:cs="宋体"/>
                <w:b/>
                <w:bCs/>
                <w:color w:val="auto"/>
                <w:szCs w:val="24"/>
              </w:rPr>
            </w:pPr>
            <w:r>
              <w:rPr>
                <w:rFonts w:hint="eastAsia" w:ascii="宋体" w:hAnsi="宋体" w:cs="宋体"/>
                <w:b/>
                <w:bCs/>
                <w:color w:val="auto"/>
                <w:szCs w:val="24"/>
              </w:rPr>
              <w:t>注意事项：</w:t>
            </w:r>
          </w:p>
          <w:p w14:paraId="3EDA9CB6">
            <w:pPr>
              <w:spacing w:line="480" w:lineRule="exact"/>
              <w:ind w:firstLine="413" w:firstLineChars="196"/>
              <w:rPr>
                <w:rFonts w:ascii="宋体" w:hAnsi="宋体" w:cs="宋体"/>
                <w:b/>
                <w:bCs/>
                <w:color w:val="auto"/>
                <w:szCs w:val="24"/>
              </w:rPr>
            </w:pPr>
            <w:r>
              <w:rPr>
                <w:rFonts w:hint="eastAsia" w:ascii="宋体" w:hAnsi="宋体" w:cs="宋体"/>
                <w:b/>
                <w:bCs/>
                <w:color w:val="auto"/>
                <w:szCs w:val="24"/>
              </w:rPr>
              <w:t>在本项目开标时间起至评标结束至，主体库将处于锁定状态。如连续投报多个项目，主体库锁定时间也将延长，请供应商尽可能早的将所有项目所需资料上传至三门峡市公共资源交易平台“市场主体库”。。</w:t>
            </w:r>
          </w:p>
          <w:p w14:paraId="7EA4AC56">
            <w:pPr>
              <w:spacing w:line="480" w:lineRule="exact"/>
              <w:ind w:firstLine="413" w:firstLineChars="196"/>
              <w:rPr>
                <w:rFonts w:ascii="宋体" w:hAnsi="宋体" w:cs="宋体"/>
                <w:b/>
                <w:bCs/>
                <w:color w:val="auto"/>
                <w:szCs w:val="24"/>
              </w:rPr>
            </w:pPr>
          </w:p>
        </w:tc>
      </w:tr>
      <w:tr w14:paraId="76C6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16" w:type="dxa"/>
            <w:tcBorders>
              <w:top w:val="single" w:color="auto" w:sz="4" w:space="0"/>
              <w:left w:val="single" w:color="auto" w:sz="4" w:space="0"/>
              <w:bottom w:val="single" w:color="auto" w:sz="4" w:space="0"/>
              <w:right w:val="single" w:color="auto" w:sz="4" w:space="0"/>
            </w:tcBorders>
          </w:tcPr>
          <w:p w14:paraId="74232CFD">
            <w:pPr>
              <w:spacing w:line="480" w:lineRule="exact"/>
              <w:jc w:val="center"/>
              <w:rPr>
                <w:rFonts w:ascii="宋体" w:hAnsi="宋体" w:cs="宋体"/>
                <w:color w:val="auto"/>
                <w:szCs w:val="24"/>
              </w:rPr>
            </w:pPr>
            <w:r>
              <w:rPr>
                <w:rFonts w:hint="eastAsia" w:ascii="宋体" w:hAnsi="宋体" w:cs="宋体"/>
                <w:color w:val="auto"/>
                <w:szCs w:val="24"/>
              </w:rPr>
              <w:t>序号</w:t>
            </w:r>
          </w:p>
        </w:tc>
        <w:tc>
          <w:tcPr>
            <w:tcW w:w="8582" w:type="dxa"/>
            <w:tcBorders>
              <w:top w:val="single" w:color="auto" w:sz="4" w:space="0"/>
              <w:left w:val="nil"/>
              <w:bottom w:val="single" w:color="auto" w:sz="4" w:space="0"/>
              <w:right w:val="single" w:color="auto" w:sz="4" w:space="0"/>
            </w:tcBorders>
          </w:tcPr>
          <w:p w14:paraId="287AEBBE">
            <w:pPr>
              <w:spacing w:line="480" w:lineRule="exact"/>
              <w:jc w:val="center"/>
              <w:rPr>
                <w:rFonts w:ascii="宋体" w:hAnsi="宋体" w:cs="宋体"/>
                <w:color w:val="auto"/>
                <w:szCs w:val="24"/>
              </w:rPr>
            </w:pPr>
            <w:r>
              <w:rPr>
                <w:rFonts w:hint="eastAsia" w:ascii="宋体" w:hAnsi="宋体" w:cs="宋体"/>
                <w:color w:val="auto"/>
                <w:szCs w:val="24"/>
              </w:rPr>
              <w:t>证件资料名称</w:t>
            </w:r>
          </w:p>
        </w:tc>
      </w:tr>
      <w:tr w14:paraId="08E3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00DF349B">
            <w:pPr>
              <w:spacing w:line="480" w:lineRule="exact"/>
              <w:jc w:val="center"/>
              <w:rPr>
                <w:rFonts w:ascii="宋体" w:hAnsi="宋体" w:cs="宋体"/>
                <w:color w:val="auto"/>
                <w:szCs w:val="24"/>
              </w:rPr>
            </w:pPr>
            <w:r>
              <w:rPr>
                <w:rFonts w:hint="eastAsia" w:ascii="宋体" w:hAnsi="宋体" w:cs="宋体"/>
                <w:color w:val="auto"/>
                <w:szCs w:val="24"/>
              </w:rPr>
              <w:t>1</w:t>
            </w:r>
          </w:p>
        </w:tc>
        <w:tc>
          <w:tcPr>
            <w:tcW w:w="8582" w:type="dxa"/>
            <w:tcBorders>
              <w:top w:val="single" w:color="auto" w:sz="4" w:space="0"/>
              <w:left w:val="nil"/>
              <w:bottom w:val="single" w:color="auto" w:sz="4" w:space="0"/>
              <w:right w:val="single" w:color="auto" w:sz="4" w:space="0"/>
            </w:tcBorders>
            <w:vAlign w:val="center"/>
          </w:tcPr>
          <w:p w14:paraId="4454632E">
            <w:pPr>
              <w:spacing w:line="480" w:lineRule="exact"/>
              <w:rPr>
                <w:rFonts w:ascii="宋体" w:hAnsi="宋体" w:cs="宋体"/>
                <w:color w:val="auto"/>
                <w:szCs w:val="24"/>
              </w:rPr>
            </w:pPr>
            <w:r>
              <w:rPr>
                <w:rFonts w:hint="eastAsia" w:ascii="宋体" w:hAnsi="宋体" w:cs="宋体"/>
                <w:color w:val="auto"/>
                <w:szCs w:val="24"/>
              </w:rPr>
              <w:t>营业执照、税务登记证、组织机构代码证（三证合一的仅提供营业执照）</w:t>
            </w:r>
          </w:p>
        </w:tc>
      </w:tr>
      <w:tr w14:paraId="4329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17A09318">
            <w:pPr>
              <w:spacing w:line="480" w:lineRule="exact"/>
              <w:jc w:val="center"/>
              <w:rPr>
                <w:rFonts w:ascii="宋体" w:hAnsi="宋体" w:cs="宋体"/>
                <w:color w:val="auto"/>
                <w:szCs w:val="24"/>
              </w:rPr>
            </w:pPr>
            <w:r>
              <w:rPr>
                <w:rFonts w:hint="eastAsia" w:ascii="宋体" w:hAnsi="宋体" w:cs="宋体"/>
                <w:color w:val="auto"/>
                <w:szCs w:val="24"/>
              </w:rPr>
              <w:t>2</w:t>
            </w:r>
          </w:p>
        </w:tc>
        <w:tc>
          <w:tcPr>
            <w:tcW w:w="8582" w:type="dxa"/>
            <w:tcBorders>
              <w:top w:val="single" w:color="auto" w:sz="4" w:space="0"/>
              <w:left w:val="nil"/>
              <w:bottom w:val="single" w:color="auto" w:sz="4" w:space="0"/>
              <w:right w:val="single" w:color="auto" w:sz="4" w:space="0"/>
            </w:tcBorders>
            <w:vAlign w:val="center"/>
          </w:tcPr>
          <w:p w14:paraId="041A813B">
            <w:pPr>
              <w:spacing w:line="480" w:lineRule="exact"/>
              <w:rPr>
                <w:rFonts w:hint="default" w:ascii="宋体" w:hAnsi="宋体" w:eastAsia="宋体" w:cs="宋体"/>
                <w:color w:val="auto"/>
                <w:kern w:val="2"/>
                <w:sz w:val="24"/>
                <w:szCs w:val="24"/>
                <w:lang w:val="en-US" w:eastAsia="zh-CN" w:bidi="ar-SA"/>
              </w:rPr>
            </w:pPr>
            <w:r>
              <w:rPr>
                <w:rFonts w:hint="eastAsia" w:ascii="宋体" w:hAnsi="宋体" w:cs="宋体"/>
                <w:color w:val="auto"/>
                <w:szCs w:val="24"/>
                <w:lang w:val="en-US" w:eastAsia="zh-CN"/>
              </w:rPr>
              <w:t>资质证书以及安全许可证（有效期内）</w:t>
            </w:r>
          </w:p>
        </w:tc>
      </w:tr>
      <w:tr w14:paraId="6F08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1AF50727">
            <w:pPr>
              <w:spacing w:line="480" w:lineRule="exact"/>
              <w:jc w:val="center"/>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3</w:t>
            </w:r>
          </w:p>
        </w:tc>
        <w:tc>
          <w:tcPr>
            <w:tcW w:w="8582" w:type="dxa"/>
            <w:tcBorders>
              <w:top w:val="single" w:color="auto" w:sz="4" w:space="0"/>
              <w:left w:val="nil"/>
              <w:bottom w:val="single" w:color="auto" w:sz="4" w:space="0"/>
              <w:right w:val="single" w:color="auto" w:sz="4" w:space="0"/>
            </w:tcBorders>
            <w:vAlign w:val="center"/>
          </w:tcPr>
          <w:p w14:paraId="12D26F43">
            <w:pPr>
              <w:spacing w:line="480" w:lineRule="exact"/>
              <w:rPr>
                <w:rFonts w:hint="eastAsia" w:ascii="宋体" w:hAnsi="宋体" w:cs="宋体"/>
                <w:color w:val="auto"/>
                <w:szCs w:val="24"/>
                <w:lang w:val="en-US" w:eastAsia="zh-CN"/>
              </w:rPr>
            </w:pPr>
            <w:r>
              <w:rPr>
                <w:rFonts w:hint="eastAsia" w:ascii="宋体" w:hAnsi="宋体" w:cs="宋体"/>
                <w:color w:val="auto"/>
                <w:szCs w:val="24"/>
                <w:lang w:val="en-US" w:eastAsia="zh-CN"/>
              </w:rPr>
              <w:t>供应商单位负责人为同一人或者存在直接控股、管理关系的不同投标人，不得参加同一合同项下的采购活动（提供企业法人及控股股东信息）；</w:t>
            </w:r>
          </w:p>
        </w:tc>
      </w:tr>
      <w:tr w14:paraId="690A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7BEF3236">
            <w:pPr>
              <w:spacing w:line="480" w:lineRule="exact"/>
              <w:jc w:val="center"/>
              <w:rPr>
                <w:rFonts w:ascii="宋体" w:hAnsi="宋体" w:eastAsia="宋体" w:cs="宋体"/>
                <w:color w:val="auto"/>
                <w:kern w:val="2"/>
                <w:sz w:val="21"/>
                <w:szCs w:val="24"/>
                <w:lang w:val="en-US" w:eastAsia="zh-CN" w:bidi="ar-SA"/>
              </w:rPr>
            </w:pPr>
            <w:r>
              <w:rPr>
                <w:rFonts w:hint="eastAsia" w:ascii="宋体" w:hAnsi="宋体" w:cs="宋体"/>
                <w:color w:val="auto"/>
                <w:szCs w:val="24"/>
              </w:rPr>
              <w:t>4</w:t>
            </w:r>
          </w:p>
        </w:tc>
        <w:tc>
          <w:tcPr>
            <w:tcW w:w="8582" w:type="dxa"/>
            <w:tcBorders>
              <w:top w:val="single" w:color="auto" w:sz="4" w:space="0"/>
              <w:left w:val="nil"/>
              <w:bottom w:val="single" w:color="auto" w:sz="4" w:space="0"/>
              <w:right w:val="single" w:color="auto" w:sz="4" w:space="0"/>
            </w:tcBorders>
            <w:vAlign w:val="center"/>
          </w:tcPr>
          <w:p w14:paraId="4EE705E9">
            <w:pPr>
              <w:spacing w:line="480" w:lineRule="exact"/>
              <w:rPr>
                <w:rFonts w:hint="default" w:ascii="宋体" w:hAnsi="宋体" w:eastAsia="宋体" w:cs="宋体"/>
                <w:color w:val="auto"/>
                <w:kern w:val="2"/>
                <w:sz w:val="24"/>
                <w:szCs w:val="24"/>
                <w:lang w:val="en-US" w:eastAsia="zh-CN" w:bidi="ar-SA"/>
              </w:rPr>
            </w:pPr>
            <w:r>
              <w:rPr>
                <w:rFonts w:hint="eastAsia" w:ascii="宋体" w:hAnsi="宋体" w:cs="宋体"/>
                <w:color w:val="auto"/>
                <w:szCs w:val="24"/>
                <w:lang w:val="en-US" w:eastAsia="zh-CN"/>
              </w:rPr>
              <w:t>注册建造师资格证书以及安全生产考核合格证书、养老保险证明、未在其他项目中担任项目经理承诺等</w:t>
            </w:r>
          </w:p>
        </w:tc>
      </w:tr>
      <w:tr w14:paraId="6FB7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227CED3C">
            <w:pPr>
              <w:spacing w:line="480" w:lineRule="exact"/>
              <w:jc w:val="center"/>
              <w:rPr>
                <w:rFonts w:ascii="宋体" w:hAnsi="宋体" w:eastAsia="宋体" w:cs="宋体"/>
                <w:color w:val="auto"/>
                <w:kern w:val="2"/>
                <w:sz w:val="21"/>
                <w:szCs w:val="24"/>
                <w:lang w:val="en-US" w:eastAsia="zh-CN" w:bidi="ar-SA"/>
              </w:rPr>
            </w:pPr>
            <w:r>
              <w:rPr>
                <w:rFonts w:hint="eastAsia" w:ascii="宋体" w:hAnsi="宋体" w:cs="宋体"/>
                <w:color w:val="auto"/>
                <w:szCs w:val="24"/>
              </w:rPr>
              <w:t>5</w:t>
            </w:r>
          </w:p>
        </w:tc>
        <w:tc>
          <w:tcPr>
            <w:tcW w:w="8582" w:type="dxa"/>
            <w:tcBorders>
              <w:top w:val="single" w:color="auto" w:sz="4" w:space="0"/>
              <w:left w:val="nil"/>
              <w:bottom w:val="single" w:color="auto" w:sz="4" w:space="0"/>
              <w:right w:val="single" w:color="auto" w:sz="4" w:space="0"/>
            </w:tcBorders>
            <w:vAlign w:val="center"/>
          </w:tcPr>
          <w:p w14:paraId="3FD5ABE1">
            <w:pPr>
              <w:spacing w:line="480" w:lineRule="exact"/>
              <w:rPr>
                <w:rFonts w:ascii="宋体" w:hAnsi="宋体" w:eastAsia="宋体" w:cs="宋体"/>
                <w:color w:val="auto"/>
                <w:kern w:val="2"/>
                <w:sz w:val="24"/>
                <w:szCs w:val="24"/>
                <w:lang w:val="en-US" w:eastAsia="zh-CN" w:bidi="ar-SA"/>
              </w:rPr>
            </w:pPr>
            <w:r>
              <w:rPr>
                <w:rFonts w:hint="eastAsia" w:ascii="宋体" w:hAnsi="宋体" w:cs="宋体"/>
                <w:color w:val="auto"/>
                <w:szCs w:val="24"/>
              </w:rPr>
              <w:t>无商业贿赂和不正当竞争行为的承诺</w:t>
            </w:r>
          </w:p>
        </w:tc>
      </w:tr>
      <w:tr w14:paraId="5CCC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61C3A6C4">
            <w:pPr>
              <w:spacing w:line="480" w:lineRule="exact"/>
              <w:jc w:val="center"/>
              <w:rPr>
                <w:rFonts w:hint="eastAsia" w:ascii="宋体" w:hAnsi="宋体" w:eastAsia="宋体" w:cs="宋体"/>
                <w:color w:val="auto"/>
                <w:kern w:val="2"/>
                <w:sz w:val="21"/>
                <w:szCs w:val="24"/>
                <w:lang w:val="en-US" w:eastAsia="zh-CN" w:bidi="ar-SA"/>
              </w:rPr>
            </w:pPr>
            <w:r>
              <w:rPr>
                <w:rFonts w:hint="eastAsia" w:ascii="宋体" w:hAnsi="宋体" w:cs="宋体"/>
                <w:color w:val="auto"/>
                <w:szCs w:val="24"/>
                <w:lang w:val="en-US" w:eastAsia="zh-CN"/>
              </w:rPr>
              <w:t>6</w:t>
            </w:r>
          </w:p>
        </w:tc>
        <w:tc>
          <w:tcPr>
            <w:tcW w:w="8582" w:type="dxa"/>
            <w:tcBorders>
              <w:top w:val="single" w:color="auto" w:sz="4" w:space="0"/>
              <w:left w:val="nil"/>
              <w:bottom w:val="single" w:color="auto" w:sz="4" w:space="0"/>
              <w:right w:val="single" w:color="auto" w:sz="4" w:space="0"/>
            </w:tcBorders>
            <w:vAlign w:val="center"/>
          </w:tcPr>
          <w:p w14:paraId="70C6E726">
            <w:pPr>
              <w:spacing w:line="480" w:lineRule="exact"/>
              <w:rPr>
                <w:rFonts w:ascii="宋体" w:hAnsi="宋体" w:eastAsia="宋体" w:cs="宋体"/>
                <w:color w:val="auto"/>
                <w:kern w:val="2"/>
                <w:sz w:val="24"/>
                <w:szCs w:val="24"/>
                <w:lang w:val="en-US" w:eastAsia="zh-CN" w:bidi="ar-SA"/>
              </w:rPr>
            </w:pPr>
            <w:r>
              <w:rPr>
                <w:rFonts w:hint="eastAsia"/>
                <w:color w:val="auto"/>
                <w:szCs w:val="24"/>
              </w:rPr>
              <w:t>“信用中国”和“中国政府采购网”网站的查询信息截图</w:t>
            </w:r>
          </w:p>
        </w:tc>
      </w:tr>
      <w:tr w14:paraId="3C5D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11B388ED">
            <w:pPr>
              <w:spacing w:line="480" w:lineRule="exact"/>
              <w:jc w:val="center"/>
              <w:rPr>
                <w:rFonts w:hint="eastAsia" w:ascii="宋体" w:hAnsi="宋体" w:eastAsia="宋体" w:cs="宋体"/>
                <w:color w:val="auto"/>
                <w:kern w:val="2"/>
                <w:sz w:val="21"/>
                <w:szCs w:val="24"/>
                <w:lang w:val="en-US" w:eastAsia="zh-CN" w:bidi="ar-SA"/>
              </w:rPr>
            </w:pPr>
            <w:r>
              <w:rPr>
                <w:rFonts w:hint="eastAsia" w:ascii="宋体" w:hAnsi="宋体" w:cs="宋体"/>
                <w:color w:val="auto"/>
                <w:szCs w:val="24"/>
                <w:lang w:val="en-US" w:eastAsia="zh-CN"/>
              </w:rPr>
              <w:t>7</w:t>
            </w:r>
          </w:p>
        </w:tc>
        <w:tc>
          <w:tcPr>
            <w:tcW w:w="8582" w:type="dxa"/>
            <w:tcBorders>
              <w:top w:val="single" w:color="auto" w:sz="4" w:space="0"/>
              <w:left w:val="nil"/>
              <w:bottom w:val="single" w:color="auto" w:sz="4" w:space="0"/>
              <w:right w:val="single" w:color="auto" w:sz="4" w:space="0"/>
            </w:tcBorders>
            <w:vAlign w:val="center"/>
          </w:tcPr>
          <w:p w14:paraId="06E6D95F">
            <w:pPr>
              <w:spacing w:line="480" w:lineRule="exact"/>
              <w:rPr>
                <w:rFonts w:ascii="宋体" w:hAnsi="宋体" w:cs="宋体"/>
                <w:color w:val="auto"/>
                <w:szCs w:val="24"/>
              </w:rPr>
            </w:pPr>
            <w:r>
              <w:rPr>
                <w:rFonts w:hint="eastAsia" w:ascii="宋体" w:hAnsi="宋体" w:cs="宋体"/>
                <w:color w:val="auto"/>
                <w:szCs w:val="24"/>
              </w:rPr>
              <w:t>授权委托书、法定代表人、被授权委托人身份证</w:t>
            </w:r>
          </w:p>
        </w:tc>
      </w:tr>
      <w:tr w14:paraId="0F56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79134266">
            <w:pPr>
              <w:spacing w:line="480" w:lineRule="exact"/>
              <w:jc w:val="center"/>
              <w:rPr>
                <w:rFonts w:hint="default" w:ascii="宋体" w:hAnsi="宋体" w:eastAsia="宋体" w:cs="宋体"/>
                <w:color w:val="auto"/>
                <w:szCs w:val="24"/>
                <w:lang w:val="en-US" w:eastAsia="zh-CN"/>
              </w:rPr>
            </w:pPr>
            <w:r>
              <w:rPr>
                <w:rFonts w:hint="eastAsia" w:ascii="宋体" w:hAnsi="宋体" w:cs="宋体"/>
                <w:color w:val="auto"/>
                <w:szCs w:val="24"/>
                <w:lang w:val="en-US" w:eastAsia="zh-CN"/>
              </w:rPr>
              <w:t>8</w:t>
            </w:r>
          </w:p>
        </w:tc>
        <w:tc>
          <w:tcPr>
            <w:tcW w:w="8582" w:type="dxa"/>
            <w:tcBorders>
              <w:top w:val="single" w:color="auto" w:sz="4" w:space="0"/>
              <w:left w:val="nil"/>
              <w:bottom w:val="single" w:color="auto" w:sz="4" w:space="0"/>
              <w:right w:val="single" w:color="auto" w:sz="4" w:space="0"/>
            </w:tcBorders>
            <w:vAlign w:val="center"/>
          </w:tcPr>
          <w:p w14:paraId="060B6659">
            <w:pPr>
              <w:spacing w:line="480" w:lineRule="exact"/>
              <w:rPr>
                <w:rFonts w:ascii="宋体" w:hAnsi="宋体" w:cs="宋体"/>
                <w:b/>
                <w:color w:val="auto"/>
                <w:szCs w:val="24"/>
              </w:rPr>
            </w:pPr>
            <w:r>
              <w:rPr>
                <w:rFonts w:hint="eastAsia" w:ascii="宋体" w:hAnsi="宋体" w:cs="宋体"/>
                <w:b/>
                <w:color w:val="auto"/>
                <w:szCs w:val="24"/>
              </w:rPr>
              <w:t>其他未尽事宜，请供应商参照竞争性磋商文件续加...</w:t>
            </w:r>
          </w:p>
        </w:tc>
      </w:tr>
    </w:tbl>
    <w:p w14:paraId="66158732">
      <w:pPr>
        <w:pStyle w:val="53"/>
        <w:spacing w:before="0" w:beforeAutospacing="0" w:after="0" w:line="480" w:lineRule="exact"/>
        <w:ind w:left="0" w:leftChars="0" w:firstLine="0" w:firstLineChars="0"/>
        <w:rPr>
          <w:rFonts w:hint="default" w:ascii="宋体" w:hAnsi="宋体" w:eastAsia="宋体" w:cs="宋体"/>
          <w:color w:val="auto"/>
        </w:rPr>
      </w:pPr>
      <w:r>
        <w:rPr>
          <w:rFonts w:ascii="宋体" w:hAnsi="宋体" w:eastAsia="宋体" w:cs="宋体"/>
          <w:color w:val="auto"/>
        </w:rPr>
        <w:br w:type="page"/>
      </w:r>
      <w:r>
        <w:rPr>
          <w:rFonts w:ascii="宋体" w:hAnsi="宋体" w:eastAsia="宋体" w:cs="宋体"/>
          <w:color w:val="auto"/>
        </w:rPr>
        <w:t>1.总则</w:t>
      </w:r>
      <w:bookmarkEnd w:id="69"/>
      <w:bookmarkEnd w:id="70"/>
    </w:p>
    <w:p w14:paraId="4DADCF74">
      <w:pPr>
        <w:pStyle w:val="50"/>
        <w:spacing w:before="0" w:beforeAutospacing="0" w:after="0" w:line="480" w:lineRule="exact"/>
        <w:ind w:left="0" w:firstLine="480" w:firstLineChars="200"/>
        <w:rPr>
          <w:rFonts w:ascii="宋体" w:cs="宋体"/>
          <w:color w:val="auto"/>
          <w:sz w:val="24"/>
          <w:szCs w:val="24"/>
        </w:rPr>
      </w:pPr>
      <w:bookmarkStart w:id="71" w:name="_Toc20823276"/>
      <w:bookmarkEnd w:id="71"/>
      <w:bookmarkStart w:id="72" w:name="_Toc513029204"/>
      <w:bookmarkEnd w:id="72"/>
      <w:bookmarkStart w:id="73" w:name="_Toc16938520"/>
      <w:bookmarkEnd w:id="73"/>
      <w:bookmarkStart w:id="74" w:name="_Toc528078009"/>
      <w:bookmarkStart w:id="75" w:name="_Toc16770550"/>
      <w:r>
        <w:rPr>
          <w:rFonts w:hint="eastAsia" w:ascii="宋体" w:cs="宋体"/>
          <w:color w:val="auto"/>
          <w:sz w:val="24"/>
          <w:szCs w:val="24"/>
        </w:rPr>
        <w:t>1.1.1</w:t>
      </w:r>
      <w:bookmarkEnd w:id="74"/>
      <w:r>
        <w:rPr>
          <w:rFonts w:hint="eastAsia" w:ascii="宋体" w:cs="宋体"/>
          <w:color w:val="auto"/>
          <w:sz w:val="24"/>
          <w:szCs w:val="24"/>
        </w:rPr>
        <w:t>采购方式及定义</w:t>
      </w:r>
      <w:bookmarkEnd w:id="75"/>
    </w:p>
    <w:p w14:paraId="2D8F9F4D">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本次招标采用竞争性磋商方式（以下简称磋商），本竞争性磋商文件仅适用于竞争性磋商公告中所述项目。</w:t>
      </w:r>
    </w:p>
    <w:p w14:paraId="4507D524">
      <w:pPr>
        <w:pStyle w:val="49"/>
        <w:spacing w:before="0" w:beforeAutospacing="0" w:after="0" w:line="480" w:lineRule="exact"/>
        <w:rPr>
          <w:rFonts w:hint="eastAsia" w:ascii="宋体" w:hAnsi="宋体" w:eastAsia="宋体" w:cs="宋体"/>
          <w:color w:val="auto"/>
          <w:sz w:val="24"/>
          <w:szCs w:val="24"/>
          <w:lang w:eastAsia="zh-CN"/>
        </w:rPr>
      </w:pPr>
      <w:r>
        <w:rPr>
          <w:rFonts w:hint="eastAsia" w:ascii="宋体" w:hAnsi="宋体" w:cs="宋体"/>
          <w:color w:val="auto"/>
          <w:sz w:val="24"/>
          <w:szCs w:val="24"/>
        </w:rPr>
        <w:t>招标人指本项目的需求方</w:t>
      </w:r>
      <w:r>
        <w:rPr>
          <w:rFonts w:hint="eastAsia" w:ascii="宋体" w:hAnsi="宋体" w:cs="宋体"/>
          <w:color w:val="auto"/>
          <w:sz w:val="24"/>
          <w:szCs w:val="24"/>
          <w:lang w:eastAsia="zh-CN"/>
        </w:rPr>
        <w:t>渑池县城市更新发展中心</w:t>
      </w:r>
    </w:p>
    <w:p w14:paraId="6E1F6413">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招标理机构指负责组织本次竞争性磋商</w:t>
      </w:r>
      <w:bookmarkStart w:id="76" w:name="_Toc16938521"/>
      <w:bookmarkEnd w:id="76"/>
      <w:bookmarkStart w:id="77" w:name="_Toc20823277"/>
      <w:bookmarkEnd w:id="77"/>
      <w:bookmarkStart w:id="78" w:name="_Toc513029205"/>
      <w:bookmarkEnd w:id="78"/>
      <w:r>
        <w:rPr>
          <w:rFonts w:hint="eastAsia" w:ascii="宋体" w:hAnsi="宋体" w:cs="宋体"/>
          <w:color w:val="auto"/>
          <w:sz w:val="24"/>
          <w:szCs w:val="24"/>
        </w:rPr>
        <w:t>活动</w:t>
      </w:r>
    </w:p>
    <w:p w14:paraId="7547B8EE">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合格的响应人</w:t>
      </w:r>
    </w:p>
    <w:p w14:paraId="6ABE97BF">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1.满足竞争性磋商公告中投标人的资格条件的规定。</w:t>
      </w:r>
    </w:p>
    <w:p w14:paraId="5D3F51F9">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2.满足本文件实质性条款的规定。</w:t>
      </w:r>
    </w:p>
    <w:p w14:paraId="3656E96D">
      <w:pPr>
        <w:pStyle w:val="50"/>
        <w:spacing w:before="0" w:beforeAutospacing="0" w:after="0" w:line="480" w:lineRule="exact"/>
        <w:ind w:left="0" w:firstLine="480" w:firstLineChars="200"/>
        <w:rPr>
          <w:rFonts w:ascii="宋体" w:cs="宋体"/>
          <w:color w:val="auto"/>
          <w:sz w:val="24"/>
          <w:szCs w:val="24"/>
        </w:rPr>
      </w:pPr>
      <w:bookmarkStart w:id="79" w:name="_Toc20823278"/>
      <w:bookmarkEnd w:id="79"/>
      <w:bookmarkStart w:id="80" w:name="_Toc16938522"/>
      <w:bookmarkEnd w:id="80"/>
      <w:bookmarkStart w:id="81" w:name="_Toc513029206"/>
      <w:bookmarkEnd w:id="81"/>
      <w:bookmarkStart w:id="82" w:name="_Toc528078010"/>
      <w:bookmarkStart w:id="83" w:name="_Toc16770551"/>
      <w:r>
        <w:rPr>
          <w:rFonts w:hint="eastAsia" w:ascii="宋体" w:cs="宋体"/>
          <w:color w:val="auto"/>
          <w:sz w:val="24"/>
          <w:szCs w:val="24"/>
        </w:rPr>
        <w:t>1.1.2</w:t>
      </w:r>
      <w:bookmarkEnd w:id="82"/>
      <w:r>
        <w:rPr>
          <w:rFonts w:hint="eastAsia" w:ascii="宋体" w:cs="宋体"/>
          <w:color w:val="auto"/>
          <w:sz w:val="24"/>
          <w:szCs w:val="24"/>
        </w:rPr>
        <w:t>适用法律</w:t>
      </w:r>
      <w:bookmarkEnd w:id="83"/>
    </w:p>
    <w:p w14:paraId="544A22C2">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本次竞争性磋商及由此产生的合同受中华人民共和国有关的法律法规制约和保护。</w:t>
      </w:r>
    </w:p>
    <w:p w14:paraId="001F545C">
      <w:pPr>
        <w:pStyle w:val="50"/>
        <w:spacing w:before="0" w:beforeAutospacing="0" w:after="0" w:line="480" w:lineRule="exact"/>
        <w:ind w:left="0" w:firstLine="480" w:firstLineChars="200"/>
        <w:rPr>
          <w:rFonts w:ascii="宋体" w:cs="宋体"/>
          <w:color w:val="auto"/>
          <w:sz w:val="24"/>
          <w:szCs w:val="24"/>
        </w:rPr>
      </w:pPr>
      <w:bookmarkStart w:id="84" w:name="_Toc20823279"/>
      <w:bookmarkEnd w:id="84"/>
      <w:bookmarkStart w:id="85" w:name="_Toc462564067"/>
      <w:bookmarkEnd w:id="85"/>
      <w:bookmarkStart w:id="86" w:name="_Toc16938523"/>
      <w:bookmarkEnd w:id="86"/>
      <w:bookmarkStart w:id="87" w:name="_Toc513029207"/>
      <w:bookmarkEnd w:id="87"/>
      <w:bookmarkStart w:id="88" w:name="_Toc528078011"/>
      <w:bookmarkStart w:id="89" w:name="_Toc16770552"/>
      <w:r>
        <w:rPr>
          <w:rFonts w:hint="eastAsia" w:ascii="宋体" w:cs="宋体"/>
          <w:color w:val="auto"/>
          <w:sz w:val="24"/>
          <w:szCs w:val="24"/>
        </w:rPr>
        <w:t>1.1.3</w:t>
      </w:r>
      <w:bookmarkEnd w:id="88"/>
      <w:r>
        <w:rPr>
          <w:rFonts w:hint="eastAsia" w:ascii="宋体" w:cs="宋体"/>
          <w:color w:val="auto"/>
          <w:sz w:val="24"/>
          <w:szCs w:val="24"/>
        </w:rPr>
        <w:t>磋商费用</w:t>
      </w:r>
      <w:bookmarkEnd w:id="89"/>
    </w:p>
    <w:p w14:paraId="502414D3">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1.投标人应自行承担所有与参加磋商有关的费用，无论磋商过程中的做法和结果如何，</w:t>
      </w:r>
      <w:r>
        <w:rPr>
          <w:rFonts w:hint="eastAsia" w:ascii="宋体" w:hAnsi="宋体" w:cs="宋体"/>
          <w:color w:val="auto"/>
          <w:sz w:val="24"/>
          <w:szCs w:val="24"/>
          <w:lang w:eastAsia="zh-CN"/>
        </w:rPr>
        <w:t>高达建设管理发展有限责任公司</w:t>
      </w:r>
      <w:r>
        <w:rPr>
          <w:rFonts w:hint="eastAsia" w:ascii="宋体" w:hAnsi="宋体" w:cs="宋体"/>
          <w:color w:val="auto"/>
          <w:sz w:val="24"/>
          <w:szCs w:val="24"/>
        </w:rPr>
        <w:t>在任何情况下均无义务和责任承担这些费用。</w:t>
      </w:r>
    </w:p>
    <w:p w14:paraId="34CF1679">
      <w:pPr>
        <w:pStyle w:val="49"/>
        <w:spacing w:before="0" w:beforeAutospacing="0" w:after="0" w:line="480" w:lineRule="exact"/>
        <w:rPr>
          <w:rFonts w:hint="eastAsia" w:ascii="宋体" w:hAnsi="宋体" w:eastAsia="宋体" w:cs="宋体"/>
          <w:color w:val="auto"/>
          <w:sz w:val="24"/>
          <w:szCs w:val="24"/>
          <w:lang w:eastAsia="zh-CN"/>
        </w:rPr>
      </w:pPr>
      <w:r>
        <w:rPr>
          <w:rFonts w:hint="eastAsia" w:ascii="宋体" w:hAnsi="宋体" w:cs="宋体"/>
          <w:color w:val="auto"/>
          <w:sz w:val="24"/>
          <w:szCs w:val="24"/>
        </w:rPr>
        <w:t>2.本次竞争性磋商磋商服务费：本次代理服务费收费标准按</w:t>
      </w:r>
      <w:r>
        <w:rPr>
          <w:rFonts w:hint="eastAsia" w:ascii="宋体" w:hAnsi="宋体" w:cs="宋体"/>
          <w:color w:val="auto"/>
          <w:sz w:val="24"/>
          <w:szCs w:val="24"/>
          <w:lang w:val="en-US" w:eastAsia="zh-CN"/>
        </w:rPr>
        <w:t>《河南省招标代理服务收费指导意见》规定的收费标准收取中标服务费</w:t>
      </w:r>
    </w:p>
    <w:p w14:paraId="0AA60726">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.投标人决定参加磋商，即被认为接受了本竞争性磋商文件的规定和约束，并且视为自竞争性磋商公告期限届满之日起已经知道或应当知道自身权益是否受到了损害。</w:t>
      </w:r>
    </w:p>
    <w:p w14:paraId="2DA5B9B3">
      <w:pPr>
        <w:pStyle w:val="53"/>
        <w:spacing w:before="0" w:beforeAutospacing="0" w:after="0" w:line="480" w:lineRule="exact"/>
        <w:ind w:left="566" w:leftChars="218" w:hanging="108" w:hangingChars="45"/>
        <w:rPr>
          <w:rFonts w:hint="default" w:ascii="宋体" w:hAnsi="宋体" w:eastAsia="宋体" w:cs="宋体"/>
          <w:color w:val="auto"/>
        </w:rPr>
      </w:pPr>
      <w:bookmarkStart w:id="90" w:name="_Toc403987206"/>
      <w:bookmarkEnd w:id="90"/>
      <w:bookmarkStart w:id="91" w:name="_Toc505350554"/>
      <w:bookmarkEnd w:id="91"/>
      <w:bookmarkStart w:id="92" w:name="_Toc120614215"/>
      <w:bookmarkEnd w:id="92"/>
      <w:bookmarkStart w:id="93" w:name="_Toc20823281"/>
      <w:bookmarkEnd w:id="93"/>
      <w:bookmarkStart w:id="94" w:name="_Toc517178994"/>
      <w:bookmarkEnd w:id="94"/>
      <w:bookmarkStart w:id="95" w:name="_Toc513029209"/>
      <w:bookmarkEnd w:id="95"/>
      <w:bookmarkStart w:id="96" w:name="_Toc504491968"/>
      <w:bookmarkEnd w:id="96"/>
      <w:bookmarkStart w:id="97" w:name="_Toc16938525"/>
      <w:bookmarkEnd w:id="97"/>
      <w:bookmarkStart w:id="98" w:name="_Toc528078012"/>
      <w:bookmarkStart w:id="99" w:name="_Toc16770553"/>
      <w:r>
        <w:rPr>
          <w:rFonts w:ascii="宋体" w:hAnsi="宋体" w:eastAsia="宋体" w:cs="宋体"/>
          <w:color w:val="auto"/>
        </w:rPr>
        <w:t>2.</w:t>
      </w:r>
      <w:bookmarkEnd w:id="98"/>
      <w:r>
        <w:rPr>
          <w:rFonts w:ascii="宋体" w:hAnsi="宋体" w:eastAsia="宋体" w:cs="宋体"/>
          <w:color w:val="auto"/>
        </w:rPr>
        <w:t>竞争性磋商文件</w:t>
      </w:r>
      <w:bookmarkEnd w:id="99"/>
    </w:p>
    <w:p w14:paraId="64F14EC8">
      <w:pPr>
        <w:pStyle w:val="50"/>
        <w:spacing w:before="0" w:beforeAutospacing="0" w:after="0" w:line="480" w:lineRule="exact"/>
        <w:ind w:left="0" w:firstLine="480" w:firstLineChars="200"/>
        <w:rPr>
          <w:rFonts w:ascii="宋体" w:cs="宋体"/>
          <w:color w:val="auto"/>
          <w:sz w:val="24"/>
          <w:szCs w:val="24"/>
        </w:rPr>
      </w:pPr>
      <w:bookmarkStart w:id="100" w:name="_Toc20823282"/>
      <w:bookmarkEnd w:id="100"/>
      <w:bookmarkStart w:id="101" w:name="_Toc513029210"/>
      <w:bookmarkEnd w:id="101"/>
      <w:bookmarkStart w:id="102" w:name="_Toc16938526"/>
      <w:bookmarkEnd w:id="102"/>
      <w:bookmarkStart w:id="103" w:name="_Toc528078013"/>
      <w:bookmarkStart w:id="104" w:name="_Toc16770554"/>
      <w:r>
        <w:rPr>
          <w:rFonts w:hint="eastAsia" w:ascii="宋体" w:cs="宋体"/>
          <w:color w:val="auto"/>
          <w:sz w:val="24"/>
          <w:szCs w:val="24"/>
        </w:rPr>
        <w:t>2.1</w:t>
      </w:r>
      <w:bookmarkEnd w:id="103"/>
      <w:r>
        <w:rPr>
          <w:rFonts w:hint="eastAsia" w:ascii="宋体" w:cs="宋体"/>
          <w:color w:val="auto"/>
          <w:sz w:val="24"/>
          <w:szCs w:val="24"/>
        </w:rPr>
        <w:t>竞争性磋商文件构成</w:t>
      </w:r>
      <w:bookmarkEnd w:id="104"/>
    </w:p>
    <w:p w14:paraId="67CA09A9">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2.1.1竞争性磋商公告</w:t>
      </w:r>
    </w:p>
    <w:p w14:paraId="33E968A5">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2.1.2响应人须知</w:t>
      </w:r>
    </w:p>
    <w:p w14:paraId="703E5D2F">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2.1.3评审标准</w:t>
      </w:r>
    </w:p>
    <w:p w14:paraId="06530B1B">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2.1.4合同条款及格式</w:t>
      </w:r>
    </w:p>
    <w:p w14:paraId="1669FD61">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2.1.5响应文件格式</w:t>
      </w:r>
    </w:p>
    <w:p w14:paraId="6F4F93C4">
      <w:pPr>
        <w:pStyle w:val="50"/>
        <w:spacing w:before="0" w:beforeAutospacing="0" w:after="0" w:line="480" w:lineRule="exact"/>
        <w:ind w:left="0" w:firstLine="480" w:firstLineChars="200"/>
        <w:rPr>
          <w:rFonts w:ascii="宋体" w:cs="宋体"/>
          <w:color w:val="auto"/>
          <w:sz w:val="24"/>
          <w:szCs w:val="24"/>
        </w:rPr>
      </w:pPr>
      <w:bookmarkStart w:id="105" w:name="_Toc513029211"/>
      <w:bookmarkEnd w:id="105"/>
      <w:bookmarkStart w:id="106" w:name="_Toc16938527"/>
      <w:bookmarkEnd w:id="106"/>
      <w:bookmarkStart w:id="107" w:name="_Toc462564070"/>
      <w:bookmarkEnd w:id="107"/>
      <w:bookmarkStart w:id="108" w:name="_Toc20823283"/>
      <w:bookmarkEnd w:id="108"/>
      <w:bookmarkStart w:id="109" w:name="_Toc528078014"/>
      <w:bookmarkStart w:id="110" w:name="_Toc16770555"/>
      <w:r>
        <w:rPr>
          <w:rFonts w:hint="eastAsia" w:ascii="宋体" w:cs="宋体"/>
          <w:color w:val="auto"/>
          <w:sz w:val="24"/>
          <w:szCs w:val="24"/>
        </w:rPr>
        <w:t>2.2</w:t>
      </w:r>
      <w:bookmarkEnd w:id="109"/>
      <w:r>
        <w:rPr>
          <w:rFonts w:hint="eastAsia" w:ascii="宋体" w:cs="宋体"/>
          <w:color w:val="auto"/>
          <w:sz w:val="24"/>
          <w:szCs w:val="24"/>
        </w:rPr>
        <w:t>竞争性磋商文件的澄清及修改</w:t>
      </w:r>
      <w:bookmarkEnd w:id="110"/>
    </w:p>
    <w:p w14:paraId="770F5466">
      <w:pPr>
        <w:pStyle w:val="49"/>
        <w:spacing w:before="0" w:beforeAutospacing="0" w:after="0" w:line="480" w:lineRule="exact"/>
        <w:rPr>
          <w:rFonts w:hint="eastAsia" w:ascii="宋体" w:hAnsi="宋体" w:eastAsia="宋体" w:cs="宋体"/>
          <w:color w:val="auto"/>
          <w:sz w:val="24"/>
          <w:szCs w:val="24"/>
          <w:lang w:eastAsia="zh-CN"/>
        </w:rPr>
      </w:pPr>
      <w:r>
        <w:rPr>
          <w:rFonts w:hint="eastAsia" w:ascii="宋体" w:hAnsi="宋体" w:cs="宋体"/>
          <w:color w:val="auto"/>
          <w:sz w:val="24"/>
          <w:szCs w:val="24"/>
        </w:rPr>
        <w:t>2.2.1响应人应仔细阅读和检查磋商文件的全部内容。如发现缺页或附件不全，应及时向招标人提出，以便补齐。如有疑问，应在投标截止日期5日前在三门峡市公共资源交易系统中提出咨询并打电话至招标代理机构，要求招标人对磋商文件予以澄清。</w:t>
      </w:r>
    </w:p>
    <w:p w14:paraId="222090B3">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 xml:space="preserve">2.2.2磋商文件的澄清以澄清回复的方式在三门峡市公共资源交易系统中回复所有报名完成的响应人或发布澄清公告，但不指明澄清问题的来源。澄清磋商文件实质性内容且影响投标文件编制的，应当顺延提交首次响应文件截止时间。 </w:t>
      </w:r>
    </w:p>
    <w:p w14:paraId="34C742E9">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2.2.3提交首次响应文件截止之日前，招标人、招标代理公司可以对已发出的磋商文件进行必要的澄清或者修改，澄清或者修改的内容作为磋商文件的组成部分。澄清或者修改的内容可能影响响应文件编制的，招标人、招标代理公司将在提交首次响应文件截止时间至少5日前，在相关网上发布变更公告形式通知所有获取磋商文件的响应人。不足5日的，应当顺延提交首次响应文件截止时间。</w:t>
      </w:r>
    </w:p>
    <w:p w14:paraId="4BEF761A">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2.2.4响应人应自行查看澄清或变更信息。</w:t>
      </w:r>
    </w:p>
    <w:p w14:paraId="57F020ED">
      <w:pPr>
        <w:pStyle w:val="53"/>
        <w:spacing w:before="0" w:beforeAutospacing="0" w:after="0" w:line="480" w:lineRule="exact"/>
        <w:ind w:left="0" w:firstLine="482" w:firstLineChars="200"/>
        <w:rPr>
          <w:rFonts w:hint="default" w:ascii="宋体" w:hAnsi="宋体" w:eastAsia="宋体" w:cs="宋体"/>
          <w:color w:val="auto"/>
        </w:rPr>
      </w:pPr>
      <w:bookmarkStart w:id="111" w:name="_Toc20823285"/>
      <w:bookmarkEnd w:id="111"/>
      <w:bookmarkStart w:id="112" w:name="_Toc528078015"/>
      <w:bookmarkEnd w:id="112"/>
      <w:bookmarkStart w:id="113" w:name="_Toc120614216"/>
      <w:bookmarkEnd w:id="113"/>
      <w:bookmarkStart w:id="114" w:name="_Toc504491969"/>
      <w:bookmarkEnd w:id="114"/>
      <w:bookmarkStart w:id="115" w:name="_Toc462564072"/>
      <w:bookmarkEnd w:id="115"/>
      <w:bookmarkStart w:id="116" w:name="_Toc16938529"/>
      <w:bookmarkEnd w:id="116"/>
      <w:bookmarkStart w:id="117" w:name="_Toc513029213"/>
      <w:bookmarkEnd w:id="117"/>
      <w:bookmarkStart w:id="118" w:name="_Toc403987207"/>
      <w:bookmarkEnd w:id="118"/>
      <w:bookmarkStart w:id="119" w:name="_Toc517178995"/>
      <w:bookmarkEnd w:id="119"/>
      <w:bookmarkStart w:id="120" w:name="_Toc505350555"/>
      <w:bookmarkEnd w:id="120"/>
      <w:bookmarkStart w:id="121" w:name="_Toc16770556"/>
      <w:r>
        <w:rPr>
          <w:rFonts w:ascii="宋体" w:hAnsi="宋体" w:eastAsia="宋体" w:cs="宋体"/>
          <w:color w:val="auto"/>
        </w:rPr>
        <w:t>3.磋商响应文件的编制及递交</w:t>
      </w:r>
      <w:bookmarkEnd w:id="121"/>
    </w:p>
    <w:p w14:paraId="532158EB">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电子化交易项目竞争性磋商响应文件（以下简称“响应文件”）是投标人、供应商（以下简称“响应人”）通过中心投标文件制作系统制作，并经过签章和加密后生成的电子版响应文件。响应人投标时，将不再接受任何纸质文件资料。</w:t>
      </w:r>
    </w:p>
    <w:p w14:paraId="1FE33D33">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电子化响应文件具体制作教材请响应人通过CA证书登录三门峡市公共资源电子化交易系统在“组建下载”中查看。</w:t>
      </w:r>
    </w:p>
    <w:p w14:paraId="4C223004">
      <w:pPr>
        <w:pStyle w:val="50"/>
        <w:spacing w:before="0" w:beforeAutospacing="0" w:after="0" w:line="480" w:lineRule="exact"/>
        <w:ind w:left="0" w:firstLine="482" w:firstLineChars="200"/>
        <w:rPr>
          <w:rFonts w:ascii="宋体" w:cs="宋体"/>
          <w:b/>
          <w:bCs/>
          <w:color w:val="auto"/>
          <w:sz w:val="24"/>
          <w:szCs w:val="24"/>
        </w:rPr>
      </w:pPr>
      <w:bookmarkStart w:id="122" w:name="_Toc528078016"/>
      <w:bookmarkEnd w:id="122"/>
      <w:bookmarkStart w:id="123" w:name="_Toc16770557"/>
      <w:r>
        <w:rPr>
          <w:rFonts w:hint="eastAsia" w:ascii="宋体" w:cs="宋体"/>
          <w:b/>
          <w:bCs/>
          <w:color w:val="auto"/>
          <w:sz w:val="24"/>
          <w:szCs w:val="24"/>
        </w:rPr>
        <w:t>3.初次报价表</w:t>
      </w:r>
      <w:bookmarkEnd w:id="123"/>
    </w:p>
    <w:p w14:paraId="128CCAF4">
      <w:pPr>
        <w:pStyle w:val="50"/>
        <w:spacing w:before="0" w:beforeAutospacing="0" w:after="0" w:line="480" w:lineRule="exact"/>
        <w:ind w:left="0" w:firstLine="480" w:firstLineChars="200"/>
        <w:rPr>
          <w:rFonts w:ascii="宋体" w:cs="宋体"/>
          <w:color w:val="auto"/>
          <w:sz w:val="24"/>
          <w:szCs w:val="24"/>
        </w:rPr>
      </w:pPr>
      <w:bookmarkStart w:id="124" w:name="_Toc528078017"/>
      <w:bookmarkEnd w:id="124"/>
      <w:bookmarkStart w:id="125" w:name="_Toc16770558"/>
      <w:r>
        <w:rPr>
          <w:rFonts w:hint="eastAsia" w:ascii="宋体" w:cs="宋体"/>
          <w:color w:val="auto"/>
          <w:sz w:val="24"/>
          <w:szCs w:val="24"/>
        </w:rPr>
        <w:t>3.1响应人应按照竞争性磋商文件规定格式填报</w:t>
      </w:r>
      <w:bookmarkStart w:id="126" w:name="_Hlt26670399"/>
      <w:bookmarkEnd w:id="126"/>
      <w:r>
        <w:rPr>
          <w:rFonts w:hint="eastAsia" w:ascii="宋体" w:cs="宋体"/>
          <w:color w:val="auto"/>
          <w:sz w:val="24"/>
          <w:szCs w:val="24"/>
        </w:rPr>
        <w:t>初次报价表。每项费用允许有一个报价，任何有选择的报价将不予接受。</w:t>
      </w:r>
      <w:bookmarkEnd w:id="125"/>
    </w:p>
    <w:p w14:paraId="2A9D4BBF">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3.2有关费用处理</w:t>
      </w:r>
    </w:p>
    <w:p w14:paraId="3AAE682C">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本项目应以人民币报价，响应人应就该项目完整投标（报价、服务、税费、售后服务等综合费用），招标人不另外支付其他任何费用；</w:t>
      </w:r>
    </w:p>
    <w:p w14:paraId="11B702D5">
      <w:pPr>
        <w:pStyle w:val="50"/>
        <w:spacing w:before="0" w:beforeAutospacing="0" w:after="0" w:line="480" w:lineRule="exact"/>
        <w:ind w:left="0" w:firstLine="480" w:firstLineChars="200"/>
        <w:rPr>
          <w:rFonts w:ascii="宋体" w:cs="宋体"/>
          <w:color w:val="auto"/>
          <w:sz w:val="24"/>
          <w:szCs w:val="24"/>
        </w:rPr>
      </w:pPr>
      <w:bookmarkStart w:id="127" w:name="_Toc528078018"/>
      <w:bookmarkEnd w:id="127"/>
      <w:bookmarkStart w:id="128" w:name="_Toc16770559"/>
      <w:r>
        <w:rPr>
          <w:rFonts w:hint="eastAsia" w:ascii="宋体" w:cs="宋体"/>
          <w:color w:val="auto"/>
          <w:sz w:val="24"/>
          <w:szCs w:val="24"/>
        </w:rPr>
        <w:t>3.3其它费用处理</w:t>
      </w:r>
      <w:bookmarkEnd w:id="128"/>
    </w:p>
    <w:p w14:paraId="06D9A4FF">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竞争性磋商文件未列明，而响应人认为必需的费用也需列入报价。</w:t>
      </w:r>
    </w:p>
    <w:p w14:paraId="512263C1">
      <w:pPr>
        <w:pStyle w:val="50"/>
        <w:spacing w:before="0" w:beforeAutospacing="0" w:after="0" w:line="480" w:lineRule="exact"/>
        <w:ind w:left="0" w:firstLine="480" w:firstLineChars="200"/>
        <w:rPr>
          <w:rFonts w:ascii="宋体" w:cs="宋体"/>
          <w:color w:val="auto"/>
          <w:sz w:val="24"/>
          <w:szCs w:val="24"/>
        </w:rPr>
      </w:pPr>
      <w:bookmarkStart w:id="129" w:name="_Toc528078019"/>
      <w:bookmarkEnd w:id="129"/>
      <w:bookmarkStart w:id="130" w:name="_Toc16770560"/>
      <w:r>
        <w:rPr>
          <w:rFonts w:hint="eastAsia" w:ascii="宋体" w:cs="宋体"/>
          <w:color w:val="auto"/>
          <w:sz w:val="24"/>
          <w:szCs w:val="24"/>
        </w:rPr>
        <w:t>3.4响应文件货币</w:t>
      </w:r>
      <w:bookmarkEnd w:id="130"/>
    </w:p>
    <w:p w14:paraId="2322D3E5">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响应文件中的报价无特殊规定的采用人民币报价，以元为单位标注。竞争性磋商文件中另有规定的按规定执行。</w:t>
      </w:r>
    </w:p>
    <w:p w14:paraId="069AB4CF">
      <w:pPr>
        <w:pStyle w:val="50"/>
        <w:spacing w:before="0" w:beforeAutospacing="0" w:after="0" w:line="480" w:lineRule="exact"/>
        <w:ind w:left="0" w:firstLine="480" w:firstLineChars="200"/>
        <w:rPr>
          <w:rFonts w:ascii="宋体" w:cs="宋体"/>
          <w:color w:val="auto"/>
          <w:sz w:val="24"/>
          <w:szCs w:val="24"/>
        </w:rPr>
      </w:pPr>
      <w:bookmarkStart w:id="131" w:name="_Toc528078020"/>
      <w:bookmarkEnd w:id="131"/>
      <w:bookmarkStart w:id="132" w:name="_Toc16770561"/>
      <w:r>
        <w:rPr>
          <w:rFonts w:hint="eastAsia" w:ascii="宋体" w:cs="宋体"/>
          <w:color w:val="auto"/>
          <w:sz w:val="24"/>
          <w:szCs w:val="24"/>
        </w:rPr>
        <w:t>3.5初次报价表上的价格应按下列方式填写：</w:t>
      </w:r>
      <w:bookmarkEnd w:id="132"/>
    </w:p>
    <w:p w14:paraId="14038D6F">
      <w:pPr>
        <w:pStyle w:val="49"/>
        <w:spacing w:before="0" w:beforeAutospacing="0" w:after="0" w:line="480" w:lineRule="exact"/>
        <w:rPr>
          <w:rFonts w:ascii="宋体" w:hAnsi="宋体" w:cs="宋体"/>
          <w:color w:val="auto"/>
          <w:sz w:val="24"/>
          <w:szCs w:val="24"/>
        </w:rPr>
      </w:pPr>
      <w:bookmarkStart w:id="133" w:name="_Hlt26670425"/>
      <w:bookmarkEnd w:id="133"/>
      <w:bookmarkStart w:id="134" w:name="_Hlt26670403"/>
      <w:bookmarkEnd w:id="134"/>
      <w:bookmarkStart w:id="135" w:name="_Hlt26954844"/>
      <w:bookmarkEnd w:id="135"/>
      <w:bookmarkStart w:id="136" w:name="_Hlt26668983"/>
      <w:bookmarkEnd w:id="136"/>
      <w:bookmarkStart w:id="137" w:name="_Hlt26954842"/>
      <w:bookmarkEnd w:id="137"/>
      <w:r>
        <w:rPr>
          <w:rFonts w:hint="eastAsia" w:ascii="宋体" w:hAnsi="宋体" w:cs="宋体"/>
          <w:color w:val="auto"/>
          <w:sz w:val="24"/>
          <w:szCs w:val="24"/>
        </w:rPr>
        <w:t>3.5.1项目总价：包括买方服务需求所涉及的所有费用。</w:t>
      </w:r>
    </w:p>
    <w:p w14:paraId="392013BD">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3.5.2各项报价的总和等于总价</w:t>
      </w:r>
    </w:p>
    <w:p w14:paraId="06AA9C9F">
      <w:pPr>
        <w:pStyle w:val="49"/>
        <w:spacing w:before="0" w:beforeAutospacing="0" w:after="0" w:line="480" w:lineRule="exact"/>
        <w:ind w:firstLine="482"/>
        <w:rPr>
          <w:rFonts w:ascii="宋体" w:hAnsi="宋体" w:cs="宋体"/>
          <w:b/>
          <w:bCs/>
          <w:color w:val="auto"/>
          <w:sz w:val="24"/>
          <w:szCs w:val="24"/>
        </w:rPr>
      </w:pPr>
      <w:bookmarkStart w:id="138" w:name="_Hlt26954848"/>
      <w:bookmarkEnd w:id="138"/>
      <w:bookmarkStart w:id="139" w:name="_Hlt26954731"/>
      <w:bookmarkEnd w:id="139"/>
      <w:bookmarkStart w:id="140" w:name="_Hlt26954846"/>
      <w:bookmarkEnd w:id="140"/>
      <w:bookmarkStart w:id="141" w:name="_Hlt26670486"/>
      <w:bookmarkEnd w:id="141"/>
      <w:bookmarkStart w:id="142" w:name="_Hlt26670482"/>
      <w:bookmarkEnd w:id="142"/>
      <w:r>
        <w:rPr>
          <w:rFonts w:hint="eastAsia" w:ascii="宋体" w:hAnsi="宋体" w:cs="宋体"/>
          <w:b/>
          <w:bCs/>
          <w:color w:val="auto"/>
          <w:sz w:val="24"/>
          <w:szCs w:val="24"/>
        </w:rPr>
        <w:t>4.参加竞争性磋商响应书</w:t>
      </w:r>
      <w:bookmarkStart w:id="143" w:name="_Toc528078023"/>
      <w:bookmarkEnd w:id="143"/>
    </w:p>
    <w:p w14:paraId="58206D72">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4.1响应人应按照竞争性磋商文件中提供的格式完整、正确填写竞争性磋商响应书</w:t>
      </w:r>
    </w:p>
    <w:p w14:paraId="5C4E5430">
      <w:pPr>
        <w:pStyle w:val="53"/>
        <w:spacing w:before="0" w:beforeAutospacing="0" w:after="0" w:line="480" w:lineRule="exact"/>
        <w:ind w:left="0" w:firstLine="482" w:firstLineChars="200"/>
        <w:rPr>
          <w:rFonts w:hint="default" w:ascii="宋体" w:hAnsi="宋体" w:eastAsia="宋体" w:cs="宋体"/>
          <w:color w:val="auto"/>
        </w:rPr>
      </w:pPr>
      <w:bookmarkStart w:id="144" w:name="_Toc517178996"/>
      <w:bookmarkEnd w:id="144"/>
      <w:bookmarkStart w:id="145" w:name="_Toc528078024"/>
      <w:bookmarkEnd w:id="145"/>
      <w:bookmarkStart w:id="146" w:name="_Toc505350556"/>
      <w:bookmarkEnd w:id="146"/>
      <w:bookmarkStart w:id="147" w:name="_Toc528078025"/>
      <w:bookmarkStart w:id="148" w:name="_Toc16770562"/>
      <w:r>
        <w:rPr>
          <w:rFonts w:ascii="宋体" w:hAnsi="宋体" w:eastAsia="宋体" w:cs="宋体"/>
          <w:color w:val="auto"/>
        </w:rPr>
        <w:t>5.磋商与评审</w:t>
      </w:r>
      <w:bookmarkEnd w:id="147"/>
      <w:bookmarkEnd w:id="148"/>
      <w:bookmarkStart w:id="149" w:name="_Toc528078026"/>
      <w:bookmarkEnd w:id="149"/>
    </w:p>
    <w:p w14:paraId="72947F5F">
      <w:pPr>
        <w:pStyle w:val="53"/>
        <w:spacing w:before="0" w:beforeAutospacing="0" w:after="0" w:line="480" w:lineRule="exact"/>
        <w:ind w:left="0" w:firstLine="482" w:firstLineChars="200"/>
        <w:rPr>
          <w:rFonts w:hint="default" w:ascii="宋体" w:hAnsi="宋体" w:eastAsia="宋体" w:cs="宋体"/>
          <w:color w:val="auto"/>
        </w:rPr>
      </w:pPr>
      <w:bookmarkStart w:id="150" w:name="_Toc16770563"/>
      <w:r>
        <w:rPr>
          <w:rFonts w:ascii="宋体" w:hAnsi="宋体" w:eastAsia="宋体" w:cs="宋体"/>
          <w:color w:val="auto"/>
        </w:rPr>
        <w:t>5.1磋商仪式</w:t>
      </w:r>
      <w:bookmarkEnd w:id="150"/>
    </w:p>
    <w:p w14:paraId="0AFD7A6C">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5.1.1采购中心将在竞争性磋商公告中规定的时间和地点组织磋商。</w:t>
      </w:r>
    </w:p>
    <w:p w14:paraId="14C04EBD">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5.1.2磋商仪式由代理公司主持，竞争性磋商领导小组成员、招标人代表、监督代表、响应人代表以及有关工作人员参加。</w:t>
      </w:r>
      <w:bookmarkStart w:id="151" w:name="_Toc513029231"/>
      <w:bookmarkEnd w:id="151"/>
      <w:bookmarkStart w:id="152" w:name="_Toc16938547"/>
      <w:bookmarkEnd w:id="152"/>
      <w:bookmarkStart w:id="153" w:name="_Toc20823303"/>
      <w:bookmarkEnd w:id="153"/>
    </w:p>
    <w:p w14:paraId="0895373C">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6.2磋商小组</w:t>
      </w:r>
    </w:p>
    <w:p w14:paraId="1C5AE708">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6.2.1招标代理机构根据采购项目的特点依法组建磋商小组。磋商小组由招标人代表和有关技术、经济等方面的专家组成，成员为3人。其中：技术、经济等方面的专家不能少于磋商小组成员的2/3。招标人代表不得担任磋商小组组长。2名磋商小组成员确定方式：从相关专家库中随机抽取。</w:t>
      </w:r>
      <w:bookmarkStart w:id="154" w:name="_Toc528078027"/>
      <w:bookmarkEnd w:id="154"/>
    </w:p>
    <w:p w14:paraId="33A423F4">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6.3磋商工作纪律及保密</w:t>
      </w:r>
    </w:p>
    <w:p w14:paraId="71039812">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6.3.1评审专家应当遵守评审工作纪律，不得泄露评审情况和评审中获悉的商业秘密。</w:t>
      </w:r>
    </w:p>
    <w:p w14:paraId="08672C84">
      <w:pPr>
        <w:pStyle w:val="50"/>
        <w:spacing w:before="0" w:beforeAutospacing="0" w:after="0" w:line="480" w:lineRule="exact"/>
        <w:ind w:left="0" w:firstLine="480" w:firstLineChars="200"/>
        <w:rPr>
          <w:rFonts w:ascii="宋体" w:cs="宋体"/>
          <w:color w:val="auto"/>
          <w:sz w:val="24"/>
          <w:szCs w:val="24"/>
        </w:rPr>
      </w:pPr>
      <w:bookmarkStart w:id="155" w:name="_Toc528078028"/>
      <w:bookmarkEnd w:id="155"/>
      <w:bookmarkStart w:id="156" w:name="_Toc16770564"/>
      <w:r>
        <w:rPr>
          <w:rFonts w:hint="eastAsia" w:ascii="宋体" w:cs="宋体"/>
          <w:color w:val="auto"/>
          <w:sz w:val="24"/>
          <w:szCs w:val="24"/>
        </w:rPr>
        <w:t>6.4磋商小组工作原则</w:t>
      </w:r>
      <w:bookmarkEnd w:id="156"/>
    </w:p>
    <w:p w14:paraId="2D29365D">
      <w:pPr>
        <w:pStyle w:val="50"/>
        <w:spacing w:before="0" w:beforeAutospacing="0" w:after="0" w:line="480" w:lineRule="exact"/>
        <w:ind w:left="0" w:firstLine="480" w:firstLineChars="200"/>
        <w:rPr>
          <w:rFonts w:ascii="宋体" w:cs="宋体"/>
          <w:color w:val="auto"/>
          <w:sz w:val="24"/>
          <w:szCs w:val="24"/>
        </w:rPr>
      </w:pPr>
      <w:bookmarkStart w:id="157" w:name="_Toc528078029"/>
      <w:bookmarkEnd w:id="157"/>
      <w:bookmarkStart w:id="158" w:name="_Toc16770565"/>
      <w:r>
        <w:rPr>
          <w:rFonts w:hint="eastAsia" w:ascii="宋体" w:cs="宋体"/>
          <w:color w:val="auto"/>
          <w:sz w:val="24"/>
          <w:szCs w:val="24"/>
        </w:rPr>
        <w:t>6.4.1磋商小组成员应当按照客观、公正、审慎的原则，根据磋商文件规定的评审程序、评审方法和评审标准进行独立评审。未实质性响应磋商文件的响应文件按无效响应处理，磋商小组应当告知提交响应文件的响应人。磋商文件内容违反国家有关强制性规定的，磋商小组应当停止评审并向招标人或者招标代理机构说明情况。</w:t>
      </w:r>
      <w:bookmarkEnd w:id="158"/>
    </w:p>
    <w:p w14:paraId="7FD18BF7">
      <w:pPr>
        <w:pStyle w:val="50"/>
        <w:spacing w:before="0" w:beforeAutospacing="0" w:after="0" w:line="480" w:lineRule="exact"/>
        <w:ind w:left="0" w:firstLine="480" w:firstLineChars="200"/>
        <w:rPr>
          <w:rFonts w:ascii="宋体" w:cs="宋体"/>
          <w:color w:val="auto"/>
          <w:sz w:val="24"/>
          <w:szCs w:val="24"/>
        </w:rPr>
      </w:pPr>
      <w:bookmarkStart w:id="159" w:name="_Toc528078030"/>
      <w:bookmarkEnd w:id="159"/>
      <w:bookmarkStart w:id="160" w:name="_Toc16770566"/>
      <w:r>
        <w:rPr>
          <w:rFonts w:hint="eastAsia" w:ascii="宋体" w:cs="宋体"/>
          <w:color w:val="auto"/>
          <w:sz w:val="24"/>
          <w:szCs w:val="24"/>
        </w:rPr>
        <w:t>6.5响应文件审查</w:t>
      </w:r>
      <w:bookmarkEnd w:id="160"/>
    </w:p>
    <w:p w14:paraId="7A40EACA">
      <w:pPr>
        <w:pStyle w:val="50"/>
        <w:spacing w:before="0" w:beforeAutospacing="0" w:after="0" w:line="480" w:lineRule="exact"/>
        <w:ind w:left="0" w:firstLine="480" w:firstLineChars="200"/>
        <w:rPr>
          <w:rFonts w:ascii="宋体" w:cs="宋体"/>
          <w:color w:val="auto"/>
          <w:sz w:val="24"/>
          <w:szCs w:val="24"/>
        </w:rPr>
      </w:pPr>
      <w:bookmarkStart w:id="161" w:name="_Toc528078031"/>
      <w:bookmarkEnd w:id="161"/>
      <w:bookmarkStart w:id="162" w:name="_Toc16770567"/>
      <w:r>
        <w:rPr>
          <w:rFonts w:hint="eastAsia" w:ascii="宋体" w:cs="宋体"/>
          <w:color w:val="auto"/>
          <w:sz w:val="24"/>
          <w:szCs w:val="24"/>
        </w:rPr>
        <w:t>6.5.1磋商小组在对响应文件的有效性、完整性和响应程度进行审查时，可以要求响应人对响应文件中含义不明确、同类问题表述不一致或者有明显文字和计算错误的内容等做出必要的澄清、说明或者更正。响应人的澄清、说明或者更正不得超出响应文件的范围或者改变响应文件的实质性内容。</w:t>
      </w:r>
      <w:bookmarkEnd w:id="162"/>
    </w:p>
    <w:p w14:paraId="0BBFCA46">
      <w:pPr>
        <w:pStyle w:val="50"/>
        <w:spacing w:before="0" w:beforeAutospacing="0" w:after="0" w:line="480" w:lineRule="exact"/>
        <w:ind w:left="0" w:firstLine="480" w:firstLineChars="200"/>
        <w:rPr>
          <w:rFonts w:ascii="宋体" w:cs="宋体"/>
          <w:color w:val="auto"/>
          <w:sz w:val="24"/>
          <w:szCs w:val="24"/>
        </w:rPr>
      </w:pPr>
      <w:bookmarkStart w:id="163" w:name="_Toc513029232"/>
      <w:bookmarkEnd w:id="163"/>
      <w:bookmarkStart w:id="164" w:name="_Toc16938548"/>
      <w:bookmarkEnd w:id="164"/>
      <w:bookmarkStart w:id="165" w:name="_Toc20823304"/>
      <w:bookmarkEnd w:id="165"/>
      <w:bookmarkStart w:id="166" w:name="_Toc528078032"/>
      <w:bookmarkStart w:id="167" w:name="_Toc16770568"/>
      <w:r>
        <w:rPr>
          <w:rFonts w:hint="eastAsia" w:ascii="宋体" w:cs="宋体"/>
          <w:color w:val="auto"/>
          <w:sz w:val="24"/>
          <w:szCs w:val="24"/>
        </w:rPr>
        <w:t>6.7</w:t>
      </w:r>
      <w:bookmarkEnd w:id="166"/>
      <w:r>
        <w:rPr>
          <w:rFonts w:hint="eastAsia" w:ascii="宋体" w:cs="宋体"/>
          <w:color w:val="auto"/>
          <w:sz w:val="24"/>
          <w:szCs w:val="24"/>
        </w:rPr>
        <w:t>响应人澄清</w:t>
      </w:r>
      <w:bookmarkEnd w:id="167"/>
    </w:p>
    <w:p w14:paraId="28945A4A">
      <w:pPr>
        <w:widowControl/>
        <w:spacing w:line="480" w:lineRule="exact"/>
        <w:ind w:firstLine="480" w:firstLineChars="200"/>
        <w:jc w:val="left"/>
        <w:rPr>
          <w:rFonts w:ascii="宋体" w:hAnsi="宋体" w:cs="宋体"/>
          <w:color w:val="auto"/>
          <w:sz w:val="24"/>
        </w:rPr>
      </w:pPr>
      <w:bookmarkStart w:id="168" w:name="_Toc20823305"/>
      <w:bookmarkEnd w:id="168"/>
      <w:bookmarkStart w:id="169" w:name="_Toc513029233"/>
      <w:bookmarkEnd w:id="169"/>
      <w:bookmarkStart w:id="170" w:name="_Toc16938549"/>
      <w:r>
        <w:rPr>
          <w:rFonts w:hint="eastAsia" w:ascii="宋体" w:hAnsi="宋体" w:cs="宋体"/>
          <w:color w:val="auto"/>
          <w:kern w:val="0"/>
          <w:sz w:val="24"/>
        </w:rPr>
        <w:t>6.7.1</w:t>
      </w:r>
      <w:bookmarkEnd w:id="170"/>
      <w:r>
        <w:rPr>
          <w:rFonts w:hint="eastAsia" w:ascii="宋体" w:hAnsi="宋体" w:cs="宋体"/>
          <w:color w:val="auto"/>
          <w:kern w:val="0"/>
          <w:sz w:val="24"/>
        </w:rPr>
        <w:t>磋商小组要求</w:t>
      </w:r>
      <w:r>
        <w:rPr>
          <w:rFonts w:hint="eastAsia" w:ascii="宋体" w:hAnsi="宋体" w:cs="宋体"/>
          <w:color w:val="auto"/>
          <w:sz w:val="24"/>
        </w:rPr>
        <w:t>响应</w:t>
      </w:r>
      <w:r>
        <w:rPr>
          <w:rFonts w:hint="eastAsia" w:ascii="宋体" w:hAnsi="宋体" w:cs="宋体"/>
          <w:color w:val="auto"/>
          <w:kern w:val="0"/>
          <w:sz w:val="24"/>
        </w:rPr>
        <w:t>人澄清、说明或者更正响应文件的，</w:t>
      </w:r>
      <w:r>
        <w:rPr>
          <w:rFonts w:hint="eastAsia" w:ascii="宋体" w:hAnsi="宋体" w:cs="宋体"/>
          <w:color w:val="auto"/>
          <w:sz w:val="24"/>
        </w:rPr>
        <w:t>响应</w:t>
      </w:r>
      <w:r>
        <w:rPr>
          <w:rFonts w:hint="eastAsia" w:ascii="宋体" w:hAnsi="宋体" w:cs="宋体"/>
          <w:color w:val="auto"/>
          <w:kern w:val="0"/>
          <w:sz w:val="24"/>
        </w:rPr>
        <w:t>人的回复文件必须以经过投标</w:t>
      </w:r>
      <w:r>
        <w:rPr>
          <w:rFonts w:hint="eastAsia" w:ascii="宋体" w:hAnsi="宋体" w:cs="宋体"/>
          <w:color w:val="auto"/>
          <w:sz w:val="24"/>
        </w:rPr>
        <w:t>响应</w:t>
      </w:r>
      <w:r>
        <w:rPr>
          <w:rFonts w:hint="eastAsia" w:ascii="宋体" w:hAnsi="宋体" w:cs="宋体"/>
          <w:color w:val="auto"/>
          <w:kern w:val="0"/>
          <w:sz w:val="24"/>
        </w:rPr>
        <w:t>人和其法定代表人签章的PDF格式文件为准，并通过电子化交易系统提交至评标委员会。</w:t>
      </w:r>
    </w:p>
    <w:p w14:paraId="41177A2A">
      <w:pPr>
        <w:pStyle w:val="50"/>
        <w:spacing w:before="0" w:beforeAutospacing="0" w:after="0" w:line="480" w:lineRule="exact"/>
        <w:ind w:left="0" w:firstLine="480" w:firstLineChars="200"/>
        <w:rPr>
          <w:rFonts w:ascii="宋体" w:cs="宋体"/>
          <w:color w:val="auto"/>
          <w:sz w:val="24"/>
          <w:szCs w:val="24"/>
        </w:rPr>
      </w:pPr>
      <w:bookmarkStart w:id="171" w:name="_Toc528078033"/>
      <w:bookmarkEnd w:id="171"/>
      <w:bookmarkStart w:id="172" w:name="_Toc16770569"/>
      <w:r>
        <w:rPr>
          <w:rFonts w:hint="eastAsia" w:ascii="宋体" w:cs="宋体"/>
          <w:color w:val="auto"/>
          <w:sz w:val="24"/>
          <w:szCs w:val="24"/>
        </w:rPr>
        <w:t>6.8磋商程序、最后报价、综合评分</w:t>
      </w:r>
      <w:bookmarkEnd w:id="172"/>
    </w:p>
    <w:p w14:paraId="19AA1493">
      <w:pPr>
        <w:pStyle w:val="50"/>
        <w:spacing w:before="0" w:beforeAutospacing="0" w:after="0" w:line="480" w:lineRule="exact"/>
        <w:ind w:left="0" w:firstLine="480" w:firstLineChars="200"/>
        <w:rPr>
          <w:rFonts w:ascii="宋体" w:cs="宋体"/>
          <w:color w:val="auto"/>
          <w:sz w:val="24"/>
          <w:szCs w:val="24"/>
        </w:rPr>
      </w:pPr>
      <w:bookmarkStart w:id="173" w:name="_Toc528078034"/>
      <w:bookmarkEnd w:id="173"/>
      <w:bookmarkStart w:id="174" w:name="_Toc16770570"/>
      <w:r>
        <w:rPr>
          <w:rFonts w:hint="eastAsia" w:ascii="宋体" w:cs="宋体"/>
          <w:color w:val="auto"/>
          <w:sz w:val="24"/>
          <w:szCs w:val="24"/>
        </w:rPr>
        <w:t>6.8.1磋商小组所有成员应当集中与响应人分别进行磋商，并给予所有参加磋商的响应人平等的磋商机会。</w:t>
      </w:r>
      <w:bookmarkEnd w:id="174"/>
    </w:p>
    <w:p w14:paraId="00443485">
      <w:pPr>
        <w:pStyle w:val="50"/>
        <w:spacing w:before="0" w:beforeAutospacing="0" w:after="0" w:line="480" w:lineRule="exact"/>
        <w:ind w:left="0" w:firstLine="480" w:firstLineChars="200"/>
        <w:rPr>
          <w:rFonts w:ascii="宋体" w:cs="宋体"/>
          <w:color w:val="auto"/>
          <w:sz w:val="24"/>
          <w:szCs w:val="24"/>
        </w:rPr>
      </w:pPr>
      <w:bookmarkStart w:id="175" w:name="_Toc528078035"/>
      <w:bookmarkEnd w:id="175"/>
      <w:bookmarkStart w:id="176" w:name="_Toc16770571"/>
      <w:r>
        <w:rPr>
          <w:rFonts w:hint="eastAsia" w:ascii="宋体" w:cs="宋体"/>
          <w:color w:val="auto"/>
          <w:sz w:val="24"/>
          <w:szCs w:val="24"/>
        </w:rPr>
        <w:t>6.8.2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响应人。响应人应当按照磋商文件的变动情况和磋商小组的要求重新提交响应文件，并由其法定代表人或授权代表签字或者加盖公章。</w:t>
      </w:r>
      <w:bookmarkEnd w:id="176"/>
    </w:p>
    <w:p w14:paraId="36DC77CA">
      <w:pPr>
        <w:pStyle w:val="50"/>
        <w:spacing w:before="0" w:beforeAutospacing="0" w:after="0" w:line="480" w:lineRule="exact"/>
        <w:ind w:left="0" w:firstLine="480" w:firstLineChars="200"/>
        <w:rPr>
          <w:rFonts w:ascii="宋体" w:cs="宋体"/>
          <w:color w:val="auto"/>
          <w:sz w:val="24"/>
          <w:szCs w:val="24"/>
        </w:rPr>
      </w:pPr>
      <w:bookmarkStart w:id="177" w:name="_Toc528078036"/>
      <w:bookmarkEnd w:id="177"/>
      <w:bookmarkStart w:id="178" w:name="_Toc16770572"/>
      <w:r>
        <w:rPr>
          <w:rFonts w:hint="eastAsia" w:ascii="宋体" w:cs="宋体"/>
          <w:color w:val="auto"/>
          <w:sz w:val="24"/>
          <w:szCs w:val="24"/>
        </w:rPr>
        <w:t>6.8.3磋商文件能够详细列明采购标的的技术、服务要求的，磋商结束后，磋商小组将要求所有实质性响应的响应人在规定时间内提交最后报价。最后报价是响应人响应文件的有效组成部分。</w:t>
      </w:r>
      <w:bookmarkEnd w:id="178"/>
    </w:p>
    <w:p w14:paraId="287EE876">
      <w:pPr>
        <w:pStyle w:val="50"/>
        <w:spacing w:before="0" w:beforeAutospacing="0" w:after="0" w:line="480" w:lineRule="exact"/>
        <w:ind w:left="0" w:firstLine="480" w:firstLineChars="200"/>
        <w:rPr>
          <w:rFonts w:ascii="宋体" w:cs="宋体"/>
          <w:color w:val="auto"/>
          <w:sz w:val="24"/>
          <w:szCs w:val="24"/>
        </w:rPr>
      </w:pPr>
      <w:bookmarkStart w:id="179" w:name="_Toc528078038"/>
      <w:bookmarkEnd w:id="179"/>
      <w:bookmarkStart w:id="180" w:name="_Toc528078037"/>
      <w:bookmarkEnd w:id="180"/>
      <w:bookmarkStart w:id="181" w:name="_Toc16770573"/>
      <w:r>
        <w:rPr>
          <w:rFonts w:hint="eastAsia" w:ascii="宋体" w:cs="宋体"/>
          <w:color w:val="auto"/>
          <w:sz w:val="24"/>
          <w:szCs w:val="24"/>
        </w:rPr>
        <w:t>6.8.4经磋商确定最终采购需求和提交最后报价的响应人后，由磋商小组采用综合评分法对提交最后报价的响应人的响应文件和最后报价进行综合评分。综合评分法，是指响应文件满足磋商文件全部实质性要求且按评审因素的量化指标评审得分最高的响应人为成交人的评审方法。</w:t>
      </w:r>
      <w:bookmarkEnd w:id="181"/>
    </w:p>
    <w:p w14:paraId="76D89F47">
      <w:pPr>
        <w:pStyle w:val="50"/>
        <w:spacing w:before="0" w:beforeAutospacing="0" w:after="0" w:line="480" w:lineRule="exact"/>
        <w:ind w:left="0" w:firstLine="480" w:firstLineChars="200"/>
        <w:rPr>
          <w:rFonts w:ascii="宋体" w:cs="宋体"/>
          <w:color w:val="auto"/>
          <w:sz w:val="24"/>
          <w:szCs w:val="24"/>
        </w:rPr>
      </w:pPr>
      <w:bookmarkStart w:id="182" w:name="_Toc528078039"/>
      <w:bookmarkEnd w:id="182"/>
      <w:bookmarkStart w:id="183" w:name="_Toc16770574"/>
      <w:r>
        <w:rPr>
          <w:rFonts w:hint="eastAsia" w:ascii="宋体" w:cs="宋体"/>
          <w:color w:val="auto"/>
          <w:sz w:val="24"/>
          <w:szCs w:val="24"/>
        </w:rPr>
        <w:t>6.8.5评审时，磋商小组各成员独立对每个有效响应的文件进行评价、打分，然后汇总每个响应人每项评分因素的得分。</w:t>
      </w:r>
      <w:bookmarkEnd w:id="183"/>
    </w:p>
    <w:p w14:paraId="1682E95A">
      <w:pPr>
        <w:pStyle w:val="50"/>
        <w:spacing w:before="0" w:beforeAutospacing="0" w:after="0" w:line="480" w:lineRule="exact"/>
        <w:ind w:left="0" w:firstLine="480" w:firstLineChars="200"/>
        <w:rPr>
          <w:rFonts w:ascii="宋体" w:cs="宋体"/>
          <w:color w:val="auto"/>
          <w:sz w:val="24"/>
          <w:szCs w:val="24"/>
        </w:rPr>
      </w:pPr>
      <w:bookmarkStart w:id="184" w:name="_Toc528078040"/>
      <w:bookmarkEnd w:id="184"/>
      <w:bookmarkStart w:id="185" w:name="_Toc16770575"/>
      <w:r>
        <w:rPr>
          <w:rFonts w:hint="eastAsia" w:ascii="宋体" w:cs="宋体"/>
          <w:color w:val="auto"/>
          <w:sz w:val="24"/>
          <w:szCs w:val="24"/>
        </w:rPr>
        <w:t>磋商小组应当根据综合评分情况，按照评审得分由高到低顺序推荐</w:t>
      </w:r>
      <w:r>
        <w:rPr>
          <w:rFonts w:hint="eastAsia" w:ascii="宋体" w:cs="宋体"/>
          <w:color w:val="auto"/>
          <w:sz w:val="24"/>
          <w:szCs w:val="24"/>
          <w:lang w:val="en-US" w:eastAsia="zh-CN"/>
        </w:rPr>
        <w:t>1-</w:t>
      </w:r>
      <w:r>
        <w:rPr>
          <w:rFonts w:hint="eastAsia" w:ascii="宋体" w:cs="宋体"/>
          <w:color w:val="auto"/>
          <w:sz w:val="24"/>
          <w:szCs w:val="24"/>
        </w:rPr>
        <w:t>3名成交候选响应人，并编写评审报告。评审得分相同的，按照最后报价由低到高的顺序推荐。评审得分且最后报价相同的，按照技术指标优劣顺序推荐。</w:t>
      </w:r>
      <w:bookmarkEnd w:id="185"/>
    </w:p>
    <w:p w14:paraId="26053FD9">
      <w:pPr>
        <w:pStyle w:val="50"/>
        <w:spacing w:before="0" w:beforeAutospacing="0" w:after="0" w:line="480" w:lineRule="exact"/>
        <w:ind w:left="0" w:firstLine="480" w:firstLineChars="200"/>
        <w:rPr>
          <w:rFonts w:ascii="宋体" w:cs="宋体"/>
          <w:color w:val="auto"/>
          <w:sz w:val="24"/>
          <w:szCs w:val="24"/>
        </w:rPr>
      </w:pPr>
      <w:bookmarkStart w:id="186" w:name="_Toc528078041"/>
      <w:bookmarkEnd w:id="186"/>
      <w:bookmarkStart w:id="187" w:name="_Toc16770576"/>
      <w:r>
        <w:rPr>
          <w:rFonts w:hint="eastAsia" w:ascii="宋体" w:cs="宋体"/>
          <w:color w:val="auto"/>
          <w:sz w:val="24"/>
          <w:szCs w:val="24"/>
        </w:rPr>
        <w:t>6.9响应无效和终止磋商活动条款</w:t>
      </w:r>
      <w:bookmarkEnd w:id="187"/>
    </w:p>
    <w:p w14:paraId="23F7DEC8">
      <w:pPr>
        <w:pStyle w:val="49"/>
        <w:spacing w:before="0" w:beforeAutospacing="0" w:after="0" w:line="480" w:lineRule="exact"/>
        <w:rPr>
          <w:rFonts w:ascii="宋体" w:hAnsi="宋体" w:cs="宋体"/>
          <w:color w:val="auto"/>
          <w:sz w:val="24"/>
          <w:szCs w:val="24"/>
        </w:rPr>
      </w:pPr>
      <w:bookmarkStart w:id="188" w:name="_Toc513029235"/>
      <w:bookmarkEnd w:id="188"/>
      <w:bookmarkStart w:id="189" w:name="_Toc16938551"/>
      <w:bookmarkEnd w:id="189"/>
      <w:bookmarkStart w:id="190" w:name="_Toc20823307"/>
      <w:r>
        <w:rPr>
          <w:rFonts w:hint="eastAsia" w:ascii="宋体" w:hAnsi="宋体" w:cs="宋体"/>
          <w:color w:val="auto"/>
          <w:sz w:val="24"/>
          <w:szCs w:val="24"/>
        </w:rPr>
        <w:t>6.9.1</w:t>
      </w:r>
      <w:bookmarkEnd w:id="190"/>
      <w:r>
        <w:rPr>
          <w:rFonts w:hint="eastAsia" w:ascii="宋体" w:hAnsi="宋体" w:cs="宋体"/>
          <w:color w:val="auto"/>
          <w:sz w:val="24"/>
          <w:szCs w:val="24"/>
        </w:rPr>
        <w:t>响应无效条款</w:t>
      </w:r>
    </w:p>
    <w:p w14:paraId="388C7FC2">
      <w:pPr>
        <w:pStyle w:val="51"/>
        <w:spacing w:before="0" w:beforeAutospacing="0" w:after="0" w:line="480" w:lineRule="exact"/>
        <w:ind w:firstLine="480" w:firstLineChars="200"/>
        <w:rPr>
          <w:rFonts w:ascii="宋体" w:hAnsi="宋体" w:cs="宋体"/>
          <w:color w:val="auto"/>
          <w:sz w:val="24"/>
          <w:szCs w:val="24"/>
        </w:rPr>
      </w:pPr>
      <w:r>
        <w:rPr>
          <w:rFonts w:hint="eastAsia" w:ascii="宋体" w:hAnsi="宋体" w:cs="宋体"/>
          <w:color w:val="auto"/>
          <w:sz w:val="24"/>
          <w:szCs w:val="24"/>
        </w:rPr>
        <w:t>1）未按照竞争性磋商文件规定要求签署、盖章的；</w:t>
      </w:r>
    </w:p>
    <w:p w14:paraId="5FBA6C6C">
      <w:pPr>
        <w:pStyle w:val="51"/>
        <w:spacing w:before="0" w:beforeAutospacing="0" w:after="0" w:line="480" w:lineRule="exact"/>
        <w:ind w:firstLine="480" w:firstLineChars="200"/>
        <w:rPr>
          <w:rFonts w:ascii="宋体" w:hAnsi="宋体" w:cs="宋体"/>
          <w:color w:val="auto"/>
          <w:sz w:val="24"/>
          <w:szCs w:val="24"/>
        </w:rPr>
      </w:pPr>
      <w:r>
        <w:rPr>
          <w:rFonts w:hint="eastAsia" w:ascii="宋体" w:hAnsi="宋体" w:cs="宋体"/>
          <w:color w:val="auto"/>
          <w:sz w:val="24"/>
          <w:szCs w:val="24"/>
        </w:rPr>
        <w:t>2）响应人不具备竞争性磋商文件中规定资格条件的；</w:t>
      </w:r>
    </w:p>
    <w:p w14:paraId="53D1A039">
      <w:pPr>
        <w:pStyle w:val="51"/>
        <w:spacing w:before="0" w:beforeAutospacing="0" w:after="0" w:line="480" w:lineRule="exact"/>
        <w:ind w:firstLine="480" w:firstLineChars="200"/>
        <w:rPr>
          <w:rFonts w:ascii="宋体" w:hAnsi="宋体" w:cs="宋体"/>
          <w:color w:val="auto"/>
          <w:sz w:val="24"/>
          <w:szCs w:val="24"/>
        </w:rPr>
      </w:pPr>
      <w:r>
        <w:rPr>
          <w:rFonts w:hint="eastAsia" w:ascii="宋体" w:hAnsi="宋体" w:cs="宋体"/>
          <w:color w:val="auto"/>
          <w:sz w:val="24"/>
          <w:szCs w:val="24"/>
        </w:rPr>
        <w:t>3）不符合法律、法规和竞争性磋商文件中规定的其他实质性要求的；</w:t>
      </w:r>
    </w:p>
    <w:p w14:paraId="76B08BF4">
      <w:pPr>
        <w:pStyle w:val="51"/>
        <w:spacing w:before="0" w:beforeAutospacing="0" w:after="0" w:line="480" w:lineRule="exact"/>
        <w:ind w:firstLine="480" w:firstLineChars="200"/>
        <w:rPr>
          <w:rFonts w:ascii="宋体" w:hAnsi="宋体" w:cs="宋体"/>
          <w:color w:val="auto"/>
          <w:sz w:val="24"/>
          <w:szCs w:val="24"/>
        </w:rPr>
      </w:pPr>
      <w:r>
        <w:rPr>
          <w:rFonts w:hint="eastAsia" w:ascii="宋体" w:hAnsi="宋体" w:cs="宋体"/>
          <w:color w:val="auto"/>
          <w:sz w:val="24"/>
          <w:szCs w:val="24"/>
        </w:rPr>
        <w:t>4）其他法律、法规及本竞争性磋商文件规定的属响应无效的情形。</w:t>
      </w:r>
    </w:p>
    <w:p w14:paraId="50BD81A2">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6.9.2终止竞争性磋商采购活动的条款</w:t>
      </w:r>
    </w:p>
    <w:p w14:paraId="777704B1">
      <w:pPr>
        <w:widowControl/>
        <w:spacing w:line="480" w:lineRule="exact"/>
        <w:ind w:firstLine="480" w:firstLineChars="200"/>
        <w:jc w:val="left"/>
        <w:rPr>
          <w:rFonts w:ascii="宋体" w:hAnsi="宋体" w:cs="宋体"/>
          <w:color w:val="auto"/>
          <w:sz w:val="24"/>
        </w:rPr>
      </w:pPr>
      <w:r>
        <w:rPr>
          <w:rFonts w:hint="eastAsia" w:ascii="宋体" w:hAnsi="宋体" w:cs="宋体"/>
          <w:color w:val="auto"/>
          <w:kern w:val="0"/>
          <w:sz w:val="24"/>
        </w:rPr>
        <w:t>出现下列情形之一的，采购中心将终止竞争性磋商采购活动，发布项目终止公告并说明原因，重新开展采购活动：</w:t>
      </w:r>
    </w:p>
    <w:p w14:paraId="17C2077D">
      <w:pPr>
        <w:pStyle w:val="51"/>
        <w:spacing w:before="0" w:beforeAutospacing="0" w:after="0" w:line="480" w:lineRule="exact"/>
        <w:ind w:firstLine="480" w:firstLineChars="200"/>
        <w:rPr>
          <w:rFonts w:ascii="宋体" w:hAnsi="宋体" w:cs="宋体"/>
          <w:color w:val="auto"/>
          <w:sz w:val="24"/>
          <w:szCs w:val="24"/>
        </w:rPr>
      </w:pPr>
      <w:r>
        <w:rPr>
          <w:rFonts w:hint="eastAsia" w:ascii="宋体" w:hAnsi="宋体" w:cs="宋体"/>
          <w:color w:val="auto"/>
          <w:sz w:val="24"/>
          <w:szCs w:val="24"/>
        </w:rPr>
        <w:t>1）因情况变化，不再符合规定的竞争性磋商采购方式适用情形的；</w:t>
      </w:r>
    </w:p>
    <w:p w14:paraId="3F1134D5">
      <w:pPr>
        <w:pStyle w:val="51"/>
        <w:spacing w:before="0" w:beforeAutospacing="0" w:after="0" w:line="480" w:lineRule="exact"/>
        <w:ind w:firstLine="480" w:firstLineChars="200"/>
        <w:rPr>
          <w:rFonts w:ascii="宋体" w:hAnsi="宋体" w:cs="宋体"/>
          <w:color w:val="auto"/>
          <w:sz w:val="24"/>
          <w:szCs w:val="24"/>
        </w:rPr>
      </w:pPr>
      <w:r>
        <w:rPr>
          <w:rFonts w:hint="eastAsia" w:ascii="宋体" w:hAnsi="宋体" w:cs="宋体"/>
          <w:color w:val="auto"/>
          <w:sz w:val="24"/>
          <w:szCs w:val="24"/>
        </w:rPr>
        <w:t>2）出现影响采购公正的违法、违规行为的；</w:t>
      </w:r>
    </w:p>
    <w:p w14:paraId="7396DE98">
      <w:pPr>
        <w:pStyle w:val="51"/>
        <w:spacing w:before="0" w:beforeAutospacing="0" w:after="0" w:line="480" w:lineRule="exact"/>
        <w:ind w:firstLine="480" w:firstLineChars="200"/>
        <w:rPr>
          <w:rFonts w:ascii="宋体" w:hAnsi="宋体" w:cs="宋体"/>
          <w:color w:val="auto"/>
          <w:sz w:val="24"/>
          <w:szCs w:val="24"/>
        </w:rPr>
      </w:pPr>
      <w:r>
        <w:rPr>
          <w:rFonts w:hint="eastAsia" w:ascii="宋体" w:hAnsi="宋体" w:cs="宋体"/>
          <w:color w:val="auto"/>
          <w:sz w:val="24"/>
          <w:szCs w:val="24"/>
        </w:rPr>
        <w:t>3)在采购过程中符合要求的响应人或者报价未超过采购预算的响应人不足3家的。</w:t>
      </w:r>
    </w:p>
    <w:p w14:paraId="1092773F">
      <w:pPr>
        <w:pStyle w:val="53"/>
        <w:spacing w:before="0" w:beforeAutospacing="0" w:after="0" w:line="480" w:lineRule="exact"/>
        <w:ind w:left="0" w:firstLine="482" w:firstLineChars="200"/>
        <w:rPr>
          <w:rFonts w:hint="default" w:ascii="宋体" w:hAnsi="宋体" w:eastAsia="宋体" w:cs="宋体"/>
          <w:color w:val="auto"/>
        </w:rPr>
      </w:pPr>
      <w:bookmarkStart w:id="191" w:name="_Toc517178997"/>
      <w:bookmarkEnd w:id="191"/>
      <w:bookmarkStart w:id="192" w:name="_Toc504491971"/>
      <w:bookmarkEnd w:id="192"/>
      <w:bookmarkStart w:id="193" w:name="_Toc505350557"/>
      <w:bookmarkEnd w:id="193"/>
      <w:bookmarkStart w:id="194" w:name="_Toc16770577"/>
      <w:bookmarkStart w:id="195" w:name="_Toc528078042"/>
      <w:r>
        <w:rPr>
          <w:rFonts w:ascii="宋体" w:hAnsi="宋体" w:eastAsia="宋体" w:cs="宋体"/>
          <w:color w:val="auto"/>
        </w:rPr>
        <w:t>7.确定成交、询问及质疑</w:t>
      </w:r>
      <w:bookmarkEnd w:id="194"/>
      <w:bookmarkEnd w:id="195"/>
    </w:p>
    <w:p w14:paraId="41E6D639">
      <w:pPr>
        <w:pStyle w:val="50"/>
        <w:spacing w:before="0" w:beforeAutospacing="0" w:after="0" w:line="480" w:lineRule="exact"/>
        <w:ind w:left="0" w:firstLine="480" w:firstLineChars="200"/>
        <w:rPr>
          <w:rFonts w:ascii="宋体" w:cs="宋体"/>
          <w:color w:val="auto"/>
          <w:sz w:val="24"/>
          <w:szCs w:val="24"/>
        </w:rPr>
      </w:pPr>
      <w:bookmarkStart w:id="196" w:name="_Toc20823310"/>
      <w:bookmarkEnd w:id="196"/>
      <w:bookmarkStart w:id="197" w:name="_Toc16938554"/>
      <w:bookmarkEnd w:id="197"/>
      <w:bookmarkStart w:id="198" w:name="_Toc528078043"/>
      <w:bookmarkStart w:id="199" w:name="_Toc16770578"/>
      <w:r>
        <w:rPr>
          <w:rFonts w:hint="eastAsia" w:ascii="宋体" w:cs="宋体"/>
          <w:color w:val="auto"/>
          <w:sz w:val="24"/>
          <w:szCs w:val="24"/>
        </w:rPr>
        <w:t>7.1</w:t>
      </w:r>
      <w:bookmarkEnd w:id="198"/>
      <w:r>
        <w:rPr>
          <w:rFonts w:hint="eastAsia" w:ascii="宋体" w:cs="宋体"/>
          <w:color w:val="auto"/>
          <w:sz w:val="24"/>
          <w:szCs w:val="24"/>
        </w:rPr>
        <w:t>确定成交候选人</w:t>
      </w:r>
      <w:bookmarkEnd w:id="199"/>
    </w:p>
    <w:p w14:paraId="02B88AD3">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7.1.1招标代理机构应当在评标结束后2个工作日内将评标报告送招标人。招标人应当自收到评标报告之日起</w:t>
      </w:r>
      <w:r>
        <w:rPr>
          <w:rFonts w:hint="eastAsia" w:ascii="宋体" w:hAnsi="宋体" w:cs="宋体"/>
          <w:color w:val="auto"/>
          <w:sz w:val="24"/>
          <w:szCs w:val="24"/>
          <w:lang w:val="en-US" w:eastAsia="zh-CN"/>
        </w:rPr>
        <w:t>2</w:t>
      </w:r>
      <w:r>
        <w:rPr>
          <w:rFonts w:hint="eastAsia" w:ascii="宋体" w:hAnsi="宋体" w:cs="宋体"/>
          <w:color w:val="auto"/>
          <w:sz w:val="24"/>
          <w:szCs w:val="24"/>
        </w:rPr>
        <w:t>个工作日内，在评标报告确定的中标候选人名单中按顺序确定中标人。中标候选人并列的，由招标人或者招标人委托磋商小组按照竞争性磋商文件规定的方式确定中标人；竞争性磋商文件未规定的，采取随机抽取的方式确定。</w:t>
      </w:r>
    </w:p>
    <w:p w14:paraId="289B3444">
      <w:pPr>
        <w:pStyle w:val="50"/>
        <w:spacing w:before="0" w:beforeAutospacing="0" w:after="0" w:line="480" w:lineRule="exact"/>
        <w:ind w:left="0" w:firstLine="480" w:firstLineChars="200"/>
        <w:rPr>
          <w:rFonts w:ascii="宋体" w:cs="宋体"/>
          <w:color w:val="auto"/>
          <w:sz w:val="24"/>
          <w:szCs w:val="24"/>
        </w:rPr>
      </w:pPr>
      <w:bookmarkStart w:id="200" w:name="_Toc200451960"/>
      <w:bookmarkEnd w:id="200"/>
      <w:bookmarkStart w:id="201" w:name="_Toc16770579"/>
      <w:bookmarkStart w:id="202" w:name="_Toc528078044"/>
      <w:r>
        <w:rPr>
          <w:rFonts w:hint="eastAsia" w:ascii="宋体" w:cs="宋体"/>
          <w:color w:val="auto"/>
          <w:sz w:val="24"/>
          <w:szCs w:val="24"/>
        </w:rPr>
        <w:t>7.2询问及质疑</w:t>
      </w:r>
      <w:bookmarkEnd w:id="201"/>
      <w:bookmarkEnd w:id="202"/>
    </w:p>
    <w:p w14:paraId="7C2638E5">
      <w:pPr>
        <w:pStyle w:val="49"/>
        <w:spacing w:before="0" w:beforeAutospacing="0" w:after="0" w:line="480" w:lineRule="exact"/>
        <w:rPr>
          <w:rFonts w:ascii="宋体" w:hAnsi="宋体" w:cs="宋体"/>
          <w:color w:val="auto"/>
          <w:sz w:val="24"/>
          <w:szCs w:val="24"/>
        </w:rPr>
      </w:pPr>
      <w:bookmarkStart w:id="203" w:name="_Toc517178998"/>
      <w:bookmarkEnd w:id="203"/>
      <w:bookmarkStart w:id="204" w:name="_Toc403987211"/>
      <w:bookmarkEnd w:id="204"/>
      <w:bookmarkStart w:id="205" w:name="_Toc120614220"/>
      <w:bookmarkEnd w:id="205"/>
      <w:bookmarkStart w:id="206" w:name="_Toc20823308"/>
      <w:bookmarkEnd w:id="206"/>
      <w:bookmarkStart w:id="207" w:name="_Toc513029236"/>
      <w:bookmarkEnd w:id="207"/>
      <w:bookmarkStart w:id="208" w:name="_Toc16938552"/>
      <w:bookmarkEnd w:id="208"/>
      <w:bookmarkStart w:id="209" w:name="_Toc505350558"/>
      <w:bookmarkEnd w:id="209"/>
      <w:bookmarkStart w:id="210" w:name="_Toc504491972"/>
      <w:bookmarkEnd w:id="210"/>
      <w:bookmarkStart w:id="211" w:name="_Toc528078045"/>
      <w:bookmarkStart w:id="212" w:name="_Toc16770580"/>
      <w:r>
        <w:rPr>
          <w:rFonts w:hint="eastAsia" w:ascii="宋体" w:hAnsi="宋体" w:cs="宋体"/>
          <w:color w:val="auto"/>
          <w:sz w:val="24"/>
          <w:szCs w:val="24"/>
        </w:rPr>
        <w:t>7.2.1政府采购供应商提出质疑和投诉应当坚持依法依规、诚实信用原则。</w:t>
      </w:r>
    </w:p>
    <w:p w14:paraId="202616C0">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1）质疑函的接收</w:t>
      </w:r>
    </w:p>
    <w:p w14:paraId="4DF78B8E">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接收质疑函的方式：供应商应在法定质疑期内以书面形式向采购人、采购代理机构递交质疑函原件（不接受邮寄、电报、电传、传真、电子数据交换和电子邮件）。</w:t>
      </w:r>
    </w:p>
    <w:p w14:paraId="12C6E8D3">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2）质疑函接收联系事宜：</w:t>
      </w:r>
    </w:p>
    <w:p w14:paraId="21B7AFA3">
      <w:pPr>
        <w:pStyle w:val="49"/>
        <w:spacing w:before="0" w:beforeAutospacing="0" w:after="0" w:line="480" w:lineRule="exact"/>
        <w:rPr>
          <w:rFonts w:hint="eastAsia" w:ascii="宋体" w:hAnsi="宋体" w:eastAsia="宋体" w:cs="宋体"/>
          <w:color w:val="auto"/>
          <w:sz w:val="24"/>
          <w:szCs w:val="24"/>
          <w:lang w:eastAsia="zh-CN"/>
        </w:rPr>
      </w:pPr>
      <w:r>
        <w:rPr>
          <w:rFonts w:hint="eastAsia" w:ascii="宋体" w:hAnsi="宋体" w:cs="宋体"/>
          <w:color w:val="auto"/>
          <w:sz w:val="24"/>
          <w:szCs w:val="24"/>
        </w:rPr>
        <w:t>接收单位：</w:t>
      </w:r>
      <w:r>
        <w:rPr>
          <w:rFonts w:hint="eastAsia" w:ascii="宋体" w:hAnsi="宋体" w:cs="宋体"/>
          <w:color w:val="auto"/>
          <w:sz w:val="24"/>
          <w:szCs w:val="24"/>
          <w:lang w:eastAsia="zh-CN"/>
        </w:rPr>
        <w:t>高达建设管理发展有限责任公司</w:t>
      </w:r>
    </w:p>
    <w:p w14:paraId="3E84576E">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 xml:space="preserve">地  址、联系电话（详见供应商须知前附表） </w:t>
      </w:r>
    </w:p>
    <w:p w14:paraId="15A5D3FA">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2A5C158F">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4）以联合体形式参加政府采购活动的，其质疑和投诉应当由组成联合体的所有供应商共同提出。</w:t>
      </w:r>
    </w:p>
    <w:p w14:paraId="15C805D3">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5）供应商认为磋商文件、采购过程、中标或者成交结果使自己的权益受到损害的，以书面形式向采购人或采购代理机构提出质疑；供应商应在法定质疑期内一次性提出针对同一采购程序环节的质疑。</w:t>
      </w:r>
    </w:p>
    <w:p w14:paraId="7E2DEE98">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7.2.2供应商提出质疑应当提交质疑函和必要的证明材料。质疑函应当包括下列内容：</w:t>
      </w:r>
    </w:p>
    <w:p w14:paraId="191BAED1">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（一）供应商的姓名或者名称、地址、邮编、联系人及联系电话；</w:t>
      </w:r>
    </w:p>
    <w:p w14:paraId="09A371D5">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（二）质疑项目的名称、编号；</w:t>
      </w:r>
    </w:p>
    <w:p w14:paraId="7229B8B5">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（三）具体、明确的质疑事项和与质疑事项相关的请求；</w:t>
      </w:r>
    </w:p>
    <w:p w14:paraId="45AD7218">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（四）事实依据；</w:t>
      </w:r>
    </w:p>
    <w:p w14:paraId="0623AB44">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（五）必要的法律依据；</w:t>
      </w:r>
    </w:p>
    <w:p w14:paraId="2F09F7A1">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（六）提出质疑的日期。</w:t>
      </w:r>
    </w:p>
    <w:p w14:paraId="587F4C4B">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7.2.3供应商为自然人的，应当由本人签字；供应商为法人或者其他组织的，应当由法定代表人、主要负责人，或者其授权代表签字或者盖章，并加盖公章。</w:t>
      </w:r>
    </w:p>
    <w:p w14:paraId="4E86EFAD">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7.2.4质疑函格式详见附件1。</w:t>
      </w:r>
    </w:p>
    <w:p w14:paraId="5AA61D82">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7.2.5采购人、采购代理机构不得拒收质疑供应商在法定质疑期内发出的质疑函，应当在收到质疑函后7个工作日内作出答复，并以书面形式通知质疑供应商和其他有关供应商。</w:t>
      </w:r>
    </w:p>
    <w:p w14:paraId="20ECF4C2">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7.2.6质疑供应商对采购人、采购代理机构的答复不满意，或者采购人、采购代理机构未在规定时间内作出答复的，可以在答复期满后15个工作日内按《政府采购质疑和投诉办法》（财政部令第94号）的规定向财政部门提起投诉。</w:t>
      </w:r>
    </w:p>
    <w:p w14:paraId="12C2460D">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7.2.7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308951FB">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（一）捏造事实；</w:t>
      </w:r>
    </w:p>
    <w:p w14:paraId="1F259062">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（二）提供虚假材料；</w:t>
      </w:r>
    </w:p>
    <w:p w14:paraId="42BAE320">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（三）以非法手段取得证明材料。证据来源的合法性存在明显疑问，投诉人无法证明其取得方式合法的，视为以非法手段取得证明材料。</w:t>
      </w:r>
    </w:p>
    <w:p w14:paraId="7A1D1FD8">
      <w:pPr>
        <w:pStyle w:val="49"/>
        <w:spacing w:before="0" w:beforeAutospacing="0" w:after="0" w:line="480" w:lineRule="exact"/>
        <w:rPr>
          <w:rFonts w:ascii="宋体" w:hAnsi="宋体" w:cs="宋体"/>
          <w:color w:val="auto"/>
          <w:sz w:val="24"/>
          <w:szCs w:val="24"/>
        </w:rPr>
      </w:pPr>
      <w:r>
        <w:rPr>
          <w:rFonts w:hint="eastAsia" w:ascii="宋体" w:hAnsi="宋体" w:cs="宋体"/>
          <w:color w:val="auto"/>
          <w:sz w:val="24"/>
          <w:szCs w:val="24"/>
        </w:rPr>
        <w:t>7.2.8其它未尽事宜按《政府采购质疑和投诉办法》（财政部令第94号）执行。</w:t>
      </w:r>
    </w:p>
    <w:p w14:paraId="36624B30">
      <w:pPr>
        <w:pStyle w:val="53"/>
        <w:spacing w:before="0" w:beforeAutospacing="0" w:after="0" w:line="480" w:lineRule="exact"/>
        <w:ind w:left="0" w:firstLine="482" w:firstLineChars="200"/>
        <w:rPr>
          <w:rFonts w:hint="default" w:ascii="宋体" w:hAnsi="宋体" w:eastAsia="宋体" w:cs="宋体"/>
          <w:color w:val="auto"/>
        </w:rPr>
      </w:pPr>
      <w:r>
        <w:rPr>
          <w:rFonts w:ascii="宋体" w:hAnsi="宋体" w:eastAsia="宋体" w:cs="宋体"/>
          <w:color w:val="auto"/>
        </w:rPr>
        <w:t>8.</w:t>
      </w:r>
      <w:bookmarkEnd w:id="211"/>
      <w:r>
        <w:rPr>
          <w:rFonts w:ascii="宋体" w:hAnsi="宋体" w:eastAsia="宋体" w:cs="宋体"/>
          <w:color w:val="auto"/>
        </w:rPr>
        <w:t>授予合同</w:t>
      </w:r>
      <w:bookmarkEnd w:id="212"/>
    </w:p>
    <w:p w14:paraId="259C4F39">
      <w:pPr>
        <w:pStyle w:val="50"/>
        <w:spacing w:before="0" w:beforeAutospacing="0" w:after="0" w:line="480" w:lineRule="exact"/>
        <w:ind w:left="0" w:firstLine="480" w:firstLineChars="200"/>
        <w:rPr>
          <w:rFonts w:ascii="宋体" w:cs="宋体"/>
          <w:color w:val="auto"/>
          <w:sz w:val="24"/>
          <w:szCs w:val="24"/>
        </w:rPr>
      </w:pPr>
      <w:bookmarkStart w:id="213" w:name="_Toc513029237"/>
      <w:bookmarkEnd w:id="213"/>
      <w:bookmarkStart w:id="214" w:name="_Toc20823309"/>
      <w:bookmarkEnd w:id="214"/>
      <w:bookmarkStart w:id="215" w:name="_Toc16938553"/>
      <w:bookmarkEnd w:id="215"/>
      <w:bookmarkStart w:id="216" w:name="_Toc528078046"/>
      <w:bookmarkStart w:id="217" w:name="_Toc16770581"/>
      <w:r>
        <w:rPr>
          <w:rFonts w:hint="eastAsia" w:ascii="宋体" w:cs="宋体"/>
          <w:color w:val="auto"/>
          <w:sz w:val="24"/>
          <w:szCs w:val="24"/>
        </w:rPr>
        <w:t>8.1签订合同</w:t>
      </w:r>
      <w:bookmarkEnd w:id="216"/>
      <w:bookmarkEnd w:id="217"/>
    </w:p>
    <w:p w14:paraId="0FB557F3">
      <w:pPr>
        <w:widowControl/>
        <w:spacing w:line="480" w:lineRule="exact"/>
        <w:ind w:firstLine="480" w:firstLineChars="200"/>
        <w:jc w:val="left"/>
        <w:rPr>
          <w:rFonts w:ascii="宋体" w:hAnsi="宋体" w:cs="宋体"/>
          <w:color w:val="auto"/>
          <w:sz w:val="24"/>
        </w:rPr>
      </w:pPr>
      <w:r>
        <w:rPr>
          <w:rFonts w:hint="eastAsia" w:ascii="宋体" w:hAnsi="宋体" w:cs="宋体"/>
          <w:color w:val="auto"/>
          <w:kern w:val="0"/>
          <w:sz w:val="24"/>
        </w:rPr>
        <w:t>8.1.1招标人、成交候选人在成交通知书发出之日起30日内（不超过30日），根据竞争性磋商文件确定的事项和成交候选人响应性文件签订合同。双方所签订的合同不得对竞争性磋商文件和成交候选人响应性文件作实质性修改。成交候选人逾期未签订合同，视为成交后无正当理由不与招标人签订合同，招标人逾期不与成交候选人签订合同的，按政府采购的有关规定处理。</w:t>
      </w:r>
    </w:p>
    <w:p w14:paraId="6DA9376D">
      <w:pPr>
        <w:widowControl/>
        <w:spacing w:line="480" w:lineRule="exact"/>
        <w:ind w:firstLine="480" w:firstLineChars="200"/>
        <w:jc w:val="left"/>
        <w:rPr>
          <w:rFonts w:ascii="宋体" w:hAnsi="宋体" w:cs="宋体"/>
          <w:color w:val="auto"/>
          <w:sz w:val="24"/>
        </w:rPr>
      </w:pPr>
      <w:r>
        <w:rPr>
          <w:rFonts w:hint="eastAsia" w:ascii="宋体" w:hAnsi="宋体" w:cs="宋体"/>
          <w:color w:val="auto"/>
          <w:kern w:val="0"/>
          <w:sz w:val="24"/>
        </w:rPr>
        <w:t>8.1.2竞争性磋商文件、竞争性磋商文件的修改文件、成交候选人的响应性文件、补充或修改的文件及澄清或承诺文件等，均为双方签订合同的组成部分，并与合同一并作为本竞争性磋商文件所列采购项目的互补性法律文件，与合同具有同等法律效力。</w:t>
      </w:r>
    </w:p>
    <w:p w14:paraId="110AAB21">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8.1.3成交人放弃成交、因不可抗力不能履行合同、不按照竞争性磋商文件要求提交履约保证金，或者被查实存在影响成交结果的违法行为等情形，不符合成交条件的，招标人可以按照磋商小组提出的成交候选人名单排序依次确定其他成交候选人为成交人，也可以重新组织采购。</w:t>
      </w:r>
    </w:p>
    <w:p w14:paraId="1EE858E2">
      <w:pPr>
        <w:widowControl/>
        <w:spacing w:line="480" w:lineRule="exact"/>
        <w:ind w:firstLine="480" w:firstLineChars="200"/>
        <w:jc w:val="left"/>
        <w:rPr>
          <w:rFonts w:ascii="宋体" w:hAnsi="宋体" w:cs="宋体"/>
          <w:b/>
          <w:bCs/>
          <w:color w:val="auto"/>
          <w:kern w:val="0"/>
          <w:sz w:val="24"/>
        </w:rPr>
      </w:pPr>
      <w:r>
        <w:rPr>
          <w:rFonts w:hint="eastAsia" w:ascii="宋体" w:hAnsi="宋体" w:cs="宋体"/>
          <w:color w:val="auto"/>
          <w:kern w:val="0"/>
          <w:sz w:val="24"/>
        </w:rPr>
        <w:br w:type="page"/>
      </w:r>
      <w:r>
        <w:rPr>
          <w:rFonts w:hint="eastAsia" w:ascii="宋体" w:hAnsi="宋体" w:cs="宋体"/>
          <w:b/>
          <w:bCs/>
          <w:color w:val="auto"/>
          <w:kern w:val="0"/>
          <w:sz w:val="24"/>
        </w:rPr>
        <w:t>附件1：质疑函范本</w:t>
      </w:r>
    </w:p>
    <w:p w14:paraId="06AC4413">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质疑函范本</w:t>
      </w:r>
    </w:p>
    <w:p w14:paraId="20406212">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一、质疑供应商基本信息</w:t>
      </w:r>
    </w:p>
    <w:p w14:paraId="4AD96914">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质疑供应商：                                        </w:t>
      </w:r>
    </w:p>
    <w:p w14:paraId="7D4BC65D">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地址：                          邮编：                                 </w:t>
      </w:r>
    </w:p>
    <w:p w14:paraId="49E7D7B8">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联系人：                      联系电话：                              </w:t>
      </w:r>
    </w:p>
    <w:p w14:paraId="3E761CB4">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授权代表：                                          </w:t>
      </w:r>
    </w:p>
    <w:p w14:paraId="229324E2">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联系电话：                                            </w:t>
      </w:r>
    </w:p>
    <w:p w14:paraId="637E0499">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地址：                         邮编：                                       </w:t>
      </w:r>
    </w:p>
    <w:p w14:paraId="276CF877">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二、质疑项目基本情况</w:t>
      </w:r>
    </w:p>
    <w:p w14:paraId="4E14B66D">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质疑项目的名称：                                      </w:t>
      </w:r>
    </w:p>
    <w:p w14:paraId="612063B1">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质疑项目的编号：               包号：                 </w:t>
      </w:r>
    </w:p>
    <w:p w14:paraId="53F622DA">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采购人名称：                                         </w:t>
      </w:r>
    </w:p>
    <w:p w14:paraId="7EE868F3">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磋商文件获取日期：                                           </w:t>
      </w:r>
    </w:p>
    <w:p w14:paraId="59A146B6">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三、质疑事项具体内容</w:t>
      </w:r>
    </w:p>
    <w:p w14:paraId="706ABB23">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质疑事项1：                                         </w:t>
      </w:r>
    </w:p>
    <w:p w14:paraId="65BEE661">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事实依据：                                          </w:t>
      </w:r>
    </w:p>
    <w:p w14:paraId="4B7BDCF6">
      <w:pPr>
        <w:widowControl/>
        <w:spacing w:line="480" w:lineRule="exact"/>
        <w:ind w:firstLine="480" w:firstLineChars="200"/>
        <w:jc w:val="left"/>
        <w:rPr>
          <w:rFonts w:ascii="宋体" w:hAnsi="宋体" w:cs="宋体"/>
          <w:color w:val="auto"/>
          <w:kern w:val="0"/>
          <w:sz w:val="24"/>
        </w:rPr>
      </w:pPr>
    </w:p>
    <w:p w14:paraId="0CA0E2B3">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法律依据：                                          </w:t>
      </w:r>
    </w:p>
    <w:p w14:paraId="166B1CC0">
      <w:pPr>
        <w:widowControl/>
        <w:spacing w:line="480" w:lineRule="exact"/>
        <w:ind w:firstLine="480" w:firstLineChars="200"/>
        <w:jc w:val="left"/>
        <w:rPr>
          <w:rFonts w:ascii="宋体" w:hAnsi="宋体" w:cs="宋体"/>
          <w:color w:val="auto"/>
          <w:kern w:val="0"/>
          <w:sz w:val="24"/>
        </w:rPr>
      </w:pPr>
    </w:p>
    <w:p w14:paraId="4262D868">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质疑事项2</w:t>
      </w:r>
    </w:p>
    <w:p w14:paraId="2179AF8B">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w:t>
      </w:r>
    </w:p>
    <w:p w14:paraId="080AE74E">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四、与质疑事项相关的质疑请求</w:t>
      </w:r>
    </w:p>
    <w:p w14:paraId="4CE63DDA">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请求：                                               </w:t>
      </w:r>
    </w:p>
    <w:p w14:paraId="45C7CEC2">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签字(签章)：                   公章：                      </w:t>
      </w:r>
    </w:p>
    <w:p w14:paraId="3608A69F">
      <w:pPr>
        <w:widowControl/>
        <w:spacing w:line="480" w:lineRule="exact"/>
        <w:ind w:firstLine="480" w:firstLineChars="200"/>
        <w:jc w:val="left"/>
        <w:rPr>
          <w:rFonts w:ascii="宋体" w:hAnsi="宋体" w:cs="宋体"/>
          <w:color w:val="auto"/>
          <w:kern w:val="0"/>
          <w:sz w:val="24"/>
        </w:rPr>
        <w:sectPr>
          <w:footerReference r:id="rId3" w:type="default"/>
          <w:pgSz w:w="11915" w:h="16840"/>
          <w:pgMar w:top="1247" w:right="1135" w:bottom="1247" w:left="1135" w:header="720" w:footer="720" w:gutter="0"/>
          <w:pgNumType w:fmt="decimal" w:start="1"/>
          <w:cols w:space="720" w:num="1"/>
          <w:docGrid w:type="lines" w:linePitch="312" w:charSpace="0"/>
        </w:sectPr>
      </w:pPr>
      <w:r>
        <w:rPr>
          <w:rFonts w:hint="eastAsia" w:ascii="宋体" w:hAnsi="宋体" w:cs="宋体"/>
          <w:color w:val="auto"/>
          <w:kern w:val="0"/>
          <w:sz w:val="24"/>
        </w:rPr>
        <w:t>日期：</w:t>
      </w:r>
    </w:p>
    <w:p w14:paraId="7CCAE683">
      <w:pPr>
        <w:pStyle w:val="54"/>
        <w:spacing w:before="0" w:after="0" w:line="480" w:lineRule="exact"/>
        <w:rPr>
          <w:rFonts w:hint="default" w:cs="宋体"/>
          <w:color w:val="auto"/>
          <w:sz w:val="24"/>
          <w:szCs w:val="24"/>
        </w:rPr>
      </w:pPr>
      <w:bookmarkStart w:id="218" w:name="_Toc49090575"/>
      <w:bookmarkEnd w:id="218"/>
      <w:bookmarkStart w:id="219" w:name="_Toc517178999"/>
      <w:bookmarkEnd w:id="219"/>
      <w:bookmarkStart w:id="220" w:name="_Toc517179003"/>
      <w:bookmarkEnd w:id="220"/>
      <w:bookmarkStart w:id="221" w:name="_Toc20823314"/>
      <w:bookmarkEnd w:id="221"/>
      <w:bookmarkStart w:id="222" w:name="_Toc462564139"/>
      <w:bookmarkEnd w:id="222"/>
      <w:bookmarkStart w:id="223" w:name="_Toc120614221"/>
      <w:bookmarkEnd w:id="223"/>
      <w:bookmarkStart w:id="224" w:name="_Toc479757211"/>
      <w:bookmarkEnd w:id="224"/>
      <w:bookmarkStart w:id="225" w:name="_Toc26554093"/>
      <w:bookmarkEnd w:id="225"/>
      <w:bookmarkStart w:id="226" w:name="_Toc120614281"/>
      <w:bookmarkEnd w:id="226"/>
      <w:bookmarkStart w:id="227" w:name="_Toc479757207"/>
      <w:bookmarkEnd w:id="227"/>
      <w:bookmarkStart w:id="228" w:name="_Hlt16619475"/>
      <w:bookmarkEnd w:id="228"/>
      <w:bookmarkStart w:id="229" w:name="_Toc513029242"/>
      <w:bookmarkEnd w:id="229"/>
      <w:bookmarkStart w:id="230" w:name="_Hlt16619369"/>
      <w:bookmarkEnd w:id="230"/>
      <w:bookmarkStart w:id="231" w:name="_Toc528078062"/>
      <w:bookmarkStart w:id="232" w:name="_Toc10930"/>
      <w:bookmarkStart w:id="233" w:name="_Toc16770582"/>
      <w:bookmarkStart w:id="234" w:name="_Toc22363"/>
      <w:r>
        <w:rPr>
          <w:rFonts w:cs="宋体"/>
          <w:color w:val="auto"/>
          <w:sz w:val="24"/>
          <w:szCs w:val="24"/>
        </w:rPr>
        <w:t>第三章  评审标准</w:t>
      </w:r>
      <w:bookmarkEnd w:id="231"/>
      <w:bookmarkEnd w:id="232"/>
      <w:bookmarkEnd w:id="233"/>
      <w:bookmarkEnd w:id="234"/>
    </w:p>
    <w:p w14:paraId="32703D45">
      <w:pPr>
        <w:spacing w:line="480" w:lineRule="exact"/>
        <w:rPr>
          <w:rFonts w:ascii="宋体" w:hAnsi="宋体" w:cs="宋体"/>
          <w:color w:val="auto"/>
          <w:sz w:val="24"/>
        </w:rPr>
      </w:pPr>
      <w:bookmarkStart w:id="235" w:name="OLE_LINK2"/>
      <w:bookmarkEnd w:id="235"/>
      <w:bookmarkStart w:id="236" w:name="OLE_LINK1"/>
      <w:r>
        <w:rPr>
          <w:rFonts w:hint="eastAsia" w:ascii="宋体" w:hAnsi="宋体" w:cs="宋体"/>
          <w:color w:val="auto"/>
          <w:sz w:val="24"/>
        </w:rPr>
        <w:t>1.本次评标采用综合评估法。评标委员会对满足磋商文件实质性要求和提交最后报的响应文件，按本章节规定的评分标准进行综合评分，并按得分由高到低顺序推荐</w:t>
      </w:r>
      <w:r>
        <w:rPr>
          <w:rFonts w:hint="eastAsia" w:ascii="宋体" w:hAnsi="宋体" w:cs="宋体"/>
          <w:color w:val="auto"/>
          <w:sz w:val="24"/>
          <w:lang w:val="en-US" w:eastAsia="zh-CN"/>
        </w:rPr>
        <w:t>1-</w:t>
      </w:r>
      <w:r>
        <w:rPr>
          <w:rFonts w:hint="eastAsia" w:ascii="宋体" w:hAnsi="宋体" w:cs="宋体"/>
          <w:color w:val="auto"/>
          <w:sz w:val="24"/>
        </w:rPr>
        <w:t>3名中标候选人。</w:t>
      </w:r>
    </w:p>
    <w:p w14:paraId="6690D00C">
      <w:pPr>
        <w:spacing w:line="480" w:lineRule="exact"/>
        <w:rPr>
          <w:rFonts w:ascii="宋体" w:hAnsi="宋体" w:cs="宋体"/>
          <w:color w:val="auto"/>
          <w:sz w:val="24"/>
        </w:rPr>
      </w:pPr>
      <w:r>
        <w:rPr>
          <w:rFonts w:hint="eastAsia" w:ascii="宋体" w:hAnsi="宋体" w:cs="宋体"/>
          <w:color w:val="auto"/>
          <w:sz w:val="24"/>
        </w:rPr>
        <w:t>2.评审标准</w:t>
      </w:r>
    </w:p>
    <w:p w14:paraId="3B171A2A">
      <w:pPr>
        <w:spacing w:line="480" w:lineRule="exact"/>
        <w:rPr>
          <w:rFonts w:ascii="宋体" w:hAnsi="宋体" w:cs="宋体"/>
          <w:color w:val="auto"/>
          <w:sz w:val="24"/>
        </w:rPr>
      </w:pPr>
      <w:r>
        <w:rPr>
          <w:rFonts w:hint="eastAsia" w:ascii="宋体" w:hAnsi="宋体" w:cs="宋体"/>
          <w:color w:val="auto"/>
          <w:sz w:val="24"/>
        </w:rPr>
        <w:t>2.1初步评审标准</w:t>
      </w:r>
    </w:p>
    <w:p w14:paraId="691D24AF">
      <w:pPr>
        <w:spacing w:line="480" w:lineRule="exact"/>
        <w:rPr>
          <w:rFonts w:ascii="宋体" w:hAnsi="宋体" w:cs="宋体"/>
          <w:color w:val="auto"/>
          <w:sz w:val="24"/>
        </w:rPr>
      </w:pPr>
      <w:r>
        <w:rPr>
          <w:rFonts w:hint="eastAsia" w:ascii="宋体" w:hAnsi="宋体" w:cs="宋体"/>
          <w:color w:val="auto"/>
          <w:sz w:val="24"/>
        </w:rPr>
        <w:t>2.1.1资格评审标准：见评标办法前附表。</w:t>
      </w:r>
    </w:p>
    <w:p w14:paraId="1BB1B4DF">
      <w:pPr>
        <w:spacing w:line="480" w:lineRule="exact"/>
        <w:rPr>
          <w:rFonts w:ascii="宋体" w:hAnsi="宋体" w:cs="宋体"/>
          <w:color w:val="auto"/>
          <w:sz w:val="24"/>
        </w:rPr>
      </w:pPr>
      <w:r>
        <w:rPr>
          <w:rFonts w:hint="eastAsia" w:ascii="宋体" w:hAnsi="宋体" w:cs="宋体"/>
          <w:color w:val="auto"/>
          <w:sz w:val="24"/>
        </w:rPr>
        <w:t>2.1.2</w:t>
      </w:r>
      <w:r>
        <w:rPr>
          <w:rFonts w:hint="eastAsia" w:ascii="宋体" w:hAnsi="宋体" w:cs="宋体"/>
          <w:color w:val="auto"/>
          <w:sz w:val="24"/>
          <w:lang w:val="en-US" w:eastAsia="zh-CN"/>
        </w:rPr>
        <w:t>符合</w:t>
      </w:r>
      <w:r>
        <w:rPr>
          <w:rFonts w:hint="eastAsia" w:ascii="宋体" w:hAnsi="宋体" w:cs="宋体"/>
          <w:color w:val="auto"/>
          <w:sz w:val="24"/>
        </w:rPr>
        <w:t>评审标准：见评标办法前附表。</w:t>
      </w:r>
    </w:p>
    <w:p w14:paraId="69EDEF1C">
      <w:pPr>
        <w:spacing w:line="480" w:lineRule="exact"/>
        <w:rPr>
          <w:rFonts w:ascii="宋体" w:hAnsi="宋体" w:cs="宋体"/>
          <w:color w:val="auto"/>
          <w:sz w:val="24"/>
        </w:rPr>
      </w:pPr>
      <w:r>
        <w:rPr>
          <w:rFonts w:hint="eastAsia" w:ascii="宋体" w:hAnsi="宋体" w:cs="宋体"/>
          <w:color w:val="auto"/>
          <w:sz w:val="24"/>
        </w:rPr>
        <w:t>2.1.3响应性评审标准：见评标办法前附表。</w:t>
      </w:r>
    </w:p>
    <w:p w14:paraId="7B1C4FFE">
      <w:pPr>
        <w:spacing w:line="480" w:lineRule="exact"/>
        <w:rPr>
          <w:rFonts w:ascii="宋体" w:hAnsi="宋体" w:cs="宋体"/>
          <w:color w:val="auto"/>
          <w:sz w:val="24"/>
        </w:rPr>
      </w:pPr>
      <w:r>
        <w:rPr>
          <w:rFonts w:hint="eastAsia" w:ascii="宋体" w:hAnsi="宋体" w:cs="宋体"/>
          <w:color w:val="auto"/>
          <w:sz w:val="24"/>
        </w:rPr>
        <w:t>2.2分值构成与评分标准</w:t>
      </w:r>
    </w:p>
    <w:p w14:paraId="79A6968C">
      <w:pPr>
        <w:spacing w:line="480" w:lineRule="exact"/>
        <w:rPr>
          <w:rFonts w:ascii="宋体" w:hAnsi="宋体" w:cs="宋体"/>
          <w:color w:val="auto"/>
          <w:sz w:val="24"/>
        </w:rPr>
      </w:pPr>
      <w:r>
        <w:rPr>
          <w:rFonts w:hint="eastAsia" w:ascii="宋体" w:hAnsi="宋体" w:cs="宋体"/>
          <w:color w:val="auto"/>
          <w:sz w:val="24"/>
        </w:rPr>
        <w:t>2.2.1分值构成</w:t>
      </w:r>
    </w:p>
    <w:p w14:paraId="5050BFAE">
      <w:pPr>
        <w:spacing w:line="480" w:lineRule="exact"/>
        <w:rPr>
          <w:rFonts w:ascii="宋体" w:hAnsi="宋体" w:cs="宋体"/>
          <w:color w:val="auto"/>
          <w:sz w:val="24"/>
        </w:rPr>
      </w:pPr>
      <w:r>
        <w:rPr>
          <w:rFonts w:hint="eastAsia" w:ascii="宋体" w:hAnsi="宋体" w:cs="宋体"/>
          <w:color w:val="auto"/>
          <w:sz w:val="24"/>
        </w:rPr>
        <w:t>（1）商务标的权重占30%</w:t>
      </w:r>
    </w:p>
    <w:p w14:paraId="368D9214">
      <w:pPr>
        <w:spacing w:line="480" w:lineRule="exact"/>
        <w:rPr>
          <w:rFonts w:ascii="宋体" w:hAnsi="宋体" w:cs="宋体"/>
          <w:color w:val="auto"/>
          <w:sz w:val="24"/>
        </w:rPr>
      </w:pPr>
      <w:r>
        <w:rPr>
          <w:rFonts w:hint="eastAsia" w:ascii="宋体" w:hAnsi="宋体" w:cs="宋体"/>
          <w:color w:val="auto"/>
          <w:sz w:val="24"/>
        </w:rPr>
        <w:t>（2）技术标的权重占50%</w:t>
      </w:r>
    </w:p>
    <w:p w14:paraId="53E11EF0">
      <w:pPr>
        <w:spacing w:line="480" w:lineRule="exact"/>
        <w:rPr>
          <w:rFonts w:ascii="宋体" w:hAnsi="宋体" w:cs="宋体"/>
          <w:color w:val="auto"/>
          <w:sz w:val="24"/>
        </w:rPr>
      </w:pPr>
      <w:r>
        <w:rPr>
          <w:rFonts w:hint="eastAsia" w:ascii="宋体" w:hAnsi="宋体" w:cs="宋体"/>
          <w:color w:val="auto"/>
          <w:sz w:val="24"/>
        </w:rPr>
        <w:t>（3）综合标的权重占20%</w:t>
      </w:r>
    </w:p>
    <w:p w14:paraId="01DCC2FF">
      <w:pPr>
        <w:spacing w:line="480" w:lineRule="exact"/>
        <w:rPr>
          <w:rFonts w:ascii="宋体" w:hAnsi="宋体" w:cs="宋体"/>
          <w:color w:val="auto"/>
          <w:sz w:val="24"/>
        </w:rPr>
      </w:pPr>
      <w:r>
        <w:rPr>
          <w:rFonts w:hint="eastAsia" w:ascii="宋体" w:hAnsi="宋体" w:cs="宋体"/>
          <w:color w:val="auto"/>
          <w:sz w:val="24"/>
        </w:rPr>
        <w:t>2.2.2 评分标准：见评标办法前附表。</w:t>
      </w:r>
    </w:p>
    <w:p w14:paraId="52A31604">
      <w:pPr>
        <w:spacing w:line="480" w:lineRule="exact"/>
        <w:rPr>
          <w:rFonts w:ascii="宋体" w:hAnsi="宋体" w:cs="宋体"/>
          <w:color w:val="auto"/>
          <w:sz w:val="24"/>
        </w:rPr>
      </w:pPr>
      <w:r>
        <w:rPr>
          <w:rFonts w:hint="eastAsia" w:ascii="宋体" w:hAnsi="宋体" w:cs="宋体"/>
          <w:color w:val="auto"/>
          <w:sz w:val="24"/>
        </w:rPr>
        <w:t>3.评标程序</w:t>
      </w:r>
    </w:p>
    <w:p w14:paraId="028CF09F">
      <w:pPr>
        <w:spacing w:line="480" w:lineRule="exact"/>
        <w:rPr>
          <w:rFonts w:ascii="宋体" w:hAnsi="宋体" w:cs="宋体"/>
          <w:color w:val="auto"/>
          <w:sz w:val="24"/>
        </w:rPr>
      </w:pPr>
      <w:r>
        <w:rPr>
          <w:rFonts w:hint="eastAsia" w:ascii="宋体" w:hAnsi="宋体" w:cs="宋体"/>
          <w:color w:val="auto"/>
          <w:sz w:val="24"/>
        </w:rPr>
        <w:t>3.1初步评审</w:t>
      </w:r>
    </w:p>
    <w:p w14:paraId="66F9DEBE">
      <w:pPr>
        <w:spacing w:line="480" w:lineRule="exact"/>
        <w:rPr>
          <w:rFonts w:ascii="宋体" w:hAnsi="宋体" w:cs="宋体"/>
          <w:color w:val="auto"/>
          <w:sz w:val="24"/>
        </w:rPr>
      </w:pPr>
      <w:r>
        <w:rPr>
          <w:rFonts w:hint="eastAsia" w:ascii="宋体" w:hAnsi="宋体" w:cs="宋体"/>
          <w:color w:val="auto"/>
          <w:sz w:val="24"/>
        </w:rPr>
        <w:t>3.1.1评标委员会依据本章第2.1款规定的标准对响应文件进行初步评审。有一项不符合评审标准的，其投标将被否决。</w:t>
      </w:r>
    </w:p>
    <w:p w14:paraId="5C6EF824">
      <w:pPr>
        <w:spacing w:line="480" w:lineRule="exact"/>
        <w:rPr>
          <w:rFonts w:ascii="宋体" w:hAnsi="宋体" w:cs="宋体"/>
          <w:color w:val="auto"/>
          <w:sz w:val="24"/>
        </w:rPr>
      </w:pPr>
      <w:r>
        <w:rPr>
          <w:rFonts w:hint="eastAsia" w:ascii="宋体" w:hAnsi="宋体" w:cs="宋体"/>
          <w:color w:val="auto"/>
          <w:sz w:val="24"/>
        </w:rPr>
        <w:t>3.1.</w:t>
      </w:r>
      <w:r>
        <w:rPr>
          <w:rFonts w:hint="eastAsia" w:ascii="宋体" w:hAnsi="宋体" w:cs="宋体"/>
          <w:color w:val="auto"/>
          <w:sz w:val="24"/>
          <w:lang w:val="en-US" w:eastAsia="zh-CN"/>
        </w:rPr>
        <w:t>2</w:t>
      </w:r>
      <w:r>
        <w:rPr>
          <w:rFonts w:hint="eastAsia" w:ascii="宋体" w:hAnsi="宋体" w:cs="宋体"/>
          <w:color w:val="auto"/>
          <w:sz w:val="24"/>
        </w:rPr>
        <w:t>投标人有以下情形之一的，其投标作无效标处理：</w:t>
      </w:r>
    </w:p>
    <w:p w14:paraId="186B1BC6">
      <w:pPr>
        <w:spacing w:line="480" w:lineRule="exact"/>
        <w:rPr>
          <w:rFonts w:ascii="宋体" w:hAnsi="宋体" w:cs="宋体"/>
          <w:color w:val="auto"/>
          <w:sz w:val="24"/>
        </w:rPr>
      </w:pPr>
      <w:r>
        <w:rPr>
          <w:rFonts w:hint="eastAsia" w:ascii="宋体" w:hAnsi="宋体" w:cs="宋体"/>
          <w:color w:val="auto"/>
          <w:sz w:val="24"/>
        </w:rPr>
        <w:t>（1）串通投标或弄虚作假或有其他违法行为的；</w:t>
      </w:r>
    </w:p>
    <w:p w14:paraId="0F7255DB">
      <w:pPr>
        <w:spacing w:line="480" w:lineRule="exact"/>
        <w:rPr>
          <w:rFonts w:ascii="宋体" w:hAnsi="宋体" w:cs="宋体"/>
          <w:color w:val="auto"/>
          <w:sz w:val="24"/>
        </w:rPr>
      </w:pPr>
      <w:r>
        <w:rPr>
          <w:rFonts w:hint="eastAsia" w:ascii="宋体" w:hAnsi="宋体" w:cs="宋体"/>
          <w:color w:val="auto"/>
          <w:sz w:val="24"/>
        </w:rPr>
        <w:t>（2）不按评标委员会要求澄清、说明或补正的。</w:t>
      </w:r>
    </w:p>
    <w:p w14:paraId="2B50938E">
      <w:pPr>
        <w:spacing w:line="480" w:lineRule="exact"/>
        <w:rPr>
          <w:rFonts w:ascii="宋体" w:hAnsi="宋体" w:cs="宋体"/>
          <w:color w:val="auto"/>
          <w:sz w:val="24"/>
        </w:rPr>
      </w:pPr>
      <w:r>
        <w:rPr>
          <w:rFonts w:hint="eastAsia" w:ascii="宋体" w:hAnsi="宋体" w:cs="宋体"/>
          <w:color w:val="auto"/>
          <w:sz w:val="24"/>
        </w:rPr>
        <w:t>3.1.</w:t>
      </w:r>
      <w:r>
        <w:rPr>
          <w:rFonts w:hint="eastAsia" w:ascii="宋体" w:hAnsi="宋体" w:cs="宋体"/>
          <w:color w:val="auto"/>
          <w:sz w:val="24"/>
          <w:lang w:val="en-US" w:eastAsia="zh-CN"/>
        </w:rPr>
        <w:t>3</w:t>
      </w:r>
      <w:r>
        <w:rPr>
          <w:rFonts w:hint="eastAsia" w:ascii="宋体" w:hAnsi="宋体" w:cs="宋体"/>
          <w:color w:val="auto"/>
          <w:sz w:val="24"/>
        </w:rPr>
        <w:t>投标报价有算术错误的，评标委员会按以下原则对投标报价进行修正，修正的价格经投标人书面确认后具有约束力。投标人不接受修正价格的，其投标将被否决。响应文件中的大写金额与小写金额不一致的，以大写金额为准；总价金额与依据单价计算出的结果不一致的，以单价金额为准修正总价，但单价金额小数点有明显错误的除外。</w:t>
      </w:r>
    </w:p>
    <w:p w14:paraId="2365D621">
      <w:pPr>
        <w:spacing w:line="480" w:lineRule="exact"/>
        <w:rPr>
          <w:rFonts w:ascii="宋体" w:hAnsi="宋体" w:cs="宋体"/>
          <w:color w:val="auto"/>
          <w:sz w:val="24"/>
        </w:rPr>
      </w:pPr>
      <w:r>
        <w:rPr>
          <w:rFonts w:hint="eastAsia" w:ascii="宋体" w:hAnsi="宋体" w:cs="宋体"/>
          <w:color w:val="auto"/>
          <w:sz w:val="24"/>
        </w:rPr>
        <w:t>3.2 详细评审</w:t>
      </w:r>
    </w:p>
    <w:p w14:paraId="5729A1D1">
      <w:pPr>
        <w:spacing w:line="480" w:lineRule="exact"/>
        <w:rPr>
          <w:rFonts w:ascii="宋体" w:hAnsi="宋体" w:cs="宋体"/>
          <w:color w:val="auto"/>
          <w:sz w:val="24"/>
        </w:rPr>
      </w:pPr>
      <w:r>
        <w:rPr>
          <w:rFonts w:hint="eastAsia" w:ascii="宋体" w:hAnsi="宋体" w:cs="宋体"/>
          <w:color w:val="auto"/>
          <w:sz w:val="24"/>
        </w:rPr>
        <w:t>3.2.1评标委员会按本章第2.2款规定的量化因素和分值进行打分，并计算出综合评估得分。</w:t>
      </w:r>
    </w:p>
    <w:p w14:paraId="19B5AB20">
      <w:pPr>
        <w:spacing w:line="480" w:lineRule="exact"/>
        <w:rPr>
          <w:rFonts w:ascii="宋体" w:hAnsi="宋体" w:cs="宋体"/>
          <w:color w:val="auto"/>
          <w:sz w:val="24"/>
        </w:rPr>
      </w:pPr>
      <w:r>
        <w:rPr>
          <w:rFonts w:hint="eastAsia" w:ascii="宋体" w:hAnsi="宋体" w:cs="宋体"/>
          <w:color w:val="auto"/>
          <w:sz w:val="24"/>
        </w:rPr>
        <w:t>3.2.2评标委员会发现投标人最终提交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无效标处理。</w:t>
      </w:r>
    </w:p>
    <w:p w14:paraId="23F20D4C">
      <w:pPr>
        <w:spacing w:line="480" w:lineRule="exact"/>
        <w:rPr>
          <w:rFonts w:ascii="宋体" w:hAnsi="宋体" w:cs="宋体"/>
          <w:color w:val="auto"/>
          <w:sz w:val="24"/>
        </w:rPr>
      </w:pPr>
      <w:r>
        <w:rPr>
          <w:rFonts w:hint="eastAsia" w:ascii="宋体" w:hAnsi="宋体" w:cs="宋体"/>
          <w:color w:val="auto"/>
          <w:sz w:val="24"/>
        </w:rPr>
        <w:t>3.3 响应文件的澄清和补正</w:t>
      </w:r>
    </w:p>
    <w:p w14:paraId="63866D80">
      <w:pPr>
        <w:spacing w:line="480" w:lineRule="exact"/>
        <w:rPr>
          <w:rFonts w:ascii="宋体" w:hAnsi="宋体" w:cs="宋体"/>
          <w:color w:val="auto"/>
          <w:sz w:val="24"/>
        </w:rPr>
      </w:pPr>
      <w:r>
        <w:rPr>
          <w:rFonts w:hint="eastAsia" w:ascii="宋体" w:hAnsi="宋体" w:cs="宋体"/>
          <w:color w:val="auto"/>
          <w:sz w:val="24"/>
        </w:rPr>
        <w:t>3.3.1在评标过程中，评标委员会可以书面形式要求投标人对所提交响应文件中不明确的内容进行书面澄清或说明，或者对细微偏差进行补正。评标委员会不接受投标人主动提出的澄清、说明或补正。</w:t>
      </w:r>
    </w:p>
    <w:p w14:paraId="30F5A940">
      <w:pPr>
        <w:spacing w:line="480" w:lineRule="exact"/>
        <w:rPr>
          <w:rFonts w:ascii="宋体" w:hAnsi="宋体" w:cs="宋体"/>
          <w:color w:val="auto"/>
          <w:sz w:val="24"/>
        </w:rPr>
      </w:pPr>
      <w:r>
        <w:rPr>
          <w:rFonts w:hint="eastAsia" w:ascii="宋体" w:hAnsi="宋体" w:cs="宋体"/>
          <w:color w:val="auto"/>
          <w:sz w:val="24"/>
        </w:rPr>
        <w:t>3.3.2 澄清、说明和补正不得改变响应文件的实质性内容（算术性错误修正的除外）。投标人的书面澄清、说明和补正属于响应文件的组成部分。</w:t>
      </w:r>
    </w:p>
    <w:p w14:paraId="09DE677B">
      <w:pPr>
        <w:spacing w:line="480" w:lineRule="exact"/>
        <w:rPr>
          <w:rFonts w:ascii="宋体" w:hAnsi="宋体" w:cs="宋体"/>
          <w:color w:val="auto"/>
          <w:sz w:val="24"/>
        </w:rPr>
      </w:pPr>
      <w:r>
        <w:rPr>
          <w:rFonts w:hint="eastAsia" w:ascii="宋体" w:hAnsi="宋体" w:cs="宋体"/>
          <w:color w:val="auto"/>
          <w:sz w:val="24"/>
        </w:rPr>
        <w:t>3.3.3 评标委员会对投标人提交的澄清、说明或补正有疑问的，可以要求投标人进一步澄清、说明或补正，直至满足评标委员会的要求。</w:t>
      </w:r>
    </w:p>
    <w:p w14:paraId="3B1C60B0">
      <w:pPr>
        <w:spacing w:line="480" w:lineRule="exact"/>
        <w:rPr>
          <w:rFonts w:ascii="宋体" w:hAnsi="宋体" w:cs="宋体"/>
          <w:color w:val="auto"/>
          <w:sz w:val="24"/>
        </w:rPr>
      </w:pPr>
      <w:r>
        <w:rPr>
          <w:rFonts w:hint="eastAsia" w:ascii="宋体" w:hAnsi="宋体" w:cs="宋体"/>
          <w:color w:val="auto"/>
          <w:sz w:val="24"/>
        </w:rPr>
        <w:t>3.4投标人的最总得分</w:t>
      </w:r>
    </w:p>
    <w:p w14:paraId="3D849BFC">
      <w:pPr>
        <w:spacing w:line="480" w:lineRule="exact"/>
        <w:rPr>
          <w:rFonts w:ascii="宋体" w:hAnsi="宋体" w:cs="宋体"/>
          <w:color w:val="auto"/>
          <w:sz w:val="24"/>
        </w:rPr>
      </w:pPr>
      <w:r>
        <w:rPr>
          <w:rFonts w:hint="eastAsia" w:ascii="宋体" w:hAnsi="宋体" w:cs="宋体"/>
          <w:color w:val="auto"/>
          <w:sz w:val="24"/>
        </w:rPr>
        <w:t>（1）评标委员会完成对技术标、商务标和综合标的汇总后，取平均值作为该</w:t>
      </w:r>
    </w:p>
    <w:p w14:paraId="405099EC">
      <w:pPr>
        <w:spacing w:line="480" w:lineRule="exact"/>
        <w:rPr>
          <w:rFonts w:ascii="宋体" w:hAnsi="宋体" w:cs="宋体"/>
          <w:color w:val="auto"/>
          <w:sz w:val="24"/>
        </w:rPr>
      </w:pPr>
      <w:r>
        <w:rPr>
          <w:rFonts w:hint="eastAsia" w:ascii="宋体" w:hAnsi="宋体" w:cs="宋体"/>
          <w:color w:val="auto"/>
          <w:sz w:val="24"/>
        </w:rPr>
        <w:t>投标人的最终得分。计算分值均保留两位小数。</w:t>
      </w:r>
    </w:p>
    <w:p w14:paraId="454CF354">
      <w:pPr>
        <w:spacing w:line="480" w:lineRule="exact"/>
        <w:rPr>
          <w:rFonts w:ascii="宋体" w:hAnsi="宋体" w:cs="宋体"/>
          <w:color w:val="auto"/>
          <w:sz w:val="24"/>
        </w:rPr>
      </w:pPr>
      <w:r>
        <w:rPr>
          <w:rFonts w:hint="eastAsia" w:ascii="宋体" w:hAnsi="宋体" w:cs="宋体"/>
          <w:color w:val="auto"/>
          <w:sz w:val="24"/>
        </w:rPr>
        <w:t>3.5评标结果</w:t>
      </w:r>
    </w:p>
    <w:p w14:paraId="15BC1738">
      <w:pPr>
        <w:spacing w:line="480" w:lineRule="exact"/>
        <w:rPr>
          <w:rFonts w:ascii="宋体" w:hAnsi="宋体" w:cs="宋体"/>
          <w:color w:val="auto"/>
          <w:sz w:val="24"/>
        </w:rPr>
      </w:pPr>
      <w:r>
        <w:rPr>
          <w:rFonts w:hint="eastAsia" w:ascii="宋体" w:hAnsi="宋体" w:cs="宋体"/>
          <w:color w:val="auto"/>
          <w:sz w:val="24"/>
        </w:rPr>
        <w:t>3.5.1评标委员会按照得分由高到低的顺序推荐</w:t>
      </w:r>
      <w:r>
        <w:rPr>
          <w:rFonts w:hint="eastAsia" w:ascii="宋体" w:hAnsi="宋体" w:cs="宋体"/>
          <w:color w:val="auto"/>
          <w:sz w:val="24"/>
          <w:lang w:val="en-US" w:eastAsia="zh-CN"/>
        </w:rPr>
        <w:t>1-</w:t>
      </w:r>
      <w:r>
        <w:rPr>
          <w:rFonts w:hint="eastAsia" w:ascii="宋体" w:hAnsi="宋体" w:cs="宋体"/>
          <w:color w:val="auto"/>
          <w:sz w:val="24"/>
        </w:rPr>
        <w:t>3名中标候选人。</w:t>
      </w:r>
    </w:p>
    <w:p w14:paraId="6DB05C56">
      <w:pPr>
        <w:spacing w:line="480" w:lineRule="exact"/>
        <w:rPr>
          <w:rFonts w:ascii="宋体" w:hAnsi="宋体" w:cs="宋体"/>
          <w:color w:val="auto"/>
          <w:sz w:val="24"/>
        </w:rPr>
      </w:pPr>
      <w:r>
        <w:rPr>
          <w:rFonts w:hint="eastAsia" w:ascii="宋体" w:hAnsi="宋体" w:cs="宋体"/>
          <w:color w:val="auto"/>
          <w:sz w:val="24"/>
        </w:rPr>
        <w:t>3.5.2 评标委员会完成评标后，应当向招标人提交书面评标报告。</w:t>
      </w:r>
    </w:p>
    <w:bookmarkEnd w:id="236"/>
    <w:p w14:paraId="6A1C50B2">
      <w:pPr>
        <w:widowControl/>
        <w:spacing w:line="480" w:lineRule="exact"/>
        <w:jc w:val="left"/>
        <w:rPr>
          <w:rFonts w:ascii="宋体" w:hAnsi="宋体" w:cs="宋体"/>
          <w:color w:val="auto"/>
          <w:kern w:val="0"/>
          <w:sz w:val="24"/>
        </w:rPr>
      </w:pPr>
      <w:r>
        <w:rPr>
          <w:rFonts w:hint="eastAsia" w:ascii="宋体" w:hAnsi="宋体" w:cs="宋体"/>
          <w:color w:val="auto"/>
          <w:kern w:val="0"/>
          <w:sz w:val="24"/>
        </w:rPr>
        <w:br w:type="page"/>
      </w:r>
      <w:r>
        <w:rPr>
          <w:rFonts w:hint="eastAsia" w:ascii="宋体" w:hAnsi="宋体" w:cs="宋体"/>
          <w:color w:val="auto"/>
          <w:kern w:val="0"/>
          <w:sz w:val="24"/>
        </w:rPr>
        <w:t>附表：</w:t>
      </w:r>
    </w:p>
    <w:p w14:paraId="4D30FDB0">
      <w:pPr>
        <w:widowControl/>
        <w:spacing w:line="480" w:lineRule="exact"/>
        <w:jc w:val="center"/>
        <w:rPr>
          <w:rFonts w:ascii="宋体" w:hAnsi="宋体" w:cs="宋体"/>
          <w:b/>
          <w:bCs/>
          <w:color w:val="auto"/>
          <w:kern w:val="0"/>
          <w:sz w:val="24"/>
        </w:rPr>
      </w:pPr>
      <w:r>
        <w:rPr>
          <w:rFonts w:hint="eastAsia" w:ascii="宋体" w:hAnsi="宋体" w:cs="宋体"/>
          <w:b/>
          <w:bCs/>
          <w:color w:val="auto"/>
          <w:kern w:val="0"/>
          <w:sz w:val="24"/>
        </w:rPr>
        <w:t>2.1初步审查</w:t>
      </w:r>
    </w:p>
    <w:tbl>
      <w:tblPr>
        <w:tblStyle w:val="22"/>
        <w:tblW w:w="955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87"/>
        <w:gridCol w:w="1706"/>
        <w:gridCol w:w="5891"/>
      </w:tblGrid>
      <w:tr w14:paraId="07A1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956" w:type="dxa"/>
            <w:gridSpan w:val="2"/>
            <w:tcBorders>
              <w:top w:val="single" w:color="auto" w:sz="4" w:space="0"/>
              <w:left w:val="single" w:color="auto" w:sz="4" w:space="0"/>
              <w:bottom w:val="single" w:color="auto" w:sz="4" w:space="0"/>
              <w:right w:val="single" w:color="auto" w:sz="4" w:space="0"/>
            </w:tcBorders>
            <w:vAlign w:val="center"/>
          </w:tcPr>
          <w:p w14:paraId="5B44F3B5">
            <w:pPr>
              <w:pStyle w:val="52"/>
              <w:widowControl/>
              <w:spacing w:before="0" w:beforeAutospacing="0" w:after="0" w:line="480" w:lineRule="exact"/>
              <w:jc w:val="center"/>
              <w:rPr>
                <w:rFonts w:hint="default" w:cs="宋体"/>
                <w:b/>
                <w:bCs/>
                <w:color w:val="auto"/>
              </w:rPr>
            </w:pPr>
            <w:r>
              <w:rPr>
                <w:rFonts w:cs="宋体"/>
                <w:b/>
                <w:bCs/>
                <w:color w:val="auto"/>
              </w:rPr>
              <w:t>条款号</w:t>
            </w:r>
          </w:p>
        </w:tc>
        <w:tc>
          <w:tcPr>
            <w:tcW w:w="1706" w:type="dxa"/>
            <w:tcBorders>
              <w:top w:val="single" w:color="auto" w:sz="4" w:space="0"/>
              <w:left w:val="nil"/>
              <w:bottom w:val="single" w:color="auto" w:sz="4" w:space="0"/>
              <w:right w:val="single" w:color="auto" w:sz="4" w:space="0"/>
            </w:tcBorders>
            <w:vAlign w:val="center"/>
          </w:tcPr>
          <w:p w14:paraId="405FA3C6">
            <w:pPr>
              <w:pStyle w:val="52"/>
              <w:widowControl/>
              <w:spacing w:before="0" w:beforeAutospacing="0" w:after="0" w:line="480" w:lineRule="exact"/>
              <w:jc w:val="center"/>
              <w:rPr>
                <w:rFonts w:hint="default" w:cs="宋体"/>
                <w:b/>
                <w:bCs/>
                <w:color w:val="auto"/>
              </w:rPr>
            </w:pPr>
            <w:r>
              <w:rPr>
                <w:rFonts w:cs="宋体"/>
                <w:b/>
                <w:bCs/>
                <w:color w:val="auto"/>
              </w:rPr>
              <w:t>评审因素</w:t>
            </w:r>
          </w:p>
        </w:tc>
        <w:tc>
          <w:tcPr>
            <w:tcW w:w="5891" w:type="dxa"/>
            <w:tcBorders>
              <w:top w:val="single" w:color="auto" w:sz="4" w:space="0"/>
              <w:left w:val="nil"/>
              <w:bottom w:val="single" w:color="auto" w:sz="4" w:space="0"/>
              <w:right w:val="single" w:color="auto" w:sz="4" w:space="0"/>
            </w:tcBorders>
            <w:vAlign w:val="center"/>
          </w:tcPr>
          <w:p w14:paraId="2387CE65">
            <w:pPr>
              <w:pStyle w:val="52"/>
              <w:widowControl/>
              <w:spacing w:before="0" w:beforeAutospacing="0" w:after="0" w:line="480" w:lineRule="exact"/>
              <w:jc w:val="center"/>
              <w:rPr>
                <w:rFonts w:hint="default" w:cs="宋体"/>
                <w:b/>
                <w:bCs/>
                <w:color w:val="auto"/>
              </w:rPr>
            </w:pPr>
            <w:r>
              <w:rPr>
                <w:rFonts w:cs="宋体"/>
                <w:b/>
                <w:bCs/>
                <w:color w:val="auto"/>
              </w:rPr>
              <w:t>评审标准</w:t>
            </w:r>
          </w:p>
        </w:tc>
      </w:tr>
      <w:tr w14:paraId="0BEC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769" w:type="dxa"/>
            <w:vMerge w:val="restart"/>
            <w:tcBorders>
              <w:top w:val="nil"/>
              <w:left w:val="single" w:color="auto" w:sz="4" w:space="0"/>
              <w:right w:val="single" w:color="auto" w:sz="4" w:space="0"/>
            </w:tcBorders>
            <w:vAlign w:val="center"/>
          </w:tcPr>
          <w:p w14:paraId="67F0B602">
            <w:pPr>
              <w:pStyle w:val="52"/>
              <w:widowControl/>
              <w:spacing w:before="0" w:beforeAutospacing="0" w:after="0" w:line="480" w:lineRule="exact"/>
              <w:rPr>
                <w:rFonts w:hint="default" w:cs="宋体"/>
                <w:color w:val="auto"/>
              </w:rPr>
            </w:pPr>
            <w:r>
              <w:rPr>
                <w:rFonts w:cs="宋体"/>
                <w:color w:val="auto"/>
              </w:rPr>
              <w:t>2.1.1</w:t>
            </w:r>
          </w:p>
        </w:tc>
        <w:tc>
          <w:tcPr>
            <w:tcW w:w="1187" w:type="dxa"/>
            <w:vMerge w:val="restart"/>
            <w:tcBorders>
              <w:top w:val="nil"/>
              <w:left w:val="nil"/>
              <w:right w:val="single" w:color="auto" w:sz="4" w:space="0"/>
            </w:tcBorders>
            <w:vAlign w:val="center"/>
          </w:tcPr>
          <w:p w14:paraId="79E1CAEE">
            <w:pPr>
              <w:pStyle w:val="52"/>
              <w:widowControl/>
              <w:spacing w:before="0" w:beforeAutospacing="0" w:after="0" w:line="480" w:lineRule="exact"/>
              <w:jc w:val="center"/>
              <w:rPr>
                <w:rFonts w:hint="default" w:cs="宋体"/>
                <w:color w:val="auto"/>
              </w:rPr>
            </w:pPr>
            <w:r>
              <w:rPr>
                <w:rFonts w:cs="宋体"/>
                <w:color w:val="auto"/>
              </w:rPr>
              <w:t>资格</w:t>
            </w:r>
          </w:p>
          <w:p w14:paraId="65523512">
            <w:pPr>
              <w:pStyle w:val="52"/>
              <w:widowControl/>
              <w:spacing w:before="0" w:beforeAutospacing="0" w:after="0" w:line="480" w:lineRule="exact"/>
              <w:jc w:val="center"/>
              <w:rPr>
                <w:rFonts w:hint="default" w:cs="宋体"/>
                <w:color w:val="auto"/>
              </w:rPr>
            </w:pPr>
            <w:r>
              <w:rPr>
                <w:rFonts w:cs="宋体"/>
                <w:color w:val="auto"/>
              </w:rPr>
              <w:t>评审</w:t>
            </w:r>
          </w:p>
          <w:p w14:paraId="518BB01D">
            <w:pPr>
              <w:pStyle w:val="52"/>
              <w:widowControl/>
              <w:spacing w:before="0" w:beforeAutospacing="0" w:after="0" w:line="480" w:lineRule="exact"/>
              <w:jc w:val="center"/>
              <w:rPr>
                <w:rFonts w:hint="default" w:cs="宋体"/>
                <w:color w:val="auto"/>
              </w:rPr>
            </w:pPr>
            <w:r>
              <w:rPr>
                <w:rFonts w:cs="宋体"/>
                <w:color w:val="auto"/>
              </w:rPr>
              <w:t>标准</w:t>
            </w:r>
          </w:p>
          <w:p w14:paraId="50F7961F">
            <w:pPr>
              <w:pStyle w:val="52"/>
              <w:widowControl/>
              <w:spacing w:before="0" w:beforeAutospacing="0" w:after="0" w:line="480" w:lineRule="exact"/>
              <w:rPr>
                <w:rFonts w:hint="default" w:cs="宋体"/>
                <w:color w:val="auto"/>
              </w:rPr>
            </w:pPr>
          </w:p>
        </w:tc>
        <w:tc>
          <w:tcPr>
            <w:tcW w:w="1706" w:type="dxa"/>
            <w:tcBorders>
              <w:top w:val="single" w:color="auto" w:sz="4" w:space="0"/>
              <w:left w:val="nil"/>
              <w:right w:val="single" w:color="auto" w:sz="4" w:space="0"/>
            </w:tcBorders>
            <w:vAlign w:val="center"/>
          </w:tcPr>
          <w:p w14:paraId="73CED216">
            <w:pPr>
              <w:pStyle w:val="52"/>
              <w:widowControl/>
              <w:spacing w:before="0" w:beforeAutospacing="0" w:after="0" w:line="480" w:lineRule="exact"/>
              <w:jc w:val="center"/>
              <w:rPr>
                <w:rFonts w:hint="default" w:cs="宋体"/>
                <w:color w:val="auto"/>
              </w:rPr>
            </w:pPr>
            <w:r>
              <w:rPr>
                <w:rFonts w:cs="宋体"/>
                <w:color w:val="auto"/>
              </w:rPr>
              <w:t>营业执照</w:t>
            </w:r>
          </w:p>
        </w:tc>
        <w:tc>
          <w:tcPr>
            <w:tcW w:w="5891" w:type="dxa"/>
            <w:tcBorders>
              <w:top w:val="single" w:color="auto" w:sz="4" w:space="0"/>
              <w:left w:val="nil"/>
              <w:bottom w:val="single" w:color="auto" w:sz="4" w:space="0"/>
              <w:right w:val="single" w:color="auto" w:sz="4" w:space="0"/>
            </w:tcBorders>
            <w:vAlign w:val="center"/>
          </w:tcPr>
          <w:p w14:paraId="573EFEF2">
            <w:pPr>
              <w:widowControl/>
              <w:spacing w:line="480" w:lineRule="exact"/>
              <w:jc w:val="left"/>
              <w:rPr>
                <w:rFonts w:ascii="宋体" w:hAnsi="宋体" w:cs="宋体"/>
                <w:color w:val="auto"/>
                <w:sz w:val="24"/>
              </w:rPr>
            </w:pPr>
            <w:r>
              <w:rPr>
                <w:rFonts w:hint="eastAsia" w:ascii="宋体" w:hAnsi="宋体" w:cs="宋体"/>
                <w:color w:val="auto"/>
                <w:sz w:val="24"/>
              </w:rPr>
              <w:t>响应人须具备独立的法人资格，提供营业执照、组织机构代码证、税务登记证（三证合一的提供营业执照）</w:t>
            </w:r>
          </w:p>
        </w:tc>
      </w:tr>
      <w:tr w14:paraId="4D42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left w:val="single" w:color="auto" w:sz="4" w:space="0"/>
              <w:right w:val="single" w:color="auto" w:sz="4" w:space="0"/>
            </w:tcBorders>
            <w:vAlign w:val="center"/>
          </w:tcPr>
          <w:p w14:paraId="3F7560F0">
            <w:pPr>
              <w:widowControl/>
              <w:spacing w:line="480" w:lineRule="exact"/>
              <w:jc w:val="left"/>
              <w:rPr>
                <w:rFonts w:ascii="宋体" w:hAnsi="宋体" w:cs="宋体"/>
                <w:color w:val="auto"/>
                <w:kern w:val="0"/>
                <w:sz w:val="24"/>
              </w:rPr>
            </w:pPr>
          </w:p>
        </w:tc>
        <w:tc>
          <w:tcPr>
            <w:tcW w:w="1187" w:type="dxa"/>
            <w:vMerge w:val="continue"/>
            <w:tcBorders>
              <w:left w:val="nil"/>
              <w:right w:val="single" w:color="auto" w:sz="4" w:space="0"/>
            </w:tcBorders>
            <w:vAlign w:val="center"/>
          </w:tcPr>
          <w:p w14:paraId="62EF8F1D">
            <w:pPr>
              <w:widowControl/>
              <w:spacing w:line="480" w:lineRule="exact"/>
              <w:jc w:val="left"/>
              <w:rPr>
                <w:rFonts w:ascii="宋体" w:hAnsi="宋体" w:cs="宋体"/>
                <w:color w:val="auto"/>
                <w:kern w:val="0"/>
                <w:sz w:val="24"/>
              </w:rPr>
            </w:pPr>
          </w:p>
        </w:tc>
        <w:tc>
          <w:tcPr>
            <w:tcW w:w="1706" w:type="dxa"/>
            <w:tcBorders>
              <w:top w:val="single" w:color="auto" w:sz="4" w:space="0"/>
              <w:left w:val="nil"/>
              <w:bottom w:val="single" w:color="auto" w:sz="4" w:space="0"/>
              <w:right w:val="single" w:color="auto" w:sz="4" w:space="0"/>
            </w:tcBorders>
            <w:vAlign w:val="center"/>
          </w:tcPr>
          <w:p w14:paraId="0E4B2A29">
            <w:pPr>
              <w:widowControl/>
              <w:snapToGrid w:val="0"/>
              <w:spacing w:line="480" w:lineRule="exact"/>
              <w:jc w:val="center"/>
              <w:rPr>
                <w:rFonts w:ascii="宋体" w:hAnsi="宋体" w:cs="宋体"/>
                <w:color w:val="auto"/>
                <w:sz w:val="24"/>
              </w:rPr>
            </w:pPr>
            <w:r>
              <w:rPr>
                <w:rFonts w:hint="eastAsia" w:ascii="宋体" w:hAnsi="宋体" w:cs="宋体"/>
                <w:color w:val="auto"/>
                <w:kern w:val="0"/>
                <w:sz w:val="24"/>
              </w:rPr>
              <w:t>资质要求</w:t>
            </w:r>
          </w:p>
        </w:tc>
        <w:tc>
          <w:tcPr>
            <w:tcW w:w="5891" w:type="dxa"/>
            <w:tcBorders>
              <w:top w:val="single" w:color="auto" w:sz="4" w:space="0"/>
              <w:left w:val="nil"/>
              <w:bottom w:val="single" w:color="auto" w:sz="4" w:space="0"/>
              <w:right w:val="single" w:color="auto" w:sz="4" w:space="0"/>
            </w:tcBorders>
            <w:vAlign w:val="center"/>
          </w:tcPr>
          <w:p w14:paraId="6B24C7C5">
            <w:pPr>
              <w:widowControl/>
              <w:spacing w:line="480" w:lineRule="exact"/>
              <w:jc w:val="left"/>
              <w:rPr>
                <w:rFonts w:ascii="宋体" w:hAnsi="宋体" w:cs="宋体"/>
                <w:color w:val="auto"/>
                <w:sz w:val="24"/>
              </w:rPr>
            </w:pPr>
            <w:r>
              <w:rPr>
                <w:rFonts w:hint="eastAsia" w:ascii="宋体" w:hAnsi="宋体" w:cs="宋体"/>
                <w:color w:val="auto"/>
                <w:sz w:val="24"/>
              </w:rPr>
              <w:t>供应商须具有</w:t>
            </w:r>
            <w:r>
              <w:rPr>
                <w:rFonts w:hint="eastAsia" w:ascii="宋体" w:hAnsi="宋体" w:cs="宋体"/>
                <w:color w:val="auto"/>
                <w:sz w:val="24"/>
                <w:lang w:eastAsia="zh-CN"/>
              </w:rPr>
              <w:t>建设行政主管部门颁发的建筑工程施工总承包叁级及以上资质</w:t>
            </w:r>
            <w:r>
              <w:rPr>
                <w:rFonts w:hint="eastAsia" w:ascii="宋体" w:hAnsi="宋体" w:cs="宋体"/>
                <w:color w:val="auto"/>
                <w:sz w:val="24"/>
              </w:rPr>
              <w:t>，具有有效的安全生产许可证；</w:t>
            </w:r>
          </w:p>
        </w:tc>
      </w:tr>
      <w:tr w14:paraId="2D68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769" w:type="dxa"/>
            <w:vMerge w:val="continue"/>
            <w:tcBorders>
              <w:left w:val="single" w:color="auto" w:sz="4" w:space="0"/>
              <w:right w:val="single" w:color="auto" w:sz="4" w:space="0"/>
            </w:tcBorders>
            <w:vAlign w:val="center"/>
          </w:tcPr>
          <w:p w14:paraId="2C2470B7">
            <w:pPr>
              <w:widowControl/>
              <w:spacing w:line="480" w:lineRule="exact"/>
              <w:jc w:val="left"/>
              <w:rPr>
                <w:rFonts w:ascii="宋体" w:hAnsi="宋体" w:cs="宋体"/>
                <w:color w:val="auto"/>
                <w:kern w:val="0"/>
                <w:sz w:val="24"/>
              </w:rPr>
            </w:pPr>
          </w:p>
        </w:tc>
        <w:tc>
          <w:tcPr>
            <w:tcW w:w="1187" w:type="dxa"/>
            <w:vMerge w:val="continue"/>
            <w:tcBorders>
              <w:left w:val="nil"/>
              <w:right w:val="single" w:color="auto" w:sz="4" w:space="0"/>
            </w:tcBorders>
            <w:vAlign w:val="center"/>
          </w:tcPr>
          <w:p w14:paraId="0EEC1380">
            <w:pPr>
              <w:widowControl/>
              <w:spacing w:line="480" w:lineRule="exact"/>
              <w:jc w:val="left"/>
              <w:rPr>
                <w:rFonts w:ascii="宋体" w:hAnsi="宋体" w:cs="宋体"/>
                <w:color w:val="auto"/>
                <w:kern w:val="0"/>
                <w:sz w:val="24"/>
              </w:rPr>
            </w:pPr>
          </w:p>
        </w:tc>
        <w:tc>
          <w:tcPr>
            <w:tcW w:w="1706" w:type="dxa"/>
            <w:tcBorders>
              <w:top w:val="single" w:color="auto" w:sz="4" w:space="0"/>
              <w:left w:val="nil"/>
              <w:bottom w:val="single" w:color="auto" w:sz="4" w:space="0"/>
              <w:right w:val="single" w:color="auto" w:sz="4" w:space="0"/>
            </w:tcBorders>
            <w:vAlign w:val="center"/>
          </w:tcPr>
          <w:p w14:paraId="30D94346">
            <w:pPr>
              <w:widowControl/>
              <w:snapToGrid w:val="0"/>
              <w:spacing w:line="480" w:lineRule="exact"/>
              <w:jc w:val="center"/>
              <w:rPr>
                <w:rFonts w:hint="eastAsia" w:ascii="宋体" w:hAnsi="宋体" w:cs="宋体"/>
                <w:color w:val="auto"/>
                <w:kern w:val="0"/>
                <w:sz w:val="24"/>
              </w:rPr>
            </w:pPr>
            <w:r>
              <w:rPr>
                <w:rFonts w:hint="eastAsia" w:ascii="宋体" w:hAnsi="宋体" w:cs="宋体"/>
                <w:color w:val="auto"/>
                <w:kern w:val="0"/>
                <w:sz w:val="24"/>
              </w:rPr>
              <w:t>项目经理</w:t>
            </w:r>
          </w:p>
        </w:tc>
        <w:tc>
          <w:tcPr>
            <w:tcW w:w="5891" w:type="dxa"/>
            <w:tcBorders>
              <w:top w:val="single" w:color="auto" w:sz="4" w:space="0"/>
              <w:left w:val="nil"/>
              <w:bottom w:val="single" w:color="auto" w:sz="4" w:space="0"/>
              <w:right w:val="single" w:color="auto" w:sz="4" w:space="0"/>
            </w:tcBorders>
            <w:vAlign w:val="center"/>
          </w:tcPr>
          <w:p w14:paraId="3EF13667">
            <w:pPr>
              <w:widowControl/>
              <w:spacing w:line="480" w:lineRule="exact"/>
              <w:jc w:val="left"/>
              <w:rPr>
                <w:rFonts w:hint="eastAsia" w:ascii="宋体" w:hAnsi="宋体" w:cs="宋体"/>
                <w:color w:val="auto"/>
                <w:sz w:val="24"/>
              </w:rPr>
            </w:pPr>
            <w:r>
              <w:rPr>
                <w:rFonts w:hint="eastAsia" w:ascii="宋体" w:hAnsi="宋体" w:cs="宋体"/>
                <w:color w:val="auto"/>
                <w:sz w:val="24"/>
              </w:rPr>
              <w:t>拟派项目经理须具备相关专业贰级及以上注册建造师资格，具备有效的安全生产考核合格证书，已在本单位缴纳养老保险（</w:t>
            </w:r>
            <w:r>
              <w:rPr>
                <w:rFonts w:hint="eastAsia" w:ascii="宋体" w:hAnsi="宋体" w:cs="宋体"/>
                <w:color w:val="auto"/>
                <w:sz w:val="24"/>
                <w:lang w:eastAsia="zh-CN"/>
              </w:rPr>
              <w:t>提供2024年6月1日</w:t>
            </w:r>
            <w:r>
              <w:rPr>
                <w:rFonts w:hint="eastAsia" w:ascii="宋体" w:hAnsi="宋体" w:cs="宋体"/>
                <w:color w:val="auto"/>
                <w:sz w:val="24"/>
              </w:rPr>
              <w:t>以来任意连续三个月的养老保险缴纳证明）</w:t>
            </w:r>
            <w:r>
              <w:rPr>
                <w:rFonts w:hint="eastAsia" w:ascii="宋体" w:hAnsi="宋体" w:cs="宋体"/>
                <w:color w:val="auto"/>
                <w:sz w:val="24"/>
                <w:lang w:eastAsia="zh-CN"/>
              </w:rPr>
              <w:t>且未在其他在建工程项目中担任项目经理（并出具无在建工程承诺书）</w:t>
            </w:r>
            <w:r>
              <w:rPr>
                <w:rFonts w:hint="eastAsia" w:ascii="宋体" w:hAnsi="宋体" w:cs="宋体"/>
                <w:color w:val="auto"/>
                <w:sz w:val="24"/>
              </w:rPr>
              <w:t>；</w:t>
            </w:r>
          </w:p>
        </w:tc>
      </w:tr>
      <w:tr w14:paraId="5A58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left w:val="single" w:color="auto" w:sz="4" w:space="0"/>
              <w:right w:val="single" w:color="auto" w:sz="4" w:space="0"/>
            </w:tcBorders>
            <w:vAlign w:val="center"/>
          </w:tcPr>
          <w:p w14:paraId="4AE26E0B">
            <w:pPr>
              <w:widowControl/>
              <w:spacing w:line="480" w:lineRule="exact"/>
              <w:jc w:val="left"/>
              <w:rPr>
                <w:rFonts w:ascii="宋体" w:hAnsi="宋体" w:cs="宋体"/>
                <w:color w:val="auto"/>
                <w:kern w:val="0"/>
                <w:sz w:val="24"/>
              </w:rPr>
            </w:pPr>
          </w:p>
        </w:tc>
        <w:tc>
          <w:tcPr>
            <w:tcW w:w="1187" w:type="dxa"/>
            <w:vMerge w:val="continue"/>
            <w:tcBorders>
              <w:left w:val="nil"/>
              <w:right w:val="single" w:color="auto" w:sz="4" w:space="0"/>
            </w:tcBorders>
            <w:vAlign w:val="center"/>
          </w:tcPr>
          <w:p w14:paraId="57779149">
            <w:pPr>
              <w:widowControl/>
              <w:spacing w:line="480" w:lineRule="exact"/>
              <w:jc w:val="left"/>
              <w:rPr>
                <w:rFonts w:ascii="宋体" w:hAnsi="宋体" w:cs="宋体"/>
                <w:color w:val="auto"/>
                <w:kern w:val="0"/>
                <w:sz w:val="24"/>
              </w:rPr>
            </w:pPr>
          </w:p>
        </w:tc>
        <w:tc>
          <w:tcPr>
            <w:tcW w:w="1706" w:type="dxa"/>
            <w:tcBorders>
              <w:top w:val="single" w:color="auto" w:sz="4" w:space="0"/>
              <w:left w:val="nil"/>
              <w:bottom w:val="single" w:color="auto" w:sz="4" w:space="0"/>
              <w:right w:val="single" w:color="auto" w:sz="4" w:space="0"/>
            </w:tcBorders>
            <w:vAlign w:val="center"/>
          </w:tcPr>
          <w:p w14:paraId="6E33C29F">
            <w:pPr>
              <w:widowControl/>
              <w:snapToGrid w:val="0"/>
              <w:spacing w:line="480" w:lineRule="exact"/>
              <w:jc w:val="center"/>
              <w:rPr>
                <w:rFonts w:ascii="宋体" w:hAnsi="宋体" w:cs="宋体"/>
                <w:color w:val="auto"/>
                <w:kern w:val="0"/>
                <w:sz w:val="24"/>
              </w:rPr>
            </w:pPr>
            <w:r>
              <w:rPr>
                <w:rFonts w:hint="eastAsia" w:ascii="宋体" w:hAnsi="宋体" w:cs="宋体"/>
                <w:color w:val="auto"/>
                <w:sz w:val="24"/>
                <w:lang w:val="en-US" w:eastAsia="zh-CN"/>
              </w:rPr>
              <w:t>企业法人及控股股东信息</w:t>
            </w:r>
          </w:p>
        </w:tc>
        <w:tc>
          <w:tcPr>
            <w:tcW w:w="5891" w:type="dxa"/>
            <w:tcBorders>
              <w:top w:val="single" w:color="auto" w:sz="4" w:space="0"/>
              <w:left w:val="nil"/>
              <w:bottom w:val="single" w:color="auto" w:sz="4" w:space="0"/>
              <w:right w:val="single" w:color="auto" w:sz="4" w:space="0"/>
            </w:tcBorders>
            <w:vAlign w:val="center"/>
          </w:tcPr>
          <w:p w14:paraId="366605AB">
            <w:pPr>
              <w:widowControl/>
              <w:spacing w:line="480" w:lineRule="exact"/>
              <w:jc w:val="left"/>
              <w:rPr>
                <w:rFonts w:ascii="宋体" w:hAnsi="宋体" w:cs="宋体"/>
                <w:color w:val="auto"/>
                <w:sz w:val="24"/>
              </w:rPr>
            </w:pPr>
            <w:r>
              <w:rPr>
                <w:rFonts w:hint="eastAsia" w:ascii="宋体" w:hAnsi="宋体" w:cs="宋体"/>
                <w:color w:val="auto"/>
                <w:sz w:val="24"/>
                <w:lang w:val="en-US" w:eastAsia="zh-CN"/>
              </w:rPr>
              <w:t xml:space="preserve">单位负责人为同一人或者存在控股、管理关系的不同单位，不得参加同一标段投标（提供“国家企业信用信息公示系统” </w:t>
            </w: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 HYPERLINK "http://www.gsxt.gov.cn/index.html网页查询,需包含公司基本信息、股东信息及股权变更信息内容）。" </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http://www.gsxt.gov.cn/index.html网页查询,需包含公司基本信息、股东信息及股权变更信息内容）。</w:t>
            </w:r>
            <w:r>
              <w:rPr>
                <w:rFonts w:hint="eastAsia" w:ascii="宋体" w:hAnsi="宋体" w:cs="宋体"/>
                <w:color w:val="auto"/>
                <w:sz w:val="24"/>
                <w:lang w:val="en-US" w:eastAsia="zh-CN"/>
              </w:rPr>
              <w:fldChar w:fldCharType="end"/>
            </w:r>
          </w:p>
        </w:tc>
      </w:tr>
      <w:tr w14:paraId="23A9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69" w:type="dxa"/>
            <w:vMerge w:val="continue"/>
            <w:tcBorders>
              <w:left w:val="single" w:color="auto" w:sz="4" w:space="0"/>
              <w:bottom w:val="single" w:color="auto" w:sz="4" w:space="0"/>
              <w:right w:val="single" w:color="auto" w:sz="4" w:space="0"/>
            </w:tcBorders>
            <w:vAlign w:val="center"/>
          </w:tcPr>
          <w:p w14:paraId="591DA72E">
            <w:pPr>
              <w:widowControl/>
              <w:spacing w:line="480" w:lineRule="exact"/>
              <w:jc w:val="left"/>
              <w:rPr>
                <w:rFonts w:ascii="宋体" w:hAnsi="宋体" w:cs="宋体"/>
                <w:color w:val="auto"/>
                <w:kern w:val="0"/>
                <w:sz w:val="24"/>
              </w:rPr>
            </w:pPr>
          </w:p>
        </w:tc>
        <w:tc>
          <w:tcPr>
            <w:tcW w:w="1187" w:type="dxa"/>
            <w:vMerge w:val="continue"/>
            <w:tcBorders>
              <w:left w:val="nil"/>
              <w:bottom w:val="single" w:color="auto" w:sz="4" w:space="0"/>
              <w:right w:val="single" w:color="auto" w:sz="4" w:space="0"/>
            </w:tcBorders>
            <w:vAlign w:val="center"/>
          </w:tcPr>
          <w:p w14:paraId="7D655CF1">
            <w:pPr>
              <w:widowControl/>
              <w:spacing w:line="480" w:lineRule="exact"/>
              <w:jc w:val="left"/>
              <w:rPr>
                <w:rFonts w:ascii="宋体" w:hAnsi="宋体" w:cs="宋体"/>
                <w:color w:val="auto"/>
                <w:kern w:val="0"/>
                <w:sz w:val="24"/>
              </w:rPr>
            </w:pPr>
          </w:p>
        </w:tc>
        <w:tc>
          <w:tcPr>
            <w:tcW w:w="1706" w:type="dxa"/>
            <w:tcBorders>
              <w:top w:val="single" w:color="auto" w:sz="4" w:space="0"/>
              <w:left w:val="nil"/>
              <w:bottom w:val="single" w:color="auto" w:sz="4" w:space="0"/>
              <w:right w:val="single" w:color="auto" w:sz="4" w:space="0"/>
            </w:tcBorders>
            <w:vAlign w:val="center"/>
          </w:tcPr>
          <w:p w14:paraId="2222111B">
            <w:pPr>
              <w:widowControl/>
              <w:snapToGrid w:val="0"/>
              <w:spacing w:line="480" w:lineRule="exact"/>
              <w:ind w:firstLine="360" w:firstLineChars="150"/>
              <w:jc w:val="left"/>
              <w:rPr>
                <w:rFonts w:ascii="宋体" w:hAnsi="宋体" w:cs="宋体"/>
                <w:color w:val="auto"/>
                <w:sz w:val="24"/>
              </w:rPr>
            </w:pPr>
            <w:r>
              <w:rPr>
                <w:rFonts w:hint="eastAsia" w:ascii="宋体" w:hAnsi="宋体" w:cs="宋体"/>
                <w:color w:val="auto"/>
                <w:kern w:val="0"/>
                <w:sz w:val="24"/>
              </w:rPr>
              <w:t>信誉证明</w:t>
            </w:r>
          </w:p>
        </w:tc>
        <w:tc>
          <w:tcPr>
            <w:tcW w:w="5891" w:type="dxa"/>
            <w:tcBorders>
              <w:top w:val="single" w:color="auto" w:sz="4" w:space="0"/>
              <w:left w:val="nil"/>
              <w:bottom w:val="single" w:color="auto" w:sz="4" w:space="0"/>
              <w:right w:val="single" w:color="auto" w:sz="4" w:space="0"/>
            </w:tcBorders>
            <w:vAlign w:val="center"/>
          </w:tcPr>
          <w:p w14:paraId="08F024F4">
            <w:pPr>
              <w:widowControl/>
              <w:spacing w:line="480" w:lineRule="exact"/>
              <w:jc w:val="left"/>
              <w:rPr>
                <w:rFonts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w:t>
            </w:r>
            <w:r>
              <w:rPr>
                <w:rFonts w:hint="eastAsia" w:ascii="宋体" w:hAnsi="宋体" w:cs="宋体"/>
                <w:color w:val="auto"/>
                <w:sz w:val="24"/>
                <w:lang w:eastAsia="zh-CN"/>
              </w:rPr>
              <w:t>供应商须出具本企业无商业贿赂和不正当竞争行为的承诺书，并加盖单位公章</w:t>
            </w:r>
            <w:r>
              <w:rPr>
                <w:rFonts w:hint="eastAsia" w:ascii="宋体" w:hAnsi="宋体" w:cs="宋体"/>
                <w:color w:val="auto"/>
                <w:sz w:val="24"/>
              </w:rPr>
              <w:t>；</w:t>
            </w:r>
          </w:p>
          <w:p w14:paraId="73644C31">
            <w:pPr>
              <w:widowControl/>
              <w:spacing w:line="480" w:lineRule="exact"/>
              <w:jc w:val="left"/>
              <w:rPr>
                <w:rFonts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、响应人未被列入“信用中国”www.creditchina.gov.cn网站的“失信被执行人”和“</w:t>
            </w:r>
            <w:r>
              <w:rPr>
                <w:rFonts w:hint="eastAsia" w:ascii="宋体" w:hAnsi="宋体" w:cs="宋体"/>
                <w:color w:val="auto"/>
                <w:sz w:val="24"/>
                <w:lang w:eastAsia="zh-CN"/>
              </w:rPr>
              <w:t>重大税收违法失信主体</w:t>
            </w:r>
            <w:r>
              <w:rPr>
                <w:rFonts w:hint="eastAsia" w:ascii="宋体" w:hAnsi="宋体" w:cs="宋体"/>
                <w:color w:val="auto"/>
                <w:sz w:val="24"/>
              </w:rPr>
              <w:t>”及“中国政府采购网”www.ccgp.gov.cn网站的“政府采购严重违法失信行为记录名单”（</w:t>
            </w:r>
            <w:r>
              <w:rPr>
                <w:rFonts w:hint="eastAsia" w:ascii="宋体" w:hAnsi="宋体" w:cs="宋体"/>
                <w:color w:val="auto"/>
                <w:sz w:val="24"/>
                <w:lang w:eastAsia="zh-CN"/>
              </w:rPr>
              <w:t>提供“信用中国”和“中国政府采购网”网站的查询信息截图，查询时间自公告发布之日起至投标截止时间</w:t>
            </w:r>
            <w:r>
              <w:rPr>
                <w:rFonts w:hint="eastAsia" w:ascii="宋体" w:hAnsi="宋体" w:cs="宋体"/>
                <w:color w:val="auto"/>
                <w:sz w:val="24"/>
              </w:rPr>
              <w:t>）</w:t>
            </w:r>
          </w:p>
        </w:tc>
      </w:tr>
      <w:tr w14:paraId="2203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69" w:type="dxa"/>
            <w:vMerge w:val="restart"/>
            <w:tcBorders>
              <w:top w:val="nil"/>
              <w:left w:val="single" w:color="auto" w:sz="4" w:space="0"/>
              <w:bottom w:val="single" w:color="auto" w:sz="4" w:space="0"/>
              <w:right w:val="single" w:color="auto" w:sz="4" w:space="0"/>
            </w:tcBorders>
            <w:vAlign w:val="center"/>
          </w:tcPr>
          <w:p w14:paraId="36EA4D06">
            <w:pPr>
              <w:pStyle w:val="52"/>
              <w:widowControl/>
              <w:spacing w:before="0" w:beforeAutospacing="0" w:after="0" w:line="480" w:lineRule="exact"/>
              <w:jc w:val="center"/>
              <w:rPr>
                <w:rFonts w:hint="default" w:cs="宋体"/>
                <w:color w:val="auto"/>
              </w:rPr>
            </w:pPr>
            <w:r>
              <w:rPr>
                <w:rFonts w:cs="宋体"/>
                <w:color w:val="auto"/>
              </w:rPr>
              <w:t>2.1.2</w:t>
            </w:r>
          </w:p>
        </w:tc>
        <w:tc>
          <w:tcPr>
            <w:tcW w:w="1187" w:type="dxa"/>
            <w:vMerge w:val="restart"/>
            <w:tcBorders>
              <w:top w:val="nil"/>
              <w:left w:val="nil"/>
              <w:bottom w:val="single" w:color="auto" w:sz="4" w:space="0"/>
              <w:right w:val="single" w:color="auto" w:sz="4" w:space="0"/>
            </w:tcBorders>
            <w:vAlign w:val="center"/>
          </w:tcPr>
          <w:p w14:paraId="35CBCD0C">
            <w:pPr>
              <w:pStyle w:val="52"/>
              <w:widowControl/>
              <w:spacing w:before="0" w:beforeAutospacing="0" w:after="0" w:line="480" w:lineRule="exact"/>
              <w:jc w:val="center"/>
              <w:rPr>
                <w:rFonts w:hint="default" w:cs="宋体"/>
                <w:color w:val="auto"/>
              </w:rPr>
            </w:pPr>
            <w:r>
              <w:rPr>
                <w:rFonts w:hint="eastAsia" w:cs="宋体"/>
                <w:color w:val="auto"/>
                <w:lang w:val="en-US" w:eastAsia="zh-CN"/>
              </w:rPr>
              <w:t>符合性</w:t>
            </w:r>
            <w:r>
              <w:rPr>
                <w:rFonts w:cs="宋体"/>
                <w:color w:val="auto"/>
              </w:rPr>
              <w:t>评审标准</w:t>
            </w:r>
          </w:p>
        </w:tc>
        <w:tc>
          <w:tcPr>
            <w:tcW w:w="1706" w:type="dxa"/>
            <w:tcBorders>
              <w:top w:val="single" w:color="auto" w:sz="4" w:space="0"/>
              <w:left w:val="nil"/>
              <w:bottom w:val="single" w:color="auto" w:sz="4" w:space="0"/>
              <w:right w:val="single" w:color="auto" w:sz="4" w:space="0"/>
            </w:tcBorders>
            <w:vAlign w:val="center"/>
          </w:tcPr>
          <w:p w14:paraId="46D8E3A7">
            <w:pPr>
              <w:pStyle w:val="52"/>
              <w:widowControl/>
              <w:spacing w:before="0" w:beforeAutospacing="0" w:after="0" w:line="480" w:lineRule="exact"/>
              <w:jc w:val="center"/>
              <w:rPr>
                <w:rFonts w:hint="default" w:cs="宋体"/>
                <w:color w:val="auto"/>
              </w:rPr>
            </w:pPr>
            <w:r>
              <w:rPr>
                <w:rFonts w:cs="宋体"/>
                <w:color w:val="auto"/>
              </w:rPr>
              <w:t>响应人名称</w:t>
            </w:r>
          </w:p>
        </w:tc>
        <w:tc>
          <w:tcPr>
            <w:tcW w:w="5891" w:type="dxa"/>
            <w:tcBorders>
              <w:top w:val="single" w:color="auto" w:sz="4" w:space="0"/>
              <w:left w:val="nil"/>
              <w:bottom w:val="single" w:color="auto" w:sz="4" w:space="0"/>
              <w:right w:val="single" w:color="auto" w:sz="4" w:space="0"/>
            </w:tcBorders>
            <w:vAlign w:val="center"/>
          </w:tcPr>
          <w:p w14:paraId="27C45F35">
            <w:pPr>
              <w:pStyle w:val="52"/>
              <w:widowControl/>
              <w:snapToGrid w:val="0"/>
              <w:spacing w:before="0" w:beforeAutospacing="0" w:after="0" w:line="480" w:lineRule="exact"/>
              <w:ind w:firstLine="480"/>
              <w:jc w:val="center"/>
              <w:rPr>
                <w:rFonts w:hint="default" w:cs="宋体"/>
                <w:color w:val="auto"/>
              </w:rPr>
            </w:pPr>
            <w:r>
              <w:rPr>
                <w:rFonts w:cs="宋体"/>
                <w:color w:val="auto"/>
              </w:rPr>
              <w:t>与营业执照、资质证书等证件一致</w:t>
            </w:r>
          </w:p>
        </w:tc>
      </w:tr>
      <w:tr w14:paraId="7646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top w:val="nil"/>
              <w:left w:val="single" w:color="auto" w:sz="4" w:space="0"/>
              <w:bottom w:val="single" w:color="auto" w:sz="4" w:space="0"/>
              <w:right w:val="single" w:color="auto" w:sz="4" w:space="0"/>
            </w:tcBorders>
            <w:vAlign w:val="center"/>
          </w:tcPr>
          <w:p w14:paraId="751B7D10">
            <w:pPr>
              <w:widowControl/>
              <w:spacing w:line="480" w:lineRule="exact"/>
              <w:jc w:val="left"/>
              <w:rPr>
                <w:rFonts w:ascii="宋体" w:hAnsi="宋体" w:cs="宋体"/>
                <w:color w:val="auto"/>
                <w:kern w:val="0"/>
                <w:sz w:val="24"/>
              </w:rPr>
            </w:pPr>
          </w:p>
        </w:tc>
        <w:tc>
          <w:tcPr>
            <w:tcW w:w="1187" w:type="dxa"/>
            <w:vMerge w:val="continue"/>
            <w:tcBorders>
              <w:top w:val="nil"/>
              <w:left w:val="nil"/>
              <w:bottom w:val="single" w:color="auto" w:sz="4" w:space="0"/>
              <w:right w:val="single" w:color="auto" w:sz="4" w:space="0"/>
            </w:tcBorders>
            <w:vAlign w:val="center"/>
          </w:tcPr>
          <w:p w14:paraId="1D4654E2">
            <w:pPr>
              <w:widowControl/>
              <w:spacing w:line="480" w:lineRule="exact"/>
              <w:jc w:val="left"/>
              <w:rPr>
                <w:rFonts w:ascii="宋体" w:hAnsi="宋体" w:cs="宋体"/>
                <w:color w:val="auto"/>
                <w:kern w:val="0"/>
                <w:sz w:val="24"/>
              </w:rPr>
            </w:pPr>
          </w:p>
        </w:tc>
        <w:tc>
          <w:tcPr>
            <w:tcW w:w="1706" w:type="dxa"/>
            <w:tcBorders>
              <w:top w:val="single" w:color="auto" w:sz="4" w:space="0"/>
              <w:left w:val="nil"/>
              <w:bottom w:val="single" w:color="auto" w:sz="4" w:space="0"/>
              <w:right w:val="single" w:color="auto" w:sz="4" w:space="0"/>
            </w:tcBorders>
            <w:vAlign w:val="center"/>
          </w:tcPr>
          <w:p w14:paraId="027E40C6">
            <w:pPr>
              <w:pStyle w:val="52"/>
              <w:widowControl/>
              <w:spacing w:before="0" w:beforeAutospacing="0" w:after="0" w:line="480" w:lineRule="exact"/>
              <w:jc w:val="center"/>
              <w:rPr>
                <w:rFonts w:hint="default" w:cs="宋体"/>
                <w:color w:val="auto"/>
              </w:rPr>
            </w:pPr>
            <w:r>
              <w:rPr>
                <w:rFonts w:cs="宋体"/>
                <w:color w:val="auto"/>
              </w:rPr>
              <w:t>签字或盖章</w:t>
            </w:r>
          </w:p>
        </w:tc>
        <w:tc>
          <w:tcPr>
            <w:tcW w:w="5891" w:type="dxa"/>
            <w:tcBorders>
              <w:top w:val="single" w:color="auto" w:sz="4" w:space="0"/>
              <w:left w:val="nil"/>
              <w:bottom w:val="single" w:color="auto" w:sz="4" w:space="0"/>
              <w:right w:val="single" w:color="auto" w:sz="4" w:space="0"/>
            </w:tcBorders>
            <w:vAlign w:val="center"/>
          </w:tcPr>
          <w:p w14:paraId="7643AB06">
            <w:pPr>
              <w:pStyle w:val="52"/>
              <w:widowControl/>
              <w:snapToGrid w:val="0"/>
              <w:spacing w:before="0" w:beforeAutospacing="0" w:after="0" w:line="480" w:lineRule="exact"/>
              <w:jc w:val="both"/>
              <w:rPr>
                <w:rFonts w:hint="default" w:cs="宋体"/>
                <w:color w:val="auto"/>
              </w:rPr>
            </w:pPr>
            <w:r>
              <w:rPr>
                <w:rFonts w:cs="宋体"/>
                <w:color w:val="auto"/>
              </w:rPr>
              <w:t>符合竞争性磋商文件要求的签字、盖章（竞争性磋商文件中要求法定代表人或授权委托人签字或盖章的，响应人在进行电子化投标文件签章时，以签盖法定代表人签章为准）</w:t>
            </w:r>
          </w:p>
        </w:tc>
      </w:tr>
      <w:tr w14:paraId="3403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69" w:type="dxa"/>
            <w:vMerge w:val="continue"/>
            <w:tcBorders>
              <w:top w:val="nil"/>
              <w:left w:val="single" w:color="auto" w:sz="4" w:space="0"/>
              <w:bottom w:val="single" w:color="auto" w:sz="4" w:space="0"/>
              <w:right w:val="single" w:color="auto" w:sz="4" w:space="0"/>
            </w:tcBorders>
            <w:vAlign w:val="center"/>
          </w:tcPr>
          <w:p w14:paraId="1E0C9839">
            <w:pPr>
              <w:widowControl/>
              <w:spacing w:line="480" w:lineRule="exact"/>
              <w:jc w:val="left"/>
              <w:rPr>
                <w:rFonts w:ascii="宋体" w:hAnsi="宋体" w:cs="宋体"/>
                <w:color w:val="auto"/>
                <w:kern w:val="0"/>
                <w:sz w:val="24"/>
              </w:rPr>
            </w:pPr>
          </w:p>
        </w:tc>
        <w:tc>
          <w:tcPr>
            <w:tcW w:w="1187" w:type="dxa"/>
            <w:vMerge w:val="continue"/>
            <w:tcBorders>
              <w:top w:val="nil"/>
              <w:left w:val="nil"/>
              <w:bottom w:val="single" w:color="auto" w:sz="4" w:space="0"/>
              <w:right w:val="single" w:color="auto" w:sz="4" w:space="0"/>
            </w:tcBorders>
            <w:vAlign w:val="center"/>
          </w:tcPr>
          <w:p w14:paraId="17B63C87">
            <w:pPr>
              <w:widowControl/>
              <w:spacing w:line="480" w:lineRule="exact"/>
              <w:jc w:val="left"/>
              <w:rPr>
                <w:rFonts w:ascii="宋体" w:hAnsi="宋体" w:cs="宋体"/>
                <w:color w:val="auto"/>
                <w:kern w:val="0"/>
                <w:sz w:val="24"/>
              </w:rPr>
            </w:pPr>
          </w:p>
        </w:tc>
        <w:tc>
          <w:tcPr>
            <w:tcW w:w="1706" w:type="dxa"/>
            <w:tcBorders>
              <w:top w:val="single" w:color="auto" w:sz="4" w:space="0"/>
              <w:left w:val="nil"/>
              <w:bottom w:val="single" w:color="auto" w:sz="4" w:space="0"/>
              <w:right w:val="single" w:color="auto" w:sz="4" w:space="0"/>
            </w:tcBorders>
            <w:vAlign w:val="center"/>
          </w:tcPr>
          <w:p w14:paraId="2E9ACE58">
            <w:pPr>
              <w:pStyle w:val="52"/>
              <w:widowControl/>
              <w:spacing w:before="0" w:beforeAutospacing="0" w:after="0" w:line="480" w:lineRule="exact"/>
              <w:jc w:val="center"/>
              <w:rPr>
                <w:rFonts w:hint="default" w:cs="宋体"/>
                <w:color w:val="auto"/>
              </w:rPr>
            </w:pPr>
            <w:r>
              <w:rPr>
                <w:rFonts w:cs="宋体"/>
                <w:color w:val="auto"/>
              </w:rPr>
              <w:t>报价唯一</w:t>
            </w:r>
          </w:p>
        </w:tc>
        <w:tc>
          <w:tcPr>
            <w:tcW w:w="5891" w:type="dxa"/>
            <w:tcBorders>
              <w:top w:val="single" w:color="auto" w:sz="4" w:space="0"/>
              <w:left w:val="nil"/>
              <w:bottom w:val="single" w:color="auto" w:sz="4" w:space="0"/>
              <w:right w:val="single" w:color="auto" w:sz="4" w:space="0"/>
            </w:tcBorders>
            <w:vAlign w:val="center"/>
          </w:tcPr>
          <w:p w14:paraId="11B2A776">
            <w:pPr>
              <w:pStyle w:val="52"/>
              <w:widowControl/>
              <w:snapToGrid w:val="0"/>
              <w:spacing w:before="0" w:beforeAutospacing="0" w:after="0" w:line="480" w:lineRule="exact"/>
              <w:ind w:firstLine="480"/>
              <w:jc w:val="center"/>
              <w:rPr>
                <w:rFonts w:hint="default" w:cs="宋体"/>
                <w:color w:val="auto"/>
              </w:rPr>
            </w:pPr>
            <w:r>
              <w:rPr>
                <w:rFonts w:hint="eastAsia" w:ascii="宋体" w:hAnsi="宋体" w:cs="宋体"/>
                <w:color w:val="auto"/>
                <w:kern w:val="0"/>
                <w:szCs w:val="24"/>
              </w:rPr>
              <w:t>只能有一个有效报价且不超最高限价</w:t>
            </w:r>
          </w:p>
        </w:tc>
      </w:tr>
      <w:tr w14:paraId="44D0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69" w:type="dxa"/>
            <w:vMerge w:val="restart"/>
            <w:tcBorders>
              <w:top w:val="nil"/>
              <w:left w:val="single" w:color="auto" w:sz="4" w:space="0"/>
              <w:right w:val="single" w:color="auto" w:sz="4" w:space="0"/>
            </w:tcBorders>
            <w:vAlign w:val="center"/>
          </w:tcPr>
          <w:p w14:paraId="2584CB56">
            <w:pPr>
              <w:pStyle w:val="52"/>
              <w:widowControl/>
              <w:spacing w:before="0" w:beforeAutospacing="0" w:after="0" w:line="480" w:lineRule="exact"/>
              <w:jc w:val="center"/>
              <w:rPr>
                <w:rFonts w:hint="default" w:cs="宋体"/>
                <w:color w:val="auto"/>
              </w:rPr>
            </w:pPr>
            <w:r>
              <w:rPr>
                <w:rFonts w:cs="宋体"/>
                <w:color w:val="auto"/>
              </w:rPr>
              <w:t>2.1.3</w:t>
            </w:r>
          </w:p>
        </w:tc>
        <w:tc>
          <w:tcPr>
            <w:tcW w:w="1187" w:type="dxa"/>
            <w:vMerge w:val="restart"/>
            <w:tcBorders>
              <w:top w:val="nil"/>
              <w:left w:val="nil"/>
              <w:right w:val="single" w:color="auto" w:sz="4" w:space="0"/>
            </w:tcBorders>
            <w:vAlign w:val="center"/>
          </w:tcPr>
          <w:p w14:paraId="5DBE2A75">
            <w:pPr>
              <w:pStyle w:val="52"/>
              <w:widowControl/>
              <w:spacing w:before="0" w:beforeAutospacing="0" w:after="0" w:line="480" w:lineRule="exact"/>
              <w:jc w:val="center"/>
              <w:rPr>
                <w:rFonts w:hint="default" w:cs="宋体"/>
                <w:color w:val="auto"/>
              </w:rPr>
            </w:pPr>
            <w:r>
              <w:rPr>
                <w:rFonts w:cs="宋体"/>
                <w:color w:val="auto"/>
              </w:rPr>
              <w:t>响应性</w:t>
            </w:r>
          </w:p>
          <w:p w14:paraId="28B88B2C">
            <w:pPr>
              <w:pStyle w:val="52"/>
              <w:widowControl/>
              <w:spacing w:before="0" w:beforeAutospacing="0" w:after="0" w:line="480" w:lineRule="exact"/>
              <w:jc w:val="center"/>
              <w:rPr>
                <w:rFonts w:hint="default" w:cs="宋体"/>
                <w:color w:val="auto"/>
              </w:rPr>
            </w:pPr>
            <w:r>
              <w:rPr>
                <w:rFonts w:cs="宋体"/>
                <w:color w:val="auto"/>
              </w:rPr>
              <w:t>评审</w:t>
            </w:r>
          </w:p>
          <w:p w14:paraId="2450C03D">
            <w:pPr>
              <w:pStyle w:val="52"/>
              <w:widowControl/>
              <w:spacing w:before="0" w:beforeAutospacing="0" w:after="0" w:line="480" w:lineRule="exact"/>
              <w:jc w:val="center"/>
              <w:rPr>
                <w:rFonts w:hint="default" w:cs="宋体"/>
                <w:color w:val="auto"/>
              </w:rPr>
            </w:pPr>
            <w:r>
              <w:rPr>
                <w:rFonts w:cs="宋体"/>
                <w:color w:val="auto"/>
              </w:rPr>
              <w:t>标准</w:t>
            </w:r>
          </w:p>
        </w:tc>
        <w:tc>
          <w:tcPr>
            <w:tcW w:w="1706" w:type="dxa"/>
            <w:tcBorders>
              <w:top w:val="single" w:color="auto" w:sz="4" w:space="0"/>
              <w:left w:val="nil"/>
              <w:bottom w:val="single" w:color="auto" w:sz="4" w:space="0"/>
              <w:right w:val="single" w:color="auto" w:sz="4" w:space="0"/>
            </w:tcBorders>
            <w:vAlign w:val="center"/>
          </w:tcPr>
          <w:p w14:paraId="2821EFD0">
            <w:pPr>
              <w:pStyle w:val="52"/>
              <w:widowControl/>
              <w:spacing w:before="0" w:beforeAutospacing="0" w:after="0" w:line="480" w:lineRule="exact"/>
              <w:jc w:val="center"/>
              <w:rPr>
                <w:rFonts w:hint="default" w:cs="宋体"/>
                <w:color w:val="auto"/>
              </w:rPr>
            </w:pPr>
            <w:r>
              <w:rPr>
                <w:rFonts w:cs="宋体"/>
                <w:color w:val="auto"/>
              </w:rPr>
              <w:t>工期</w:t>
            </w:r>
          </w:p>
        </w:tc>
        <w:tc>
          <w:tcPr>
            <w:tcW w:w="5891" w:type="dxa"/>
            <w:tcBorders>
              <w:top w:val="single" w:color="auto" w:sz="4" w:space="0"/>
              <w:left w:val="nil"/>
              <w:bottom w:val="single" w:color="auto" w:sz="4" w:space="0"/>
              <w:right w:val="single" w:color="auto" w:sz="4" w:space="0"/>
            </w:tcBorders>
            <w:vAlign w:val="center"/>
          </w:tcPr>
          <w:p w14:paraId="77687C3F">
            <w:pPr>
              <w:pStyle w:val="52"/>
              <w:widowControl/>
              <w:snapToGrid w:val="0"/>
              <w:spacing w:before="0" w:beforeAutospacing="0" w:after="0" w:line="480" w:lineRule="exact"/>
              <w:ind w:firstLine="480"/>
              <w:jc w:val="center"/>
              <w:rPr>
                <w:rFonts w:hint="eastAsia" w:eastAsia="宋体" w:cs="宋体"/>
                <w:color w:val="auto"/>
                <w:lang w:eastAsia="zh-CN"/>
              </w:rPr>
            </w:pPr>
            <w:r>
              <w:rPr>
                <w:rFonts w:hint="eastAsia" w:cs="宋体"/>
                <w:color w:val="auto"/>
                <w:lang w:val="en-US" w:eastAsia="zh-CN"/>
              </w:rPr>
              <w:t>3</w:t>
            </w:r>
            <w:r>
              <w:rPr>
                <w:rFonts w:hint="eastAsia" w:cs="宋体"/>
                <w:color w:val="auto"/>
                <w:lang w:eastAsia="zh-CN"/>
              </w:rPr>
              <w:t>0日历天</w:t>
            </w:r>
          </w:p>
        </w:tc>
      </w:tr>
      <w:tr w14:paraId="68C9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69" w:type="dxa"/>
            <w:vMerge w:val="continue"/>
            <w:tcBorders>
              <w:left w:val="single" w:color="auto" w:sz="4" w:space="0"/>
              <w:right w:val="single" w:color="auto" w:sz="4" w:space="0"/>
            </w:tcBorders>
            <w:vAlign w:val="center"/>
          </w:tcPr>
          <w:p w14:paraId="7C1DEBB7">
            <w:pPr>
              <w:widowControl/>
              <w:spacing w:line="480" w:lineRule="exact"/>
              <w:jc w:val="left"/>
              <w:rPr>
                <w:rFonts w:ascii="宋体" w:hAnsi="宋体" w:cs="宋体"/>
                <w:color w:val="auto"/>
                <w:kern w:val="0"/>
                <w:sz w:val="24"/>
              </w:rPr>
            </w:pPr>
          </w:p>
        </w:tc>
        <w:tc>
          <w:tcPr>
            <w:tcW w:w="1187" w:type="dxa"/>
            <w:vMerge w:val="continue"/>
            <w:tcBorders>
              <w:left w:val="nil"/>
              <w:right w:val="single" w:color="auto" w:sz="4" w:space="0"/>
            </w:tcBorders>
            <w:vAlign w:val="center"/>
          </w:tcPr>
          <w:p w14:paraId="4C0B407D">
            <w:pPr>
              <w:widowControl/>
              <w:spacing w:line="480" w:lineRule="exact"/>
              <w:jc w:val="left"/>
              <w:rPr>
                <w:rFonts w:ascii="宋体" w:hAnsi="宋体" w:cs="宋体"/>
                <w:color w:val="auto"/>
                <w:kern w:val="0"/>
                <w:sz w:val="24"/>
              </w:rPr>
            </w:pPr>
          </w:p>
        </w:tc>
        <w:tc>
          <w:tcPr>
            <w:tcW w:w="1706" w:type="dxa"/>
            <w:tcBorders>
              <w:top w:val="single" w:color="auto" w:sz="4" w:space="0"/>
              <w:left w:val="nil"/>
              <w:bottom w:val="single" w:color="auto" w:sz="4" w:space="0"/>
              <w:right w:val="single" w:color="auto" w:sz="4" w:space="0"/>
            </w:tcBorders>
            <w:vAlign w:val="center"/>
          </w:tcPr>
          <w:p w14:paraId="3E1BEA99">
            <w:pPr>
              <w:pStyle w:val="52"/>
              <w:widowControl/>
              <w:spacing w:before="0" w:beforeAutospacing="0" w:after="0" w:line="480" w:lineRule="exact"/>
              <w:jc w:val="center"/>
              <w:rPr>
                <w:rFonts w:hint="default" w:cs="宋体"/>
                <w:color w:val="auto"/>
              </w:rPr>
            </w:pPr>
            <w:r>
              <w:rPr>
                <w:rFonts w:cs="宋体"/>
                <w:color w:val="auto"/>
              </w:rPr>
              <w:t>质量</w:t>
            </w:r>
          </w:p>
        </w:tc>
        <w:tc>
          <w:tcPr>
            <w:tcW w:w="5891" w:type="dxa"/>
            <w:tcBorders>
              <w:top w:val="single" w:color="auto" w:sz="4" w:space="0"/>
              <w:left w:val="nil"/>
              <w:bottom w:val="single" w:color="auto" w:sz="4" w:space="0"/>
              <w:right w:val="single" w:color="auto" w:sz="4" w:space="0"/>
            </w:tcBorders>
            <w:vAlign w:val="center"/>
          </w:tcPr>
          <w:p w14:paraId="5300981B">
            <w:pPr>
              <w:pStyle w:val="52"/>
              <w:widowControl/>
              <w:snapToGrid w:val="0"/>
              <w:spacing w:before="0" w:beforeAutospacing="0" w:after="0" w:line="480" w:lineRule="exact"/>
              <w:ind w:firstLine="480"/>
              <w:jc w:val="center"/>
              <w:rPr>
                <w:rFonts w:hint="default" w:cs="宋体"/>
                <w:color w:val="auto"/>
              </w:rPr>
            </w:pPr>
            <w:r>
              <w:rPr>
                <w:rFonts w:cs="宋体"/>
                <w:color w:val="auto"/>
              </w:rPr>
              <w:t>合格</w:t>
            </w:r>
          </w:p>
        </w:tc>
      </w:tr>
      <w:tr w14:paraId="197C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69" w:type="dxa"/>
            <w:vMerge w:val="continue"/>
            <w:tcBorders>
              <w:left w:val="single" w:color="auto" w:sz="4" w:space="0"/>
              <w:right w:val="single" w:color="auto" w:sz="4" w:space="0"/>
            </w:tcBorders>
            <w:vAlign w:val="center"/>
          </w:tcPr>
          <w:p w14:paraId="4C559270">
            <w:pPr>
              <w:widowControl/>
              <w:spacing w:line="480" w:lineRule="exact"/>
              <w:jc w:val="left"/>
              <w:rPr>
                <w:rFonts w:ascii="宋体" w:hAnsi="宋体" w:cs="宋体"/>
                <w:color w:val="auto"/>
                <w:kern w:val="0"/>
                <w:sz w:val="24"/>
              </w:rPr>
            </w:pPr>
          </w:p>
        </w:tc>
        <w:tc>
          <w:tcPr>
            <w:tcW w:w="1187" w:type="dxa"/>
            <w:vMerge w:val="continue"/>
            <w:tcBorders>
              <w:left w:val="nil"/>
              <w:right w:val="single" w:color="auto" w:sz="4" w:space="0"/>
            </w:tcBorders>
            <w:vAlign w:val="center"/>
          </w:tcPr>
          <w:p w14:paraId="7A38A9B5">
            <w:pPr>
              <w:widowControl/>
              <w:spacing w:line="480" w:lineRule="exact"/>
              <w:jc w:val="left"/>
              <w:rPr>
                <w:rFonts w:ascii="宋体" w:hAnsi="宋体" w:cs="宋体"/>
                <w:color w:val="auto"/>
                <w:kern w:val="0"/>
                <w:sz w:val="24"/>
              </w:rPr>
            </w:pPr>
          </w:p>
        </w:tc>
        <w:tc>
          <w:tcPr>
            <w:tcW w:w="1706" w:type="dxa"/>
            <w:tcBorders>
              <w:top w:val="single" w:color="auto" w:sz="4" w:space="0"/>
              <w:left w:val="nil"/>
              <w:bottom w:val="single" w:color="auto" w:sz="4" w:space="0"/>
              <w:right w:val="single" w:color="auto" w:sz="4" w:space="0"/>
            </w:tcBorders>
            <w:vAlign w:val="center"/>
          </w:tcPr>
          <w:p w14:paraId="32032914">
            <w:pPr>
              <w:pStyle w:val="52"/>
              <w:widowControl/>
              <w:spacing w:before="0" w:beforeAutospacing="0" w:after="0" w:line="480" w:lineRule="exact"/>
              <w:jc w:val="center"/>
              <w:rPr>
                <w:rFonts w:hint="default" w:cs="宋体"/>
                <w:color w:val="auto"/>
              </w:rPr>
            </w:pPr>
            <w:r>
              <w:rPr>
                <w:rFonts w:hint="eastAsia" w:ascii="宋体" w:hAnsi="宋体" w:cs="宋体"/>
                <w:color w:val="auto"/>
                <w:kern w:val="0"/>
                <w:szCs w:val="24"/>
              </w:rPr>
              <w:t>磋商有效期</w:t>
            </w:r>
          </w:p>
        </w:tc>
        <w:tc>
          <w:tcPr>
            <w:tcW w:w="5891" w:type="dxa"/>
            <w:tcBorders>
              <w:top w:val="single" w:color="auto" w:sz="4" w:space="0"/>
              <w:left w:val="nil"/>
              <w:bottom w:val="single" w:color="auto" w:sz="4" w:space="0"/>
              <w:right w:val="single" w:color="auto" w:sz="4" w:space="0"/>
            </w:tcBorders>
            <w:vAlign w:val="center"/>
          </w:tcPr>
          <w:p w14:paraId="066F52A7">
            <w:pPr>
              <w:pStyle w:val="52"/>
              <w:widowControl/>
              <w:snapToGrid w:val="0"/>
              <w:spacing w:before="0" w:beforeAutospacing="0" w:after="0" w:line="480" w:lineRule="exact"/>
              <w:ind w:firstLine="480"/>
              <w:jc w:val="center"/>
              <w:rPr>
                <w:rFonts w:hint="default" w:cs="宋体"/>
                <w:color w:val="auto"/>
              </w:rPr>
            </w:pPr>
            <w:r>
              <w:rPr>
                <w:rFonts w:hint="eastAsia" w:ascii="宋体" w:hAnsi="宋体" w:cs="宋体"/>
                <w:color w:val="auto"/>
                <w:kern w:val="0"/>
                <w:szCs w:val="24"/>
                <w:lang w:eastAsia="zh-CN"/>
              </w:rPr>
              <w:t>投标截止之日起60日历天</w:t>
            </w:r>
          </w:p>
        </w:tc>
      </w:tr>
      <w:tr w14:paraId="1F36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69" w:type="dxa"/>
            <w:vMerge w:val="continue"/>
            <w:tcBorders>
              <w:left w:val="single" w:color="auto" w:sz="4" w:space="0"/>
              <w:bottom w:val="single" w:color="auto" w:sz="4" w:space="0"/>
              <w:right w:val="single" w:color="auto" w:sz="4" w:space="0"/>
            </w:tcBorders>
            <w:vAlign w:val="center"/>
          </w:tcPr>
          <w:p w14:paraId="42D8D459">
            <w:pPr>
              <w:widowControl/>
              <w:spacing w:line="480" w:lineRule="exact"/>
              <w:jc w:val="left"/>
              <w:rPr>
                <w:rFonts w:ascii="宋体" w:hAnsi="宋体" w:cs="宋体"/>
                <w:color w:val="auto"/>
                <w:kern w:val="0"/>
                <w:sz w:val="24"/>
              </w:rPr>
            </w:pPr>
          </w:p>
        </w:tc>
        <w:tc>
          <w:tcPr>
            <w:tcW w:w="1187" w:type="dxa"/>
            <w:vMerge w:val="continue"/>
            <w:tcBorders>
              <w:left w:val="nil"/>
              <w:bottom w:val="single" w:color="auto" w:sz="4" w:space="0"/>
              <w:right w:val="single" w:color="auto" w:sz="4" w:space="0"/>
            </w:tcBorders>
            <w:vAlign w:val="center"/>
          </w:tcPr>
          <w:p w14:paraId="00ADA06B">
            <w:pPr>
              <w:widowControl/>
              <w:spacing w:line="480" w:lineRule="exact"/>
              <w:jc w:val="left"/>
              <w:rPr>
                <w:rFonts w:ascii="宋体" w:hAnsi="宋体" w:cs="宋体"/>
                <w:color w:val="auto"/>
                <w:kern w:val="0"/>
                <w:sz w:val="24"/>
              </w:rPr>
            </w:pPr>
          </w:p>
        </w:tc>
        <w:tc>
          <w:tcPr>
            <w:tcW w:w="1706" w:type="dxa"/>
            <w:tcBorders>
              <w:top w:val="single" w:color="auto" w:sz="4" w:space="0"/>
              <w:left w:val="nil"/>
              <w:bottom w:val="single" w:color="auto" w:sz="4" w:space="0"/>
              <w:right w:val="single" w:color="auto" w:sz="4" w:space="0"/>
            </w:tcBorders>
            <w:vAlign w:val="center"/>
          </w:tcPr>
          <w:p w14:paraId="0C8AE681">
            <w:pPr>
              <w:pStyle w:val="52"/>
              <w:widowControl/>
              <w:spacing w:before="0" w:beforeAutospacing="0" w:after="0" w:line="480" w:lineRule="exact"/>
              <w:jc w:val="center"/>
              <w:rPr>
                <w:rFonts w:hint="default" w:cs="宋体"/>
                <w:color w:val="auto"/>
              </w:rPr>
            </w:pPr>
            <w:r>
              <w:rPr>
                <w:rFonts w:cs="宋体"/>
                <w:color w:val="auto"/>
              </w:rPr>
              <w:t>其他</w:t>
            </w:r>
          </w:p>
        </w:tc>
        <w:tc>
          <w:tcPr>
            <w:tcW w:w="5891" w:type="dxa"/>
            <w:tcBorders>
              <w:top w:val="single" w:color="auto" w:sz="4" w:space="0"/>
              <w:left w:val="nil"/>
              <w:bottom w:val="single" w:color="auto" w:sz="4" w:space="0"/>
              <w:right w:val="single" w:color="auto" w:sz="4" w:space="0"/>
            </w:tcBorders>
            <w:vAlign w:val="center"/>
          </w:tcPr>
          <w:p w14:paraId="4B2BA822">
            <w:pPr>
              <w:pStyle w:val="52"/>
              <w:widowControl/>
              <w:snapToGrid w:val="0"/>
              <w:spacing w:before="0" w:beforeAutospacing="0" w:after="0" w:line="480" w:lineRule="exact"/>
              <w:ind w:firstLine="480"/>
              <w:jc w:val="center"/>
              <w:rPr>
                <w:rFonts w:hint="default" w:cs="宋体"/>
                <w:color w:val="auto"/>
              </w:rPr>
            </w:pPr>
            <w:r>
              <w:rPr>
                <w:rFonts w:cs="宋体"/>
                <w:color w:val="auto"/>
              </w:rPr>
              <w:t>磋商文件规定的其他内容</w:t>
            </w:r>
          </w:p>
        </w:tc>
      </w:tr>
    </w:tbl>
    <w:p w14:paraId="7DA0C45D">
      <w:pPr>
        <w:rPr>
          <w:color w:val="auto"/>
        </w:rPr>
      </w:pPr>
    </w:p>
    <w:p w14:paraId="08485AC0">
      <w:pPr>
        <w:widowControl/>
        <w:spacing w:line="480" w:lineRule="exact"/>
        <w:jc w:val="center"/>
        <w:rPr>
          <w:color w:val="auto"/>
        </w:rPr>
      </w:pPr>
      <w:r>
        <w:rPr>
          <w:rFonts w:hint="eastAsia" w:ascii="宋体" w:hAnsi="宋体" w:cs="宋体"/>
          <w:b/>
          <w:bCs/>
          <w:color w:val="auto"/>
          <w:kern w:val="0"/>
          <w:sz w:val="24"/>
        </w:rPr>
        <w:br w:type="page"/>
      </w:r>
      <w:r>
        <w:rPr>
          <w:rFonts w:hint="eastAsia"/>
          <w:color w:val="auto"/>
        </w:rPr>
        <w:t>2.2详细评审</w:t>
      </w:r>
    </w:p>
    <w:tbl>
      <w:tblPr>
        <w:tblStyle w:val="22"/>
        <w:tblpPr w:leftFromText="180" w:rightFromText="180" w:vertAnchor="text" w:horzAnchor="page" w:tblpXSpec="center" w:tblpY="1295"/>
        <w:tblOverlap w:val="never"/>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4623"/>
        <w:gridCol w:w="1560"/>
      </w:tblGrid>
      <w:tr w14:paraId="3B05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tcPr>
          <w:p w14:paraId="3125D2ED">
            <w:pPr>
              <w:widowControl/>
              <w:spacing w:line="480" w:lineRule="exact"/>
              <w:rPr>
                <w:rFonts w:ascii="宋体" w:hAnsi="宋体" w:cs="宋体"/>
                <w:color w:val="auto"/>
                <w:sz w:val="24"/>
              </w:rPr>
            </w:pPr>
            <w:bookmarkStart w:id="237" w:name="_Toc517179004"/>
            <w:bookmarkEnd w:id="237"/>
            <w:bookmarkStart w:id="238" w:name="_Toc512514899"/>
            <w:bookmarkEnd w:id="238"/>
            <w:bookmarkStart w:id="239" w:name="_Toc528078063"/>
            <w:bookmarkStart w:id="240" w:name="_Toc16770583"/>
            <w:r>
              <w:rPr>
                <w:rFonts w:hint="eastAsia" w:ascii="宋体" w:hAnsi="宋体" w:cs="宋体"/>
                <w:color w:val="auto"/>
                <w:sz w:val="24"/>
              </w:rPr>
              <w:t>评分项</w:t>
            </w:r>
          </w:p>
        </w:tc>
        <w:tc>
          <w:tcPr>
            <w:tcW w:w="1232" w:type="dxa"/>
            <w:tcBorders>
              <w:top w:val="single" w:color="auto" w:sz="4" w:space="0"/>
              <w:left w:val="nil"/>
              <w:bottom w:val="single" w:color="auto" w:sz="4" w:space="0"/>
              <w:right w:val="single" w:color="auto" w:sz="4" w:space="0"/>
            </w:tcBorders>
          </w:tcPr>
          <w:p w14:paraId="0AA71353">
            <w:pPr>
              <w:widowControl/>
              <w:spacing w:line="480" w:lineRule="exact"/>
              <w:rPr>
                <w:rFonts w:ascii="宋体" w:hAnsi="宋体" w:cs="宋体"/>
                <w:color w:val="auto"/>
                <w:sz w:val="24"/>
              </w:rPr>
            </w:pPr>
            <w:r>
              <w:rPr>
                <w:rFonts w:hint="eastAsia" w:ascii="宋体" w:hAnsi="宋体" w:cs="宋体"/>
                <w:color w:val="auto"/>
                <w:sz w:val="24"/>
              </w:rPr>
              <w:t>评审内容</w:t>
            </w:r>
          </w:p>
        </w:tc>
        <w:tc>
          <w:tcPr>
            <w:tcW w:w="749" w:type="dxa"/>
            <w:tcBorders>
              <w:top w:val="single" w:color="auto" w:sz="4" w:space="0"/>
              <w:left w:val="nil"/>
              <w:bottom w:val="single" w:color="auto" w:sz="4" w:space="0"/>
              <w:right w:val="single" w:color="auto" w:sz="4" w:space="0"/>
            </w:tcBorders>
          </w:tcPr>
          <w:p w14:paraId="107383B8">
            <w:pPr>
              <w:widowControl/>
              <w:spacing w:line="480" w:lineRule="exact"/>
              <w:rPr>
                <w:rFonts w:ascii="宋体" w:hAnsi="宋体" w:cs="宋体"/>
                <w:color w:val="auto"/>
                <w:sz w:val="24"/>
              </w:rPr>
            </w:pPr>
            <w:r>
              <w:rPr>
                <w:rFonts w:hint="eastAsia" w:ascii="宋体" w:hAnsi="宋体" w:cs="宋体"/>
                <w:color w:val="auto"/>
                <w:sz w:val="24"/>
              </w:rPr>
              <w:t>分值</w:t>
            </w:r>
          </w:p>
        </w:tc>
        <w:tc>
          <w:tcPr>
            <w:tcW w:w="6183" w:type="dxa"/>
            <w:gridSpan w:val="2"/>
            <w:tcBorders>
              <w:top w:val="single" w:color="auto" w:sz="4" w:space="0"/>
              <w:left w:val="nil"/>
              <w:bottom w:val="single" w:color="auto" w:sz="4" w:space="0"/>
              <w:right w:val="single" w:color="auto" w:sz="4" w:space="0"/>
            </w:tcBorders>
          </w:tcPr>
          <w:p w14:paraId="213F9BC1">
            <w:pPr>
              <w:widowControl/>
              <w:spacing w:line="480" w:lineRule="exact"/>
              <w:ind w:firstLine="480" w:firstLineChars="200"/>
              <w:jc w:val="center"/>
              <w:rPr>
                <w:rFonts w:ascii="宋体" w:hAnsi="宋体" w:cs="宋体"/>
                <w:color w:val="auto"/>
                <w:sz w:val="24"/>
              </w:rPr>
            </w:pPr>
            <w:r>
              <w:rPr>
                <w:rFonts w:hint="eastAsia" w:ascii="宋体" w:hAnsi="宋体" w:cs="宋体"/>
                <w:color w:val="auto"/>
                <w:sz w:val="24"/>
              </w:rPr>
              <w:t>评分准则</w:t>
            </w:r>
          </w:p>
        </w:tc>
      </w:tr>
      <w:tr w14:paraId="6408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72CEB09E">
            <w:pPr>
              <w:widowControl/>
              <w:spacing w:line="480" w:lineRule="exact"/>
              <w:jc w:val="center"/>
              <w:rPr>
                <w:rFonts w:ascii="宋体" w:hAnsi="宋体" w:cs="宋体"/>
                <w:color w:val="auto"/>
                <w:sz w:val="24"/>
              </w:rPr>
            </w:pPr>
            <w:r>
              <w:rPr>
                <w:rFonts w:hint="eastAsia" w:ascii="宋体" w:hAnsi="宋体" w:cs="宋体"/>
                <w:color w:val="auto"/>
                <w:sz w:val="24"/>
              </w:rPr>
              <w:t>报价</w:t>
            </w:r>
          </w:p>
          <w:p w14:paraId="28313B0F">
            <w:pPr>
              <w:widowControl/>
              <w:spacing w:line="480" w:lineRule="exact"/>
              <w:ind w:firstLine="480" w:firstLineChars="200"/>
              <w:jc w:val="center"/>
              <w:rPr>
                <w:rFonts w:ascii="宋体" w:hAnsi="宋体" w:cs="宋体"/>
                <w:color w:val="auto"/>
                <w:sz w:val="24"/>
              </w:rPr>
            </w:pPr>
          </w:p>
        </w:tc>
        <w:tc>
          <w:tcPr>
            <w:tcW w:w="1232" w:type="dxa"/>
            <w:tcBorders>
              <w:top w:val="single" w:color="auto" w:sz="4" w:space="0"/>
              <w:left w:val="nil"/>
              <w:bottom w:val="single" w:color="auto" w:sz="4" w:space="0"/>
              <w:right w:val="single" w:color="auto" w:sz="4" w:space="0"/>
            </w:tcBorders>
            <w:vAlign w:val="center"/>
          </w:tcPr>
          <w:p w14:paraId="59FA8FED">
            <w:pPr>
              <w:widowControl/>
              <w:spacing w:line="480" w:lineRule="exact"/>
              <w:jc w:val="center"/>
              <w:rPr>
                <w:rFonts w:ascii="宋体" w:hAnsi="宋体" w:cs="宋体"/>
                <w:color w:val="auto"/>
                <w:sz w:val="24"/>
              </w:rPr>
            </w:pPr>
            <w:r>
              <w:rPr>
                <w:rFonts w:hint="eastAsia" w:ascii="宋体" w:hAnsi="宋体" w:cs="宋体"/>
                <w:color w:val="auto"/>
                <w:sz w:val="24"/>
              </w:rPr>
              <w:t>磋商报价</w:t>
            </w:r>
          </w:p>
        </w:tc>
        <w:tc>
          <w:tcPr>
            <w:tcW w:w="749" w:type="dxa"/>
            <w:tcBorders>
              <w:top w:val="single" w:color="auto" w:sz="4" w:space="0"/>
              <w:left w:val="nil"/>
              <w:bottom w:val="single" w:color="auto" w:sz="4" w:space="0"/>
              <w:right w:val="single" w:color="auto" w:sz="4" w:space="0"/>
            </w:tcBorders>
            <w:vAlign w:val="center"/>
          </w:tcPr>
          <w:p w14:paraId="43242470">
            <w:pPr>
              <w:widowControl/>
              <w:spacing w:line="480" w:lineRule="exact"/>
              <w:jc w:val="center"/>
              <w:rPr>
                <w:rFonts w:ascii="宋体" w:hAnsi="宋体" w:cs="宋体"/>
                <w:color w:val="auto"/>
                <w:sz w:val="24"/>
              </w:rPr>
            </w:pPr>
            <w:r>
              <w:rPr>
                <w:rFonts w:hint="eastAsia" w:ascii="宋体" w:hAnsi="宋体" w:cs="宋体"/>
                <w:color w:val="auto"/>
                <w:sz w:val="24"/>
              </w:rPr>
              <w:t>30分</w:t>
            </w:r>
          </w:p>
        </w:tc>
        <w:tc>
          <w:tcPr>
            <w:tcW w:w="6183" w:type="dxa"/>
            <w:gridSpan w:val="2"/>
            <w:tcBorders>
              <w:top w:val="single" w:color="auto" w:sz="4" w:space="0"/>
              <w:left w:val="nil"/>
              <w:bottom w:val="single" w:color="auto" w:sz="4" w:space="0"/>
              <w:right w:val="single" w:color="auto" w:sz="4" w:space="0"/>
            </w:tcBorders>
          </w:tcPr>
          <w:p w14:paraId="3EFC4A45">
            <w:pPr>
              <w:autoSpaceDE w:val="0"/>
              <w:autoSpaceDN w:val="0"/>
              <w:adjustRightInd w:val="0"/>
              <w:spacing w:line="480" w:lineRule="exact"/>
              <w:ind w:firstLine="480" w:firstLineChars="200"/>
              <w:rPr>
                <w:rFonts w:ascii="宋体" w:hAnsi="宋体" w:cs="宋体"/>
                <w:color w:val="auto"/>
                <w:sz w:val="24"/>
              </w:rPr>
            </w:pPr>
            <w:r>
              <w:rPr>
                <w:rFonts w:hint="eastAsia" w:ascii="宋体" w:hAnsi="宋体" w:cs="宋体"/>
                <w:color w:val="auto"/>
                <w:sz w:val="24"/>
              </w:rPr>
              <w:t>按照《财政部关于加强政府采购货物和服务项目价格评审管理的通知》（财库【2007】2 号）规定，综合评分法中的价格分用低价优先法计算，即满足竞争性磋商文件要求且投标价格最低的投标报价为评标基准价，其价格分为满分30 分。</w:t>
            </w:r>
          </w:p>
          <w:p w14:paraId="366B2BEF">
            <w:pPr>
              <w:autoSpaceDE w:val="0"/>
              <w:autoSpaceDN w:val="0"/>
              <w:adjustRightInd w:val="0"/>
              <w:spacing w:line="480" w:lineRule="exact"/>
              <w:ind w:firstLine="480" w:firstLineChars="200"/>
              <w:rPr>
                <w:rFonts w:ascii="宋体" w:hAnsi="宋体" w:cs="宋体"/>
                <w:color w:val="auto"/>
                <w:sz w:val="24"/>
              </w:rPr>
            </w:pPr>
            <w:r>
              <w:rPr>
                <w:rFonts w:hint="eastAsia" w:ascii="宋体" w:hAnsi="宋体" w:cs="宋体"/>
                <w:color w:val="auto"/>
                <w:sz w:val="24"/>
              </w:rPr>
              <w:t>其他有效响应人的报价得分=（评标基准价/投标报价）×30%×100</w:t>
            </w:r>
          </w:p>
          <w:p w14:paraId="17A04345">
            <w:pPr>
              <w:autoSpaceDE w:val="0"/>
              <w:autoSpaceDN w:val="0"/>
              <w:adjustRightInd w:val="0"/>
              <w:spacing w:line="480" w:lineRule="exact"/>
              <w:ind w:firstLine="480" w:firstLineChars="200"/>
              <w:rPr>
                <w:rFonts w:hint="eastAsia" w:ascii="宋体" w:hAnsi="宋体" w:cs="宋体"/>
                <w:color w:val="auto"/>
                <w:sz w:val="24"/>
              </w:rPr>
            </w:pPr>
            <w:r>
              <w:rPr>
                <w:rFonts w:hint="eastAsia" w:ascii="宋体" w:hAnsi="宋体" w:cs="宋体"/>
                <w:color w:val="auto"/>
                <w:sz w:val="24"/>
              </w:rPr>
              <w:t>注：磋商小组认为响应人的报价明显低于其他通过符合性审查响应人的报价，有可能影响产品质量或者不能诚信履约的，应当要求其在评标现场合理的时间内提供书面说明，必要时提交相关证明材料；响应人不能证明其报价合理性的，磋商小组应当将其作为无效投标处理。</w:t>
            </w:r>
          </w:p>
          <w:p w14:paraId="76E7660C">
            <w:pPr>
              <w:autoSpaceDE w:val="0"/>
              <w:autoSpaceDN w:val="0"/>
              <w:adjustRightInd w:val="0"/>
              <w:spacing w:line="480" w:lineRule="exact"/>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rPr>
              <w:t>1</w:t>
            </w:r>
            <w:r>
              <w:rPr>
                <w:rFonts w:hint="eastAsia" w:ascii="宋体" w:hAnsi="宋体" w:cs="宋体"/>
                <w:color w:val="auto"/>
                <w:sz w:val="24"/>
                <w:lang w:eastAsia="zh-CN"/>
              </w:rPr>
              <w:t>）</w:t>
            </w:r>
            <w:r>
              <w:rPr>
                <w:rFonts w:hint="eastAsia" w:ascii="宋体" w:hAnsi="宋体" w:cs="宋体"/>
                <w:color w:val="auto"/>
                <w:sz w:val="24"/>
              </w:rPr>
              <w:t>本项目专门面向中小企业采购，不再进行价格扣除。</w:t>
            </w:r>
          </w:p>
          <w:p w14:paraId="20ADB92F">
            <w:pPr>
              <w:autoSpaceDE w:val="0"/>
              <w:autoSpaceDN w:val="0"/>
              <w:adjustRightInd w:val="0"/>
              <w:spacing w:line="480" w:lineRule="exact"/>
              <w:ind w:firstLine="480" w:firstLineChars="200"/>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rPr>
              <w:t>2</w:t>
            </w:r>
            <w:r>
              <w:rPr>
                <w:rFonts w:hint="eastAsia" w:ascii="宋体" w:hAnsi="宋体" w:cs="宋体"/>
                <w:color w:val="auto"/>
                <w:sz w:val="24"/>
                <w:lang w:eastAsia="zh-CN"/>
              </w:rPr>
              <w:t>）</w:t>
            </w:r>
            <w:r>
              <w:rPr>
                <w:rFonts w:hint="eastAsia" w:ascii="宋体" w:hAnsi="宋体" w:cs="宋体"/>
                <w:color w:val="auto"/>
                <w:sz w:val="24"/>
              </w:rPr>
              <w:t>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526328BF">
            <w:pPr>
              <w:widowControl/>
              <w:spacing w:line="480" w:lineRule="exact"/>
              <w:ind w:firstLine="480" w:firstLineChars="200"/>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超过最高限价的报价招标人不予接受，做无效标处理。</w:t>
            </w:r>
          </w:p>
        </w:tc>
      </w:tr>
      <w:tr w14:paraId="1F30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300" w:type="dxa"/>
            <w:vMerge w:val="restart"/>
            <w:tcBorders>
              <w:top w:val="single" w:color="auto" w:sz="4" w:space="0"/>
              <w:left w:val="single" w:color="auto" w:sz="4" w:space="0"/>
              <w:right w:val="single" w:color="auto" w:sz="4" w:space="0"/>
            </w:tcBorders>
            <w:vAlign w:val="center"/>
          </w:tcPr>
          <w:p w14:paraId="2D6245C9">
            <w:pPr>
              <w:widowControl/>
              <w:spacing w:line="480" w:lineRule="exact"/>
              <w:jc w:val="center"/>
              <w:rPr>
                <w:rFonts w:ascii="宋体" w:hAnsi="宋体" w:cs="宋体"/>
                <w:color w:val="auto"/>
                <w:sz w:val="24"/>
              </w:rPr>
            </w:pPr>
            <w:r>
              <w:rPr>
                <w:rFonts w:hint="eastAsia" w:ascii="宋体" w:hAnsi="宋体" w:cs="宋体"/>
                <w:color w:val="auto"/>
                <w:sz w:val="24"/>
              </w:rPr>
              <w:t>综 合 实 力、业绩20分</w:t>
            </w:r>
          </w:p>
        </w:tc>
        <w:tc>
          <w:tcPr>
            <w:tcW w:w="1232" w:type="dxa"/>
            <w:tcBorders>
              <w:top w:val="single" w:color="auto" w:sz="4" w:space="0"/>
              <w:left w:val="nil"/>
              <w:bottom w:val="single" w:color="auto" w:sz="4" w:space="0"/>
              <w:right w:val="single" w:color="auto" w:sz="4" w:space="0"/>
            </w:tcBorders>
            <w:vAlign w:val="center"/>
          </w:tcPr>
          <w:p w14:paraId="0666F18E">
            <w:pPr>
              <w:widowControl/>
              <w:spacing w:line="480" w:lineRule="exact"/>
              <w:jc w:val="center"/>
              <w:rPr>
                <w:rFonts w:ascii="宋体" w:hAnsi="宋体" w:cs="宋体"/>
                <w:color w:val="auto"/>
                <w:sz w:val="24"/>
              </w:rPr>
            </w:pPr>
            <w:r>
              <w:rPr>
                <w:rFonts w:hint="eastAsia" w:ascii="宋体" w:hAnsi="宋体" w:cs="宋体"/>
                <w:color w:val="auto"/>
                <w:sz w:val="24"/>
              </w:rPr>
              <w:t>业绩证明</w:t>
            </w:r>
          </w:p>
        </w:tc>
        <w:tc>
          <w:tcPr>
            <w:tcW w:w="749" w:type="dxa"/>
            <w:tcBorders>
              <w:top w:val="single" w:color="auto" w:sz="4" w:space="0"/>
              <w:left w:val="nil"/>
              <w:bottom w:val="single" w:color="auto" w:sz="4" w:space="0"/>
              <w:right w:val="single" w:color="auto" w:sz="4" w:space="0"/>
            </w:tcBorders>
            <w:vAlign w:val="center"/>
          </w:tcPr>
          <w:p w14:paraId="6F2B9E1C">
            <w:pPr>
              <w:widowControl/>
              <w:spacing w:line="480" w:lineRule="exact"/>
              <w:jc w:val="center"/>
              <w:rPr>
                <w:rFonts w:ascii="宋体" w:hAnsi="宋体" w:cs="宋体"/>
                <w:color w:val="auto"/>
                <w:sz w:val="24"/>
              </w:rPr>
            </w:pPr>
            <w:r>
              <w:rPr>
                <w:rFonts w:hint="eastAsia" w:ascii="宋体" w:hAnsi="宋体" w:cs="宋体"/>
                <w:color w:val="auto"/>
                <w:sz w:val="24"/>
              </w:rPr>
              <w:t>3分</w:t>
            </w:r>
          </w:p>
        </w:tc>
        <w:tc>
          <w:tcPr>
            <w:tcW w:w="6183" w:type="dxa"/>
            <w:gridSpan w:val="2"/>
            <w:tcBorders>
              <w:top w:val="single" w:color="auto" w:sz="4" w:space="0"/>
              <w:left w:val="nil"/>
              <w:bottom w:val="single" w:color="auto" w:sz="4" w:space="0"/>
              <w:right w:val="single" w:color="auto" w:sz="4" w:space="0"/>
            </w:tcBorders>
            <w:vAlign w:val="center"/>
          </w:tcPr>
          <w:p w14:paraId="3F9897B5">
            <w:pPr>
              <w:widowControl/>
              <w:spacing w:line="480" w:lineRule="exact"/>
              <w:rPr>
                <w:rFonts w:ascii="宋体" w:hAnsi="宋体" w:cs="宋体"/>
                <w:color w:val="auto"/>
                <w:sz w:val="24"/>
              </w:rPr>
            </w:pPr>
            <w:r>
              <w:rPr>
                <w:rFonts w:hint="eastAsia" w:ascii="宋体" w:hAnsi="宋体" w:cs="宋体"/>
                <w:color w:val="auto"/>
                <w:sz w:val="24"/>
              </w:rPr>
              <w:t>20</w:t>
            </w:r>
            <w:r>
              <w:rPr>
                <w:rFonts w:hint="eastAsia" w:ascii="宋体" w:hAnsi="宋体" w:cs="宋体"/>
                <w:color w:val="auto"/>
                <w:sz w:val="24"/>
                <w:lang w:val="en-US" w:eastAsia="zh-CN"/>
              </w:rPr>
              <w:t>22</w:t>
            </w:r>
            <w:r>
              <w:rPr>
                <w:rFonts w:hint="eastAsia" w:ascii="宋体" w:hAnsi="宋体" w:cs="宋体"/>
                <w:color w:val="auto"/>
                <w:sz w:val="24"/>
              </w:rPr>
              <w:t>年1月1日以来企业有工程类似项目业绩的每个得1分，最多得3分。（</w:t>
            </w:r>
            <w:r>
              <w:rPr>
                <w:rFonts w:hint="eastAsia" w:ascii="宋体" w:hAnsi="宋体" w:cs="宋体"/>
                <w:color w:val="auto"/>
                <w:sz w:val="24"/>
                <w:lang w:val="en-US" w:eastAsia="zh-CN"/>
              </w:rPr>
              <w:t>提供</w:t>
            </w:r>
            <w:r>
              <w:rPr>
                <w:rFonts w:hint="eastAsia" w:ascii="宋体" w:hAnsi="宋体" w:cs="宋体"/>
                <w:color w:val="auto"/>
                <w:sz w:val="24"/>
              </w:rPr>
              <w:t>中标通知书或合同协议书</w:t>
            </w:r>
            <w:r>
              <w:rPr>
                <w:rFonts w:hint="eastAsia" w:ascii="宋体" w:hAnsi="宋体" w:cs="宋体"/>
                <w:color w:val="auto"/>
                <w:sz w:val="24"/>
                <w:lang w:eastAsia="zh-CN"/>
              </w:rPr>
              <w:t>，</w:t>
            </w:r>
            <w:r>
              <w:rPr>
                <w:rFonts w:hint="eastAsia" w:ascii="宋体" w:hAnsi="宋体" w:cs="宋体"/>
                <w:color w:val="auto"/>
                <w:sz w:val="24"/>
              </w:rPr>
              <w:t>以投标文件</w:t>
            </w:r>
            <w:r>
              <w:rPr>
                <w:rFonts w:hint="eastAsia" w:ascii="宋体" w:hAnsi="宋体" w:cs="宋体"/>
                <w:color w:val="auto"/>
                <w:sz w:val="24"/>
                <w:lang w:val="en-US" w:eastAsia="zh-CN"/>
              </w:rPr>
              <w:t>为准，同时</w:t>
            </w:r>
            <w:r>
              <w:rPr>
                <w:rFonts w:hint="eastAsia" w:ascii="宋体" w:hAnsi="宋体" w:cs="宋体"/>
                <w:color w:val="auto"/>
                <w:sz w:val="24"/>
              </w:rPr>
              <w:t>上传主体库）</w:t>
            </w:r>
          </w:p>
        </w:tc>
      </w:tr>
      <w:tr w14:paraId="571C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300" w:type="dxa"/>
            <w:vMerge w:val="continue"/>
            <w:tcBorders>
              <w:left w:val="single" w:color="auto" w:sz="4" w:space="0"/>
              <w:right w:val="single" w:color="auto" w:sz="4" w:space="0"/>
            </w:tcBorders>
            <w:vAlign w:val="center"/>
          </w:tcPr>
          <w:p w14:paraId="56830EB5">
            <w:pPr>
              <w:widowControl/>
              <w:spacing w:line="480" w:lineRule="exact"/>
              <w:jc w:val="left"/>
              <w:rPr>
                <w:rFonts w:ascii="宋体" w:hAnsi="宋体" w:cs="宋体"/>
                <w:color w:val="auto"/>
                <w:sz w:val="24"/>
              </w:rPr>
            </w:pPr>
          </w:p>
        </w:tc>
        <w:tc>
          <w:tcPr>
            <w:tcW w:w="1232" w:type="dxa"/>
            <w:vMerge w:val="restart"/>
            <w:tcBorders>
              <w:top w:val="single" w:color="auto" w:sz="4" w:space="0"/>
              <w:left w:val="nil"/>
              <w:right w:val="single" w:color="auto" w:sz="4" w:space="0"/>
            </w:tcBorders>
            <w:vAlign w:val="center"/>
          </w:tcPr>
          <w:p w14:paraId="2DCA77CD">
            <w:pPr>
              <w:spacing w:line="480" w:lineRule="exact"/>
              <w:rPr>
                <w:rFonts w:ascii="宋体" w:hAnsi="宋体" w:cs="宋体"/>
                <w:color w:val="auto"/>
                <w:sz w:val="24"/>
              </w:rPr>
            </w:pPr>
            <w:r>
              <w:rPr>
                <w:rFonts w:hint="eastAsia" w:ascii="宋体" w:hAnsi="宋体" w:cs="宋体"/>
                <w:color w:val="auto"/>
                <w:kern w:val="0"/>
                <w:sz w:val="24"/>
              </w:rPr>
              <w:t>服务承诺</w:t>
            </w:r>
          </w:p>
        </w:tc>
        <w:tc>
          <w:tcPr>
            <w:tcW w:w="749" w:type="dxa"/>
            <w:vMerge w:val="restart"/>
            <w:tcBorders>
              <w:top w:val="single" w:color="auto" w:sz="4" w:space="0"/>
              <w:left w:val="nil"/>
              <w:right w:val="single" w:color="auto" w:sz="4" w:space="0"/>
            </w:tcBorders>
            <w:vAlign w:val="center"/>
          </w:tcPr>
          <w:p w14:paraId="3E11A37D">
            <w:pPr>
              <w:pStyle w:val="52"/>
              <w:widowControl/>
              <w:spacing w:before="0" w:beforeAutospacing="0" w:after="0" w:line="480" w:lineRule="exact"/>
              <w:rPr>
                <w:rFonts w:hint="default" w:cs="宋体"/>
                <w:color w:val="auto"/>
              </w:rPr>
            </w:pPr>
            <w:r>
              <w:rPr>
                <w:rFonts w:cs="宋体"/>
                <w:color w:val="auto"/>
              </w:rPr>
              <w:t>11分</w:t>
            </w:r>
          </w:p>
        </w:tc>
        <w:tc>
          <w:tcPr>
            <w:tcW w:w="6183" w:type="dxa"/>
            <w:gridSpan w:val="2"/>
            <w:tcBorders>
              <w:top w:val="single" w:color="auto" w:sz="4" w:space="0"/>
              <w:left w:val="nil"/>
              <w:bottom w:val="single" w:color="auto" w:sz="4" w:space="0"/>
              <w:right w:val="single" w:color="auto" w:sz="4" w:space="0"/>
            </w:tcBorders>
            <w:vAlign w:val="center"/>
          </w:tcPr>
          <w:p w14:paraId="0EE1780D">
            <w:pPr>
              <w:spacing w:line="480" w:lineRule="exact"/>
              <w:jc w:val="left"/>
              <w:rPr>
                <w:rFonts w:ascii="宋体" w:hAnsi="宋体" w:cs="宋体"/>
                <w:color w:val="auto"/>
                <w:kern w:val="0"/>
                <w:sz w:val="24"/>
              </w:rPr>
            </w:pPr>
            <w:r>
              <w:rPr>
                <w:rFonts w:hint="eastAsia" w:ascii="宋体" w:hAnsi="宋体" w:cs="宋体"/>
                <w:color w:val="auto"/>
                <w:kern w:val="0"/>
                <w:sz w:val="24"/>
              </w:rPr>
              <w:t>对工程交工后回访、保修承诺评委根据响应人的承诺酌情打分0-3分。</w:t>
            </w:r>
            <w:r>
              <w:rPr>
                <w:rFonts w:hint="eastAsia" w:ascii="宋体" w:hAnsi="宋体" w:cs="宋体"/>
                <w:color w:val="auto"/>
                <w:sz w:val="24"/>
                <w:szCs w:val="24"/>
                <w:highlight w:val="none"/>
                <w:shd w:val="clear" w:color="auto" w:fill="auto"/>
              </w:rPr>
              <w:t>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3分；服务承诺针对性，全面性，准确性，完整性，操作依据，方法措施，略显差距，操作有难度为良得2分；服务承诺不全面，不完整，方法措施难操作为一般得1分，没有内容不得分。</w:t>
            </w:r>
          </w:p>
        </w:tc>
      </w:tr>
      <w:tr w14:paraId="4A31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300" w:type="dxa"/>
            <w:vMerge w:val="continue"/>
            <w:tcBorders>
              <w:left w:val="single" w:color="auto" w:sz="4" w:space="0"/>
              <w:right w:val="single" w:color="auto" w:sz="4" w:space="0"/>
            </w:tcBorders>
            <w:vAlign w:val="center"/>
          </w:tcPr>
          <w:p w14:paraId="3B5F1E8B">
            <w:pPr>
              <w:widowControl/>
              <w:spacing w:line="480" w:lineRule="exact"/>
              <w:jc w:val="left"/>
              <w:rPr>
                <w:rFonts w:ascii="宋体" w:hAnsi="宋体" w:cs="宋体"/>
                <w:color w:val="auto"/>
                <w:sz w:val="24"/>
              </w:rPr>
            </w:pPr>
          </w:p>
        </w:tc>
        <w:tc>
          <w:tcPr>
            <w:tcW w:w="1232" w:type="dxa"/>
            <w:vMerge w:val="continue"/>
            <w:tcBorders>
              <w:left w:val="nil"/>
              <w:right w:val="single" w:color="auto" w:sz="4" w:space="0"/>
            </w:tcBorders>
            <w:vAlign w:val="center"/>
          </w:tcPr>
          <w:p w14:paraId="104B4829">
            <w:pPr>
              <w:spacing w:line="480" w:lineRule="exact"/>
              <w:jc w:val="center"/>
              <w:rPr>
                <w:rFonts w:ascii="宋体" w:hAnsi="宋体" w:cs="宋体"/>
                <w:color w:val="auto"/>
                <w:kern w:val="0"/>
                <w:sz w:val="24"/>
              </w:rPr>
            </w:pPr>
          </w:p>
        </w:tc>
        <w:tc>
          <w:tcPr>
            <w:tcW w:w="749" w:type="dxa"/>
            <w:vMerge w:val="continue"/>
            <w:tcBorders>
              <w:left w:val="nil"/>
              <w:right w:val="single" w:color="auto" w:sz="4" w:space="0"/>
            </w:tcBorders>
            <w:vAlign w:val="center"/>
          </w:tcPr>
          <w:p w14:paraId="3A9BC719">
            <w:pPr>
              <w:pStyle w:val="52"/>
              <w:widowControl/>
              <w:spacing w:before="0" w:beforeAutospacing="0" w:after="0" w:line="480" w:lineRule="exact"/>
              <w:rPr>
                <w:rFonts w:hint="default" w:cs="宋体"/>
                <w:color w:val="auto"/>
              </w:rPr>
            </w:pPr>
          </w:p>
        </w:tc>
        <w:tc>
          <w:tcPr>
            <w:tcW w:w="6183" w:type="dxa"/>
            <w:gridSpan w:val="2"/>
            <w:tcBorders>
              <w:top w:val="single" w:color="auto" w:sz="4" w:space="0"/>
              <w:left w:val="nil"/>
              <w:bottom w:val="single" w:color="auto" w:sz="4" w:space="0"/>
              <w:right w:val="single" w:color="auto" w:sz="4" w:space="0"/>
            </w:tcBorders>
            <w:vAlign w:val="center"/>
          </w:tcPr>
          <w:p w14:paraId="120EFD37">
            <w:pPr>
              <w:spacing w:line="480" w:lineRule="exact"/>
              <w:jc w:val="left"/>
              <w:rPr>
                <w:rFonts w:ascii="宋体" w:hAnsi="宋体" w:cs="宋体"/>
                <w:color w:val="auto"/>
                <w:kern w:val="0"/>
                <w:sz w:val="24"/>
              </w:rPr>
            </w:pPr>
            <w:r>
              <w:rPr>
                <w:rFonts w:hint="eastAsia" w:ascii="宋体" w:hAnsi="宋体" w:cs="宋体"/>
                <w:color w:val="auto"/>
                <w:kern w:val="0"/>
                <w:sz w:val="24"/>
              </w:rPr>
              <w:t>在节假日或资金不到位的情况下连续施工的承诺，并有明确的自罚措施和保证民工工资不拖欠承诺0－5分</w:t>
            </w:r>
            <w:r>
              <w:rPr>
                <w:rFonts w:hint="eastAsia" w:ascii="宋体" w:hAnsi="宋体" w:cs="宋体"/>
                <w:color w:val="auto"/>
                <w:kern w:val="0"/>
                <w:sz w:val="24"/>
                <w:lang w:eastAsia="zh-CN"/>
              </w:rPr>
              <w:t>，</w:t>
            </w:r>
            <w:r>
              <w:rPr>
                <w:rFonts w:hint="eastAsia" w:ascii="宋体" w:hAnsi="宋体" w:cs="宋体"/>
                <w:color w:val="auto"/>
                <w:sz w:val="24"/>
                <w:szCs w:val="24"/>
                <w:highlight w:val="none"/>
                <w:shd w:val="clear" w:color="auto" w:fill="auto"/>
              </w:rPr>
              <w:t>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4-5分；服务承诺针对性，全面性，准确性，完整性，操作依据，方法措施，略显差距，操作有难度为良得2-3分；服务承诺不全面，不完整，方法措施难操作为一般得1分，没有内容不得分。</w:t>
            </w:r>
          </w:p>
        </w:tc>
      </w:tr>
      <w:tr w14:paraId="6485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300" w:type="dxa"/>
            <w:vMerge w:val="continue"/>
            <w:tcBorders>
              <w:left w:val="single" w:color="auto" w:sz="4" w:space="0"/>
              <w:right w:val="single" w:color="auto" w:sz="4" w:space="0"/>
            </w:tcBorders>
            <w:vAlign w:val="center"/>
          </w:tcPr>
          <w:p w14:paraId="6477A99C">
            <w:pPr>
              <w:widowControl/>
              <w:spacing w:line="480" w:lineRule="exact"/>
              <w:jc w:val="left"/>
              <w:rPr>
                <w:rFonts w:ascii="宋体" w:hAnsi="宋体" w:cs="宋体"/>
                <w:color w:val="auto"/>
                <w:sz w:val="24"/>
              </w:rPr>
            </w:pPr>
          </w:p>
        </w:tc>
        <w:tc>
          <w:tcPr>
            <w:tcW w:w="1232" w:type="dxa"/>
            <w:vMerge w:val="continue"/>
            <w:tcBorders>
              <w:left w:val="nil"/>
              <w:bottom w:val="single" w:color="auto" w:sz="4" w:space="0"/>
              <w:right w:val="single" w:color="auto" w:sz="4" w:space="0"/>
            </w:tcBorders>
            <w:vAlign w:val="center"/>
          </w:tcPr>
          <w:p w14:paraId="04FBA3E0">
            <w:pPr>
              <w:spacing w:line="480" w:lineRule="exact"/>
              <w:jc w:val="center"/>
              <w:rPr>
                <w:rFonts w:ascii="宋体" w:hAnsi="宋体" w:cs="宋体"/>
                <w:color w:val="auto"/>
                <w:kern w:val="0"/>
                <w:sz w:val="24"/>
              </w:rPr>
            </w:pPr>
          </w:p>
        </w:tc>
        <w:tc>
          <w:tcPr>
            <w:tcW w:w="749" w:type="dxa"/>
            <w:vMerge w:val="continue"/>
            <w:tcBorders>
              <w:left w:val="nil"/>
              <w:bottom w:val="single" w:color="auto" w:sz="4" w:space="0"/>
              <w:right w:val="single" w:color="auto" w:sz="4" w:space="0"/>
            </w:tcBorders>
            <w:vAlign w:val="center"/>
          </w:tcPr>
          <w:p w14:paraId="21868382">
            <w:pPr>
              <w:pStyle w:val="52"/>
              <w:widowControl/>
              <w:spacing w:before="0" w:beforeAutospacing="0" w:after="0" w:line="480" w:lineRule="exact"/>
              <w:rPr>
                <w:rFonts w:hint="default" w:cs="宋体"/>
                <w:color w:val="auto"/>
              </w:rPr>
            </w:pPr>
          </w:p>
        </w:tc>
        <w:tc>
          <w:tcPr>
            <w:tcW w:w="6183" w:type="dxa"/>
            <w:gridSpan w:val="2"/>
            <w:tcBorders>
              <w:top w:val="single" w:color="auto" w:sz="4" w:space="0"/>
              <w:left w:val="nil"/>
              <w:bottom w:val="single" w:color="auto" w:sz="4" w:space="0"/>
              <w:right w:val="single" w:color="auto" w:sz="4" w:space="0"/>
            </w:tcBorders>
            <w:vAlign w:val="center"/>
          </w:tcPr>
          <w:p w14:paraId="55AB3F7E">
            <w:pPr>
              <w:spacing w:line="480" w:lineRule="exact"/>
              <w:jc w:val="left"/>
              <w:rPr>
                <w:rFonts w:ascii="宋体" w:hAnsi="宋体" w:cs="宋体"/>
                <w:color w:val="auto"/>
                <w:kern w:val="0"/>
                <w:sz w:val="24"/>
              </w:rPr>
            </w:pPr>
            <w:r>
              <w:rPr>
                <w:rFonts w:hint="eastAsia" w:ascii="宋体" w:hAnsi="宋体" w:cs="宋体"/>
                <w:color w:val="auto"/>
                <w:kern w:val="0"/>
                <w:sz w:val="24"/>
              </w:rPr>
              <w:t>协调周边关系承诺0-3分</w:t>
            </w:r>
            <w:r>
              <w:rPr>
                <w:rFonts w:hint="eastAsia" w:ascii="宋体" w:hAnsi="宋体" w:cs="宋体"/>
                <w:color w:val="auto"/>
                <w:kern w:val="0"/>
                <w:sz w:val="24"/>
                <w:lang w:eastAsia="zh-CN"/>
              </w:rPr>
              <w:t>，</w:t>
            </w:r>
            <w:r>
              <w:rPr>
                <w:rFonts w:hint="eastAsia" w:ascii="宋体" w:hAnsi="宋体" w:cs="宋体"/>
                <w:color w:val="auto"/>
                <w:sz w:val="24"/>
                <w:szCs w:val="24"/>
                <w:highlight w:val="none"/>
                <w:shd w:val="clear" w:color="auto" w:fill="auto"/>
              </w:rPr>
              <w:t>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3分；服务承诺针对性，全面性，准确性，完整性，操作依据，方法措施，略显差距，操作有难度为良得2分；服务承诺不全面，不完整，方法措施难操作为一般得1分，没有内容不得分。</w:t>
            </w:r>
          </w:p>
        </w:tc>
      </w:tr>
      <w:tr w14:paraId="1446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300" w:type="dxa"/>
            <w:vMerge w:val="continue"/>
            <w:tcBorders>
              <w:left w:val="single" w:color="auto" w:sz="4" w:space="0"/>
              <w:right w:val="single" w:color="auto" w:sz="4" w:space="0"/>
            </w:tcBorders>
            <w:vAlign w:val="center"/>
          </w:tcPr>
          <w:p w14:paraId="4AD97361">
            <w:pPr>
              <w:widowControl/>
              <w:spacing w:line="480" w:lineRule="exact"/>
              <w:jc w:val="left"/>
              <w:rPr>
                <w:rFonts w:ascii="宋体" w:hAnsi="宋体" w:cs="宋体"/>
                <w:color w:val="auto"/>
                <w:sz w:val="24"/>
              </w:rPr>
            </w:pPr>
          </w:p>
        </w:tc>
        <w:tc>
          <w:tcPr>
            <w:tcW w:w="1232" w:type="dxa"/>
            <w:tcBorders>
              <w:left w:val="nil"/>
              <w:bottom w:val="single" w:color="auto" w:sz="4" w:space="0"/>
              <w:right w:val="single" w:color="auto" w:sz="4" w:space="0"/>
            </w:tcBorders>
          </w:tcPr>
          <w:p w14:paraId="49E24D9A">
            <w:pPr>
              <w:spacing w:line="480" w:lineRule="exact"/>
              <w:ind w:hanging="5"/>
              <w:jc w:val="center"/>
              <w:rPr>
                <w:rFonts w:ascii="宋体" w:hAnsi="宋体" w:cs="宋体"/>
                <w:color w:val="auto"/>
                <w:sz w:val="24"/>
              </w:rPr>
            </w:pPr>
            <w:r>
              <w:rPr>
                <w:rFonts w:hint="eastAsia" w:ascii="宋体" w:hAnsi="宋体" w:cs="宋体"/>
                <w:color w:val="auto"/>
                <w:sz w:val="24"/>
              </w:rPr>
              <w:t>承诺质量、工期达到磋商文件要求并有具体措施</w:t>
            </w:r>
          </w:p>
        </w:tc>
        <w:tc>
          <w:tcPr>
            <w:tcW w:w="749" w:type="dxa"/>
            <w:tcBorders>
              <w:left w:val="nil"/>
              <w:bottom w:val="single" w:color="auto" w:sz="4" w:space="0"/>
              <w:right w:val="single" w:color="auto" w:sz="4" w:space="0"/>
            </w:tcBorders>
            <w:vAlign w:val="center"/>
          </w:tcPr>
          <w:p w14:paraId="1AD77D3B">
            <w:pPr>
              <w:pStyle w:val="52"/>
              <w:widowControl/>
              <w:spacing w:before="0" w:beforeAutospacing="0" w:after="0" w:line="480" w:lineRule="exact"/>
              <w:rPr>
                <w:rFonts w:hint="default" w:cs="宋体"/>
                <w:color w:val="auto"/>
              </w:rPr>
            </w:pPr>
            <w:r>
              <w:rPr>
                <w:rFonts w:cs="宋体"/>
                <w:color w:val="auto"/>
              </w:rPr>
              <w:t>3分</w:t>
            </w:r>
          </w:p>
        </w:tc>
        <w:tc>
          <w:tcPr>
            <w:tcW w:w="6183" w:type="dxa"/>
            <w:gridSpan w:val="2"/>
            <w:tcBorders>
              <w:top w:val="single" w:color="auto" w:sz="4" w:space="0"/>
              <w:left w:val="nil"/>
              <w:bottom w:val="single" w:color="auto" w:sz="4" w:space="0"/>
              <w:right w:val="single" w:color="auto" w:sz="4" w:space="0"/>
            </w:tcBorders>
            <w:vAlign w:val="center"/>
          </w:tcPr>
          <w:p w14:paraId="4C9F97F1">
            <w:pPr>
              <w:spacing w:line="480" w:lineRule="exact"/>
              <w:rPr>
                <w:rFonts w:ascii="宋体" w:hAnsi="宋体" w:cs="宋体"/>
                <w:color w:val="auto"/>
                <w:kern w:val="0"/>
                <w:sz w:val="24"/>
              </w:rPr>
            </w:pPr>
            <w:r>
              <w:rPr>
                <w:rFonts w:hint="eastAsia" w:ascii="宋体" w:hAnsi="宋体" w:cs="宋体"/>
                <w:color w:val="auto"/>
                <w:sz w:val="24"/>
                <w:szCs w:val="24"/>
                <w:highlight w:val="none"/>
                <w:shd w:val="clear" w:color="auto" w:fill="auto"/>
              </w:rPr>
              <w:t>服务承诺有针对性，全面、准确、完整，有操作依据、方法措施，易于操作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3分；服务承诺针对性，全面性，准确性，完整性，操作依据，方法措施，略显差距，操作有难度为良得2分；服务承诺不全面，不完整，方法措施难操作为一般得1分，没有内容不得分。</w:t>
            </w:r>
          </w:p>
        </w:tc>
      </w:tr>
      <w:tr w14:paraId="109E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left w:val="single" w:color="auto" w:sz="4" w:space="0"/>
              <w:bottom w:val="single" w:color="auto" w:sz="4" w:space="0"/>
              <w:right w:val="single" w:color="auto" w:sz="4" w:space="0"/>
            </w:tcBorders>
            <w:vAlign w:val="center"/>
          </w:tcPr>
          <w:p w14:paraId="0D37A218">
            <w:pPr>
              <w:widowControl/>
              <w:spacing w:line="480" w:lineRule="exact"/>
              <w:jc w:val="left"/>
              <w:rPr>
                <w:rFonts w:ascii="宋体" w:hAnsi="宋体" w:cs="宋体"/>
                <w:color w:val="auto"/>
                <w:sz w:val="24"/>
              </w:rPr>
            </w:pPr>
          </w:p>
        </w:tc>
        <w:tc>
          <w:tcPr>
            <w:tcW w:w="1232" w:type="dxa"/>
            <w:tcBorders>
              <w:left w:val="nil"/>
              <w:bottom w:val="single" w:color="auto" w:sz="4" w:space="0"/>
              <w:right w:val="single" w:color="auto" w:sz="4" w:space="0"/>
            </w:tcBorders>
            <w:vAlign w:val="center"/>
          </w:tcPr>
          <w:p w14:paraId="61337C88">
            <w:pPr>
              <w:spacing w:line="480" w:lineRule="exact"/>
              <w:rPr>
                <w:rFonts w:ascii="宋体" w:hAnsi="宋体" w:cs="宋体"/>
                <w:color w:val="auto"/>
                <w:sz w:val="24"/>
              </w:rPr>
            </w:pPr>
            <w:r>
              <w:rPr>
                <w:rFonts w:hint="eastAsia" w:ascii="宋体" w:hAnsi="宋体" w:cs="宋体"/>
                <w:color w:val="auto"/>
                <w:sz w:val="24"/>
              </w:rPr>
              <w:t>优惠条件的承诺</w:t>
            </w:r>
          </w:p>
          <w:p w14:paraId="28E4A935">
            <w:pPr>
              <w:spacing w:line="480" w:lineRule="exact"/>
              <w:jc w:val="center"/>
              <w:rPr>
                <w:rFonts w:ascii="宋体" w:hAnsi="宋体" w:cs="宋体"/>
                <w:color w:val="auto"/>
                <w:kern w:val="0"/>
                <w:sz w:val="24"/>
              </w:rPr>
            </w:pPr>
          </w:p>
        </w:tc>
        <w:tc>
          <w:tcPr>
            <w:tcW w:w="749" w:type="dxa"/>
            <w:tcBorders>
              <w:left w:val="nil"/>
              <w:bottom w:val="single" w:color="auto" w:sz="4" w:space="0"/>
              <w:right w:val="single" w:color="auto" w:sz="4" w:space="0"/>
            </w:tcBorders>
            <w:vAlign w:val="center"/>
          </w:tcPr>
          <w:p w14:paraId="52523D37">
            <w:pPr>
              <w:pStyle w:val="52"/>
              <w:widowControl/>
              <w:spacing w:before="0" w:beforeAutospacing="0" w:after="0" w:line="480" w:lineRule="exact"/>
              <w:rPr>
                <w:rFonts w:hint="default" w:cs="宋体"/>
                <w:color w:val="auto"/>
              </w:rPr>
            </w:pPr>
            <w:r>
              <w:rPr>
                <w:rFonts w:cs="宋体"/>
                <w:color w:val="auto"/>
              </w:rPr>
              <w:t>3分</w:t>
            </w:r>
          </w:p>
        </w:tc>
        <w:tc>
          <w:tcPr>
            <w:tcW w:w="6183" w:type="dxa"/>
            <w:gridSpan w:val="2"/>
            <w:tcBorders>
              <w:top w:val="single" w:color="auto" w:sz="4" w:space="0"/>
              <w:left w:val="nil"/>
              <w:bottom w:val="single" w:color="auto" w:sz="4" w:space="0"/>
              <w:right w:val="single" w:color="auto" w:sz="4" w:space="0"/>
            </w:tcBorders>
            <w:vAlign w:val="center"/>
          </w:tcPr>
          <w:p w14:paraId="271F8642">
            <w:pPr>
              <w:spacing w:line="480" w:lineRule="exact"/>
              <w:rPr>
                <w:rFonts w:ascii="宋体" w:hAnsi="宋体" w:cs="宋体"/>
                <w:color w:val="auto"/>
                <w:kern w:val="0"/>
                <w:sz w:val="24"/>
              </w:rPr>
            </w:pPr>
            <w:r>
              <w:rPr>
                <w:rFonts w:hint="eastAsia" w:ascii="宋体" w:hAnsi="宋体" w:cs="宋体"/>
                <w:color w:val="auto"/>
                <w:sz w:val="24"/>
              </w:rPr>
              <w:t>根据承诺对招标人优惠的情况酌情打0-3 分。</w:t>
            </w:r>
            <w:r>
              <w:rPr>
                <w:rFonts w:hint="eastAsia"/>
                <w:color w:val="auto"/>
                <w:sz w:val="24"/>
                <w:szCs w:val="24"/>
                <w:lang w:eastAsia="zh-CN"/>
              </w:rPr>
              <w:t>对招标人最有利为优得</w:t>
            </w:r>
            <w:r>
              <w:rPr>
                <w:rFonts w:hint="eastAsia"/>
                <w:color w:val="auto"/>
                <w:sz w:val="24"/>
                <w:szCs w:val="24"/>
                <w:lang w:val="en-US" w:eastAsia="zh-CN"/>
              </w:rPr>
              <w:t>3分；投标人作出的优惠条件略显差距，为良得2分；投标人作出的优惠条件一般，实现难度大为差得1分；未提供者不得分。</w:t>
            </w:r>
          </w:p>
        </w:tc>
      </w:tr>
      <w:tr w14:paraId="7916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300" w:type="dxa"/>
            <w:vMerge w:val="restart"/>
            <w:tcBorders>
              <w:top w:val="single" w:color="auto" w:sz="4" w:space="0"/>
              <w:left w:val="single" w:color="auto" w:sz="4" w:space="0"/>
              <w:right w:val="single" w:color="auto" w:sz="4" w:space="0"/>
            </w:tcBorders>
            <w:vAlign w:val="center"/>
          </w:tcPr>
          <w:p w14:paraId="6423E00F">
            <w:pPr>
              <w:spacing w:line="480" w:lineRule="exact"/>
              <w:rPr>
                <w:rFonts w:ascii="宋体" w:hAnsi="宋体" w:cs="宋体"/>
                <w:color w:val="auto"/>
                <w:sz w:val="24"/>
              </w:rPr>
            </w:pPr>
            <w:r>
              <w:rPr>
                <w:rFonts w:hint="eastAsia" w:ascii="宋体" w:hAnsi="宋体" w:cs="宋体"/>
                <w:color w:val="auto"/>
                <w:sz w:val="24"/>
              </w:rPr>
              <w:t>技术标</w:t>
            </w:r>
          </w:p>
          <w:p w14:paraId="77CAD55C">
            <w:pPr>
              <w:spacing w:line="480" w:lineRule="exact"/>
              <w:rPr>
                <w:rFonts w:ascii="宋体" w:hAnsi="宋体" w:cs="宋体"/>
                <w:color w:val="auto"/>
                <w:sz w:val="24"/>
              </w:rPr>
            </w:pPr>
            <w:r>
              <w:rPr>
                <w:rFonts w:hint="eastAsia" w:ascii="宋体" w:hAnsi="宋体" w:cs="宋体"/>
                <w:color w:val="auto"/>
                <w:sz w:val="24"/>
              </w:rPr>
              <w:t>50分</w:t>
            </w:r>
          </w:p>
        </w:tc>
        <w:tc>
          <w:tcPr>
            <w:tcW w:w="6604" w:type="dxa"/>
            <w:gridSpan w:val="3"/>
            <w:tcBorders>
              <w:top w:val="single" w:color="auto" w:sz="4" w:space="0"/>
              <w:left w:val="nil"/>
              <w:bottom w:val="single" w:color="auto" w:sz="4" w:space="0"/>
              <w:right w:val="single" w:color="auto" w:sz="4" w:space="0"/>
            </w:tcBorders>
            <w:vAlign w:val="center"/>
          </w:tcPr>
          <w:p w14:paraId="2BE6E63E">
            <w:pPr>
              <w:spacing w:line="480" w:lineRule="exact"/>
              <w:rPr>
                <w:rFonts w:ascii="宋体" w:hAnsi="宋体" w:cs="宋体"/>
                <w:color w:val="auto"/>
                <w:sz w:val="24"/>
              </w:rPr>
            </w:pPr>
            <w:r>
              <w:rPr>
                <w:rFonts w:hint="eastAsia" w:ascii="宋体" w:hAnsi="宋体" w:cs="宋体"/>
                <w:color w:val="auto"/>
                <w:sz w:val="24"/>
              </w:rPr>
              <w:t>内容完整性和编制水平</w:t>
            </w:r>
            <w:r>
              <w:rPr>
                <w:rFonts w:hint="eastAsia" w:ascii="宋体" w:hAnsi="宋体" w:cs="宋体"/>
                <w:color w:val="auto"/>
                <w:sz w:val="24"/>
                <w:lang w:eastAsia="zh-CN"/>
              </w:rPr>
              <w:t>，</w:t>
            </w:r>
            <w:r>
              <w:rPr>
                <w:rFonts w:hint="eastAsia" w:ascii="宋体" w:hAnsi="宋体" w:cs="宋体"/>
                <w:color w:val="auto"/>
                <w:sz w:val="24"/>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074857DF">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-4分</w:t>
            </w:r>
          </w:p>
        </w:tc>
      </w:tr>
      <w:tr w14:paraId="5C95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0" w:type="dxa"/>
            <w:vMerge w:val="continue"/>
            <w:tcBorders>
              <w:left w:val="single" w:color="auto" w:sz="4" w:space="0"/>
              <w:right w:val="single" w:color="auto" w:sz="4" w:space="0"/>
            </w:tcBorders>
            <w:vAlign w:val="center"/>
          </w:tcPr>
          <w:p w14:paraId="37B32B24">
            <w:pPr>
              <w:spacing w:line="480" w:lineRule="exact"/>
              <w:rPr>
                <w:rFonts w:ascii="宋体" w:hAnsi="宋体" w:cs="宋体"/>
                <w:color w:val="auto"/>
                <w:sz w:val="24"/>
              </w:rPr>
            </w:pPr>
          </w:p>
        </w:tc>
        <w:tc>
          <w:tcPr>
            <w:tcW w:w="6604" w:type="dxa"/>
            <w:gridSpan w:val="3"/>
            <w:tcBorders>
              <w:top w:val="single" w:color="auto" w:sz="4" w:space="0"/>
              <w:left w:val="nil"/>
              <w:bottom w:val="single" w:color="auto" w:sz="4" w:space="0"/>
              <w:right w:val="single" w:color="auto" w:sz="4" w:space="0"/>
            </w:tcBorders>
            <w:vAlign w:val="center"/>
          </w:tcPr>
          <w:p w14:paraId="014C1742">
            <w:pPr>
              <w:spacing w:line="480" w:lineRule="exact"/>
              <w:rPr>
                <w:rFonts w:ascii="宋体" w:hAnsi="宋体" w:cs="宋体"/>
                <w:color w:val="auto"/>
                <w:sz w:val="24"/>
              </w:rPr>
            </w:pPr>
            <w:r>
              <w:rPr>
                <w:rFonts w:hint="eastAsia" w:ascii="宋体" w:hAnsi="宋体" w:cs="宋体"/>
                <w:color w:val="auto"/>
                <w:sz w:val="24"/>
              </w:rPr>
              <w:t>施工方案和技术措施</w:t>
            </w:r>
            <w:r>
              <w:rPr>
                <w:rFonts w:hint="eastAsia" w:ascii="宋体" w:hAnsi="宋体" w:cs="宋体"/>
                <w:color w:val="auto"/>
                <w:sz w:val="24"/>
                <w:lang w:eastAsia="zh-CN"/>
              </w:rPr>
              <w:t>，</w:t>
            </w:r>
            <w:r>
              <w:rPr>
                <w:rFonts w:hint="eastAsia" w:ascii="宋体" w:hAnsi="宋体" w:cs="宋体"/>
                <w:color w:val="auto"/>
                <w:sz w:val="24"/>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56352D6A">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-4分</w:t>
            </w:r>
          </w:p>
        </w:tc>
      </w:tr>
      <w:tr w14:paraId="7974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0" w:type="dxa"/>
            <w:vMerge w:val="continue"/>
            <w:tcBorders>
              <w:left w:val="single" w:color="auto" w:sz="4" w:space="0"/>
              <w:right w:val="single" w:color="auto" w:sz="4" w:space="0"/>
            </w:tcBorders>
            <w:vAlign w:val="center"/>
          </w:tcPr>
          <w:p w14:paraId="6041B7F1">
            <w:pPr>
              <w:spacing w:line="480" w:lineRule="exact"/>
              <w:rPr>
                <w:rFonts w:ascii="宋体" w:hAnsi="宋体" w:cs="宋体"/>
                <w:color w:val="auto"/>
                <w:sz w:val="24"/>
              </w:rPr>
            </w:pPr>
          </w:p>
        </w:tc>
        <w:tc>
          <w:tcPr>
            <w:tcW w:w="6604" w:type="dxa"/>
            <w:gridSpan w:val="3"/>
            <w:tcBorders>
              <w:top w:val="single" w:color="auto" w:sz="4" w:space="0"/>
              <w:left w:val="nil"/>
              <w:bottom w:val="single" w:color="auto" w:sz="4" w:space="0"/>
              <w:right w:val="single" w:color="auto" w:sz="4" w:space="0"/>
            </w:tcBorders>
            <w:vAlign w:val="center"/>
          </w:tcPr>
          <w:p w14:paraId="008285E2">
            <w:pPr>
              <w:spacing w:line="480" w:lineRule="exact"/>
              <w:rPr>
                <w:rFonts w:ascii="宋体" w:hAnsi="宋体" w:cs="宋体"/>
                <w:color w:val="auto"/>
                <w:sz w:val="24"/>
              </w:rPr>
            </w:pPr>
            <w:r>
              <w:rPr>
                <w:rFonts w:hint="eastAsia" w:ascii="宋体" w:hAnsi="宋体" w:cs="宋体"/>
                <w:color w:val="auto"/>
                <w:sz w:val="24"/>
              </w:rPr>
              <w:t>质量管理体系与措施</w:t>
            </w:r>
            <w:r>
              <w:rPr>
                <w:rFonts w:hint="eastAsia" w:ascii="宋体" w:hAnsi="宋体" w:cs="宋体"/>
                <w:color w:val="auto"/>
                <w:sz w:val="24"/>
                <w:lang w:eastAsia="zh-CN"/>
              </w:rPr>
              <w:t>，</w:t>
            </w:r>
            <w:r>
              <w:rPr>
                <w:rFonts w:hint="eastAsia" w:ascii="宋体" w:hAnsi="宋体" w:cs="宋体"/>
                <w:color w:val="auto"/>
                <w:sz w:val="24"/>
                <w:lang w:val="en-US" w:eastAsia="zh-CN"/>
              </w:rPr>
              <w:t>优得5分，良得3-4分，一般得1-2分，缺项0分。</w:t>
            </w:r>
          </w:p>
        </w:tc>
        <w:tc>
          <w:tcPr>
            <w:tcW w:w="1560" w:type="dxa"/>
            <w:tcBorders>
              <w:top w:val="single" w:color="auto" w:sz="4" w:space="0"/>
              <w:left w:val="nil"/>
              <w:bottom w:val="single" w:color="auto" w:sz="4" w:space="0"/>
              <w:right w:val="single" w:color="auto" w:sz="4" w:space="0"/>
            </w:tcBorders>
            <w:vAlign w:val="center"/>
          </w:tcPr>
          <w:p w14:paraId="27870AC1">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-5分</w:t>
            </w:r>
          </w:p>
        </w:tc>
      </w:tr>
      <w:tr w14:paraId="3AF5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0" w:type="dxa"/>
            <w:vMerge w:val="continue"/>
            <w:tcBorders>
              <w:left w:val="single" w:color="auto" w:sz="4" w:space="0"/>
              <w:right w:val="single" w:color="auto" w:sz="4" w:space="0"/>
            </w:tcBorders>
            <w:vAlign w:val="center"/>
          </w:tcPr>
          <w:p w14:paraId="1D92D519">
            <w:pPr>
              <w:spacing w:line="480" w:lineRule="exact"/>
              <w:rPr>
                <w:rFonts w:ascii="宋体" w:hAnsi="宋体" w:cs="宋体"/>
                <w:color w:val="auto"/>
                <w:sz w:val="24"/>
              </w:rPr>
            </w:pPr>
          </w:p>
        </w:tc>
        <w:tc>
          <w:tcPr>
            <w:tcW w:w="6604" w:type="dxa"/>
            <w:gridSpan w:val="3"/>
            <w:tcBorders>
              <w:top w:val="single" w:color="auto" w:sz="4" w:space="0"/>
              <w:left w:val="nil"/>
              <w:bottom w:val="single" w:color="auto" w:sz="4" w:space="0"/>
              <w:right w:val="single" w:color="auto" w:sz="4" w:space="0"/>
            </w:tcBorders>
            <w:vAlign w:val="center"/>
          </w:tcPr>
          <w:p w14:paraId="0C4D4825">
            <w:pPr>
              <w:spacing w:line="480" w:lineRule="exact"/>
              <w:rPr>
                <w:rFonts w:ascii="宋体" w:hAnsi="宋体" w:cs="宋体"/>
                <w:color w:val="auto"/>
                <w:sz w:val="24"/>
              </w:rPr>
            </w:pPr>
            <w:r>
              <w:rPr>
                <w:rFonts w:hint="eastAsia" w:ascii="宋体" w:hAnsi="宋体" w:cs="宋体"/>
                <w:color w:val="auto"/>
                <w:sz w:val="24"/>
              </w:rPr>
              <w:t>安全管理体系与措施</w:t>
            </w:r>
            <w:r>
              <w:rPr>
                <w:rFonts w:hint="eastAsia" w:ascii="宋体" w:hAnsi="宋体" w:cs="宋体"/>
                <w:color w:val="auto"/>
                <w:sz w:val="24"/>
                <w:lang w:eastAsia="zh-CN"/>
              </w:rPr>
              <w:t>，</w:t>
            </w:r>
            <w:r>
              <w:rPr>
                <w:rFonts w:hint="eastAsia" w:ascii="宋体" w:hAnsi="宋体" w:cs="宋体"/>
                <w:color w:val="auto"/>
                <w:sz w:val="24"/>
                <w:lang w:val="en-US" w:eastAsia="zh-CN"/>
              </w:rPr>
              <w:t>优得5分，良得3-4分，一般得1-2分，缺项0分。</w:t>
            </w:r>
          </w:p>
        </w:tc>
        <w:tc>
          <w:tcPr>
            <w:tcW w:w="1560" w:type="dxa"/>
            <w:tcBorders>
              <w:top w:val="single" w:color="auto" w:sz="4" w:space="0"/>
              <w:left w:val="nil"/>
              <w:bottom w:val="single" w:color="auto" w:sz="4" w:space="0"/>
              <w:right w:val="single" w:color="auto" w:sz="4" w:space="0"/>
            </w:tcBorders>
            <w:vAlign w:val="center"/>
          </w:tcPr>
          <w:p w14:paraId="0D078CFB">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-5分</w:t>
            </w:r>
          </w:p>
        </w:tc>
      </w:tr>
      <w:tr w14:paraId="3D54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0" w:type="dxa"/>
            <w:vMerge w:val="continue"/>
            <w:tcBorders>
              <w:left w:val="single" w:color="auto" w:sz="4" w:space="0"/>
              <w:right w:val="single" w:color="auto" w:sz="4" w:space="0"/>
            </w:tcBorders>
            <w:vAlign w:val="center"/>
          </w:tcPr>
          <w:p w14:paraId="0BC47BBB">
            <w:pPr>
              <w:spacing w:line="480" w:lineRule="exact"/>
              <w:rPr>
                <w:rFonts w:ascii="宋体" w:hAnsi="宋体" w:cs="宋体"/>
                <w:color w:val="auto"/>
                <w:sz w:val="24"/>
              </w:rPr>
            </w:pPr>
          </w:p>
        </w:tc>
        <w:tc>
          <w:tcPr>
            <w:tcW w:w="6604" w:type="dxa"/>
            <w:gridSpan w:val="3"/>
            <w:tcBorders>
              <w:top w:val="single" w:color="auto" w:sz="4" w:space="0"/>
              <w:left w:val="nil"/>
              <w:bottom w:val="single" w:color="auto" w:sz="4" w:space="0"/>
              <w:right w:val="single" w:color="auto" w:sz="4" w:space="0"/>
            </w:tcBorders>
            <w:vAlign w:val="center"/>
          </w:tcPr>
          <w:p w14:paraId="550E5F53">
            <w:pPr>
              <w:spacing w:line="480" w:lineRule="exact"/>
              <w:rPr>
                <w:rFonts w:ascii="宋体" w:hAnsi="宋体" w:cs="宋体"/>
                <w:color w:val="auto"/>
                <w:sz w:val="24"/>
              </w:rPr>
            </w:pPr>
            <w:r>
              <w:rPr>
                <w:rFonts w:hint="eastAsia" w:ascii="宋体" w:hAnsi="宋体" w:cs="宋体"/>
                <w:color w:val="auto"/>
                <w:sz w:val="24"/>
              </w:rPr>
              <w:t>环境保护管理体系与措施</w:t>
            </w:r>
            <w:r>
              <w:rPr>
                <w:rFonts w:hint="eastAsia" w:ascii="宋体" w:hAnsi="宋体" w:cs="宋体"/>
                <w:color w:val="auto"/>
                <w:sz w:val="24"/>
                <w:lang w:eastAsia="zh-CN"/>
              </w:rPr>
              <w:t>，</w:t>
            </w:r>
            <w:r>
              <w:rPr>
                <w:rFonts w:hint="eastAsia" w:ascii="宋体" w:hAnsi="宋体" w:cs="宋体"/>
                <w:color w:val="auto"/>
                <w:sz w:val="24"/>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6FF79BC4">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-4分</w:t>
            </w:r>
          </w:p>
        </w:tc>
      </w:tr>
      <w:tr w14:paraId="5197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00" w:type="dxa"/>
            <w:vMerge w:val="continue"/>
            <w:tcBorders>
              <w:left w:val="single" w:color="auto" w:sz="4" w:space="0"/>
              <w:right w:val="single" w:color="auto" w:sz="4" w:space="0"/>
            </w:tcBorders>
            <w:vAlign w:val="center"/>
          </w:tcPr>
          <w:p w14:paraId="1AC659E9">
            <w:pPr>
              <w:spacing w:line="480" w:lineRule="exact"/>
              <w:rPr>
                <w:rFonts w:ascii="宋体" w:hAnsi="宋体" w:cs="宋体"/>
                <w:color w:val="auto"/>
                <w:sz w:val="24"/>
              </w:rPr>
            </w:pPr>
          </w:p>
        </w:tc>
        <w:tc>
          <w:tcPr>
            <w:tcW w:w="6604" w:type="dxa"/>
            <w:gridSpan w:val="3"/>
            <w:tcBorders>
              <w:top w:val="single" w:color="auto" w:sz="4" w:space="0"/>
              <w:left w:val="nil"/>
              <w:bottom w:val="single" w:color="auto" w:sz="4" w:space="0"/>
              <w:right w:val="single" w:color="auto" w:sz="4" w:space="0"/>
            </w:tcBorders>
            <w:vAlign w:val="center"/>
          </w:tcPr>
          <w:p w14:paraId="2F80F5BB">
            <w:pPr>
              <w:spacing w:line="480" w:lineRule="exact"/>
              <w:rPr>
                <w:rFonts w:ascii="宋体" w:hAnsi="宋体" w:cs="宋体"/>
                <w:color w:val="auto"/>
                <w:sz w:val="24"/>
              </w:rPr>
            </w:pPr>
            <w:r>
              <w:rPr>
                <w:rFonts w:hint="eastAsia" w:ascii="宋体" w:hAnsi="宋体" w:cs="宋体"/>
                <w:color w:val="auto"/>
                <w:sz w:val="24"/>
              </w:rPr>
              <w:t>工程进度计划与措施</w:t>
            </w:r>
            <w:r>
              <w:rPr>
                <w:rFonts w:hint="eastAsia" w:ascii="宋体" w:hAnsi="宋体" w:cs="宋体"/>
                <w:color w:val="auto"/>
                <w:sz w:val="24"/>
                <w:lang w:eastAsia="zh-CN"/>
              </w:rPr>
              <w:t>，</w:t>
            </w:r>
            <w:r>
              <w:rPr>
                <w:rFonts w:hint="eastAsia" w:ascii="宋体" w:hAnsi="宋体" w:cs="宋体"/>
                <w:color w:val="auto"/>
                <w:sz w:val="24"/>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677300A5">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-4分</w:t>
            </w:r>
          </w:p>
        </w:tc>
      </w:tr>
      <w:tr w14:paraId="23BE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00" w:type="dxa"/>
            <w:vMerge w:val="continue"/>
            <w:tcBorders>
              <w:left w:val="single" w:color="auto" w:sz="4" w:space="0"/>
              <w:right w:val="single" w:color="auto" w:sz="4" w:space="0"/>
            </w:tcBorders>
            <w:vAlign w:val="center"/>
          </w:tcPr>
          <w:p w14:paraId="088F6E55">
            <w:pPr>
              <w:spacing w:line="480" w:lineRule="exact"/>
              <w:rPr>
                <w:rFonts w:ascii="宋体" w:hAnsi="宋体" w:cs="宋体"/>
                <w:color w:val="auto"/>
                <w:sz w:val="24"/>
              </w:rPr>
            </w:pPr>
          </w:p>
        </w:tc>
        <w:tc>
          <w:tcPr>
            <w:tcW w:w="6604" w:type="dxa"/>
            <w:gridSpan w:val="3"/>
            <w:tcBorders>
              <w:top w:val="single" w:color="auto" w:sz="4" w:space="0"/>
              <w:left w:val="nil"/>
              <w:bottom w:val="single" w:color="auto" w:sz="4" w:space="0"/>
              <w:right w:val="single" w:color="auto" w:sz="4" w:space="0"/>
            </w:tcBorders>
            <w:vAlign w:val="center"/>
          </w:tcPr>
          <w:p w14:paraId="133B6B4D">
            <w:pPr>
              <w:spacing w:line="480" w:lineRule="exact"/>
              <w:rPr>
                <w:rFonts w:ascii="宋体" w:hAnsi="宋体" w:cs="宋体"/>
                <w:color w:val="auto"/>
                <w:sz w:val="24"/>
              </w:rPr>
            </w:pPr>
            <w:r>
              <w:rPr>
                <w:rFonts w:hint="eastAsia" w:ascii="宋体" w:hAnsi="宋体" w:cs="宋体"/>
                <w:color w:val="auto"/>
                <w:sz w:val="24"/>
              </w:rPr>
              <w:t>拟投入资源配备计划</w:t>
            </w:r>
            <w:r>
              <w:rPr>
                <w:rFonts w:hint="eastAsia" w:ascii="宋体" w:hAnsi="宋体" w:cs="宋体"/>
                <w:color w:val="auto"/>
                <w:sz w:val="24"/>
                <w:lang w:eastAsia="zh-CN"/>
              </w:rPr>
              <w:t>，</w:t>
            </w:r>
            <w:r>
              <w:rPr>
                <w:rFonts w:hint="eastAsia" w:ascii="宋体" w:hAnsi="宋体" w:cs="宋体"/>
                <w:color w:val="auto"/>
                <w:sz w:val="24"/>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3B2668FB">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-4分</w:t>
            </w:r>
          </w:p>
        </w:tc>
      </w:tr>
      <w:tr w14:paraId="07BC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0" w:type="dxa"/>
            <w:vMerge w:val="continue"/>
            <w:tcBorders>
              <w:left w:val="single" w:color="auto" w:sz="4" w:space="0"/>
              <w:right w:val="single" w:color="auto" w:sz="4" w:space="0"/>
            </w:tcBorders>
            <w:vAlign w:val="center"/>
          </w:tcPr>
          <w:p w14:paraId="7E3F09D8">
            <w:pPr>
              <w:spacing w:line="480" w:lineRule="exact"/>
              <w:rPr>
                <w:rFonts w:ascii="宋体" w:hAnsi="宋体" w:cs="宋体"/>
                <w:color w:val="auto"/>
                <w:sz w:val="24"/>
              </w:rPr>
            </w:pPr>
          </w:p>
        </w:tc>
        <w:tc>
          <w:tcPr>
            <w:tcW w:w="6604" w:type="dxa"/>
            <w:gridSpan w:val="3"/>
            <w:tcBorders>
              <w:top w:val="single" w:color="auto" w:sz="4" w:space="0"/>
              <w:left w:val="nil"/>
              <w:bottom w:val="single" w:color="auto" w:sz="4" w:space="0"/>
              <w:right w:val="single" w:color="auto" w:sz="4" w:space="0"/>
            </w:tcBorders>
            <w:vAlign w:val="center"/>
          </w:tcPr>
          <w:p w14:paraId="5C92E26F">
            <w:pPr>
              <w:spacing w:line="480" w:lineRule="exact"/>
              <w:rPr>
                <w:rFonts w:ascii="宋体" w:hAnsi="宋体" w:cs="宋体"/>
                <w:color w:val="auto"/>
                <w:sz w:val="24"/>
              </w:rPr>
            </w:pPr>
            <w:r>
              <w:rPr>
                <w:rFonts w:hint="eastAsia" w:ascii="宋体" w:hAnsi="宋体" w:cs="宋体"/>
                <w:color w:val="auto"/>
                <w:sz w:val="24"/>
              </w:rPr>
              <w:t>施工进度表或施工网络图</w:t>
            </w:r>
            <w:r>
              <w:rPr>
                <w:rFonts w:hint="eastAsia" w:ascii="宋体" w:hAnsi="宋体" w:cs="宋体"/>
                <w:color w:val="auto"/>
                <w:sz w:val="24"/>
                <w:lang w:eastAsia="zh-CN"/>
              </w:rPr>
              <w:t>，</w:t>
            </w:r>
            <w:r>
              <w:rPr>
                <w:rFonts w:hint="eastAsia" w:ascii="宋体" w:hAnsi="宋体" w:cs="宋体"/>
                <w:color w:val="auto"/>
                <w:sz w:val="24"/>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31731321">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-4分</w:t>
            </w:r>
          </w:p>
        </w:tc>
      </w:tr>
      <w:tr w14:paraId="0B20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0" w:type="dxa"/>
            <w:vMerge w:val="continue"/>
            <w:tcBorders>
              <w:left w:val="single" w:color="auto" w:sz="4" w:space="0"/>
              <w:right w:val="single" w:color="auto" w:sz="4" w:space="0"/>
            </w:tcBorders>
            <w:vAlign w:val="center"/>
          </w:tcPr>
          <w:p w14:paraId="00873EAC">
            <w:pPr>
              <w:spacing w:line="480" w:lineRule="exact"/>
              <w:rPr>
                <w:rFonts w:ascii="宋体" w:hAnsi="宋体" w:cs="宋体"/>
                <w:color w:val="auto"/>
                <w:sz w:val="24"/>
              </w:rPr>
            </w:pPr>
          </w:p>
        </w:tc>
        <w:tc>
          <w:tcPr>
            <w:tcW w:w="6604" w:type="dxa"/>
            <w:gridSpan w:val="3"/>
            <w:tcBorders>
              <w:top w:val="single" w:color="auto" w:sz="4" w:space="0"/>
              <w:left w:val="nil"/>
              <w:bottom w:val="single" w:color="auto" w:sz="4" w:space="0"/>
              <w:right w:val="single" w:color="auto" w:sz="4" w:space="0"/>
            </w:tcBorders>
            <w:vAlign w:val="center"/>
          </w:tcPr>
          <w:p w14:paraId="4A8AE515">
            <w:pPr>
              <w:spacing w:line="480" w:lineRule="exact"/>
              <w:rPr>
                <w:rFonts w:ascii="宋体" w:hAnsi="宋体" w:cs="宋体"/>
                <w:color w:val="auto"/>
                <w:sz w:val="24"/>
              </w:rPr>
            </w:pPr>
            <w:r>
              <w:rPr>
                <w:rFonts w:hint="eastAsia" w:ascii="宋体" w:hAnsi="宋体" w:cs="宋体"/>
                <w:color w:val="auto"/>
                <w:sz w:val="24"/>
              </w:rPr>
              <w:t>施工总平面布置图</w:t>
            </w:r>
            <w:r>
              <w:rPr>
                <w:rFonts w:hint="eastAsia" w:ascii="宋体" w:hAnsi="宋体" w:cs="宋体"/>
                <w:color w:val="auto"/>
                <w:sz w:val="24"/>
                <w:lang w:eastAsia="zh-CN"/>
              </w:rPr>
              <w:t>，</w:t>
            </w:r>
            <w:r>
              <w:rPr>
                <w:rFonts w:hint="eastAsia" w:ascii="宋体" w:hAnsi="宋体" w:cs="宋体"/>
                <w:color w:val="auto"/>
                <w:sz w:val="24"/>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6A851AC6">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-4分</w:t>
            </w:r>
          </w:p>
        </w:tc>
      </w:tr>
      <w:tr w14:paraId="76BA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300" w:type="dxa"/>
            <w:vMerge w:val="continue"/>
            <w:tcBorders>
              <w:left w:val="single" w:color="auto" w:sz="4" w:space="0"/>
              <w:right w:val="single" w:color="auto" w:sz="4" w:space="0"/>
            </w:tcBorders>
            <w:vAlign w:val="center"/>
          </w:tcPr>
          <w:p w14:paraId="3652F3B4">
            <w:pPr>
              <w:spacing w:line="480" w:lineRule="exact"/>
              <w:rPr>
                <w:rFonts w:ascii="宋体" w:hAnsi="宋体" w:cs="宋体"/>
                <w:color w:val="auto"/>
                <w:sz w:val="24"/>
              </w:rPr>
            </w:pPr>
          </w:p>
        </w:tc>
        <w:tc>
          <w:tcPr>
            <w:tcW w:w="6604" w:type="dxa"/>
            <w:gridSpan w:val="3"/>
            <w:tcBorders>
              <w:top w:val="single" w:color="auto" w:sz="4" w:space="0"/>
              <w:left w:val="nil"/>
              <w:bottom w:val="single" w:color="auto" w:sz="4" w:space="0"/>
              <w:right w:val="single" w:color="auto" w:sz="4" w:space="0"/>
            </w:tcBorders>
            <w:vAlign w:val="center"/>
          </w:tcPr>
          <w:p w14:paraId="5E709E9E">
            <w:pPr>
              <w:spacing w:line="480" w:lineRule="exact"/>
              <w:rPr>
                <w:rFonts w:ascii="宋体" w:hAnsi="宋体" w:cs="宋体"/>
                <w:color w:val="auto"/>
                <w:sz w:val="24"/>
              </w:rPr>
            </w:pPr>
            <w:r>
              <w:rPr>
                <w:rFonts w:hint="eastAsia" w:ascii="宋体" w:hAnsi="宋体" w:cs="宋体"/>
                <w:color w:val="auto"/>
                <w:sz w:val="24"/>
              </w:rPr>
              <w:t>在节能减排绿色施工工艺创新针对本工程有具体措施自有新技术</w:t>
            </w:r>
            <w:r>
              <w:rPr>
                <w:rFonts w:hint="eastAsia" w:ascii="宋体" w:hAnsi="宋体" w:cs="宋体"/>
                <w:color w:val="auto"/>
                <w:sz w:val="24"/>
                <w:lang w:eastAsia="zh-CN"/>
              </w:rPr>
              <w:t>，</w:t>
            </w:r>
            <w:r>
              <w:rPr>
                <w:rFonts w:hint="eastAsia" w:ascii="宋体" w:hAnsi="宋体" w:cs="宋体"/>
                <w:color w:val="auto"/>
                <w:sz w:val="24"/>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398C9AC4">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-4分</w:t>
            </w:r>
          </w:p>
        </w:tc>
      </w:tr>
      <w:tr w14:paraId="3F6D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0" w:type="dxa"/>
            <w:vMerge w:val="continue"/>
            <w:tcBorders>
              <w:left w:val="single" w:color="auto" w:sz="4" w:space="0"/>
              <w:right w:val="single" w:color="auto" w:sz="4" w:space="0"/>
            </w:tcBorders>
            <w:vAlign w:val="center"/>
          </w:tcPr>
          <w:p w14:paraId="0DA3D772">
            <w:pPr>
              <w:spacing w:line="480" w:lineRule="exact"/>
              <w:rPr>
                <w:rFonts w:ascii="宋体" w:hAnsi="宋体" w:cs="宋体"/>
                <w:color w:val="auto"/>
                <w:sz w:val="24"/>
              </w:rPr>
            </w:pPr>
          </w:p>
        </w:tc>
        <w:tc>
          <w:tcPr>
            <w:tcW w:w="6604" w:type="dxa"/>
            <w:gridSpan w:val="3"/>
            <w:tcBorders>
              <w:top w:val="single" w:color="auto" w:sz="4" w:space="0"/>
              <w:left w:val="nil"/>
              <w:right w:val="single" w:color="auto" w:sz="4" w:space="0"/>
            </w:tcBorders>
            <w:vAlign w:val="center"/>
          </w:tcPr>
          <w:p w14:paraId="5AD5393D">
            <w:pPr>
              <w:spacing w:line="480" w:lineRule="exact"/>
              <w:rPr>
                <w:rFonts w:ascii="宋体" w:hAnsi="宋体" w:cs="宋体"/>
                <w:color w:val="auto"/>
                <w:sz w:val="24"/>
              </w:rPr>
            </w:pPr>
            <w:r>
              <w:rPr>
                <w:rFonts w:hint="eastAsia" w:ascii="宋体" w:hAnsi="宋体" w:cs="宋体"/>
                <w:color w:val="auto"/>
                <w:sz w:val="24"/>
              </w:rPr>
              <w:t>新工艺技术设备材料采用度在保质降成本缩工期减劳动提工效的作用</w:t>
            </w:r>
            <w:r>
              <w:rPr>
                <w:rFonts w:hint="eastAsia" w:ascii="宋体" w:hAnsi="宋体" w:cs="宋体"/>
                <w:color w:val="auto"/>
                <w:sz w:val="24"/>
                <w:lang w:eastAsia="zh-CN"/>
              </w:rPr>
              <w:t>，</w:t>
            </w:r>
            <w:r>
              <w:rPr>
                <w:rFonts w:hint="eastAsia" w:ascii="宋体" w:hAnsi="宋体" w:cs="宋体"/>
                <w:color w:val="auto"/>
                <w:sz w:val="24"/>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08A59BAA">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-4分</w:t>
            </w:r>
          </w:p>
        </w:tc>
      </w:tr>
      <w:tr w14:paraId="24C4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0" w:type="dxa"/>
            <w:vMerge w:val="continue"/>
            <w:tcBorders>
              <w:left w:val="single" w:color="auto" w:sz="4" w:space="0"/>
              <w:right w:val="single" w:color="auto" w:sz="4" w:space="0"/>
            </w:tcBorders>
            <w:vAlign w:val="center"/>
          </w:tcPr>
          <w:p w14:paraId="2EB83F2A">
            <w:pPr>
              <w:spacing w:line="480" w:lineRule="exact"/>
              <w:rPr>
                <w:rFonts w:ascii="宋体" w:hAnsi="宋体" w:cs="宋体"/>
                <w:color w:val="auto"/>
                <w:sz w:val="24"/>
              </w:rPr>
            </w:pPr>
          </w:p>
        </w:tc>
        <w:tc>
          <w:tcPr>
            <w:tcW w:w="6604" w:type="dxa"/>
            <w:gridSpan w:val="3"/>
            <w:tcBorders>
              <w:top w:val="single" w:color="auto" w:sz="4" w:space="0"/>
              <w:left w:val="nil"/>
              <w:right w:val="single" w:color="auto" w:sz="4" w:space="0"/>
            </w:tcBorders>
            <w:vAlign w:val="top"/>
          </w:tcPr>
          <w:p w14:paraId="7244FB0A">
            <w:pPr>
              <w:spacing w:line="480" w:lineRule="exact"/>
              <w:rPr>
                <w:rFonts w:ascii="宋体" w:hAnsi="宋体" w:cs="宋体"/>
                <w:color w:val="auto"/>
                <w:sz w:val="24"/>
              </w:rPr>
            </w:pPr>
            <w:r>
              <w:rPr>
                <w:rFonts w:hint="eastAsia" w:ascii="宋体" w:hAnsi="宋体" w:cs="宋体"/>
                <w:color w:val="auto"/>
                <w:sz w:val="24"/>
              </w:rPr>
              <w:t>企业具备信息化管理平台能使工程管理者对现场实施监控数据处理</w:t>
            </w:r>
            <w:r>
              <w:rPr>
                <w:rFonts w:hint="eastAsia" w:ascii="宋体" w:hAnsi="宋体" w:cs="宋体"/>
                <w:color w:val="auto"/>
                <w:sz w:val="24"/>
                <w:lang w:eastAsia="zh-CN"/>
              </w:rPr>
              <w:t>，</w:t>
            </w:r>
            <w:r>
              <w:rPr>
                <w:rFonts w:hint="eastAsia" w:ascii="宋体" w:hAnsi="宋体" w:cs="宋体"/>
                <w:color w:val="auto"/>
                <w:sz w:val="24"/>
                <w:lang w:val="en-US" w:eastAsia="zh-CN"/>
              </w:rPr>
              <w:t>优得4分，良得2-3分，一般得1分，缺项0分。</w:t>
            </w:r>
          </w:p>
        </w:tc>
        <w:tc>
          <w:tcPr>
            <w:tcW w:w="1560" w:type="dxa"/>
            <w:tcBorders>
              <w:top w:val="single" w:color="auto" w:sz="4" w:space="0"/>
              <w:left w:val="nil"/>
              <w:bottom w:val="single" w:color="auto" w:sz="4" w:space="0"/>
              <w:right w:val="single" w:color="auto" w:sz="4" w:space="0"/>
            </w:tcBorders>
            <w:vAlign w:val="center"/>
          </w:tcPr>
          <w:p w14:paraId="41C09CD0">
            <w:pPr>
              <w:spacing w:line="480" w:lineRule="exact"/>
              <w:jc w:val="center"/>
              <w:rPr>
                <w:rFonts w:ascii="宋体" w:hAnsi="宋体" w:cs="宋体"/>
                <w:color w:val="auto"/>
                <w:sz w:val="24"/>
              </w:rPr>
            </w:pPr>
            <w:r>
              <w:rPr>
                <w:rFonts w:hint="eastAsia" w:ascii="宋体" w:hAnsi="宋体" w:cs="宋体"/>
                <w:color w:val="auto"/>
                <w:sz w:val="24"/>
                <w:lang w:val="en-US" w:eastAsia="zh-CN"/>
              </w:rPr>
              <w:t>0</w:t>
            </w:r>
            <w:r>
              <w:rPr>
                <w:rFonts w:hint="eastAsia" w:ascii="宋体" w:hAnsi="宋体" w:cs="宋体"/>
                <w:color w:val="auto"/>
                <w:sz w:val="24"/>
              </w:rPr>
              <w:t>-4分</w:t>
            </w:r>
          </w:p>
        </w:tc>
      </w:tr>
      <w:tr w14:paraId="0567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Merge w:val="continue"/>
            <w:tcBorders>
              <w:left w:val="single" w:color="auto" w:sz="4" w:space="0"/>
              <w:bottom w:val="single" w:color="auto" w:sz="4" w:space="0"/>
              <w:right w:val="single" w:color="auto" w:sz="4" w:space="0"/>
            </w:tcBorders>
            <w:vAlign w:val="center"/>
          </w:tcPr>
          <w:p w14:paraId="24471E31">
            <w:pPr>
              <w:widowControl/>
              <w:spacing w:line="480" w:lineRule="exact"/>
              <w:rPr>
                <w:rFonts w:ascii="宋体" w:hAnsi="宋体" w:cs="宋体"/>
                <w:color w:val="auto"/>
                <w:sz w:val="24"/>
              </w:rPr>
            </w:pPr>
          </w:p>
        </w:tc>
        <w:tc>
          <w:tcPr>
            <w:tcW w:w="8164" w:type="dxa"/>
            <w:gridSpan w:val="4"/>
            <w:tcBorders>
              <w:left w:val="nil"/>
              <w:bottom w:val="single" w:color="auto" w:sz="4" w:space="0"/>
              <w:right w:val="single" w:color="auto" w:sz="4" w:space="0"/>
            </w:tcBorders>
            <w:vAlign w:val="center"/>
          </w:tcPr>
          <w:p w14:paraId="62A6D880">
            <w:pPr>
              <w:widowControl/>
              <w:spacing w:line="480" w:lineRule="exact"/>
              <w:rPr>
                <w:rFonts w:ascii="宋体" w:hAnsi="宋体" w:cs="宋体"/>
                <w:color w:val="auto"/>
                <w:sz w:val="24"/>
              </w:rPr>
            </w:pPr>
            <w:r>
              <w:rPr>
                <w:rFonts w:hint="eastAsia" w:ascii="宋体" w:hAnsi="宋体" w:cs="宋体"/>
                <w:color w:val="auto"/>
                <w:sz w:val="24"/>
              </w:rPr>
              <w:t>以上项目若有缺项的，该项为0分；不缺项的，不低于最低分</w:t>
            </w:r>
          </w:p>
        </w:tc>
      </w:tr>
      <w:bookmarkEnd w:id="239"/>
      <w:bookmarkEnd w:id="240"/>
    </w:tbl>
    <w:p w14:paraId="240528F6">
      <w:pPr>
        <w:widowControl/>
        <w:spacing w:line="480" w:lineRule="exact"/>
        <w:jc w:val="left"/>
        <w:rPr>
          <w:rFonts w:ascii="宋体" w:hAnsi="宋体" w:cs="宋体"/>
          <w:b/>
          <w:bCs/>
          <w:color w:val="auto"/>
          <w:sz w:val="24"/>
        </w:rPr>
      </w:pPr>
      <w:r>
        <w:rPr>
          <w:rFonts w:hint="eastAsia" w:ascii="宋体" w:hAnsi="宋体" w:cs="宋体"/>
          <w:b/>
          <w:bCs/>
          <w:color w:val="auto"/>
          <w:kern w:val="0"/>
          <w:sz w:val="24"/>
        </w:rPr>
        <w:t>四、计分办法</w:t>
      </w:r>
    </w:p>
    <w:p w14:paraId="5932A6A3">
      <w:pPr>
        <w:widowControl/>
        <w:spacing w:line="480" w:lineRule="exact"/>
        <w:ind w:firstLine="480" w:firstLineChars="200"/>
        <w:jc w:val="left"/>
        <w:rPr>
          <w:rFonts w:ascii="宋体" w:hAnsi="宋体" w:cs="宋体"/>
          <w:color w:val="auto"/>
          <w:sz w:val="24"/>
        </w:rPr>
      </w:pPr>
      <w:r>
        <w:rPr>
          <w:rFonts w:hint="eastAsia" w:ascii="宋体" w:hAnsi="宋体" w:cs="宋体"/>
          <w:color w:val="auto"/>
          <w:kern w:val="0"/>
          <w:sz w:val="24"/>
        </w:rPr>
        <w:t>根据磋商文件、响应文件，按照评分办法，得出每个评委对响应人的评标分数。响应人的最终得分为所有评委对其打分的算术平均值。计分过程按四舍五入取至小数点后两位，最终得分取至小数点后二位。</w:t>
      </w:r>
    </w:p>
    <w:p w14:paraId="01A3ECEF">
      <w:pPr>
        <w:widowControl/>
        <w:spacing w:line="480" w:lineRule="exact"/>
        <w:jc w:val="left"/>
        <w:rPr>
          <w:rFonts w:ascii="宋体" w:hAnsi="宋体" w:cs="宋体"/>
          <w:b/>
          <w:bCs/>
          <w:color w:val="auto"/>
          <w:sz w:val="24"/>
        </w:rPr>
      </w:pPr>
      <w:r>
        <w:rPr>
          <w:rFonts w:hint="eastAsia" w:ascii="宋体" w:hAnsi="宋体" w:cs="宋体"/>
          <w:b/>
          <w:bCs/>
          <w:color w:val="auto"/>
          <w:kern w:val="0"/>
          <w:sz w:val="24"/>
        </w:rPr>
        <w:t>五、定标办法</w:t>
      </w:r>
    </w:p>
    <w:p w14:paraId="613B0D23">
      <w:pPr>
        <w:widowControl/>
        <w:spacing w:line="480" w:lineRule="exact"/>
        <w:ind w:firstLine="480" w:firstLineChars="200"/>
        <w:jc w:val="left"/>
        <w:rPr>
          <w:rFonts w:ascii="宋体" w:hAnsi="宋体" w:cs="宋体"/>
          <w:color w:val="auto"/>
          <w:sz w:val="24"/>
        </w:rPr>
      </w:pPr>
      <w:r>
        <w:rPr>
          <w:rFonts w:hint="eastAsia" w:ascii="宋体" w:hAnsi="宋体" w:cs="宋体"/>
          <w:color w:val="auto"/>
          <w:kern w:val="0"/>
          <w:sz w:val="24"/>
        </w:rPr>
        <w:t>1、响应人的排名按得分顺序从高到低排列；得分相同的，按响应报价由低到高顺序排列；得分且响应报价相同的，按技术指标优劣顺序排列。</w:t>
      </w:r>
    </w:p>
    <w:p w14:paraId="3A521B99">
      <w:pPr>
        <w:widowControl/>
        <w:spacing w:line="480" w:lineRule="exact"/>
        <w:ind w:firstLine="480" w:firstLineChars="200"/>
        <w:jc w:val="left"/>
        <w:rPr>
          <w:rFonts w:ascii="宋体" w:hAnsi="宋体" w:cs="宋体"/>
          <w:color w:val="auto"/>
          <w:sz w:val="24"/>
        </w:rPr>
      </w:pPr>
      <w:r>
        <w:rPr>
          <w:rFonts w:hint="eastAsia" w:ascii="宋体" w:hAnsi="宋体" w:cs="宋体"/>
          <w:color w:val="auto"/>
          <w:kern w:val="0"/>
          <w:sz w:val="24"/>
        </w:rPr>
        <w:t>2、采购人按磋商小组写出磋商报告确定成交人。</w:t>
      </w:r>
    </w:p>
    <w:p w14:paraId="0318E533">
      <w:pPr>
        <w:widowControl/>
        <w:spacing w:line="480" w:lineRule="exact"/>
        <w:jc w:val="left"/>
        <w:rPr>
          <w:rFonts w:ascii="宋体" w:hAnsi="宋体" w:cs="宋体"/>
          <w:b/>
          <w:bCs/>
          <w:color w:val="auto"/>
          <w:sz w:val="24"/>
        </w:rPr>
      </w:pPr>
      <w:r>
        <w:rPr>
          <w:rFonts w:hint="eastAsia" w:ascii="宋体" w:hAnsi="宋体" w:cs="宋体"/>
          <w:b/>
          <w:bCs/>
          <w:color w:val="auto"/>
          <w:kern w:val="0"/>
          <w:sz w:val="24"/>
        </w:rPr>
        <w:t>六、价格分计算</w:t>
      </w:r>
    </w:p>
    <w:p w14:paraId="74AA605A">
      <w:pPr>
        <w:widowControl/>
        <w:spacing w:line="480" w:lineRule="exact"/>
        <w:ind w:firstLine="480" w:firstLineChars="200"/>
        <w:jc w:val="left"/>
        <w:rPr>
          <w:rFonts w:ascii="宋体" w:hAnsi="宋体" w:cs="宋体"/>
          <w:color w:val="auto"/>
          <w:sz w:val="24"/>
        </w:rPr>
      </w:pPr>
      <w:r>
        <w:rPr>
          <w:rFonts w:hint="eastAsia" w:ascii="宋体" w:hAnsi="宋体" w:cs="宋体"/>
          <w:color w:val="auto"/>
          <w:kern w:val="0"/>
          <w:sz w:val="24"/>
        </w:rPr>
        <w:t>价格分采用低价优先法计算，即满足磋商文件要求且投标价格最低的投标报价为评标基准价，其价格分为满分。</w:t>
      </w:r>
    </w:p>
    <w:p w14:paraId="05A6A55C">
      <w:pPr>
        <w:widowControl/>
        <w:spacing w:line="480" w:lineRule="exact"/>
        <w:jc w:val="left"/>
        <w:rPr>
          <w:rFonts w:ascii="宋体" w:hAnsi="宋体" w:cs="宋体"/>
          <w:color w:val="auto"/>
          <w:sz w:val="24"/>
        </w:rPr>
      </w:pPr>
      <w:bookmarkStart w:id="241" w:name="_Toc16938558"/>
      <w:bookmarkEnd w:id="241"/>
      <w:bookmarkStart w:id="242" w:name="_Toc528078047"/>
      <w:bookmarkEnd w:id="242"/>
    </w:p>
    <w:p w14:paraId="7CCBBA0E">
      <w:pPr>
        <w:widowControl/>
        <w:spacing w:line="480" w:lineRule="exact"/>
        <w:ind w:left="560"/>
        <w:jc w:val="center"/>
        <w:outlineLvl w:val="0"/>
        <w:rPr>
          <w:rFonts w:ascii="宋体" w:hAnsi="宋体" w:cs="宋体"/>
          <w:color w:val="auto"/>
          <w:sz w:val="24"/>
        </w:rPr>
      </w:pPr>
      <w:r>
        <w:rPr>
          <w:rFonts w:hint="eastAsia" w:ascii="宋体" w:hAnsi="宋体" w:cs="宋体"/>
          <w:color w:val="auto"/>
          <w:sz w:val="24"/>
        </w:rPr>
        <w:br w:type="page"/>
      </w:r>
      <w:bookmarkStart w:id="243" w:name="_Toc19430"/>
      <w:bookmarkStart w:id="244" w:name="_Toc26474"/>
      <w:r>
        <w:rPr>
          <w:rFonts w:hint="eastAsia" w:ascii="宋体" w:hAnsi="宋体" w:cs="宋体"/>
          <w:b/>
          <w:bCs/>
          <w:color w:val="auto"/>
          <w:kern w:val="0"/>
          <w:sz w:val="24"/>
        </w:rPr>
        <w:t>第四章合同条款及格式</w:t>
      </w:r>
      <w:bookmarkEnd w:id="243"/>
      <w:bookmarkEnd w:id="244"/>
    </w:p>
    <w:p w14:paraId="4F028C1A">
      <w:pPr>
        <w:widowControl/>
        <w:spacing w:line="480" w:lineRule="exact"/>
        <w:jc w:val="center"/>
        <w:rPr>
          <w:rFonts w:ascii="宋体" w:hAnsi="宋体" w:cs="宋体"/>
          <w:color w:val="auto"/>
          <w:sz w:val="24"/>
        </w:rPr>
      </w:pPr>
      <w:r>
        <w:rPr>
          <w:rFonts w:hint="eastAsia" w:ascii="宋体" w:hAnsi="宋体" w:cs="宋体"/>
          <w:color w:val="auto"/>
          <w:kern w:val="0"/>
          <w:sz w:val="24"/>
        </w:rPr>
        <w:t>此合同仅供参考。以最终招标人与中标人签定的合同条款为准进行公示</w:t>
      </w:r>
    </w:p>
    <w:p w14:paraId="3942506B">
      <w:pPr>
        <w:autoSpaceDE w:val="0"/>
        <w:autoSpaceDN w:val="0"/>
        <w:adjustRightInd w:val="0"/>
        <w:spacing w:line="480" w:lineRule="exact"/>
        <w:ind w:firstLine="480" w:firstLineChars="200"/>
        <w:jc w:val="left"/>
        <w:rPr>
          <w:rFonts w:ascii="宋体" w:hAnsi="宋体" w:cs="宋体"/>
          <w:color w:val="auto"/>
          <w:kern w:val="0"/>
          <w:sz w:val="24"/>
        </w:rPr>
      </w:pPr>
    </w:p>
    <w:p w14:paraId="16B3DD46">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发包人(全称)：                    (以下简称“甲方”)</w:t>
      </w:r>
    </w:p>
    <w:p w14:paraId="6F701D0E">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承包人(全称)：                    (以下简称“乙方”)</w:t>
      </w:r>
    </w:p>
    <w:p w14:paraId="2A21E0F0">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经甲方对乙方承包资格的考核，甲方同意将给乙方来完成。现为明确甲、乙双方在该工程中的权利义务，以利于双方配合协作，保质保进度完成，本着平等互利、协商一致的原则，根据《中华人民共和国合同法》的有关规定，经过充分协商，双方同意达成以下协议：</w:t>
      </w:r>
    </w:p>
    <w:p w14:paraId="5339036D">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第一条 工程项目</w:t>
      </w:r>
    </w:p>
    <w:p w14:paraId="5A4427CF">
      <w:pPr>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一、工程名称：</w:t>
      </w:r>
    </w:p>
    <w:p w14:paraId="524F0B3A">
      <w:pPr>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二、工程地点：</w:t>
      </w:r>
    </w:p>
    <w:p w14:paraId="3927751E">
      <w:pPr>
        <w:widowControl/>
        <w:overflowPunct w:val="0"/>
        <w:topLinePunct/>
        <w:adjustRightInd w:val="0"/>
        <w:snapToGrid w:val="0"/>
        <w:spacing w:line="480" w:lineRule="exact"/>
        <w:ind w:firstLine="480" w:firstLineChars="200"/>
        <w:jc w:val="left"/>
        <w:rPr>
          <w:rFonts w:ascii="宋体" w:hAnsi="宋体" w:cs="宋体"/>
          <w:color w:val="auto"/>
          <w:sz w:val="24"/>
        </w:rPr>
      </w:pPr>
      <w:r>
        <w:rPr>
          <w:rFonts w:hint="eastAsia" w:ascii="宋体" w:hAnsi="宋体" w:cs="宋体"/>
          <w:color w:val="auto"/>
          <w:kern w:val="0"/>
          <w:sz w:val="24"/>
        </w:rPr>
        <w:t>三、工程内容：</w:t>
      </w:r>
    </w:p>
    <w:p w14:paraId="385E98D7">
      <w:pPr>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第二条 工程实施</w:t>
      </w:r>
    </w:p>
    <w:p w14:paraId="44339171">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一、工程定于    年  月  日开工，    年  月  日竣工，工期    日历天。</w:t>
      </w:r>
    </w:p>
    <w:p w14:paraId="3DF5BE11">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二、在施工过程中，如遇下列情况，经甲方认可，工期相应顺延。</w:t>
      </w:r>
    </w:p>
    <w:p w14:paraId="51612D05">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1、不可抗力原因。</w:t>
      </w:r>
    </w:p>
    <w:p w14:paraId="02A1221E">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2、甲方未提供施工必备条件。</w:t>
      </w:r>
    </w:p>
    <w:p w14:paraId="05E36A06">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3、其他非乙方原因引起的工期延误。</w:t>
      </w:r>
    </w:p>
    <w:p w14:paraId="4A81300D">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三、甲方对该工程进行全过程、全方位的管理、监督并做好协调工作。</w:t>
      </w:r>
    </w:p>
    <w:p w14:paraId="4E613640">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四、甲方指定乙方现场施工用水、电接口地点和临设布置位置，乙方承担现场施工用水、用电发生的费用和临时设施的相关费用。</w:t>
      </w:r>
    </w:p>
    <w:p w14:paraId="4B3D5244">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五、在施工期间，乙方按工程需要自负看守、围栏和警卫。已完工未交付甲方之前，乙方负责完工后成品的保护。</w:t>
      </w:r>
    </w:p>
    <w:p w14:paraId="23EE8C56">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六、乙方每日完工后负责及时清理现场，并将自己施工生产的建渣或垃圾外运出场。</w:t>
      </w:r>
    </w:p>
    <w:p w14:paraId="309C76DA">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七、乙方负责竣工移交前工程范围的施工安全，期间发生的施工安全事故全部由乙方承担责任。</w:t>
      </w:r>
    </w:p>
    <w:p w14:paraId="147EC3E7">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八、工程与其他分项工程交叉施工及其他因素等产生的费用，乙方在保证施工质量的前提下，上述费用自理。</w:t>
      </w:r>
    </w:p>
    <w:p w14:paraId="4B07D202">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九、乙方未经甲方允许夜间不得施工。</w:t>
      </w:r>
    </w:p>
    <w:p w14:paraId="1E95183B">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十、乙方在施工过程中损害的各种线路和公共设施由乙方负责赔偿。</w:t>
      </w:r>
    </w:p>
    <w:p w14:paraId="7175540D">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第三条 合同总价及付款方式</w:t>
      </w:r>
    </w:p>
    <w:p w14:paraId="33F6EF66">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一、合同总价为：大写：人民币                  (小写：¥             )。</w:t>
      </w:r>
    </w:p>
    <w:p w14:paraId="4206DCFA">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二、付款方式：由甲乙双方签订合同时具体商定。</w:t>
      </w:r>
    </w:p>
    <w:p w14:paraId="54F95B58">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第四条 工程质量</w:t>
      </w:r>
    </w:p>
    <w:p w14:paraId="71FBB60C">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一、工程效果达到甲方要求。</w:t>
      </w:r>
    </w:p>
    <w:p w14:paraId="726E0D37">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二、乙方所供产品和工程质量应符合磋商文件和甲方要求。应提供相应的质量合格证明文件，符合相应的国家或行业规范标准的要求等。</w:t>
      </w:r>
    </w:p>
    <w:p w14:paraId="608C6C00">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第五条 售后服务</w:t>
      </w:r>
    </w:p>
    <w:p w14:paraId="2ADD4608">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一、该工程的质量保证期为    ，从验收合格之日起计算。</w:t>
      </w:r>
    </w:p>
    <w:p w14:paraId="3DFBD1F2">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二、质保期出现问题的处理办法：乙方在到甲方的通知后，应在24小时内到现场解决相应的问题。</w:t>
      </w:r>
    </w:p>
    <w:p w14:paraId="610674B1">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三、若乙方在上述规定的时间内不能及时派人到现场或不能及时解决问题，甲方有权自行处理，所产生的费用及责任由乙方承担。</w:t>
      </w:r>
    </w:p>
    <w:p w14:paraId="06200556">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第六条 工程竣工及验收</w:t>
      </w:r>
    </w:p>
    <w:p w14:paraId="6018197B">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一、工程验收执行国家颁发的施工验收规范、质量检验标准、行业规范、本工程合同文件及甲方的要求。</w:t>
      </w:r>
    </w:p>
    <w:p w14:paraId="5CE34F02">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二、工程具备竣工验收条件后，乙方向甲方提交竣工报告，由甲方负责组织验收。</w:t>
      </w:r>
    </w:p>
    <w:p w14:paraId="2961ACB6">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甲方应在收到竣工报告十五日内批复：若已具备验收条件，则应在十五日内组织验收;若还不具备验收条件，则应在十五日内书面通知乙方。十五日后未批复，则视为已具备验收条件，该工程自动验收。</w:t>
      </w:r>
    </w:p>
    <w:p w14:paraId="48D0A316">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三、乙方向甲方提供的竣工报告中应包括详实、准确的竣工图和竣工资料各一式四套。</w:t>
      </w:r>
    </w:p>
    <w:p w14:paraId="33F8307A">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第七条 违约责任</w:t>
      </w:r>
    </w:p>
    <w:p w14:paraId="78C13DCD">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一、乙方因自身原因无正当理由拖延工期，在合同工期内未完成本工程的，按合同总价的5‰/日向甲方支付违约金;因乙方原因无故拖延工期达半个月以上的，甲方有权终止合同，并且由此给甲方带来的损失由乙方承担。履约保证金不足部分，甲方保留追索的权利。</w:t>
      </w:r>
    </w:p>
    <w:p w14:paraId="201A6F7A">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二、乙方每日完工后将自己施工产生的建渣或垃圾外运出场，未及时清理现场的;甲方有权按照每日200元标准予以扣罚。</w:t>
      </w:r>
    </w:p>
    <w:p w14:paraId="26FD4901">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三、甲方未按本合同要求验收和支付工程款项的，按合同总价的5‰/日向乙方支付违约金;</w:t>
      </w:r>
    </w:p>
    <w:p w14:paraId="5D56BF34">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第八条 其它事项</w:t>
      </w:r>
    </w:p>
    <w:p w14:paraId="3DB74D36">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一、本合同如有未尽事宜，需经甲乙双方共同协商，达成补协议。补充协议与本合同具有同等法律效力。</w:t>
      </w:r>
    </w:p>
    <w:p w14:paraId="59954DC2">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二、合同发生纠纷时，双方应协商解决。经双方协商不能解决的，向当地人民法院提请诉讼。</w:t>
      </w:r>
    </w:p>
    <w:p w14:paraId="63DF6466">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三、本合同一式    份，双方各执    份。</w:t>
      </w:r>
    </w:p>
    <w:p w14:paraId="26A178FD">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四、本合同经甲、乙双方加盖公章并且自法定代表人或经授权的代理人签字之日起生效。</w:t>
      </w:r>
    </w:p>
    <w:p w14:paraId="3E079783">
      <w:pPr>
        <w:autoSpaceDE w:val="0"/>
        <w:autoSpaceDN w:val="0"/>
        <w:adjustRightInd w:val="0"/>
        <w:spacing w:line="480" w:lineRule="exact"/>
        <w:ind w:firstLine="480" w:firstLineChars="200"/>
        <w:jc w:val="left"/>
        <w:rPr>
          <w:rFonts w:ascii="宋体" w:hAnsi="宋体" w:cs="宋体"/>
          <w:color w:val="auto"/>
          <w:kern w:val="0"/>
          <w:sz w:val="24"/>
        </w:rPr>
      </w:pPr>
    </w:p>
    <w:p w14:paraId="31B10FBA">
      <w:pPr>
        <w:autoSpaceDE w:val="0"/>
        <w:autoSpaceDN w:val="0"/>
        <w:adjustRightInd w:val="0"/>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甲方(盖单位章)：                             乙方(盖单位章)：</w:t>
      </w:r>
    </w:p>
    <w:p w14:paraId="520E27DC">
      <w:pPr>
        <w:autoSpaceDE w:val="0"/>
        <w:autoSpaceDN w:val="0"/>
        <w:adjustRightInd w:val="0"/>
        <w:spacing w:line="480" w:lineRule="exact"/>
        <w:ind w:firstLine="480" w:firstLineChars="200"/>
        <w:jc w:val="left"/>
        <w:rPr>
          <w:rFonts w:ascii="宋体" w:hAnsi="宋体" w:cs="宋体"/>
          <w:color w:val="auto"/>
          <w:kern w:val="0"/>
          <w:sz w:val="24"/>
        </w:rPr>
      </w:pPr>
    </w:p>
    <w:p w14:paraId="74E77F81">
      <w:pPr>
        <w:autoSpaceDE w:val="0"/>
        <w:autoSpaceDN w:val="0"/>
        <w:adjustRightInd w:val="0"/>
        <w:spacing w:line="480" w:lineRule="exact"/>
        <w:ind w:left="720" w:hanging="720" w:hangingChars="300"/>
        <w:jc w:val="left"/>
        <w:rPr>
          <w:rFonts w:ascii="宋体" w:hAnsi="宋体" w:cs="宋体"/>
          <w:color w:val="auto"/>
          <w:kern w:val="0"/>
          <w:sz w:val="24"/>
        </w:rPr>
      </w:pPr>
    </w:p>
    <w:p w14:paraId="694EFEA5">
      <w:pPr>
        <w:autoSpaceDE w:val="0"/>
        <w:autoSpaceDN w:val="0"/>
        <w:adjustRightInd w:val="0"/>
        <w:spacing w:line="480" w:lineRule="exact"/>
        <w:ind w:firstLine="720" w:firstLineChars="300"/>
        <w:jc w:val="left"/>
        <w:rPr>
          <w:rFonts w:ascii="宋体" w:hAnsi="宋体" w:cs="宋体"/>
          <w:color w:val="auto"/>
          <w:kern w:val="0"/>
          <w:sz w:val="24"/>
        </w:rPr>
      </w:pPr>
      <w:r>
        <w:rPr>
          <w:rFonts w:hint="eastAsia" w:ascii="宋体" w:hAnsi="宋体" w:cs="宋体"/>
          <w:color w:val="auto"/>
          <w:kern w:val="0"/>
          <w:sz w:val="24"/>
        </w:rPr>
        <w:t>年  月  日                                     年  月  日</w:t>
      </w:r>
    </w:p>
    <w:p w14:paraId="66BCB8C0">
      <w:pPr>
        <w:autoSpaceDE w:val="0"/>
        <w:autoSpaceDN w:val="0"/>
        <w:adjustRightInd w:val="0"/>
        <w:spacing w:line="480" w:lineRule="exact"/>
        <w:ind w:firstLine="480" w:firstLineChars="200"/>
        <w:jc w:val="left"/>
        <w:rPr>
          <w:rFonts w:ascii="宋体" w:hAnsi="宋体" w:cs="宋体"/>
          <w:color w:val="auto"/>
          <w:kern w:val="0"/>
          <w:sz w:val="24"/>
        </w:rPr>
      </w:pPr>
    </w:p>
    <w:p w14:paraId="5FDDE512">
      <w:pPr>
        <w:autoSpaceDE w:val="0"/>
        <w:autoSpaceDN w:val="0"/>
        <w:adjustRightInd w:val="0"/>
        <w:spacing w:line="480" w:lineRule="exact"/>
        <w:ind w:firstLine="480" w:firstLineChars="200"/>
        <w:jc w:val="left"/>
        <w:rPr>
          <w:rFonts w:ascii="宋体" w:hAnsi="宋体" w:cs="宋体"/>
          <w:color w:val="auto"/>
          <w:kern w:val="0"/>
          <w:sz w:val="24"/>
        </w:rPr>
      </w:pPr>
    </w:p>
    <w:p w14:paraId="7A0D1479">
      <w:pPr>
        <w:widowControl/>
        <w:spacing w:line="480" w:lineRule="exact"/>
        <w:jc w:val="center"/>
        <w:rPr>
          <w:rFonts w:ascii="宋体" w:hAnsi="宋体" w:cs="宋体"/>
          <w:color w:val="auto"/>
          <w:sz w:val="24"/>
        </w:rPr>
      </w:pPr>
    </w:p>
    <w:p w14:paraId="01AD62F1">
      <w:pPr>
        <w:pStyle w:val="54"/>
        <w:spacing w:before="0" w:after="0" w:line="480" w:lineRule="exact"/>
        <w:rPr>
          <w:rFonts w:hint="default" w:cs="宋体"/>
          <w:color w:val="auto"/>
          <w:sz w:val="24"/>
          <w:szCs w:val="24"/>
        </w:rPr>
      </w:pPr>
      <w:bookmarkStart w:id="245" w:name="_Toc517179005"/>
      <w:bookmarkEnd w:id="245"/>
      <w:bookmarkStart w:id="246" w:name="_Toc16770584"/>
      <w:bookmarkStart w:id="247" w:name="_Toc23449"/>
      <w:bookmarkStart w:id="248" w:name="_Toc29525"/>
      <w:bookmarkStart w:id="249" w:name="_Toc528078064"/>
      <w:r>
        <w:rPr>
          <w:rFonts w:cs="宋体"/>
          <w:color w:val="auto"/>
          <w:sz w:val="24"/>
          <w:szCs w:val="24"/>
        </w:rPr>
        <w:t>第五章  响应文件格式</w:t>
      </w:r>
      <w:bookmarkEnd w:id="246"/>
      <w:bookmarkEnd w:id="247"/>
      <w:bookmarkEnd w:id="248"/>
      <w:bookmarkEnd w:id="249"/>
    </w:p>
    <w:p w14:paraId="2273A8FE">
      <w:pPr>
        <w:widowControl/>
        <w:spacing w:line="480" w:lineRule="exact"/>
        <w:jc w:val="left"/>
        <w:rPr>
          <w:rFonts w:ascii="宋体" w:hAnsi="宋体" w:cs="宋体"/>
          <w:color w:val="auto"/>
          <w:sz w:val="24"/>
        </w:rPr>
      </w:pPr>
    </w:p>
    <w:p w14:paraId="79A188F3">
      <w:pPr>
        <w:widowControl/>
        <w:spacing w:line="480" w:lineRule="exact"/>
        <w:jc w:val="center"/>
        <w:rPr>
          <w:rFonts w:ascii="宋体" w:hAnsi="宋体" w:cs="宋体"/>
          <w:color w:val="auto"/>
          <w:sz w:val="40"/>
          <w:szCs w:val="40"/>
        </w:rPr>
      </w:pPr>
    </w:p>
    <w:p w14:paraId="4D71F5A4">
      <w:pPr>
        <w:widowControl/>
        <w:spacing w:line="480" w:lineRule="exact"/>
        <w:jc w:val="center"/>
        <w:outlineLvl w:val="0"/>
        <w:rPr>
          <w:rFonts w:ascii="宋体" w:hAnsi="宋体" w:cs="宋体"/>
          <w:color w:val="auto"/>
          <w:sz w:val="40"/>
          <w:szCs w:val="40"/>
        </w:rPr>
      </w:pPr>
      <w:bookmarkStart w:id="250" w:name="_Toc5716"/>
      <w:bookmarkStart w:id="251" w:name="_Toc17963"/>
      <w:bookmarkStart w:id="252" w:name="_Toc17756"/>
      <w:bookmarkStart w:id="253" w:name="_Toc3876"/>
      <w:r>
        <w:rPr>
          <w:rFonts w:hint="eastAsia" w:ascii="宋体" w:hAnsi="宋体" w:cs="宋体"/>
          <w:color w:val="auto"/>
          <w:kern w:val="0"/>
          <w:sz w:val="40"/>
          <w:szCs w:val="40"/>
          <w:u w:val="single"/>
        </w:rPr>
        <w:t>（项目名称）</w:t>
      </w:r>
      <w:bookmarkEnd w:id="250"/>
      <w:bookmarkEnd w:id="251"/>
      <w:bookmarkEnd w:id="252"/>
      <w:bookmarkEnd w:id="253"/>
    </w:p>
    <w:p w14:paraId="1CB4236F">
      <w:pPr>
        <w:widowControl/>
        <w:spacing w:line="480" w:lineRule="exact"/>
        <w:jc w:val="left"/>
        <w:rPr>
          <w:rFonts w:ascii="宋体" w:hAnsi="宋体" w:cs="宋体"/>
          <w:color w:val="auto"/>
          <w:sz w:val="40"/>
          <w:szCs w:val="40"/>
        </w:rPr>
      </w:pPr>
    </w:p>
    <w:p w14:paraId="7DD21026">
      <w:pPr>
        <w:widowControl/>
        <w:spacing w:line="480" w:lineRule="exact"/>
        <w:jc w:val="left"/>
        <w:rPr>
          <w:rFonts w:ascii="宋体" w:hAnsi="宋体" w:cs="宋体"/>
          <w:color w:val="auto"/>
          <w:sz w:val="40"/>
          <w:szCs w:val="40"/>
        </w:rPr>
      </w:pPr>
    </w:p>
    <w:p w14:paraId="302A865A">
      <w:pPr>
        <w:widowControl/>
        <w:spacing w:line="480" w:lineRule="exact"/>
        <w:jc w:val="center"/>
        <w:outlineLvl w:val="0"/>
        <w:rPr>
          <w:rFonts w:ascii="宋体" w:hAnsi="宋体" w:cs="宋体"/>
          <w:color w:val="auto"/>
          <w:sz w:val="40"/>
          <w:szCs w:val="40"/>
        </w:rPr>
      </w:pPr>
      <w:bookmarkStart w:id="254" w:name="_Toc3247"/>
      <w:bookmarkStart w:id="255" w:name="_Toc7908"/>
      <w:bookmarkStart w:id="256" w:name="_Toc29218"/>
      <w:bookmarkStart w:id="257" w:name="_Toc24317"/>
      <w:r>
        <w:rPr>
          <w:rFonts w:hint="eastAsia" w:ascii="宋体" w:hAnsi="宋体" w:cs="宋体"/>
          <w:color w:val="auto"/>
          <w:kern w:val="0"/>
          <w:sz w:val="40"/>
          <w:szCs w:val="40"/>
        </w:rPr>
        <w:t>响 应 文 件</w:t>
      </w:r>
      <w:bookmarkEnd w:id="254"/>
      <w:bookmarkEnd w:id="255"/>
      <w:bookmarkEnd w:id="256"/>
      <w:bookmarkEnd w:id="257"/>
    </w:p>
    <w:p w14:paraId="65511196">
      <w:pPr>
        <w:widowControl/>
        <w:spacing w:line="480" w:lineRule="exact"/>
        <w:jc w:val="left"/>
        <w:rPr>
          <w:rFonts w:ascii="宋体" w:hAnsi="宋体" w:cs="宋体"/>
          <w:color w:val="auto"/>
          <w:sz w:val="40"/>
          <w:szCs w:val="40"/>
        </w:rPr>
      </w:pPr>
    </w:p>
    <w:p w14:paraId="6BC3E4CA">
      <w:pPr>
        <w:widowControl/>
        <w:spacing w:line="480" w:lineRule="exact"/>
        <w:jc w:val="left"/>
        <w:rPr>
          <w:rFonts w:ascii="宋体" w:hAnsi="宋体" w:cs="宋体"/>
          <w:color w:val="auto"/>
          <w:sz w:val="24"/>
        </w:rPr>
      </w:pPr>
    </w:p>
    <w:p w14:paraId="6C64FFB9">
      <w:pPr>
        <w:widowControl/>
        <w:spacing w:line="480" w:lineRule="exact"/>
        <w:jc w:val="left"/>
        <w:rPr>
          <w:rFonts w:ascii="宋体" w:hAnsi="宋体" w:cs="宋体"/>
          <w:color w:val="auto"/>
          <w:sz w:val="24"/>
        </w:rPr>
      </w:pPr>
    </w:p>
    <w:p w14:paraId="03544240">
      <w:pPr>
        <w:widowControl/>
        <w:spacing w:line="480" w:lineRule="exact"/>
        <w:jc w:val="left"/>
        <w:rPr>
          <w:rFonts w:ascii="宋体" w:hAnsi="宋体" w:cs="宋体"/>
          <w:color w:val="auto"/>
          <w:sz w:val="24"/>
        </w:rPr>
      </w:pPr>
    </w:p>
    <w:p w14:paraId="14127B71">
      <w:pPr>
        <w:widowControl/>
        <w:spacing w:line="480" w:lineRule="exact"/>
        <w:jc w:val="left"/>
        <w:rPr>
          <w:rFonts w:ascii="宋体" w:hAnsi="宋体" w:cs="宋体"/>
          <w:color w:val="auto"/>
          <w:sz w:val="24"/>
        </w:rPr>
      </w:pPr>
    </w:p>
    <w:p w14:paraId="563EA021">
      <w:pPr>
        <w:widowControl/>
        <w:spacing w:line="480" w:lineRule="exact"/>
        <w:jc w:val="left"/>
        <w:rPr>
          <w:rFonts w:ascii="宋体" w:hAnsi="宋体" w:cs="宋体"/>
          <w:color w:val="auto"/>
          <w:sz w:val="24"/>
        </w:rPr>
      </w:pPr>
    </w:p>
    <w:p w14:paraId="12DC824F">
      <w:pPr>
        <w:widowControl/>
        <w:spacing w:line="480" w:lineRule="exact"/>
        <w:jc w:val="left"/>
        <w:rPr>
          <w:rFonts w:ascii="宋体" w:hAnsi="宋体" w:cs="宋体"/>
          <w:color w:val="auto"/>
          <w:sz w:val="24"/>
        </w:rPr>
      </w:pPr>
    </w:p>
    <w:p w14:paraId="77C2369D">
      <w:pPr>
        <w:widowControl/>
        <w:spacing w:line="480" w:lineRule="exact"/>
        <w:jc w:val="left"/>
        <w:rPr>
          <w:rFonts w:ascii="宋体" w:hAnsi="宋体" w:cs="宋体"/>
          <w:color w:val="auto"/>
          <w:sz w:val="24"/>
        </w:rPr>
      </w:pPr>
    </w:p>
    <w:p w14:paraId="0E3DC02C">
      <w:pPr>
        <w:widowControl/>
        <w:spacing w:line="480" w:lineRule="exact"/>
        <w:jc w:val="left"/>
        <w:rPr>
          <w:rFonts w:ascii="宋体" w:hAnsi="宋体" w:cs="宋体"/>
          <w:color w:val="auto"/>
          <w:sz w:val="24"/>
        </w:rPr>
      </w:pPr>
    </w:p>
    <w:p w14:paraId="7AA80773">
      <w:pPr>
        <w:widowControl/>
        <w:spacing w:line="480" w:lineRule="exact"/>
        <w:jc w:val="left"/>
        <w:rPr>
          <w:rFonts w:ascii="宋体" w:hAnsi="宋体" w:cs="宋体"/>
          <w:color w:val="auto"/>
          <w:sz w:val="24"/>
        </w:rPr>
      </w:pPr>
    </w:p>
    <w:p w14:paraId="169C1AD4">
      <w:pPr>
        <w:widowControl/>
        <w:spacing w:line="480" w:lineRule="exact"/>
        <w:jc w:val="left"/>
        <w:rPr>
          <w:rFonts w:ascii="宋体" w:hAnsi="宋体" w:cs="宋体"/>
          <w:color w:val="auto"/>
          <w:sz w:val="24"/>
        </w:rPr>
      </w:pPr>
    </w:p>
    <w:p w14:paraId="4727BED3">
      <w:pPr>
        <w:widowControl/>
        <w:spacing w:line="480" w:lineRule="exact"/>
        <w:jc w:val="center"/>
        <w:rPr>
          <w:rFonts w:ascii="宋体" w:hAnsi="宋体" w:cs="宋体"/>
          <w:color w:val="auto"/>
          <w:sz w:val="24"/>
        </w:rPr>
      </w:pPr>
      <w:r>
        <w:rPr>
          <w:rFonts w:hint="eastAsia" w:ascii="宋体" w:hAnsi="宋体" w:cs="宋体"/>
          <w:color w:val="auto"/>
          <w:kern w:val="0"/>
          <w:sz w:val="24"/>
        </w:rPr>
        <w:t>响应人：（盖公章）</w:t>
      </w:r>
    </w:p>
    <w:p w14:paraId="672CA079">
      <w:pPr>
        <w:widowControl/>
        <w:spacing w:line="480" w:lineRule="exact"/>
        <w:jc w:val="center"/>
        <w:rPr>
          <w:rFonts w:ascii="宋体" w:hAnsi="宋体" w:cs="宋体"/>
          <w:color w:val="auto"/>
          <w:kern w:val="0"/>
          <w:sz w:val="24"/>
        </w:rPr>
      </w:pPr>
    </w:p>
    <w:p w14:paraId="4583C3FD">
      <w:pPr>
        <w:widowControl/>
        <w:spacing w:line="480" w:lineRule="exact"/>
        <w:jc w:val="center"/>
        <w:rPr>
          <w:rFonts w:ascii="宋体" w:hAnsi="宋体" w:cs="宋体"/>
          <w:color w:val="auto"/>
          <w:kern w:val="0"/>
          <w:sz w:val="24"/>
        </w:rPr>
      </w:pPr>
    </w:p>
    <w:p w14:paraId="5E45212C">
      <w:pPr>
        <w:widowControl/>
        <w:spacing w:line="480" w:lineRule="exact"/>
        <w:jc w:val="center"/>
        <w:rPr>
          <w:rFonts w:ascii="宋体" w:hAnsi="宋体" w:cs="宋体"/>
          <w:color w:val="auto"/>
          <w:sz w:val="24"/>
        </w:rPr>
      </w:pPr>
      <w:r>
        <w:rPr>
          <w:rFonts w:hint="eastAsia" w:ascii="宋体" w:hAnsi="宋体" w:cs="宋体"/>
          <w:color w:val="auto"/>
          <w:kern w:val="0"/>
          <w:sz w:val="24"/>
        </w:rPr>
        <w:t>法定代表人：（法人盖章）</w:t>
      </w:r>
    </w:p>
    <w:p w14:paraId="0D9D0318">
      <w:pPr>
        <w:widowControl/>
        <w:spacing w:line="480" w:lineRule="exact"/>
        <w:jc w:val="center"/>
        <w:rPr>
          <w:rFonts w:ascii="宋体" w:hAnsi="宋体" w:cs="宋体"/>
          <w:color w:val="auto"/>
          <w:sz w:val="24"/>
        </w:rPr>
      </w:pPr>
    </w:p>
    <w:p w14:paraId="13F562B4">
      <w:pPr>
        <w:widowControl/>
        <w:spacing w:line="480" w:lineRule="exact"/>
        <w:jc w:val="center"/>
        <w:rPr>
          <w:rFonts w:ascii="宋体" w:hAnsi="宋体" w:cs="宋体"/>
          <w:color w:val="auto"/>
          <w:sz w:val="24"/>
        </w:rPr>
      </w:pPr>
      <w:r>
        <w:rPr>
          <w:rFonts w:hint="eastAsia" w:ascii="宋体" w:hAnsi="宋体" w:cs="宋体"/>
          <w:color w:val="auto"/>
          <w:kern w:val="0"/>
          <w:sz w:val="24"/>
        </w:rPr>
        <w:t>年    月    日</w:t>
      </w:r>
    </w:p>
    <w:p w14:paraId="5181F918">
      <w:pPr>
        <w:widowControl/>
        <w:spacing w:line="480" w:lineRule="exact"/>
        <w:jc w:val="center"/>
        <w:rPr>
          <w:rFonts w:ascii="宋体" w:hAnsi="宋体" w:cs="宋体"/>
          <w:color w:val="auto"/>
          <w:sz w:val="24"/>
        </w:rPr>
      </w:pPr>
    </w:p>
    <w:p w14:paraId="2645F63D">
      <w:pPr>
        <w:pStyle w:val="5"/>
        <w:keepLines w:val="0"/>
        <w:widowControl/>
        <w:spacing w:before="0" w:line="480" w:lineRule="exact"/>
        <w:jc w:val="center"/>
        <w:rPr>
          <w:rFonts w:ascii="宋体" w:hAnsi="宋体" w:eastAsia="宋体" w:cs="宋体"/>
          <w:color w:val="auto"/>
          <w:sz w:val="24"/>
          <w:szCs w:val="24"/>
        </w:rPr>
      </w:pPr>
      <w:bookmarkStart w:id="258" w:name="_Toc179632807"/>
      <w:bookmarkEnd w:id="258"/>
      <w:bookmarkStart w:id="259" w:name="_Toc246996355"/>
      <w:bookmarkEnd w:id="259"/>
      <w:bookmarkStart w:id="260" w:name="_Toc247085873"/>
      <w:bookmarkEnd w:id="260"/>
      <w:bookmarkStart w:id="261" w:name="_Toc246997098"/>
      <w:bookmarkEnd w:id="261"/>
      <w:bookmarkStart w:id="262" w:name="_Toc152042576"/>
      <w:bookmarkEnd w:id="262"/>
      <w:bookmarkStart w:id="263" w:name="_Toc394651920"/>
      <w:bookmarkEnd w:id="263"/>
      <w:bookmarkStart w:id="264" w:name="_Toc152045787"/>
      <w:bookmarkEnd w:id="264"/>
      <w:bookmarkStart w:id="265" w:name="_Toc144974856"/>
      <w:bookmarkEnd w:id="265"/>
      <w:bookmarkStart w:id="266" w:name="_Toc6470"/>
      <w:bookmarkEnd w:id="266"/>
    </w:p>
    <w:p w14:paraId="72B5E677">
      <w:pPr>
        <w:spacing w:line="480" w:lineRule="exact"/>
        <w:rPr>
          <w:rFonts w:ascii="宋体" w:hAnsi="宋体" w:cs="宋体"/>
          <w:color w:val="auto"/>
          <w:sz w:val="24"/>
        </w:rPr>
      </w:pPr>
    </w:p>
    <w:p w14:paraId="7E90A6C0">
      <w:pPr>
        <w:pStyle w:val="5"/>
        <w:keepLines w:val="0"/>
        <w:widowControl/>
        <w:spacing w:before="0"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br w:type="page"/>
      </w:r>
      <w:bookmarkStart w:id="267" w:name="_Toc16770585"/>
      <w:r>
        <w:rPr>
          <w:rFonts w:hint="eastAsia" w:ascii="宋体" w:hAnsi="宋体" w:eastAsia="宋体" w:cs="宋体"/>
          <w:color w:val="auto"/>
          <w:sz w:val="24"/>
          <w:szCs w:val="24"/>
        </w:rPr>
        <w:t>目  录</w:t>
      </w:r>
      <w:bookmarkEnd w:id="267"/>
    </w:p>
    <w:p w14:paraId="30A472F0">
      <w:pPr>
        <w:widowControl/>
        <w:spacing w:line="480" w:lineRule="exact"/>
        <w:jc w:val="center"/>
        <w:rPr>
          <w:rFonts w:ascii="宋体" w:hAnsi="宋体" w:cs="宋体"/>
          <w:color w:val="auto"/>
          <w:sz w:val="24"/>
        </w:rPr>
      </w:pPr>
      <w:r>
        <w:rPr>
          <w:rFonts w:hint="eastAsia" w:ascii="宋体" w:hAnsi="宋体" w:cs="宋体"/>
          <w:color w:val="auto"/>
          <w:kern w:val="0"/>
          <w:sz w:val="24"/>
        </w:rPr>
        <w:t>（自拟）</w:t>
      </w:r>
    </w:p>
    <w:p w14:paraId="7C39234C">
      <w:pPr>
        <w:widowControl/>
        <w:spacing w:line="480" w:lineRule="exact"/>
        <w:ind w:firstLine="818" w:firstLineChars="341"/>
        <w:jc w:val="left"/>
        <w:rPr>
          <w:rFonts w:ascii="宋体" w:hAnsi="宋体" w:cs="宋体"/>
          <w:color w:val="auto"/>
          <w:sz w:val="24"/>
        </w:rPr>
      </w:pPr>
    </w:p>
    <w:p w14:paraId="062A9D3F">
      <w:pPr>
        <w:widowControl/>
        <w:spacing w:line="480" w:lineRule="exact"/>
        <w:jc w:val="left"/>
        <w:rPr>
          <w:rFonts w:ascii="宋体" w:hAnsi="宋体" w:cs="宋体"/>
          <w:color w:val="auto"/>
          <w:sz w:val="24"/>
        </w:rPr>
      </w:pPr>
    </w:p>
    <w:p w14:paraId="4EE01EB4">
      <w:pPr>
        <w:widowControl/>
        <w:spacing w:line="480" w:lineRule="exact"/>
        <w:jc w:val="left"/>
        <w:rPr>
          <w:rFonts w:ascii="宋体" w:hAnsi="宋体" w:cs="宋体"/>
          <w:color w:val="auto"/>
          <w:sz w:val="24"/>
        </w:rPr>
      </w:pPr>
    </w:p>
    <w:p w14:paraId="2B212621">
      <w:pPr>
        <w:widowControl/>
        <w:spacing w:line="480" w:lineRule="exact"/>
        <w:jc w:val="left"/>
        <w:rPr>
          <w:rFonts w:ascii="宋体" w:hAnsi="宋体" w:cs="宋体"/>
          <w:color w:val="auto"/>
          <w:sz w:val="24"/>
        </w:rPr>
      </w:pPr>
    </w:p>
    <w:p w14:paraId="02231C92">
      <w:pPr>
        <w:widowControl/>
        <w:spacing w:line="480" w:lineRule="exact"/>
        <w:jc w:val="left"/>
        <w:rPr>
          <w:rFonts w:ascii="宋体" w:hAnsi="宋体" w:cs="宋体"/>
          <w:color w:val="auto"/>
          <w:sz w:val="24"/>
        </w:rPr>
      </w:pPr>
    </w:p>
    <w:p w14:paraId="2A38013D">
      <w:pPr>
        <w:widowControl/>
        <w:spacing w:line="480" w:lineRule="exact"/>
        <w:jc w:val="left"/>
        <w:rPr>
          <w:rFonts w:ascii="宋体" w:hAnsi="宋体" w:cs="宋体"/>
          <w:color w:val="auto"/>
          <w:sz w:val="24"/>
        </w:rPr>
      </w:pPr>
    </w:p>
    <w:p w14:paraId="7AC357A0">
      <w:pPr>
        <w:widowControl/>
        <w:spacing w:line="480" w:lineRule="exact"/>
        <w:jc w:val="left"/>
        <w:rPr>
          <w:rFonts w:ascii="宋体" w:hAnsi="宋体" w:cs="宋体"/>
          <w:color w:val="auto"/>
          <w:sz w:val="24"/>
        </w:rPr>
      </w:pPr>
    </w:p>
    <w:p w14:paraId="3220E6A4">
      <w:pPr>
        <w:widowControl/>
        <w:spacing w:line="480" w:lineRule="exact"/>
        <w:jc w:val="left"/>
        <w:rPr>
          <w:rFonts w:ascii="宋体" w:hAnsi="宋体" w:cs="宋体"/>
          <w:color w:val="auto"/>
          <w:sz w:val="24"/>
        </w:rPr>
      </w:pPr>
    </w:p>
    <w:p w14:paraId="1DF33F73">
      <w:pPr>
        <w:widowControl/>
        <w:spacing w:line="480" w:lineRule="exact"/>
        <w:jc w:val="left"/>
        <w:rPr>
          <w:rFonts w:ascii="宋体" w:hAnsi="宋体" w:cs="宋体"/>
          <w:color w:val="auto"/>
          <w:sz w:val="24"/>
        </w:rPr>
      </w:pPr>
    </w:p>
    <w:p w14:paraId="605C5F47">
      <w:pPr>
        <w:widowControl/>
        <w:spacing w:line="480" w:lineRule="exact"/>
        <w:jc w:val="left"/>
        <w:rPr>
          <w:rFonts w:ascii="宋体" w:hAnsi="宋体" w:cs="宋体"/>
          <w:color w:val="auto"/>
          <w:sz w:val="24"/>
        </w:rPr>
      </w:pPr>
    </w:p>
    <w:p w14:paraId="7F4332E4">
      <w:pPr>
        <w:widowControl/>
        <w:spacing w:line="480" w:lineRule="exact"/>
        <w:jc w:val="left"/>
        <w:rPr>
          <w:rFonts w:ascii="宋体" w:hAnsi="宋体" w:cs="宋体"/>
          <w:color w:val="auto"/>
          <w:sz w:val="24"/>
        </w:rPr>
      </w:pPr>
    </w:p>
    <w:p w14:paraId="0AC834FB">
      <w:pPr>
        <w:widowControl/>
        <w:spacing w:line="480" w:lineRule="exact"/>
        <w:jc w:val="left"/>
        <w:rPr>
          <w:rFonts w:ascii="宋体" w:hAnsi="宋体" w:cs="宋体"/>
          <w:color w:val="auto"/>
          <w:sz w:val="24"/>
        </w:rPr>
      </w:pPr>
    </w:p>
    <w:p w14:paraId="21C3CA5B">
      <w:pPr>
        <w:widowControl/>
        <w:spacing w:line="480" w:lineRule="exact"/>
        <w:jc w:val="left"/>
        <w:rPr>
          <w:rFonts w:ascii="宋体" w:hAnsi="宋体" w:cs="宋体"/>
          <w:color w:val="auto"/>
          <w:sz w:val="24"/>
        </w:rPr>
      </w:pPr>
    </w:p>
    <w:p w14:paraId="1DE1F6B8">
      <w:pPr>
        <w:widowControl/>
        <w:spacing w:line="480" w:lineRule="exact"/>
        <w:jc w:val="left"/>
        <w:rPr>
          <w:rFonts w:ascii="宋体" w:hAnsi="宋体" w:cs="宋体"/>
          <w:color w:val="auto"/>
          <w:sz w:val="24"/>
        </w:rPr>
      </w:pPr>
    </w:p>
    <w:p w14:paraId="639891D9">
      <w:pPr>
        <w:widowControl/>
        <w:spacing w:line="480" w:lineRule="exact"/>
        <w:jc w:val="left"/>
        <w:rPr>
          <w:rFonts w:ascii="宋体" w:hAnsi="宋体" w:cs="宋体"/>
          <w:color w:val="auto"/>
          <w:sz w:val="24"/>
        </w:rPr>
      </w:pPr>
    </w:p>
    <w:p w14:paraId="16D31946">
      <w:pPr>
        <w:widowControl/>
        <w:spacing w:line="480" w:lineRule="exact"/>
        <w:jc w:val="left"/>
        <w:rPr>
          <w:rFonts w:ascii="宋体" w:hAnsi="宋体" w:cs="宋体"/>
          <w:color w:val="auto"/>
          <w:sz w:val="24"/>
        </w:rPr>
      </w:pPr>
    </w:p>
    <w:p w14:paraId="081265D2">
      <w:pPr>
        <w:spacing w:line="480" w:lineRule="exact"/>
        <w:jc w:val="center"/>
        <w:outlineLvl w:val="0"/>
        <w:rPr>
          <w:rFonts w:ascii="宋体" w:hAnsi="宋体" w:cs="宋体"/>
          <w:color w:val="auto"/>
          <w:sz w:val="24"/>
        </w:rPr>
      </w:pPr>
      <w:bookmarkStart w:id="268" w:name="_Toc394651921"/>
      <w:bookmarkEnd w:id="268"/>
      <w:bookmarkStart w:id="269" w:name="_Toc27687"/>
      <w:bookmarkEnd w:id="269"/>
      <w:bookmarkStart w:id="270" w:name="_Toc528078066"/>
      <w:r>
        <w:rPr>
          <w:rFonts w:hint="eastAsia" w:ascii="宋体" w:hAnsi="宋体" w:cs="宋体"/>
          <w:color w:val="auto"/>
          <w:sz w:val="24"/>
        </w:rPr>
        <w:br w:type="page"/>
      </w:r>
      <w:bookmarkEnd w:id="270"/>
      <w:bookmarkStart w:id="271" w:name="_Toc12864"/>
      <w:bookmarkStart w:id="272" w:name="_Toc28205"/>
      <w:bookmarkStart w:id="273" w:name="_Toc18799"/>
      <w:bookmarkStart w:id="274" w:name="_Toc9009_WPSOffice_Level1"/>
      <w:bookmarkStart w:id="275" w:name="_Toc7751"/>
      <w:r>
        <w:rPr>
          <w:rFonts w:hint="eastAsia" w:ascii="宋体" w:hAnsi="宋体" w:cs="宋体"/>
          <w:color w:val="auto"/>
          <w:sz w:val="24"/>
        </w:rPr>
        <w:t>一、投标函及投标函附录</w:t>
      </w:r>
      <w:bookmarkEnd w:id="271"/>
      <w:bookmarkEnd w:id="272"/>
      <w:bookmarkEnd w:id="273"/>
      <w:bookmarkEnd w:id="274"/>
      <w:bookmarkEnd w:id="275"/>
    </w:p>
    <w:p w14:paraId="51FE3638">
      <w:pPr>
        <w:pStyle w:val="5"/>
        <w:keepLines w:val="0"/>
        <w:widowControl/>
        <w:spacing w:before="0" w:line="480" w:lineRule="exact"/>
        <w:jc w:val="center"/>
        <w:rPr>
          <w:rFonts w:ascii="宋体" w:hAnsi="宋体" w:eastAsia="宋体" w:cs="宋体"/>
          <w:b w:val="0"/>
          <w:color w:val="auto"/>
          <w:sz w:val="24"/>
          <w:szCs w:val="24"/>
        </w:rPr>
      </w:pPr>
    </w:p>
    <w:p w14:paraId="32D6AE9F">
      <w:pPr>
        <w:pStyle w:val="5"/>
        <w:spacing w:line="480" w:lineRule="exact"/>
        <w:jc w:val="center"/>
        <w:rPr>
          <w:rFonts w:ascii="宋体" w:hAnsi="宋体" w:eastAsia="宋体" w:cs="宋体"/>
          <w:color w:val="auto"/>
          <w:sz w:val="24"/>
          <w:szCs w:val="24"/>
        </w:rPr>
      </w:pPr>
      <w:bookmarkStart w:id="276" w:name="_Toc246997100"/>
      <w:bookmarkEnd w:id="276"/>
      <w:bookmarkStart w:id="277" w:name="_Toc247085875"/>
      <w:bookmarkEnd w:id="277"/>
      <w:bookmarkStart w:id="278" w:name="_Toc19389"/>
      <w:bookmarkEnd w:id="278"/>
      <w:bookmarkStart w:id="279" w:name="_Toc152042578"/>
      <w:bookmarkEnd w:id="279"/>
      <w:bookmarkStart w:id="280" w:name="_Toc394651922"/>
      <w:bookmarkEnd w:id="280"/>
      <w:bookmarkStart w:id="281" w:name="_Toc179632809"/>
      <w:bookmarkEnd w:id="281"/>
      <w:bookmarkStart w:id="282" w:name="_Toc152045789"/>
      <w:bookmarkEnd w:id="282"/>
      <w:bookmarkStart w:id="283" w:name="_Toc144974858"/>
      <w:bookmarkEnd w:id="283"/>
      <w:bookmarkStart w:id="284" w:name="_Toc246996357"/>
      <w:bookmarkEnd w:id="284"/>
      <w:bookmarkStart w:id="285" w:name="_Toc528078068"/>
      <w:bookmarkEnd w:id="285"/>
      <w:r>
        <w:rPr>
          <w:rFonts w:hint="eastAsia" w:ascii="宋体" w:hAnsi="宋体" w:eastAsia="宋体" w:cs="宋体"/>
          <w:color w:val="auto"/>
          <w:sz w:val="24"/>
          <w:szCs w:val="24"/>
        </w:rPr>
        <w:t>（一）投标函</w:t>
      </w:r>
    </w:p>
    <w:p w14:paraId="63CF157F">
      <w:pPr>
        <w:wordWrap w:val="0"/>
        <w:spacing w:line="48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（招标人名称）</w:t>
      </w:r>
      <w:r>
        <w:rPr>
          <w:rFonts w:hint="eastAsia" w:ascii="宋体" w:hAnsi="宋体" w:cs="宋体"/>
          <w:color w:val="auto"/>
          <w:sz w:val="24"/>
        </w:rPr>
        <w:t>：</w:t>
      </w:r>
    </w:p>
    <w:p w14:paraId="440FBA8F">
      <w:pPr>
        <w:wordWrap w:val="0"/>
        <w:spacing w:line="480" w:lineRule="exact"/>
        <w:rPr>
          <w:rFonts w:ascii="宋体" w:hAnsi="宋体" w:cs="宋体"/>
          <w:color w:val="auto"/>
          <w:sz w:val="24"/>
        </w:rPr>
      </w:pPr>
      <w:r>
        <w:rPr>
          <w:rFonts w:hint="eastAsia" w:ascii="宋体" w:hAnsi="宋体" w:cs="宋体"/>
          <w:color w:val="auto"/>
          <w:sz w:val="24"/>
        </w:rPr>
        <w:t>1.我方经认真分析、研究了贵方提供的</w:t>
      </w:r>
      <w:r>
        <w:rPr>
          <w:rFonts w:hint="eastAsia" w:ascii="宋体" w:hAnsi="宋体" w:cs="宋体"/>
          <w:color w:val="auto"/>
          <w:sz w:val="24"/>
          <w:u w:val="single"/>
        </w:rPr>
        <w:t>（项目名称）</w:t>
      </w:r>
      <w:r>
        <w:rPr>
          <w:rFonts w:hint="eastAsia" w:ascii="宋体" w:hAnsi="宋体" w:cs="宋体"/>
          <w:color w:val="auto"/>
          <w:sz w:val="24"/>
        </w:rPr>
        <w:t>的竞争性磋商文件，并考察现场后，决定参加该项目投标。在此郑重表示，愿意遵照竞争性磋商文件中提出的各项要求，工期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 ，质量</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，我方愿以（大写）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，（小写）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元为投标总报价承担并完成本项目工作。 </w:t>
      </w:r>
    </w:p>
    <w:p w14:paraId="4E535CA6">
      <w:pPr>
        <w:wordWrap w:val="0"/>
        <w:spacing w:line="480" w:lineRule="exact"/>
        <w:rPr>
          <w:rFonts w:ascii="宋体" w:hAnsi="宋体" w:cs="宋体"/>
          <w:color w:val="auto"/>
          <w:sz w:val="24"/>
        </w:rPr>
      </w:pPr>
      <w:r>
        <w:rPr>
          <w:rFonts w:hint="eastAsia" w:ascii="宋体" w:hAnsi="宋体" w:cs="宋体"/>
          <w:color w:val="auto"/>
          <w:sz w:val="24"/>
        </w:rPr>
        <w:t>2．我方承诺在投标有效期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日历天内不修改、撤销响应文件 。</w:t>
      </w:r>
    </w:p>
    <w:p w14:paraId="163841A2">
      <w:pPr>
        <w:wordWrap w:val="0"/>
        <w:spacing w:line="480" w:lineRule="exact"/>
        <w:rPr>
          <w:rFonts w:ascii="宋体" w:hAnsi="宋体" w:cs="宋体"/>
          <w:color w:val="auto"/>
          <w:sz w:val="24"/>
        </w:rPr>
      </w:pPr>
      <w:r>
        <w:rPr>
          <w:rFonts w:hint="eastAsia" w:ascii="宋体" w:hAnsi="宋体" w:cs="宋体"/>
          <w:color w:val="auto"/>
          <w:sz w:val="24"/>
        </w:rPr>
        <w:t>3．如我方中标：</w:t>
      </w:r>
    </w:p>
    <w:p w14:paraId="4BF6B471">
      <w:pPr>
        <w:numPr>
          <w:ilvl w:val="0"/>
          <w:numId w:val="3"/>
        </w:numPr>
        <w:wordWrap w:val="0"/>
        <w:spacing w:line="480" w:lineRule="exact"/>
        <w:ind w:left="0" w:firstLine="540"/>
        <w:rPr>
          <w:rFonts w:ascii="宋体" w:hAnsi="宋体" w:cs="宋体"/>
          <w:color w:val="auto"/>
          <w:sz w:val="24"/>
        </w:rPr>
      </w:pPr>
      <w:r>
        <w:rPr>
          <w:rFonts w:hint="eastAsia" w:ascii="宋体" w:hAnsi="宋体" w:cs="宋体"/>
          <w:color w:val="auto"/>
          <w:sz w:val="24"/>
        </w:rPr>
        <w:t>我方承诺在收到通知后领取中标通知书，并在中标通知书规定的期限内与你方签订合同，逾期可视为放弃中标。</w:t>
      </w:r>
    </w:p>
    <w:p w14:paraId="7420B662">
      <w:pPr>
        <w:numPr>
          <w:ilvl w:val="0"/>
          <w:numId w:val="3"/>
        </w:numPr>
        <w:wordWrap w:val="0"/>
        <w:spacing w:line="480" w:lineRule="exact"/>
        <w:ind w:left="0" w:firstLine="540"/>
        <w:rPr>
          <w:rFonts w:ascii="宋体" w:hAnsi="宋体" w:cs="宋体"/>
          <w:color w:val="auto"/>
          <w:sz w:val="24"/>
        </w:rPr>
      </w:pPr>
      <w:r>
        <w:rPr>
          <w:rFonts w:hint="eastAsia" w:ascii="宋体" w:hAnsi="宋体" w:cs="宋体"/>
          <w:color w:val="auto"/>
          <w:sz w:val="24"/>
        </w:rPr>
        <w:t>随同本投标函递交的投标函附录属于合同文件的组成部分。</w:t>
      </w:r>
    </w:p>
    <w:p w14:paraId="355C96C9">
      <w:pPr>
        <w:numPr>
          <w:ilvl w:val="0"/>
          <w:numId w:val="3"/>
        </w:numPr>
        <w:wordWrap w:val="0"/>
        <w:spacing w:line="480" w:lineRule="exact"/>
        <w:ind w:left="0" w:firstLine="540"/>
        <w:rPr>
          <w:rFonts w:ascii="宋体" w:hAnsi="宋体" w:cs="宋体"/>
          <w:color w:val="auto"/>
          <w:sz w:val="24"/>
        </w:rPr>
      </w:pPr>
      <w:r>
        <w:rPr>
          <w:rFonts w:hint="eastAsia" w:ascii="宋体" w:hAnsi="宋体" w:cs="宋体"/>
          <w:color w:val="auto"/>
          <w:sz w:val="24"/>
        </w:rPr>
        <w:t>我方承诺按照竞争性磋商文件规定向你方递交履约保证金（如有）。</w:t>
      </w:r>
    </w:p>
    <w:p w14:paraId="2502E34F">
      <w:pPr>
        <w:numPr>
          <w:ilvl w:val="0"/>
          <w:numId w:val="3"/>
        </w:numPr>
        <w:wordWrap w:val="0"/>
        <w:spacing w:line="480" w:lineRule="exact"/>
        <w:ind w:left="0" w:firstLine="540"/>
        <w:rPr>
          <w:rFonts w:ascii="宋体" w:hAnsi="宋体" w:cs="宋体"/>
          <w:color w:val="auto"/>
          <w:sz w:val="24"/>
        </w:rPr>
      </w:pPr>
      <w:r>
        <w:rPr>
          <w:rFonts w:hint="eastAsia" w:ascii="宋体" w:hAnsi="宋体" w:cs="宋体"/>
          <w:color w:val="auto"/>
          <w:sz w:val="24"/>
        </w:rPr>
        <w:t>我方承诺在合同约定的期限内完成并移交全部合同工程。</w:t>
      </w:r>
    </w:p>
    <w:p w14:paraId="775B39C2">
      <w:pPr>
        <w:numPr>
          <w:ilvl w:val="0"/>
          <w:numId w:val="3"/>
        </w:numPr>
        <w:wordWrap w:val="0"/>
        <w:spacing w:line="480" w:lineRule="exact"/>
        <w:ind w:left="0" w:firstLine="540"/>
        <w:rPr>
          <w:rFonts w:ascii="宋体" w:hAnsi="宋体" w:cs="宋体"/>
          <w:color w:val="auto"/>
          <w:sz w:val="24"/>
        </w:rPr>
      </w:pPr>
      <w:r>
        <w:rPr>
          <w:rFonts w:hint="eastAsia" w:ascii="宋体" w:hAnsi="宋体" w:cs="宋体"/>
          <w:color w:val="auto"/>
          <w:sz w:val="24"/>
        </w:rPr>
        <w:t>我方承诺满足合同专用条款中补充条款的内容。</w:t>
      </w:r>
    </w:p>
    <w:p w14:paraId="17524A7B">
      <w:pPr>
        <w:numPr>
          <w:ilvl w:val="0"/>
          <w:numId w:val="3"/>
        </w:numPr>
        <w:wordWrap w:val="0"/>
        <w:spacing w:line="480" w:lineRule="exact"/>
        <w:ind w:left="0" w:firstLine="540"/>
        <w:rPr>
          <w:rFonts w:ascii="宋体" w:hAnsi="宋体" w:cs="宋体"/>
          <w:color w:val="auto"/>
          <w:sz w:val="24"/>
        </w:rPr>
      </w:pPr>
      <w:r>
        <w:rPr>
          <w:rFonts w:hint="eastAsia" w:ascii="宋体" w:hAnsi="宋体" w:cs="宋体"/>
          <w:color w:val="auto"/>
          <w:sz w:val="24"/>
        </w:rPr>
        <w:t>我方承诺并理解招标人不以最低投标价为中标价的唯一选择。</w:t>
      </w:r>
    </w:p>
    <w:p w14:paraId="4411D407">
      <w:pPr>
        <w:wordWrap w:val="0"/>
        <w:spacing w:line="480" w:lineRule="exact"/>
        <w:rPr>
          <w:rFonts w:ascii="宋体" w:hAnsi="宋体" w:cs="宋体"/>
          <w:color w:val="auto"/>
          <w:sz w:val="24"/>
        </w:rPr>
      </w:pPr>
      <w:r>
        <w:rPr>
          <w:rFonts w:hint="eastAsia" w:ascii="宋体" w:hAnsi="宋体" w:cs="宋体"/>
          <w:color w:val="auto"/>
          <w:sz w:val="24"/>
        </w:rPr>
        <w:t>4．我方在此声明，所递交的响应文件及有关资料内容完整、真实和准确。</w:t>
      </w:r>
    </w:p>
    <w:p w14:paraId="04AFD7C1">
      <w:pPr>
        <w:wordWrap w:val="0"/>
        <w:spacing w:line="480" w:lineRule="exact"/>
        <w:jc w:val="right"/>
        <w:rPr>
          <w:rFonts w:ascii="宋体" w:hAnsi="宋体" w:cs="宋体"/>
          <w:color w:val="auto"/>
          <w:sz w:val="24"/>
          <w:u w:val="single"/>
        </w:rPr>
      </w:pPr>
      <w:r>
        <w:rPr>
          <w:rFonts w:hint="eastAsia" w:ascii="宋体" w:hAnsi="宋体" w:cs="宋体"/>
          <w:color w:val="auto"/>
          <w:sz w:val="24"/>
        </w:rPr>
        <w:t>投 标 人：（盖章）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14:paraId="36D9B235">
      <w:pPr>
        <w:wordWrap w:val="0"/>
        <w:spacing w:line="480" w:lineRule="exact"/>
        <w:jc w:val="right"/>
        <w:rPr>
          <w:rFonts w:ascii="宋体" w:hAnsi="宋体" w:cs="宋体"/>
          <w:color w:val="auto"/>
          <w:sz w:val="24"/>
          <w:u w:val="single"/>
        </w:rPr>
      </w:pPr>
      <w:r>
        <w:rPr>
          <w:rFonts w:hint="eastAsia" w:ascii="宋体" w:hAnsi="宋体" w:cs="宋体"/>
          <w:color w:val="auto"/>
          <w:sz w:val="24"/>
        </w:rPr>
        <w:t>法定代表人：(盖章）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14:paraId="29886A91">
      <w:pPr>
        <w:tabs>
          <w:tab w:val="center" w:pos="4080"/>
          <w:tab w:val="center" w:pos="5040"/>
          <w:tab w:val="center" w:pos="5880"/>
        </w:tabs>
        <w:wordWrap w:val="0"/>
        <w:spacing w:line="480" w:lineRule="exact"/>
        <w:jc w:val="right"/>
        <w:rPr>
          <w:rFonts w:ascii="宋体" w:hAnsi="宋体" w:cs="宋体"/>
          <w:color w:val="auto"/>
          <w:sz w:val="24"/>
        </w:rPr>
      </w:pPr>
      <w:r>
        <w:rPr>
          <w:rFonts w:hint="eastAsia" w:ascii="宋体" w:hAnsi="宋体" w:cs="宋体"/>
          <w:color w:val="auto"/>
          <w:sz w:val="24"/>
        </w:rPr>
        <w:tab/>
      </w:r>
      <w:r>
        <w:rPr>
          <w:rFonts w:hint="eastAsia" w:ascii="宋体" w:hAnsi="宋体" w:cs="宋体"/>
          <w:color w:val="auto"/>
          <w:sz w:val="24"/>
        </w:rPr>
        <w:t>日 期：年月 日</w:t>
      </w:r>
    </w:p>
    <w:p w14:paraId="79D0665A">
      <w:pPr>
        <w:spacing w:line="480" w:lineRule="exact"/>
        <w:rPr>
          <w:rFonts w:ascii="宋体" w:hAnsi="宋体" w:cs="宋体"/>
          <w:color w:val="auto"/>
          <w:sz w:val="24"/>
        </w:rPr>
        <w:sectPr>
          <w:footerReference r:id="rId4" w:type="default"/>
          <w:pgSz w:w="11900" w:h="16838"/>
          <w:pgMar w:top="1933" w:right="1515" w:bottom="1621" w:left="1519" w:header="720" w:footer="720" w:gutter="0"/>
          <w:pgNumType w:fmt="decimal"/>
          <w:cols w:space="720" w:num="1"/>
          <w:docGrid w:type="lines" w:linePitch="312" w:charSpace="0"/>
        </w:sectPr>
      </w:pPr>
    </w:p>
    <w:p w14:paraId="1FC4B3C1">
      <w:pPr>
        <w:pStyle w:val="5"/>
        <w:spacing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（二）投标函附录</w:t>
      </w:r>
    </w:p>
    <w:tbl>
      <w:tblPr>
        <w:tblStyle w:val="22"/>
        <w:tblW w:w="8860" w:type="dxa"/>
        <w:tblInd w:w="0" w:type="dxa"/>
        <w:tblLayout w:type="fixed"/>
        <w:tblCellMar>
          <w:top w:w="0" w:type="dxa"/>
          <w:left w:w="0" w:type="dxa"/>
          <w:bottom w:w="163" w:type="dxa"/>
          <w:right w:w="31" w:type="dxa"/>
        </w:tblCellMar>
      </w:tblPr>
      <w:tblGrid>
        <w:gridCol w:w="2185"/>
        <w:gridCol w:w="1351"/>
        <w:gridCol w:w="867"/>
        <w:gridCol w:w="1402"/>
        <w:gridCol w:w="1098"/>
        <w:gridCol w:w="1957"/>
      </w:tblGrid>
      <w:tr w14:paraId="413DAD9E">
        <w:tblPrEx>
          <w:tblCellMar>
            <w:top w:w="0" w:type="dxa"/>
            <w:left w:w="0" w:type="dxa"/>
            <w:bottom w:w="163" w:type="dxa"/>
            <w:right w:w="31" w:type="dxa"/>
          </w:tblCellMar>
        </w:tblPrEx>
        <w:trPr>
          <w:trHeight w:val="936"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1BB5491F">
            <w:pPr>
              <w:spacing w:line="480" w:lineRule="exact"/>
              <w:jc w:val="center"/>
              <w:rPr>
                <w:rFonts w:ascii="宋体" w:hAnsi="宋体" w:cs="宋体"/>
                <w:color w:val="auto"/>
                <w:sz w:val="24"/>
              </w:rPr>
            </w:pPr>
            <w:r>
              <w:rPr>
                <w:rFonts w:hint="eastAsia" w:ascii="宋体" w:hAnsi="宋体" w:cs="宋体"/>
                <w:color w:val="auto"/>
                <w:sz w:val="24"/>
              </w:rPr>
              <w:t>项目名称</w:t>
            </w:r>
          </w:p>
        </w:tc>
        <w:tc>
          <w:tcPr>
            <w:tcW w:w="6675" w:type="dxa"/>
            <w:gridSpan w:val="5"/>
            <w:tcBorders>
              <w:top w:val="single" w:color="000000" w:sz="4" w:space="0"/>
              <w:left w:val="single" w:color="000000" w:sz="4" w:space="0"/>
              <w:bottom w:val="single" w:color="000000" w:sz="4" w:space="0"/>
              <w:right w:val="single" w:color="000000" w:sz="4" w:space="0"/>
            </w:tcBorders>
          </w:tcPr>
          <w:p w14:paraId="7F1787B0">
            <w:pPr>
              <w:spacing w:line="480" w:lineRule="exact"/>
              <w:rPr>
                <w:rFonts w:ascii="宋体" w:hAnsi="宋体" w:cs="宋体"/>
                <w:color w:val="auto"/>
                <w:sz w:val="24"/>
              </w:rPr>
            </w:pPr>
          </w:p>
        </w:tc>
      </w:tr>
      <w:tr w14:paraId="5FE7EBDB">
        <w:tblPrEx>
          <w:tblCellMar>
            <w:top w:w="0" w:type="dxa"/>
            <w:left w:w="0" w:type="dxa"/>
            <w:bottom w:w="163" w:type="dxa"/>
            <w:right w:w="31" w:type="dxa"/>
          </w:tblCellMar>
        </w:tblPrEx>
        <w:trPr>
          <w:trHeight w:val="873"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68730B98">
            <w:pPr>
              <w:spacing w:line="480" w:lineRule="exact"/>
              <w:jc w:val="center"/>
              <w:rPr>
                <w:rFonts w:ascii="宋体" w:hAnsi="宋体" w:cs="宋体"/>
                <w:color w:val="auto"/>
                <w:sz w:val="24"/>
              </w:rPr>
            </w:pPr>
            <w:r>
              <w:rPr>
                <w:rFonts w:hint="eastAsia" w:ascii="宋体" w:hAnsi="宋体" w:cs="宋体"/>
                <w:color w:val="auto"/>
                <w:sz w:val="24"/>
              </w:rPr>
              <w:t>项目编号</w:t>
            </w:r>
          </w:p>
        </w:tc>
        <w:tc>
          <w:tcPr>
            <w:tcW w:w="6675" w:type="dxa"/>
            <w:gridSpan w:val="5"/>
            <w:tcBorders>
              <w:top w:val="single" w:color="000000" w:sz="4" w:space="0"/>
              <w:left w:val="single" w:color="000000" w:sz="4" w:space="0"/>
              <w:bottom w:val="single" w:color="000000" w:sz="4" w:space="0"/>
              <w:right w:val="single" w:color="000000" w:sz="4" w:space="0"/>
            </w:tcBorders>
          </w:tcPr>
          <w:p w14:paraId="150EECEF">
            <w:pPr>
              <w:spacing w:line="480" w:lineRule="exact"/>
              <w:rPr>
                <w:rFonts w:ascii="宋体" w:hAnsi="宋体" w:cs="宋体"/>
                <w:color w:val="auto"/>
                <w:sz w:val="24"/>
              </w:rPr>
            </w:pPr>
          </w:p>
        </w:tc>
      </w:tr>
      <w:tr w14:paraId="5AD4BDD5">
        <w:tblPrEx>
          <w:tblCellMar>
            <w:top w:w="0" w:type="dxa"/>
            <w:left w:w="0" w:type="dxa"/>
            <w:bottom w:w="163" w:type="dxa"/>
            <w:right w:w="31" w:type="dxa"/>
          </w:tblCellMar>
        </w:tblPrEx>
        <w:trPr>
          <w:trHeight w:val="920"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2D4FB8F3">
            <w:pPr>
              <w:spacing w:line="480" w:lineRule="exact"/>
              <w:jc w:val="center"/>
              <w:rPr>
                <w:rFonts w:ascii="宋体" w:hAnsi="宋体" w:cs="宋体"/>
                <w:color w:val="auto"/>
                <w:sz w:val="24"/>
              </w:rPr>
            </w:pPr>
            <w:r>
              <w:rPr>
                <w:rFonts w:hint="eastAsia" w:ascii="宋体" w:hAnsi="宋体" w:cs="宋体"/>
                <w:color w:val="auto"/>
                <w:sz w:val="24"/>
              </w:rPr>
              <w:t>投标人</w:t>
            </w:r>
          </w:p>
        </w:tc>
        <w:tc>
          <w:tcPr>
            <w:tcW w:w="6675" w:type="dxa"/>
            <w:gridSpan w:val="5"/>
            <w:tcBorders>
              <w:top w:val="single" w:color="000000" w:sz="4" w:space="0"/>
              <w:left w:val="single" w:color="000000" w:sz="4" w:space="0"/>
              <w:bottom w:val="single" w:color="000000" w:sz="4" w:space="0"/>
              <w:right w:val="single" w:color="000000" w:sz="4" w:space="0"/>
            </w:tcBorders>
          </w:tcPr>
          <w:p w14:paraId="0FD1BC91">
            <w:pPr>
              <w:spacing w:line="480" w:lineRule="exact"/>
              <w:rPr>
                <w:rFonts w:ascii="宋体" w:hAnsi="宋体" w:cs="宋体"/>
                <w:color w:val="auto"/>
                <w:sz w:val="24"/>
              </w:rPr>
            </w:pPr>
          </w:p>
        </w:tc>
      </w:tr>
      <w:tr w14:paraId="338A7D6F">
        <w:tblPrEx>
          <w:tblCellMar>
            <w:top w:w="0" w:type="dxa"/>
            <w:left w:w="0" w:type="dxa"/>
            <w:bottom w:w="163" w:type="dxa"/>
            <w:right w:w="31" w:type="dxa"/>
          </w:tblCellMar>
        </w:tblPrEx>
        <w:trPr>
          <w:trHeight w:val="1010"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1AAEB0BB">
            <w:pPr>
              <w:spacing w:line="480" w:lineRule="exact"/>
              <w:jc w:val="center"/>
              <w:rPr>
                <w:rFonts w:ascii="宋体" w:hAnsi="宋体" w:cs="宋体"/>
                <w:color w:val="auto"/>
                <w:sz w:val="24"/>
              </w:rPr>
            </w:pPr>
            <w:r>
              <w:rPr>
                <w:rFonts w:hint="eastAsia" w:ascii="宋体" w:hAnsi="宋体" w:cs="宋体"/>
                <w:color w:val="auto"/>
                <w:sz w:val="24"/>
              </w:rPr>
              <w:t>项目经理</w:t>
            </w:r>
          </w:p>
        </w:tc>
        <w:tc>
          <w:tcPr>
            <w:tcW w:w="1351" w:type="dxa"/>
            <w:tcBorders>
              <w:top w:val="single" w:color="000000" w:sz="4" w:space="0"/>
              <w:left w:val="single" w:color="000000" w:sz="4" w:space="0"/>
              <w:bottom w:val="single" w:color="000000" w:sz="4" w:space="0"/>
              <w:right w:val="single" w:color="000000" w:sz="4" w:space="0"/>
            </w:tcBorders>
            <w:vAlign w:val="center"/>
          </w:tcPr>
          <w:p w14:paraId="2F6EB2CB">
            <w:pPr>
              <w:spacing w:line="480" w:lineRule="exact"/>
              <w:jc w:val="center"/>
              <w:rPr>
                <w:rFonts w:ascii="宋体" w:hAnsi="宋体" w:cs="宋体"/>
                <w:color w:val="auto"/>
                <w:sz w:val="24"/>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7EFE881F">
            <w:pPr>
              <w:spacing w:line="480" w:lineRule="exact"/>
              <w:jc w:val="center"/>
              <w:rPr>
                <w:rFonts w:ascii="宋体" w:hAnsi="宋体" w:cs="宋体"/>
                <w:color w:val="auto"/>
                <w:sz w:val="24"/>
              </w:rPr>
            </w:pPr>
            <w:r>
              <w:rPr>
                <w:rFonts w:hint="eastAsia" w:ascii="宋体" w:hAnsi="宋体" w:cs="宋体"/>
                <w:color w:val="auto"/>
                <w:sz w:val="24"/>
              </w:rPr>
              <w:t>级别</w:t>
            </w:r>
          </w:p>
        </w:tc>
        <w:tc>
          <w:tcPr>
            <w:tcW w:w="1402" w:type="dxa"/>
            <w:tcBorders>
              <w:top w:val="single" w:color="000000" w:sz="4" w:space="0"/>
              <w:left w:val="single" w:color="000000" w:sz="4" w:space="0"/>
              <w:bottom w:val="single" w:color="000000" w:sz="4" w:space="0"/>
              <w:right w:val="single" w:color="000000" w:sz="4" w:space="0"/>
            </w:tcBorders>
            <w:vAlign w:val="center"/>
          </w:tcPr>
          <w:p w14:paraId="5F69F120">
            <w:pPr>
              <w:spacing w:line="480" w:lineRule="exact"/>
              <w:jc w:val="center"/>
              <w:rPr>
                <w:rFonts w:ascii="宋体" w:hAnsi="宋体" w:cs="宋体"/>
                <w:color w:val="auto"/>
                <w:sz w:val="24"/>
              </w:rPr>
            </w:pPr>
          </w:p>
        </w:tc>
        <w:tc>
          <w:tcPr>
            <w:tcW w:w="1098" w:type="dxa"/>
            <w:tcBorders>
              <w:top w:val="single" w:color="000000" w:sz="4" w:space="0"/>
              <w:left w:val="single" w:color="000000" w:sz="4" w:space="0"/>
              <w:bottom w:val="single" w:color="000000" w:sz="4" w:space="0"/>
              <w:right w:val="single" w:color="000000" w:sz="4" w:space="0"/>
            </w:tcBorders>
            <w:vAlign w:val="center"/>
          </w:tcPr>
          <w:p w14:paraId="651C6D8F">
            <w:pPr>
              <w:spacing w:line="480" w:lineRule="exact"/>
              <w:jc w:val="center"/>
              <w:rPr>
                <w:rFonts w:ascii="宋体" w:hAnsi="宋体" w:cs="宋体"/>
                <w:color w:val="auto"/>
                <w:sz w:val="24"/>
              </w:rPr>
            </w:pPr>
            <w:r>
              <w:rPr>
                <w:rFonts w:hint="eastAsia" w:ascii="宋体" w:hAnsi="宋体" w:cs="宋体"/>
                <w:color w:val="auto"/>
                <w:sz w:val="24"/>
              </w:rPr>
              <w:t>证书编号</w:t>
            </w:r>
          </w:p>
        </w:tc>
        <w:tc>
          <w:tcPr>
            <w:tcW w:w="1957" w:type="dxa"/>
            <w:tcBorders>
              <w:top w:val="single" w:color="000000" w:sz="4" w:space="0"/>
              <w:left w:val="single" w:color="000000" w:sz="4" w:space="0"/>
              <w:bottom w:val="single" w:color="000000" w:sz="4" w:space="0"/>
              <w:right w:val="single" w:color="000000" w:sz="4" w:space="0"/>
            </w:tcBorders>
            <w:vAlign w:val="center"/>
          </w:tcPr>
          <w:p w14:paraId="7AE72AB9">
            <w:pPr>
              <w:spacing w:line="480" w:lineRule="exact"/>
              <w:jc w:val="center"/>
              <w:rPr>
                <w:rFonts w:ascii="宋体" w:hAnsi="宋体" w:cs="宋体"/>
                <w:color w:val="auto"/>
                <w:sz w:val="24"/>
              </w:rPr>
            </w:pPr>
          </w:p>
        </w:tc>
      </w:tr>
      <w:tr w14:paraId="230783DF">
        <w:tblPrEx>
          <w:tblCellMar>
            <w:top w:w="0" w:type="dxa"/>
            <w:left w:w="0" w:type="dxa"/>
            <w:bottom w:w="163" w:type="dxa"/>
            <w:right w:w="31" w:type="dxa"/>
          </w:tblCellMar>
        </w:tblPrEx>
        <w:trPr>
          <w:trHeight w:val="992"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1D0A73B3">
            <w:pPr>
              <w:spacing w:line="480" w:lineRule="exact"/>
              <w:jc w:val="center"/>
              <w:rPr>
                <w:rFonts w:ascii="宋体" w:hAnsi="宋体" w:cs="宋体"/>
                <w:color w:val="auto"/>
                <w:sz w:val="24"/>
              </w:rPr>
            </w:pPr>
            <w:r>
              <w:rPr>
                <w:rFonts w:hint="eastAsia" w:ascii="宋体" w:hAnsi="宋体" w:cs="宋体"/>
                <w:color w:val="auto"/>
                <w:sz w:val="24"/>
              </w:rPr>
              <w:t>投标总报价（元）</w:t>
            </w:r>
          </w:p>
        </w:tc>
        <w:tc>
          <w:tcPr>
            <w:tcW w:w="6675" w:type="dxa"/>
            <w:gridSpan w:val="5"/>
            <w:tcBorders>
              <w:top w:val="single" w:color="000000" w:sz="4" w:space="0"/>
              <w:left w:val="single" w:color="000000" w:sz="4" w:space="0"/>
              <w:bottom w:val="single" w:color="000000" w:sz="4" w:space="0"/>
              <w:right w:val="single" w:color="000000" w:sz="4" w:space="0"/>
            </w:tcBorders>
            <w:vAlign w:val="bottom"/>
          </w:tcPr>
          <w:p w14:paraId="3884E98A">
            <w:pPr>
              <w:spacing w:line="480" w:lineRule="exact"/>
              <w:rPr>
                <w:rFonts w:ascii="宋体" w:hAnsi="宋体" w:cs="宋体"/>
                <w:color w:val="auto"/>
                <w:sz w:val="24"/>
              </w:rPr>
            </w:pPr>
            <w:r>
              <w:rPr>
                <w:rFonts w:hint="eastAsia" w:ascii="宋体" w:hAnsi="宋体" w:cs="宋体"/>
                <w:color w:val="auto"/>
                <w:sz w:val="24"/>
              </w:rPr>
              <w:t>大写：</w:t>
            </w:r>
          </w:p>
          <w:p w14:paraId="12FB4C82">
            <w:pPr>
              <w:spacing w:line="480" w:lineRule="exact"/>
              <w:rPr>
                <w:rFonts w:ascii="宋体" w:hAnsi="宋体" w:cs="宋体"/>
                <w:color w:val="auto"/>
                <w:sz w:val="24"/>
              </w:rPr>
            </w:pPr>
            <w:r>
              <w:rPr>
                <w:rFonts w:hint="eastAsia" w:ascii="宋体" w:hAnsi="宋体" w:cs="宋体"/>
                <w:color w:val="auto"/>
                <w:sz w:val="24"/>
              </w:rPr>
              <w:t>小写：</w:t>
            </w:r>
          </w:p>
        </w:tc>
      </w:tr>
      <w:tr w14:paraId="6EFE027E">
        <w:tblPrEx>
          <w:tblCellMar>
            <w:top w:w="0" w:type="dxa"/>
            <w:left w:w="0" w:type="dxa"/>
            <w:bottom w:w="163" w:type="dxa"/>
            <w:right w:w="31" w:type="dxa"/>
          </w:tblCellMar>
        </w:tblPrEx>
        <w:trPr>
          <w:trHeight w:val="992"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7913BD47">
            <w:pPr>
              <w:spacing w:line="480" w:lineRule="exact"/>
              <w:jc w:val="center"/>
              <w:rPr>
                <w:rFonts w:ascii="宋体" w:hAnsi="宋体" w:cs="宋体"/>
                <w:color w:val="auto"/>
                <w:sz w:val="24"/>
              </w:rPr>
            </w:pPr>
            <w:r>
              <w:rPr>
                <w:rFonts w:hint="eastAsia" w:ascii="宋体" w:hAnsi="宋体" w:cs="宋体"/>
                <w:color w:val="auto"/>
                <w:sz w:val="24"/>
              </w:rPr>
              <w:t>投标工期</w:t>
            </w:r>
          </w:p>
        </w:tc>
        <w:tc>
          <w:tcPr>
            <w:tcW w:w="6675" w:type="dxa"/>
            <w:gridSpan w:val="5"/>
            <w:tcBorders>
              <w:top w:val="single" w:color="000000" w:sz="4" w:space="0"/>
              <w:left w:val="single" w:color="000000" w:sz="4" w:space="0"/>
              <w:bottom w:val="single" w:color="000000" w:sz="4" w:space="0"/>
              <w:right w:val="single" w:color="000000" w:sz="4" w:space="0"/>
            </w:tcBorders>
            <w:vAlign w:val="bottom"/>
          </w:tcPr>
          <w:p w14:paraId="6DF62082">
            <w:pPr>
              <w:spacing w:line="480" w:lineRule="exact"/>
              <w:rPr>
                <w:rFonts w:ascii="宋体" w:hAnsi="宋体" w:cs="宋体"/>
                <w:color w:val="auto"/>
                <w:sz w:val="24"/>
              </w:rPr>
            </w:pPr>
          </w:p>
        </w:tc>
      </w:tr>
      <w:tr w14:paraId="74ED002E">
        <w:tblPrEx>
          <w:tblCellMar>
            <w:top w:w="0" w:type="dxa"/>
            <w:left w:w="0" w:type="dxa"/>
            <w:bottom w:w="163" w:type="dxa"/>
            <w:right w:w="31" w:type="dxa"/>
          </w:tblCellMar>
        </w:tblPrEx>
        <w:trPr>
          <w:trHeight w:val="895"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495D37F2">
            <w:pPr>
              <w:spacing w:line="480" w:lineRule="exact"/>
              <w:jc w:val="center"/>
              <w:rPr>
                <w:rFonts w:ascii="宋体" w:hAnsi="宋体" w:cs="宋体"/>
                <w:color w:val="auto"/>
                <w:sz w:val="24"/>
              </w:rPr>
            </w:pPr>
            <w:r>
              <w:rPr>
                <w:rFonts w:hint="eastAsia" w:ascii="宋体" w:hAnsi="宋体" w:cs="宋体"/>
                <w:color w:val="auto"/>
                <w:sz w:val="24"/>
              </w:rPr>
              <w:t>投标质量</w:t>
            </w:r>
          </w:p>
        </w:tc>
        <w:tc>
          <w:tcPr>
            <w:tcW w:w="6675" w:type="dxa"/>
            <w:gridSpan w:val="5"/>
            <w:tcBorders>
              <w:top w:val="single" w:color="000000" w:sz="4" w:space="0"/>
              <w:left w:val="single" w:color="000000" w:sz="4" w:space="0"/>
              <w:bottom w:val="single" w:color="000000" w:sz="4" w:space="0"/>
              <w:right w:val="single" w:color="000000" w:sz="4" w:space="0"/>
            </w:tcBorders>
          </w:tcPr>
          <w:p w14:paraId="18172BAE">
            <w:pPr>
              <w:spacing w:line="480" w:lineRule="exact"/>
              <w:rPr>
                <w:rFonts w:ascii="宋体" w:hAnsi="宋体" w:cs="宋体"/>
                <w:color w:val="auto"/>
                <w:sz w:val="24"/>
              </w:rPr>
            </w:pPr>
          </w:p>
        </w:tc>
      </w:tr>
      <w:tr w14:paraId="21EFE78C">
        <w:tblPrEx>
          <w:tblCellMar>
            <w:top w:w="0" w:type="dxa"/>
            <w:left w:w="0" w:type="dxa"/>
            <w:bottom w:w="163" w:type="dxa"/>
            <w:right w:w="31" w:type="dxa"/>
          </w:tblCellMar>
        </w:tblPrEx>
        <w:trPr>
          <w:trHeight w:val="1032"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45B81592">
            <w:pPr>
              <w:spacing w:line="480" w:lineRule="exact"/>
              <w:jc w:val="center"/>
              <w:rPr>
                <w:rFonts w:ascii="宋体" w:hAnsi="宋体" w:cs="宋体"/>
                <w:color w:val="auto"/>
                <w:sz w:val="24"/>
              </w:rPr>
            </w:pPr>
            <w:r>
              <w:rPr>
                <w:rFonts w:hint="eastAsia" w:ascii="宋体" w:hAnsi="宋体" w:cs="宋体"/>
                <w:color w:val="auto"/>
                <w:sz w:val="24"/>
              </w:rPr>
              <w:t>投标有效期</w:t>
            </w:r>
          </w:p>
        </w:tc>
        <w:tc>
          <w:tcPr>
            <w:tcW w:w="6675" w:type="dxa"/>
            <w:gridSpan w:val="5"/>
            <w:tcBorders>
              <w:top w:val="single" w:color="000000" w:sz="4" w:space="0"/>
              <w:left w:val="single" w:color="000000" w:sz="4" w:space="0"/>
              <w:bottom w:val="single" w:color="000000" w:sz="4" w:space="0"/>
              <w:right w:val="single" w:color="000000" w:sz="4" w:space="0"/>
            </w:tcBorders>
          </w:tcPr>
          <w:p w14:paraId="32FF272C">
            <w:pPr>
              <w:spacing w:line="480" w:lineRule="exact"/>
              <w:rPr>
                <w:rFonts w:ascii="宋体" w:hAnsi="宋体" w:cs="宋体"/>
                <w:color w:val="auto"/>
                <w:sz w:val="24"/>
              </w:rPr>
            </w:pPr>
          </w:p>
        </w:tc>
      </w:tr>
      <w:tr w14:paraId="4DC5DC1F">
        <w:tblPrEx>
          <w:tblCellMar>
            <w:top w:w="0" w:type="dxa"/>
            <w:left w:w="0" w:type="dxa"/>
            <w:bottom w:w="163" w:type="dxa"/>
            <w:right w:w="31" w:type="dxa"/>
          </w:tblCellMar>
        </w:tblPrEx>
        <w:trPr>
          <w:trHeight w:val="1023"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5DA36722">
            <w:pPr>
              <w:spacing w:line="480" w:lineRule="exact"/>
              <w:jc w:val="center"/>
              <w:rPr>
                <w:rFonts w:ascii="宋体" w:hAnsi="宋体" w:cs="宋体"/>
                <w:color w:val="auto"/>
                <w:sz w:val="24"/>
              </w:rPr>
            </w:pPr>
            <w:r>
              <w:rPr>
                <w:rFonts w:hint="eastAsia" w:ascii="宋体" w:hAnsi="宋体" w:cs="宋体"/>
                <w:color w:val="auto"/>
                <w:sz w:val="24"/>
              </w:rPr>
              <w:t>安全目标</w:t>
            </w:r>
          </w:p>
        </w:tc>
        <w:tc>
          <w:tcPr>
            <w:tcW w:w="6675" w:type="dxa"/>
            <w:gridSpan w:val="5"/>
            <w:tcBorders>
              <w:top w:val="single" w:color="000000" w:sz="4" w:space="0"/>
              <w:left w:val="single" w:color="000000" w:sz="4" w:space="0"/>
              <w:bottom w:val="single" w:color="000000" w:sz="4" w:space="0"/>
              <w:right w:val="single" w:color="000000" w:sz="4" w:space="0"/>
            </w:tcBorders>
            <w:vAlign w:val="center"/>
          </w:tcPr>
          <w:p w14:paraId="4FF9A9FF">
            <w:pPr>
              <w:spacing w:line="480" w:lineRule="exact"/>
              <w:rPr>
                <w:rFonts w:ascii="宋体" w:hAnsi="宋体" w:cs="宋体"/>
                <w:color w:val="auto"/>
                <w:sz w:val="24"/>
              </w:rPr>
            </w:pPr>
            <w:r>
              <w:rPr>
                <w:rFonts w:hint="eastAsia" w:ascii="宋体" w:hAnsi="宋体" w:cs="宋体"/>
                <w:color w:val="auto"/>
                <w:sz w:val="24"/>
              </w:rPr>
              <w:t>杜绝死亡事故</w:t>
            </w:r>
          </w:p>
        </w:tc>
      </w:tr>
    </w:tbl>
    <w:p w14:paraId="37F6E75A">
      <w:pPr>
        <w:spacing w:line="480" w:lineRule="exact"/>
        <w:rPr>
          <w:rFonts w:ascii="宋体" w:hAnsi="宋体" w:cs="宋体"/>
          <w:color w:val="auto"/>
          <w:sz w:val="24"/>
        </w:rPr>
      </w:pPr>
    </w:p>
    <w:p w14:paraId="30C91846">
      <w:pPr>
        <w:spacing w:line="480" w:lineRule="exact"/>
        <w:jc w:val="right"/>
        <w:rPr>
          <w:rFonts w:ascii="宋体" w:hAnsi="宋体" w:cs="宋体"/>
          <w:color w:val="auto"/>
          <w:sz w:val="24"/>
        </w:rPr>
      </w:pPr>
      <w:r>
        <w:rPr>
          <w:rFonts w:hint="eastAsia" w:ascii="宋体" w:hAnsi="宋体" w:cs="宋体"/>
          <w:color w:val="auto"/>
          <w:sz w:val="24"/>
        </w:rPr>
        <w:t>投标人：（盖章）</w:t>
      </w:r>
    </w:p>
    <w:p w14:paraId="0F6D503C">
      <w:pPr>
        <w:spacing w:line="480" w:lineRule="exact"/>
        <w:jc w:val="right"/>
        <w:rPr>
          <w:rFonts w:ascii="宋体" w:hAnsi="宋体" w:cs="宋体"/>
          <w:color w:val="auto"/>
          <w:sz w:val="24"/>
        </w:rPr>
      </w:pPr>
      <w:r>
        <w:rPr>
          <w:rFonts w:hint="eastAsia" w:ascii="宋体" w:hAnsi="宋体" w:cs="宋体"/>
          <w:color w:val="auto"/>
          <w:sz w:val="24"/>
        </w:rPr>
        <w:t>法定代表人 ：（盖章）</w:t>
      </w:r>
    </w:p>
    <w:p w14:paraId="42A75E09">
      <w:pPr>
        <w:spacing w:line="480" w:lineRule="exact"/>
        <w:jc w:val="right"/>
        <w:rPr>
          <w:rFonts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rPr>
        <w:tab/>
      </w:r>
      <w:r>
        <w:rPr>
          <w:rFonts w:hint="eastAsia" w:ascii="宋体" w:hAnsi="宋体" w:cs="宋体"/>
          <w:color w:val="auto"/>
          <w:sz w:val="24"/>
        </w:rPr>
        <w:t>年</w:t>
      </w:r>
      <w:r>
        <w:rPr>
          <w:rFonts w:hint="eastAsia" w:ascii="宋体" w:hAnsi="宋体" w:cs="宋体"/>
          <w:color w:val="auto"/>
          <w:sz w:val="24"/>
        </w:rPr>
        <w:tab/>
      </w:r>
      <w:r>
        <w:rPr>
          <w:rFonts w:hint="eastAsia" w:ascii="宋体" w:hAnsi="宋体" w:cs="宋体"/>
          <w:color w:val="auto"/>
          <w:sz w:val="24"/>
        </w:rPr>
        <w:t>月</w:t>
      </w:r>
      <w:r>
        <w:rPr>
          <w:rFonts w:hint="eastAsia" w:ascii="宋体" w:hAnsi="宋体" w:cs="宋体"/>
          <w:color w:val="auto"/>
          <w:sz w:val="24"/>
        </w:rPr>
        <w:tab/>
      </w:r>
      <w:r>
        <w:rPr>
          <w:rFonts w:hint="eastAsia" w:ascii="宋体" w:hAnsi="宋体" w:cs="宋体"/>
          <w:color w:val="auto"/>
          <w:sz w:val="24"/>
        </w:rPr>
        <w:t>日</w:t>
      </w:r>
    </w:p>
    <w:p w14:paraId="357A554F">
      <w:pPr>
        <w:spacing w:line="480" w:lineRule="exact"/>
        <w:rPr>
          <w:rFonts w:ascii="宋体" w:hAnsi="宋体" w:cs="宋体"/>
          <w:color w:val="auto"/>
          <w:sz w:val="24"/>
        </w:rPr>
        <w:sectPr>
          <w:pgSz w:w="11906" w:h="16838"/>
          <w:pgMar w:top="1519" w:right="1680" w:bottom="1731" w:left="1800" w:header="720" w:footer="1200" w:gutter="0"/>
          <w:pgNumType w:fmt="decimal"/>
          <w:cols w:space="720" w:num="1"/>
          <w:docGrid w:type="lines" w:linePitch="312" w:charSpace="0"/>
        </w:sectPr>
      </w:pPr>
    </w:p>
    <w:p w14:paraId="1FAFD4B5">
      <w:pPr>
        <w:widowControl/>
        <w:spacing w:line="480" w:lineRule="exact"/>
        <w:jc w:val="left"/>
        <w:rPr>
          <w:rFonts w:ascii="宋体" w:hAnsi="宋体" w:cs="宋体"/>
          <w:color w:val="auto"/>
          <w:sz w:val="24"/>
        </w:rPr>
      </w:pPr>
    </w:p>
    <w:p w14:paraId="79F134D9">
      <w:pPr>
        <w:pStyle w:val="5"/>
        <w:keepLines w:val="0"/>
        <w:widowControl/>
        <w:spacing w:before="0" w:line="480" w:lineRule="exact"/>
        <w:jc w:val="center"/>
        <w:rPr>
          <w:rFonts w:ascii="宋体" w:hAnsi="宋体" w:eastAsia="宋体" w:cs="宋体"/>
          <w:b w:val="0"/>
          <w:color w:val="auto"/>
          <w:sz w:val="24"/>
          <w:szCs w:val="24"/>
        </w:rPr>
      </w:pPr>
      <w:bookmarkStart w:id="286" w:name="_Toc29414"/>
      <w:bookmarkStart w:id="287" w:name="_Toc15369"/>
      <w:bookmarkStart w:id="288" w:name="_Toc16770589"/>
      <w:r>
        <w:rPr>
          <w:rFonts w:hint="eastAsia" w:ascii="宋体" w:hAnsi="宋体" w:eastAsia="宋体" w:cs="宋体"/>
          <w:color w:val="auto"/>
          <w:sz w:val="24"/>
          <w:szCs w:val="24"/>
        </w:rPr>
        <w:t>二、法定代表人身份证明</w:t>
      </w:r>
      <w:bookmarkEnd w:id="286"/>
      <w:bookmarkEnd w:id="287"/>
      <w:bookmarkEnd w:id="288"/>
    </w:p>
    <w:p w14:paraId="1AE820CC">
      <w:pPr>
        <w:widowControl/>
        <w:spacing w:line="480" w:lineRule="exact"/>
        <w:jc w:val="left"/>
        <w:rPr>
          <w:rFonts w:ascii="宋体" w:hAnsi="宋体" w:cs="宋体"/>
          <w:color w:val="auto"/>
          <w:sz w:val="24"/>
        </w:rPr>
      </w:pPr>
      <w:r>
        <w:rPr>
          <w:rFonts w:hint="eastAsia" w:ascii="宋体" w:hAnsi="宋体" w:cs="宋体"/>
          <w:color w:val="auto"/>
          <w:kern w:val="0"/>
          <w:sz w:val="24"/>
        </w:rPr>
        <w:t>响应人：</w:t>
      </w:r>
    </w:p>
    <w:p w14:paraId="2CEDEE3D">
      <w:pPr>
        <w:widowControl/>
        <w:spacing w:line="480" w:lineRule="exact"/>
        <w:jc w:val="left"/>
        <w:rPr>
          <w:rFonts w:ascii="宋体" w:hAnsi="宋体" w:cs="宋体"/>
          <w:color w:val="auto"/>
          <w:sz w:val="24"/>
        </w:rPr>
      </w:pPr>
      <w:r>
        <w:rPr>
          <w:rFonts w:hint="eastAsia" w:ascii="宋体" w:hAnsi="宋体" w:cs="宋体"/>
          <w:color w:val="auto"/>
          <w:kern w:val="0"/>
          <w:sz w:val="24"/>
        </w:rPr>
        <w:t>单位性质：</w:t>
      </w:r>
    </w:p>
    <w:p w14:paraId="17554665">
      <w:pPr>
        <w:widowControl/>
        <w:spacing w:line="480" w:lineRule="exact"/>
        <w:jc w:val="left"/>
        <w:rPr>
          <w:rFonts w:ascii="宋体" w:hAnsi="宋体" w:cs="宋体"/>
          <w:color w:val="auto"/>
          <w:sz w:val="24"/>
        </w:rPr>
      </w:pPr>
      <w:r>
        <w:rPr>
          <w:rFonts w:hint="eastAsia" w:ascii="宋体" w:hAnsi="宋体" w:cs="宋体"/>
          <w:color w:val="auto"/>
          <w:kern w:val="0"/>
          <w:sz w:val="24"/>
        </w:rPr>
        <w:t>地址：</w:t>
      </w:r>
    </w:p>
    <w:p w14:paraId="1E8C053E">
      <w:pPr>
        <w:widowControl/>
        <w:spacing w:line="480" w:lineRule="exact"/>
        <w:jc w:val="left"/>
        <w:rPr>
          <w:rFonts w:ascii="宋体" w:hAnsi="宋体" w:cs="宋体"/>
          <w:color w:val="auto"/>
          <w:sz w:val="24"/>
        </w:rPr>
      </w:pPr>
      <w:r>
        <w:rPr>
          <w:rFonts w:hint="eastAsia" w:ascii="宋体" w:hAnsi="宋体" w:cs="宋体"/>
          <w:color w:val="auto"/>
          <w:kern w:val="0"/>
          <w:sz w:val="24"/>
        </w:rPr>
        <w:t>成立时间：年月日</w:t>
      </w:r>
    </w:p>
    <w:p w14:paraId="55A41CB8">
      <w:pPr>
        <w:widowControl/>
        <w:spacing w:line="480" w:lineRule="exact"/>
        <w:jc w:val="left"/>
        <w:rPr>
          <w:rFonts w:ascii="宋体" w:hAnsi="宋体" w:cs="宋体"/>
          <w:color w:val="auto"/>
          <w:sz w:val="24"/>
        </w:rPr>
      </w:pPr>
      <w:r>
        <w:rPr>
          <w:rFonts w:hint="eastAsia" w:ascii="宋体" w:hAnsi="宋体" w:cs="宋体"/>
          <w:color w:val="auto"/>
          <w:kern w:val="0"/>
          <w:sz w:val="24"/>
        </w:rPr>
        <w:t>经营期限：</w:t>
      </w:r>
    </w:p>
    <w:p w14:paraId="4CF5E592">
      <w:pPr>
        <w:widowControl/>
        <w:spacing w:line="480" w:lineRule="exact"/>
        <w:jc w:val="left"/>
        <w:rPr>
          <w:rFonts w:ascii="宋体" w:hAnsi="宋体" w:cs="宋体"/>
          <w:color w:val="auto"/>
          <w:sz w:val="24"/>
        </w:rPr>
      </w:pPr>
      <w:r>
        <w:rPr>
          <w:rFonts w:hint="eastAsia" w:ascii="宋体" w:hAnsi="宋体" w:cs="宋体"/>
          <w:color w:val="auto"/>
          <w:kern w:val="0"/>
          <w:sz w:val="24"/>
        </w:rPr>
        <w:t>姓名：性别：</w:t>
      </w:r>
    </w:p>
    <w:p w14:paraId="367A9F07">
      <w:pPr>
        <w:widowControl/>
        <w:spacing w:line="480" w:lineRule="exact"/>
        <w:jc w:val="left"/>
        <w:rPr>
          <w:rFonts w:ascii="宋体" w:hAnsi="宋体" w:cs="宋体"/>
          <w:color w:val="auto"/>
          <w:sz w:val="24"/>
        </w:rPr>
      </w:pPr>
      <w:r>
        <w:rPr>
          <w:rFonts w:hint="eastAsia" w:ascii="宋体" w:hAnsi="宋体" w:cs="宋体"/>
          <w:color w:val="auto"/>
          <w:kern w:val="0"/>
          <w:sz w:val="24"/>
        </w:rPr>
        <w:t>年龄：职务：</w:t>
      </w:r>
    </w:p>
    <w:p w14:paraId="037AD2FB">
      <w:pPr>
        <w:widowControl/>
        <w:spacing w:line="480" w:lineRule="exact"/>
        <w:jc w:val="left"/>
        <w:rPr>
          <w:rFonts w:ascii="宋体" w:hAnsi="宋体" w:cs="宋体"/>
          <w:color w:val="auto"/>
          <w:sz w:val="24"/>
        </w:rPr>
      </w:pPr>
      <w:r>
        <w:rPr>
          <w:rFonts w:hint="eastAsia" w:ascii="宋体" w:hAnsi="宋体" w:cs="宋体"/>
          <w:color w:val="auto"/>
          <w:kern w:val="0"/>
          <w:sz w:val="24"/>
        </w:rPr>
        <w:t>系（投标人名称）的法定代表人。</w:t>
      </w:r>
    </w:p>
    <w:p w14:paraId="59E90D8A">
      <w:pPr>
        <w:widowControl/>
        <w:spacing w:line="480" w:lineRule="exact"/>
        <w:jc w:val="left"/>
        <w:rPr>
          <w:rFonts w:ascii="宋体" w:hAnsi="宋体" w:cs="宋体"/>
          <w:color w:val="auto"/>
          <w:sz w:val="24"/>
        </w:rPr>
      </w:pPr>
      <w:r>
        <w:rPr>
          <w:rFonts w:hint="eastAsia" w:ascii="宋体" w:hAnsi="宋体" w:cs="宋体"/>
          <w:color w:val="auto"/>
          <w:kern w:val="0"/>
          <w:sz w:val="24"/>
        </w:rPr>
        <w:t>特此证明。</w:t>
      </w:r>
    </w:p>
    <w:p w14:paraId="2D09EF44">
      <w:pPr>
        <w:widowControl/>
        <w:spacing w:line="480" w:lineRule="exact"/>
        <w:jc w:val="left"/>
        <w:rPr>
          <w:rFonts w:ascii="宋体" w:hAnsi="宋体" w:cs="宋体"/>
          <w:color w:val="auto"/>
          <w:sz w:val="24"/>
        </w:rPr>
      </w:pPr>
    </w:p>
    <w:p w14:paraId="23BD16A0">
      <w:pPr>
        <w:widowControl/>
        <w:spacing w:line="480" w:lineRule="exact"/>
        <w:jc w:val="left"/>
        <w:rPr>
          <w:rFonts w:ascii="宋体" w:hAnsi="宋体" w:cs="宋体"/>
          <w:color w:val="auto"/>
          <w:sz w:val="24"/>
        </w:rPr>
      </w:pPr>
    </w:p>
    <w:p w14:paraId="11EBF7D0">
      <w:pPr>
        <w:widowControl/>
        <w:spacing w:line="480" w:lineRule="exact"/>
        <w:jc w:val="right"/>
        <w:rPr>
          <w:rFonts w:ascii="宋体" w:hAnsi="宋体" w:cs="宋体"/>
          <w:color w:val="auto"/>
          <w:sz w:val="24"/>
        </w:rPr>
      </w:pPr>
      <w:r>
        <w:rPr>
          <w:rFonts w:hint="eastAsia" w:ascii="宋体" w:hAnsi="宋体" w:cs="宋体"/>
          <w:color w:val="auto"/>
          <w:kern w:val="0"/>
          <w:sz w:val="24"/>
        </w:rPr>
        <w:t>响应人：（盖单位章）</w:t>
      </w:r>
    </w:p>
    <w:p w14:paraId="04E877F0">
      <w:pPr>
        <w:widowControl/>
        <w:spacing w:line="480" w:lineRule="exact"/>
        <w:jc w:val="right"/>
        <w:rPr>
          <w:rFonts w:ascii="宋体" w:hAnsi="宋体" w:cs="宋体"/>
          <w:color w:val="auto"/>
          <w:sz w:val="24"/>
        </w:rPr>
      </w:pPr>
      <w:r>
        <w:rPr>
          <w:rFonts w:hint="eastAsia" w:ascii="宋体" w:hAnsi="宋体" w:cs="宋体"/>
          <w:color w:val="auto"/>
          <w:kern w:val="0"/>
          <w:sz w:val="24"/>
        </w:rPr>
        <w:t>年   月   日</w:t>
      </w:r>
    </w:p>
    <w:p w14:paraId="60AF3125">
      <w:pPr>
        <w:pStyle w:val="5"/>
        <w:keepLines w:val="0"/>
        <w:widowControl/>
        <w:spacing w:before="0" w:line="480" w:lineRule="exact"/>
        <w:jc w:val="center"/>
        <w:rPr>
          <w:rFonts w:ascii="宋体" w:hAnsi="宋体" w:eastAsia="宋体" w:cs="宋体"/>
          <w:b w:val="0"/>
          <w:color w:val="auto"/>
          <w:sz w:val="24"/>
          <w:szCs w:val="24"/>
        </w:rPr>
      </w:pPr>
      <w:r>
        <w:rPr>
          <w:rFonts w:hint="eastAsia" w:ascii="宋体" w:hAnsi="宋体" w:eastAsia="宋体" w:cs="宋体"/>
          <w:color w:val="auto"/>
          <w:sz w:val="24"/>
          <w:szCs w:val="24"/>
        </w:rPr>
        <w:br w:type="page"/>
      </w:r>
      <w:bookmarkStart w:id="289" w:name="_Toc528078069"/>
      <w:bookmarkEnd w:id="289"/>
      <w:bookmarkStart w:id="290" w:name="_Toc1691"/>
      <w:bookmarkStart w:id="291" w:name="_Toc16770590"/>
      <w:bookmarkStart w:id="292" w:name="_Toc14616"/>
      <w:r>
        <w:rPr>
          <w:rFonts w:hint="eastAsia" w:ascii="宋体" w:hAnsi="宋体" w:eastAsia="宋体" w:cs="宋体"/>
          <w:color w:val="auto"/>
          <w:sz w:val="24"/>
          <w:szCs w:val="24"/>
        </w:rPr>
        <w:t>三、授权委托书</w:t>
      </w:r>
      <w:bookmarkEnd w:id="290"/>
      <w:bookmarkEnd w:id="291"/>
      <w:bookmarkEnd w:id="292"/>
    </w:p>
    <w:p w14:paraId="132F07A2">
      <w:pPr>
        <w:widowControl/>
        <w:spacing w:line="480" w:lineRule="exact"/>
        <w:ind w:firstLine="480" w:firstLineChars="200"/>
        <w:jc w:val="left"/>
        <w:rPr>
          <w:rFonts w:ascii="宋体" w:hAnsi="宋体" w:cs="宋体"/>
          <w:color w:val="auto"/>
          <w:sz w:val="24"/>
        </w:rPr>
      </w:pPr>
      <w:r>
        <w:rPr>
          <w:rFonts w:hint="eastAsia" w:ascii="宋体" w:hAnsi="宋体" w:cs="宋体"/>
          <w:color w:val="auto"/>
          <w:kern w:val="0"/>
          <w:sz w:val="24"/>
        </w:rPr>
        <w:t>本人</w:t>
      </w:r>
      <w:r>
        <w:rPr>
          <w:rFonts w:hint="eastAsia" w:ascii="宋体" w:hAnsi="宋体" w:cs="宋体"/>
          <w:color w:val="auto"/>
          <w:kern w:val="0"/>
          <w:sz w:val="24"/>
          <w:lang w:val="en-US" w:eastAsia="zh-CN"/>
        </w:rPr>
        <w:t>______</w:t>
      </w:r>
      <w:r>
        <w:rPr>
          <w:rFonts w:hint="eastAsia" w:ascii="宋体" w:hAnsi="宋体" w:cs="宋体"/>
          <w:color w:val="auto"/>
          <w:kern w:val="0"/>
          <w:sz w:val="24"/>
        </w:rPr>
        <w:t>（姓名）系</w:t>
      </w:r>
      <w:r>
        <w:rPr>
          <w:rFonts w:hint="eastAsia" w:ascii="宋体" w:hAnsi="宋体" w:cs="宋体"/>
          <w:color w:val="auto"/>
          <w:kern w:val="0"/>
          <w:sz w:val="24"/>
          <w:lang w:val="en-US" w:eastAsia="zh-CN"/>
        </w:rPr>
        <w:t>_________</w:t>
      </w:r>
      <w:r>
        <w:rPr>
          <w:rFonts w:hint="eastAsia" w:ascii="宋体" w:hAnsi="宋体" w:cs="宋体"/>
          <w:color w:val="auto"/>
          <w:kern w:val="0"/>
          <w:sz w:val="24"/>
        </w:rPr>
        <w:t>（响应人名称）的法定代表人，现委托</w:t>
      </w:r>
      <w:r>
        <w:rPr>
          <w:rFonts w:hint="eastAsia" w:ascii="宋体" w:hAnsi="宋体" w:cs="宋体"/>
          <w:color w:val="auto"/>
          <w:kern w:val="0"/>
          <w:sz w:val="24"/>
          <w:lang w:val="en-US" w:eastAsia="zh-CN"/>
        </w:rPr>
        <w:t>______</w:t>
      </w:r>
      <w:r>
        <w:rPr>
          <w:rFonts w:hint="eastAsia" w:ascii="宋体" w:hAnsi="宋体" w:cs="宋体"/>
          <w:color w:val="auto"/>
          <w:kern w:val="0"/>
          <w:sz w:val="24"/>
        </w:rPr>
        <w:t>（姓名）为我方代理人。代理人根据授权，以我方名义签署、澄清、说明、补正、递交、撤回、修改</w:t>
      </w:r>
      <w:r>
        <w:rPr>
          <w:rFonts w:hint="eastAsia" w:ascii="宋体" w:hAnsi="宋体" w:cs="宋体"/>
          <w:color w:val="auto"/>
          <w:kern w:val="0"/>
          <w:sz w:val="24"/>
          <w:lang w:val="en-US" w:eastAsia="zh-CN"/>
        </w:rPr>
        <w:t>_________________</w:t>
      </w:r>
      <w:r>
        <w:rPr>
          <w:rFonts w:hint="eastAsia" w:ascii="宋体" w:hAnsi="宋体" w:cs="宋体"/>
          <w:color w:val="auto"/>
          <w:kern w:val="0"/>
          <w:sz w:val="24"/>
        </w:rPr>
        <w:t>（项目名称）响应文件、签订合同和处理有关事宜，其法律后果由我方承担。</w:t>
      </w:r>
    </w:p>
    <w:p w14:paraId="35A73D96">
      <w:pPr>
        <w:widowControl/>
        <w:spacing w:line="480" w:lineRule="exact"/>
        <w:ind w:firstLine="480" w:firstLineChars="200"/>
        <w:jc w:val="left"/>
        <w:rPr>
          <w:rFonts w:hint="default" w:ascii="宋体" w:hAnsi="宋体" w:eastAsia="宋体" w:cs="宋体"/>
          <w:color w:val="auto"/>
          <w:sz w:val="24"/>
          <w:lang w:val="en-US" w:eastAsia="zh-CN"/>
        </w:rPr>
      </w:pPr>
      <w:r>
        <w:rPr>
          <w:rFonts w:hint="eastAsia" w:ascii="宋体" w:hAnsi="宋体" w:cs="宋体"/>
          <w:color w:val="auto"/>
          <w:kern w:val="0"/>
          <w:sz w:val="24"/>
        </w:rPr>
        <w:t>委托期限：</w:t>
      </w:r>
      <w:r>
        <w:rPr>
          <w:rFonts w:hint="eastAsia" w:ascii="宋体" w:hAnsi="宋体" w:cs="宋体"/>
          <w:color w:val="auto"/>
          <w:kern w:val="0"/>
          <w:sz w:val="24"/>
          <w:lang w:val="en-US" w:eastAsia="zh-CN"/>
        </w:rPr>
        <w:t>_________</w:t>
      </w:r>
    </w:p>
    <w:p w14:paraId="597FD67D">
      <w:pPr>
        <w:widowControl/>
        <w:spacing w:line="480" w:lineRule="exact"/>
        <w:ind w:firstLine="480" w:firstLineChars="200"/>
        <w:jc w:val="left"/>
        <w:rPr>
          <w:rFonts w:ascii="宋体" w:hAnsi="宋体" w:cs="宋体"/>
          <w:color w:val="auto"/>
          <w:sz w:val="24"/>
        </w:rPr>
      </w:pPr>
      <w:r>
        <w:rPr>
          <w:rFonts w:hint="eastAsia" w:ascii="宋体" w:hAnsi="宋体" w:cs="宋体"/>
          <w:color w:val="auto"/>
          <w:kern w:val="0"/>
          <w:sz w:val="24"/>
        </w:rPr>
        <w:t>代理人无转委托权。</w:t>
      </w:r>
    </w:p>
    <w:p w14:paraId="49C2A2FA">
      <w:pPr>
        <w:widowControl/>
        <w:spacing w:line="480" w:lineRule="exact"/>
        <w:ind w:firstLine="480" w:firstLineChars="200"/>
        <w:jc w:val="left"/>
        <w:rPr>
          <w:rFonts w:ascii="宋体" w:hAnsi="宋体" w:cs="宋体"/>
          <w:color w:val="auto"/>
          <w:sz w:val="24"/>
        </w:rPr>
      </w:pPr>
      <w:r>
        <w:rPr>
          <w:rFonts w:hint="eastAsia" w:ascii="宋体" w:hAnsi="宋体" w:cs="宋体"/>
          <w:color w:val="auto"/>
          <w:kern w:val="0"/>
          <w:sz w:val="24"/>
        </w:rPr>
        <w:t>附：法定代表人身份证明及授权代理人身份证明</w:t>
      </w:r>
    </w:p>
    <w:p w14:paraId="1F62F84B">
      <w:pPr>
        <w:widowControl/>
        <w:spacing w:line="480" w:lineRule="exact"/>
        <w:jc w:val="left"/>
        <w:rPr>
          <w:rFonts w:ascii="宋体" w:hAnsi="宋体" w:cs="宋体"/>
          <w:color w:val="auto"/>
          <w:sz w:val="24"/>
        </w:rPr>
      </w:pPr>
    </w:p>
    <w:p w14:paraId="3346EC5C">
      <w:pPr>
        <w:widowControl/>
        <w:spacing w:line="480" w:lineRule="exact"/>
        <w:ind w:firstLine="4080" w:firstLineChars="1700"/>
        <w:rPr>
          <w:rFonts w:ascii="宋体" w:hAnsi="宋体" w:cs="宋体"/>
          <w:color w:val="auto"/>
          <w:sz w:val="24"/>
        </w:rPr>
      </w:pPr>
      <w:r>
        <w:rPr>
          <w:rFonts w:hint="eastAsia" w:ascii="宋体" w:hAnsi="宋体" w:cs="宋体"/>
          <w:color w:val="auto"/>
          <w:kern w:val="0"/>
          <w:sz w:val="24"/>
        </w:rPr>
        <w:t>响应人：（盖单位章）</w:t>
      </w:r>
    </w:p>
    <w:p w14:paraId="7221B79B">
      <w:pPr>
        <w:widowControl/>
        <w:spacing w:line="480" w:lineRule="exact"/>
        <w:ind w:firstLine="4080" w:firstLineChars="1700"/>
        <w:rPr>
          <w:rFonts w:ascii="宋体" w:hAnsi="宋体" w:cs="宋体"/>
          <w:color w:val="auto"/>
          <w:sz w:val="24"/>
        </w:rPr>
      </w:pPr>
    </w:p>
    <w:p w14:paraId="146617FD">
      <w:pPr>
        <w:widowControl/>
        <w:spacing w:line="480" w:lineRule="exact"/>
        <w:ind w:firstLine="4080" w:firstLineChars="1700"/>
        <w:rPr>
          <w:rFonts w:ascii="宋体" w:hAnsi="宋体" w:cs="宋体"/>
          <w:color w:val="auto"/>
          <w:sz w:val="24"/>
        </w:rPr>
      </w:pPr>
      <w:r>
        <w:rPr>
          <w:rFonts w:hint="eastAsia" w:ascii="宋体" w:hAnsi="宋体" w:cs="宋体"/>
          <w:color w:val="auto"/>
          <w:kern w:val="0"/>
          <w:sz w:val="24"/>
        </w:rPr>
        <w:t>法定代表人：（盖章）</w:t>
      </w:r>
    </w:p>
    <w:p w14:paraId="1F713620">
      <w:pPr>
        <w:widowControl/>
        <w:spacing w:line="480" w:lineRule="exact"/>
        <w:ind w:firstLine="4080" w:firstLineChars="1700"/>
        <w:rPr>
          <w:rFonts w:ascii="宋体" w:hAnsi="宋体" w:cs="宋体"/>
          <w:color w:val="auto"/>
          <w:sz w:val="24"/>
        </w:rPr>
      </w:pPr>
    </w:p>
    <w:p w14:paraId="6F1F60C4">
      <w:pPr>
        <w:widowControl/>
        <w:spacing w:line="480" w:lineRule="exact"/>
        <w:ind w:firstLine="4080" w:firstLineChars="1700"/>
        <w:rPr>
          <w:rFonts w:ascii="宋体" w:hAnsi="宋体" w:cs="宋体"/>
          <w:color w:val="auto"/>
          <w:sz w:val="24"/>
          <w:u w:val="single"/>
        </w:rPr>
      </w:pPr>
      <w:r>
        <w:rPr>
          <w:rFonts w:hint="eastAsia" w:ascii="宋体" w:hAnsi="宋体" w:cs="宋体"/>
          <w:color w:val="auto"/>
          <w:kern w:val="0"/>
          <w:sz w:val="24"/>
        </w:rPr>
        <w:t>身份证号码：</w:t>
      </w:r>
    </w:p>
    <w:p w14:paraId="1F6C044E">
      <w:pPr>
        <w:widowControl/>
        <w:spacing w:line="480" w:lineRule="exact"/>
        <w:ind w:firstLine="4080" w:firstLineChars="1700"/>
        <w:rPr>
          <w:rFonts w:ascii="宋体" w:hAnsi="宋体" w:cs="宋体"/>
          <w:color w:val="auto"/>
          <w:sz w:val="24"/>
          <w:u w:val="single"/>
        </w:rPr>
      </w:pPr>
    </w:p>
    <w:p w14:paraId="73A9D7D3">
      <w:pPr>
        <w:widowControl/>
        <w:spacing w:line="480" w:lineRule="exact"/>
        <w:ind w:firstLine="4080" w:firstLineChars="1700"/>
        <w:rPr>
          <w:rFonts w:ascii="宋体" w:hAnsi="宋体" w:cs="宋体"/>
          <w:color w:val="auto"/>
          <w:sz w:val="24"/>
        </w:rPr>
      </w:pPr>
      <w:r>
        <w:rPr>
          <w:rFonts w:hint="eastAsia" w:ascii="宋体" w:hAnsi="宋体" w:cs="宋体"/>
          <w:color w:val="auto"/>
          <w:kern w:val="0"/>
          <w:sz w:val="24"/>
        </w:rPr>
        <w:t>委托代理人： （签字或盖章）</w:t>
      </w:r>
    </w:p>
    <w:p w14:paraId="6388231B">
      <w:pPr>
        <w:widowControl/>
        <w:spacing w:line="480" w:lineRule="exact"/>
        <w:ind w:firstLine="4080" w:firstLineChars="1700"/>
        <w:rPr>
          <w:rFonts w:ascii="宋体" w:hAnsi="宋体" w:cs="宋体"/>
          <w:color w:val="auto"/>
          <w:sz w:val="24"/>
        </w:rPr>
      </w:pPr>
    </w:p>
    <w:p w14:paraId="4406AFC0">
      <w:pPr>
        <w:widowControl/>
        <w:spacing w:line="480" w:lineRule="exact"/>
        <w:ind w:firstLine="4080" w:firstLineChars="1700"/>
        <w:rPr>
          <w:rFonts w:ascii="宋体" w:hAnsi="宋体" w:cs="宋体"/>
          <w:color w:val="auto"/>
          <w:sz w:val="24"/>
          <w:u w:val="single"/>
        </w:rPr>
      </w:pPr>
      <w:r>
        <w:rPr>
          <w:rFonts w:hint="eastAsia" w:ascii="宋体" w:hAnsi="宋体" w:cs="宋体"/>
          <w:color w:val="auto"/>
          <w:kern w:val="0"/>
          <w:sz w:val="24"/>
        </w:rPr>
        <w:t>身份证号码：</w:t>
      </w:r>
    </w:p>
    <w:p w14:paraId="3E2588D9">
      <w:pPr>
        <w:widowControl/>
        <w:spacing w:line="480" w:lineRule="exact"/>
        <w:ind w:firstLine="4080" w:firstLineChars="1700"/>
        <w:jc w:val="left"/>
        <w:rPr>
          <w:rFonts w:ascii="宋体" w:hAnsi="宋体" w:cs="宋体"/>
          <w:color w:val="auto"/>
          <w:sz w:val="24"/>
        </w:rPr>
      </w:pPr>
    </w:p>
    <w:p w14:paraId="3EA8FD3C">
      <w:pPr>
        <w:widowControl/>
        <w:spacing w:line="480" w:lineRule="exact"/>
        <w:ind w:firstLine="5520" w:firstLineChars="2300"/>
        <w:jc w:val="left"/>
        <w:rPr>
          <w:rFonts w:ascii="宋体" w:hAnsi="宋体" w:cs="宋体"/>
          <w:color w:val="auto"/>
          <w:sz w:val="24"/>
        </w:rPr>
      </w:pPr>
      <w:r>
        <w:rPr>
          <w:rFonts w:hint="eastAsia" w:ascii="宋体" w:hAnsi="宋体" w:cs="宋体"/>
          <w:color w:val="auto"/>
          <w:kern w:val="0"/>
          <w:sz w:val="24"/>
        </w:rPr>
        <w:t>年     月    日</w:t>
      </w:r>
    </w:p>
    <w:p w14:paraId="35E1A47B">
      <w:pPr>
        <w:widowControl/>
        <w:spacing w:line="480" w:lineRule="exact"/>
        <w:jc w:val="left"/>
        <w:rPr>
          <w:rFonts w:ascii="宋体" w:hAnsi="宋体" w:cs="宋体"/>
          <w:b/>
          <w:bCs/>
          <w:color w:val="auto"/>
          <w:kern w:val="0"/>
          <w:sz w:val="24"/>
        </w:rPr>
      </w:pPr>
    </w:p>
    <w:p w14:paraId="6B2FBB1F">
      <w:pPr>
        <w:spacing w:line="480" w:lineRule="exact"/>
        <w:ind w:firstLine="120"/>
        <w:rPr>
          <w:rFonts w:ascii="宋体" w:hAnsi="宋体" w:cs="宋体"/>
          <w:color w:val="auto"/>
          <w:sz w:val="24"/>
        </w:rPr>
      </w:pPr>
      <w:bookmarkStart w:id="293" w:name="_Toc466566810"/>
      <w:bookmarkEnd w:id="293"/>
      <w:r>
        <w:rPr>
          <w:rFonts w:hint="eastAsia" w:ascii="宋体" w:hAnsi="宋体" w:cs="宋体"/>
          <w:color w:val="auto"/>
          <w:sz w:val="24"/>
        </w:rPr>
        <w:t>注：因竞争性磋商文件中授权委托书授权委托代理人无法手写签字，可以以印刷体代替（印刷体为电脑打出的字体）</w:t>
      </w:r>
      <w:r>
        <w:rPr>
          <w:rFonts w:hint="eastAsia" w:ascii="宋体" w:hAnsi="宋体" w:cs="宋体"/>
          <w:b/>
          <w:color w:val="auto"/>
          <w:sz w:val="24"/>
        </w:rPr>
        <w:t>加盖法定代表人电子章</w:t>
      </w:r>
      <w:r>
        <w:rPr>
          <w:rFonts w:hint="eastAsia" w:ascii="宋体" w:hAnsi="宋体" w:cs="宋体"/>
          <w:color w:val="auto"/>
          <w:sz w:val="24"/>
        </w:rPr>
        <w:t>。</w:t>
      </w:r>
    </w:p>
    <w:p w14:paraId="16C445BA">
      <w:pPr>
        <w:widowControl/>
        <w:spacing w:line="480" w:lineRule="exact"/>
        <w:jc w:val="left"/>
        <w:rPr>
          <w:rFonts w:ascii="宋体" w:hAnsi="宋体" w:cs="宋体"/>
          <w:color w:val="auto"/>
          <w:sz w:val="24"/>
        </w:rPr>
      </w:pPr>
    </w:p>
    <w:p w14:paraId="6894F7EA">
      <w:pPr>
        <w:spacing w:line="480" w:lineRule="exact"/>
        <w:jc w:val="center"/>
        <w:outlineLvl w:val="0"/>
        <w:rPr>
          <w:rFonts w:ascii="宋体" w:hAnsi="宋体" w:cs="宋体"/>
          <w:b/>
          <w:color w:val="auto"/>
          <w:sz w:val="24"/>
        </w:rPr>
      </w:pPr>
      <w:r>
        <w:rPr>
          <w:rFonts w:hint="eastAsia" w:ascii="宋体" w:hAnsi="宋体" w:cs="宋体"/>
          <w:color w:val="auto"/>
          <w:sz w:val="24"/>
        </w:rPr>
        <w:br w:type="page"/>
      </w:r>
      <w:bookmarkStart w:id="294" w:name="_Toc179632814"/>
      <w:bookmarkEnd w:id="294"/>
      <w:bookmarkStart w:id="295" w:name="_Toc144974862"/>
      <w:bookmarkEnd w:id="295"/>
      <w:bookmarkStart w:id="296" w:name="_Toc247085880"/>
      <w:bookmarkEnd w:id="296"/>
      <w:bookmarkStart w:id="297" w:name="_Toc361989463"/>
      <w:bookmarkEnd w:id="297"/>
      <w:bookmarkStart w:id="298" w:name="_Toc244934213"/>
      <w:bookmarkEnd w:id="298"/>
      <w:bookmarkStart w:id="299" w:name="_Toc152045794"/>
      <w:bookmarkEnd w:id="299"/>
      <w:bookmarkStart w:id="300" w:name="_Toc152042583"/>
      <w:bookmarkEnd w:id="300"/>
      <w:bookmarkStart w:id="301" w:name="_Toc394651926"/>
      <w:bookmarkEnd w:id="301"/>
      <w:bookmarkStart w:id="302" w:name="_Toc361989462"/>
      <w:bookmarkEnd w:id="302"/>
      <w:bookmarkStart w:id="303" w:name="_Toc10777"/>
      <w:bookmarkEnd w:id="303"/>
      <w:bookmarkStart w:id="304" w:name="_Toc244934212"/>
      <w:bookmarkEnd w:id="304"/>
      <w:bookmarkStart w:id="305" w:name="_Toc246997105"/>
      <w:bookmarkEnd w:id="305"/>
      <w:bookmarkStart w:id="306" w:name="_Toc246996362"/>
      <w:bookmarkEnd w:id="306"/>
      <w:bookmarkStart w:id="307" w:name="_Toc528078072"/>
      <w:bookmarkEnd w:id="307"/>
      <w:bookmarkStart w:id="308" w:name="_Toc24100"/>
      <w:bookmarkStart w:id="309" w:name="_Toc29016"/>
      <w:bookmarkStart w:id="310" w:name="_Toc22326"/>
      <w:bookmarkStart w:id="311" w:name="_Toc14726"/>
      <w:r>
        <w:rPr>
          <w:rFonts w:hint="eastAsia" w:ascii="宋体" w:hAnsi="宋体" w:cs="宋体"/>
          <w:b/>
          <w:bCs/>
          <w:color w:val="auto"/>
          <w:sz w:val="24"/>
        </w:rPr>
        <w:t>四</w:t>
      </w:r>
      <w:r>
        <w:rPr>
          <w:rFonts w:hint="eastAsia" w:ascii="宋体" w:hAnsi="宋体" w:cs="宋体"/>
          <w:color w:val="auto"/>
          <w:sz w:val="24"/>
        </w:rPr>
        <w:t>、</w:t>
      </w:r>
      <w:r>
        <w:rPr>
          <w:rFonts w:hint="eastAsia" w:ascii="宋体" w:hAnsi="宋体" w:cs="宋体"/>
          <w:b/>
          <w:color w:val="auto"/>
          <w:sz w:val="24"/>
        </w:rPr>
        <w:t>投标承诺函</w:t>
      </w:r>
      <w:bookmarkEnd w:id="308"/>
      <w:bookmarkEnd w:id="309"/>
      <w:bookmarkEnd w:id="310"/>
      <w:bookmarkEnd w:id="311"/>
    </w:p>
    <w:p w14:paraId="7EE55162">
      <w:pPr>
        <w:spacing w:line="480" w:lineRule="exact"/>
        <w:ind w:firstLine="480" w:firstLineChars="200"/>
        <w:rPr>
          <w:rFonts w:ascii="宋体" w:hAnsi="宋体" w:cs="宋体"/>
          <w:color w:val="auto"/>
          <w:sz w:val="24"/>
        </w:rPr>
      </w:pPr>
      <w:r>
        <w:rPr>
          <w:rFonts w:hint="eastAsia" w:ascii="宋体" w:hAnsi="宋体" w:cs="宋体"/>
          <w:color w:val="auto"/>
          <w:sz w:val="24"/>
        </w:rPr>
        <w:t>致（招标人）</w:t>
      </w:r>
      <w:r>
        <w:rPr>
          <w:rFonts w:hint="eastAsia" w:ascii="宋体" w:hAnsi="宋体" w:cs="宋体"/>
          <w:color w:val="auto"/>
          <w:sz w:val="24"/>
          <w:lang w:val="en-US" w:eastAsia="zh-CN"/>
        </w:rPr>
        <w:t>__________</w:t>
      </w:r>
      <w:r>
        <w:rPr>
          <w:rFonts w:hint="eastAsia" w:ascii="宋体" w:hAnsi="宋体" w:cs="宋体"/>
          <w:color w:val="auto"/>
          <w:sz w:val="24"/>
        </w:rPr>
        <w:t>：</w:t>
      </w:r>
    </w:p>
    <w:p w14:paraId="3282F066">
      <w:pPr>
        <w:spacing w:line="480" w:lineRule="exact"/>
        <w:ind w:firstLine="480" w:firstLineChars="200"/>
        <w:rPr>
          <w:rFonts w:ascii="宋体" w:hAnsi="宋体" w:cs="宋体"/>
          <w:color w:val="auto"/>
          <w:sz w:val="24"/>
        </w:rPr>
      </w:pPr>
      <w:r>
        <w:rPr>
          <w:rFonts w:hint="eastAsia" w:ascii="宋体" w:hAnsi="宋体" w:cs="宋体"/>
          <w:color w:val="auto"/>
          <w:sz w:val="24"/>
        </w:rPr>
        <w:t>我公司作为本次采购项目的投标人，根据磋商文件要求，现郑重承诺如下：</w:t>
      </w:r>
    </w:p>
    <w:p w14:paraId="39052D57">
      <w:pPr>
        <w:spacing w:line="480" w:lineRule="exact"/>
        <w:ind w:firstLine="480" w:firstLineChars="200"/>
        <w:rPr>
          <w:rFonts w:ascii="宋体" w:hAnsi="宋体" w:cs="宋体"/>
          <w:color w:val="auto"/>
          <w:sz w:val="24"/>
        </w:rPr>
      </w:pPr>
      <w:r>
        <w:rPr>
          <w:rFonts w:hint="eastAsia" w:ascii="宋体" w:hAnsi="宋体" w:cs="宋体"/>
          <w:color w:val="auto"/>
          <w:sz w:val="24"/>
        </w:rPr>
        <w:t>一、具备《中华人民共和国政府采购法》第二十二条第一款和本项目规定的条件：</w:t>
      </w:r>
    </w:p>
    <w:p w14:paraId="7DF52F6C">
      <w:pPr>
        <w:spacing w:line="480" w:lineRule="exact"/>
        <w:ind w:firstLine="480" w:firstLineChars="200"/>
        <w:rPr>
          <w:rFonts w:ascii="宋体" w:hAnsi="宋体" w:cs="宋体"/>
          <w:color w:val="auto"/>
          <w:sz w:val="24"/>
        </w:rPr>
      </w:pPr>
      <w:r>
        <w:rPr>
          <w:rFonts w:hint="eastAsia" w:ascii="宋体" w:hAnsi="宋体" w:cs="宋体"/>
          <w:color w:val="auto"/>
          <w:sz w:val="24"/>
        </w:rPr>
        <w:t>（一）具有独立承担民事责任的能力；</w:t>
      </w:r>
    </w:p>
    <w:p w14:paraId="63FA9C25">
      <w:pPr>
        <w:spacing w:line="480" w:lineRule="exact"/>
        <w:ind w:firstLine="480" w:firstLineChars="200"/>
        <w:rPr>
          <w:rFonts w:ascii="宋体" w:hAnsi="宋体" w:cs="宋体"/>
          <w:color w:val="auto"/>
          <w:sz w:val="24"/>
        </w:rPr>
      </w:pPr>
      <w:r>
        <w:rPr>
          <w:rFonts w:hint="eastAsia" w:ascii="宋体" w:hAnsi="宋体" w:cs="宋体"/>
          <w:color w:val="auto"/>
          <w:sz w:val="24"/>
        </w:rPr>
        <w:t>（二）具有良好的商业信誉和健全的财务会计制度；</w:t>
      </w:r>
    </w:p>
    <w:p w14:paraId="7D1D4D35">
      <w:pPr>
        <w:spacing w:line="480" w:lineRule="exact"/>
        <w:ind w:firstLine="480" w:firstLineChars="200"/>
        <w:rPr>
          <w:rFonts w:ascii="宋体" w:hAnsi="宋体" w:cs="宋体"/>
          <w:color w:val="auto"/>
          <w:sz w:val="24"/>
        </w:rPr>
      </w:pPr>
      <w:r>
        <w:rPr>
          <w:rFonts w:hint="eastAsia" w:ascii="宋体" w:hAnsi="宋体" w:cs="宋体"/>
          <w:color w:val="auto"/>
          <w:sz w:val="24"/>
        </w:rPr>
        <w:t>（三）具有履行合同所必需的设备和专业技术能力；</w:t>
      </w:r>
    </w:p>
    <w:p w14:paraId="53D9FEE1">
      <w:pPr>
        <w:spacing w:line="480" w:lineRule="exact"/>
        <w:ind w:firstLine="480" w:firstLineChars="200"/>
        <w:rPr>
          <w:rFonts w:ascii="宋体" w:hAnsi="宋体" w:cs="宋体"/>
          <w:color w:val="auto"/>
          <w:sz w:val="24"/>
        </w:rPr>
      </w:pPr>
      <w:r>
        <w:rPr>
          <w:rFonts w:hint="eastAsia" w:ascii="宋体" w:hAnsi="宋体" w:cs="宋体"/>
          <w:color w:val="auto"/>
          <w:sz w:val="24"/>
        </w:rPr>
        <w:t>（四）有依法缴纳税收和社会保障资金的良好记录；</w:t>
      </w:r>
    </w:p>
    <w:p w14:paraId="1B10B80A">
      <w:pPr>
        <w:spacing w:line="480" w:lineRule="exact"/>
        <w:ind w:firstLine="480" w:firstLineChars="200"/>
        <w:rPr>
          <w:rFonts w:ascii="宋体" w:hAnsi="宋体" w:cs="宋体"/>
          <w:color w:val="auto"/>
          <w:sz w:val="24"/>
        </w:rPr>
      </w:pPr>
      <w:r>
        <w:rPr>
          <w:rFonts w:hint="eastAsia" w:ascii="宋体" w:hAnsi="宋体" w:cs="宋体"/>
          <w:color w:val="auto"/>
          <w:sz w:val="24"/>
        </w:rPr>
        <w:t>（五）参加政府采购活动前三年内，在经营活动中没有重大违法记录；</w:t>
      </w:r>
    </w:p>
    <w:p w14:paraId="0D4D07B0">
      <w:pPr>
        <w:spacing w:line="480" w:lineRule="exact"/>
        <w:ind w:firstLine="480" w:firstLineChars="200"/>
        <w:rPr>
          <w:rFonts w:ascii="宋体" w:hAnsi="宋体" w:cs="宋体"/>
          <w:color w:val="auto"/>
          <w:sz w:val="24"/>
        </w:rPr>
      </w:pPr>
      <w:r>
        <w:rPr>
          <w:rFonts w:hint="eastAsia" w:ascii="宋体" w:hAnsi="宋体" w:cs="宋体"/>
          <w:color w:val="auto"/>
          <w:sz w:val="24"/>
        </w:rPr>
        <w:t>（六）法律、行政法规规定的其他条件；</w:t>
      </w:r>
    </w:p>
    <w:p w14:paraId="6246A7C1">
      <w:pPr>
        <w:spacing w:line="480" w:lineRule="exact"/>
        <w:ind w:firstLine="480" w:firstLineChars="200"/>
        <w:rPr>
          <w:rFonts w:ascii="宋体" w:hAnsi="宋体" w:cs="宋体"/>
          <w:color w:val="auto"/>
          <w:sz w:val="24"/>
        </w:rPr>
      </w:pPr>
      <w:r>
        <w:rPr>
          <w:rFonts w:hint="eastAsia" w:ascii="宋体" w:hAnsi="宋体" w:cs="宋体"/>
          <w:color w:val="auto"/>
          <w:sz w:val="24"/>
        </w:rPr>
        <w:t>（七）根据采购项目提出的特殊条件。</w:t>
      </w:r>
    </w:p>
    <w:p w14:paraId="5928E6C0">
      <w:pPr>
        <w:spacing w:line="480" w:lineRule="exact"/>
        <w:ind w:firstLine="480" w:firstLineChars="200"/>
        <w:rPr>
          <w:rFonts w:ascii="宋体" w:hAnsi="宋体" w:cs="宋体"/>
          <w:color w:val="auto"/>
          <w:sz w:val="24"/>
        </w:rPr>
      </w:pPr>
      <w:r>
        <w:rPr>
          <w:rFonts w:hint="eastAsia" w:ascii="宋体" w:hAnsi="宋体" w:cs="宋体"/>
          <w:color w:val="auto"/>
          <w:sz w:val="24"/>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62631E8A">
      <w:pPr>
        <w:spacing w:line="480" w:lineRule="exact"/>
        <w:ind w:firstLine="480" w:firstLineChars="200"/>
        <w:rPr>
          <w:rFonts w:ascii="宋体" w:hAnsi="宋体" w:cs="宋体"/>
          <w:color w:val="auto"/>
          <w:sz w:val="24"/>
        </w:rPr>
      </w:pPr>
      <w:r>
        <w:rPr>
          <w:rFonts w:hint="eastAsia" w:ascii="宋体" w:hAnsi="宋体" w:cs="宋体"/>
          <w:color w:val="auto"/>
          <w:sz w:val="24"/>
        </w:rPr>
        <w:t>三、参加本次招标采购活动，不存在与单位负责人为同一人或者存在直接控股、管理关系的其他投标人参与同一合同项下的政府采购活动的行为。</w:t>
      </w:r>
    </w:p>
    <w:p w14:paraId="440CCF4F">
      <w:pPr>
        <w:spacing w:line="480" w:lineRule="exact"/>
        <w:ind w:firstLine="480" w:firstLineChars="200"/>
        <w:rPr>
          <w:rFonts w:ascii="宋体" w:hAnsi="宋体" w:cs="宋体"/>
          <w:color w:val="auto"/>
          <w:sz w:val="24"/>
        </w:rPr>
      </w:pPr>
      <w:r>
        <w:rPr>
          <w:rFonts w:hint="eastAsia" w:ascii="宋体" w:hAnsi="宋体" w:cs="宋体"/>
          <w:color w:val="auto"/>
          <w:sz w:val="24"/>
          <w:lang w:val="en-US" w:eastAsia="zh-CN"/>
        </w:rPr>
        <w:t>四</w:t>
      </w:r>
      <w:r>
        <w:rPr>
          <w:rFonts w:hint="eastAsia" w:ascii="宋体" w:hAnsi="宋体" w:cs="宋体"/>
          <w:color w:val="auto"/>
          <w:sz w:val="24"/>
        </w:rPr>
        <w:t>、参加本次招标采购活动，不存在和其他投标人在同一合同项下的采购项目中，同时委托同一个自然人、同一家庭的人员、同一单位的人员作为代理人的行为。</w:t>
      </w:r>
    </w:p>
    <w:p w14:paraId="4570D1C0">
      <w:pPr>
        <w:spacing w:line="480" w:lineRule="exact"/>
        <w:ind w:firstLine="480" w:firstLineChars="200"/>
        <w:rPr>
          <w:rFonts w:ascii="宋体" w:hAnsi="宋体" w:cs="宋体"/>
          <w:color w:val="auto"/>
          <w:sz w:val="24"/>
        </w:rPr>
      </w:pPr>
      <w:r>
        <w:rPr>
          <w:rFonts w:hint="eastAsia" w:ascii="宋体" w:hAnsi="宋体" w:cs="宋体"/>
          <w:color w:val="auto"/>
          <w:sz w:val="24"/>
          <w:lang w:val="en-US" w:eastAsia="zh-CN"/>
        </w:rPr>
        <w:t>五</w:t>
      </w:r>
      <w:r>
        <w:rPr>
          <w:rFonts w:hint="eastAsia" w:ascii="宋体" w:hAnsi="宋体" w:cs="宋体"/>
          <w:color w:val="auto"/>
          <w:sz w:val="24"/>
        </w:rPr>
        <w:t>、投标人参加本次政府采购活动要求在近三年内投标人和其法定代表人没有行贿犯罪行为。</w:t>
      </w:r>
    </w:p>
    <w:p w14:paraId="60C74651">
      <w:pPr>
        <w:spacing w:line="480" w:lineRule="exact"/>
        <w:ind w:firstLine="480" w:firstLineChars="200"/>
        <w:rPr>
          <w:rFonts w:ascii="宋体" w:hAnsi="宋体" w:cs="宋体"/>
          <w:color w:val="auto"/>
          <w:sz w:val="24"/>
        </w:rPr>
      </w:pPr>
      <w:r>
        <w:rPr>
          <w:rFonts w:hint="eastAsia" w:ascii="宋体" w:hAnsi="宋体" w:cs="宋体"/>
          <w:color w:val="auto"/>
          <w:sz w:val="24"/>
          <w:lang w:val="en-US" w:eastAsia="zh-CN"/>
        </w:rPr>
        <w:t>六</w:t>
      </w:r>
      <w:r>
        <w:rPr>
          <w:rFonts w:hint="eastAsia" w:ascii="宋体" w:hAnsi="宋体" w:cs="宋体"/>
          <w:color w:val="auto"/>
          <w:sz w:val="24"/>
        </w:rPr>
        <w:t>、参加本次招标采购活动，不存在联合体投标。</w:t>
      </w:r>
    </w:p>
    <w:p w14:paraId="100F6759">
      <w:pPr>
        <w:spacing w:line="480" w:lineRule="exact"/>
        <w:ind w:firstLine="480" w:firstLineChars="200"/>
        <w:rPr>
          <w:rFonts w:ascii="宋体" w:hAnsi="宋体" w:cs="宋体"/>
          <w:color w:val="auto"/>
          <w:sz w:val="24"/>
        </w:rPr>
      </w:pPr>
      <w:r>
        <w:rPr>
          <w:rFonts w:hint="eastAsia" w:ascii="宋体" w:hAnsi="宋体" w:cs="宋体"/>
          <w:color w:val="auto"/>
          <w:sz w:val="24"/>
        </w:rPr>
        <w:t>七、投标文件中提供的能够给予我公司带来优惠、好处的任何材料资料和技术、服务、商务等响应承诺情况都是真实的、有效的、合法的。</w:t>
      </w:r>
    </w:p>
    <w:p w14:paraId="72534A9F">
      <w:pPr>
        <w:spacing w:line="480" w:lineRule="exact"/>
        <w:ind w:firstLine="480" w:firstLineChars="200"/>
        <w:rPr>
          <w:rFonts w:ascii="宋体" w:hAnsi="宋体" w:cs="宋体"/>
          <w:color w:val="auto"/>
          <w:sz w:val="24"/>
        </w:rPr>
      </w:pPr>
      <w:r>
        <w:rPr>
          <w:rFonts w:hint="eastAsia" w:ascii="宋体" w:hAnsi="宋体" w:cs="宋体"/>
          <w:color w:val="auto"/>
          <w:sz w:val="24"/>
        </w:rPr>
        <w:t>八、如本项目评标过程中需要提供样品，则我公司提供的样品即为中标后将要提供的中标产品，我公司对提供样品的性能和质量负责，因样品存在缺陷或者不符合磋商文件要求导致未能中标的，我公司愿意承担相应不利后果。（如提供样品）</w:t>
      </w:r>
    </w:p>
    <w:p w14:paraId="77F22F35">
      <w:pPr>
        <w:spacing w:line="480" w:lineRule="exact"/>
        <w:ind w:firstLine="480" w:firstLineChars="200"/>
        <w:rPr>
          <w:rFonts w:ascii="宋体" w:hAnsi="宋体" w:cs="宋体"/>
          <w:color w:val="auto"/>
          <w:sz w:val="24"/>
        </w:rPr>
      </w:pPr>
      <w:r>
        <w:rPr>
          <w:rFonts w:hint="eastAsia" w:ascii="宋体" w:hAnsi="宋体" w:cs="宋体"/>
          <w:color w:val="auto"/>
          <w:sz w:val="24"/>
        </w:rPr>
        <w:t>九、存在以下行为之一的愿意接受相关部门的处理：</w:t>
      </w:r>
    </w:p>
    <w:p w14:paraId="74640D68">
      <w:pPr>
        <w:spacing w:line="480" w:lineRule="exact"/>
        <w:ind w:firstLine="480" w:firstLineChars="200"/>
        <w:rPr>
          <w:rFonts w:ascii="宋体" w:hAnsi="宋体" w:cs="宋体"/>
          <w:color w:val="auto"/>
          <w:sz w:val="24"/>
        </w:rPr>
      </w:pPr>
      <w:r>
        <w:rPr>
          <w:rFonts w:hint="eastAsia" w:ascii="宋体" w:hAnsi="宋体" w:cs="宋体"/>
          <w:color w:val="auto"/>
          <w:sz w:val="24"/>
        </w:rPr>
        <w:t>（一）投标有效期内撤销投标文件的；</w:t>
      </w:r>
    </w:p>
    <w:p w14:paraId="41499D25">
      <w:pPr>
        <w:spacing w:line="480" w:lineRule="exact"/>
        <w:ind w:firstLine="480" w:firstLineChars="200"/>
        <w:rPr>
          <w:rFonts w:ascii="宋体" w:hAnsi="宋体" w:cs="宋体"/>
          <w:color w:val="auto"/>
          <w:sz w:val="24"/>
        </w:rPr>
      </w:pPr>
      <w:r>
        <w:rPr>
          <w:rFonts w:hint="eastAsia" w:ascii="宋体" w:hAnsi="宋体" w:cs="宋体"/>
          <w:color w:val="auto"/>
          <w:sz w:val="24"/>
        </w:rPr>
        <w:t>（二）在招标人确定中标人以前放弃中标候选资格的；</w:t>
      </w:r>
    </w:p>
    <w:p w14:paraId="60428245">
      <w:pPr>
        <w:spacing w:line="480" w:lineRule="exact"/>
        <w:ind w:firstLine="480" w:firstLineChars="200"/>
        <w:rPr>
          <w:rFonts w:ascii="宋体" w:hAnsi="宋体" w:cs="宋体"/>
          <w:color w:val="auto"/>
          <w:sz w:val="24"/>
        </w:rPr>
      </w:pPr>
      <w:r>
        <w:rPr>
          <w:rFonts w:hint="eastAsia" w:ascii="宋体" w:hAnsi="宋体" w:cs="宋体"/>
          <w:color w:val="auto"/>
          <w:sz w:val="24"/>
        </w:rPr>
        <w:t>（三）由于中标人的原因未能按照磋商文件的规定与招标人签订合同；</w:t>
      </w:r>
    </w:p>
    <w:p w14:paraId="4819FE53">
      <w:pPr>
        <w:spacing w:line="480" w:lineRule="exact"/>
        <w:ind w:firstLine="480" w:firstLineChars="200"/>
        <w:rPr>
          <w:rFonts w:ascii="宋体" w:hAnsi="宋体" w:cs="宋体"/>
          <w:color w:val="auto"/>
          <w:sz w:val="24"/>
        </w:rPr>
      </w:pPr>
      <w:r>
        <w:rPr>
          <w:rFonts w:hint="eastAsia" w:ascii="宋体" w:hAnsi="宋体" w:cs="宋体"/>
          <w:color w:val="auto"/>
          <w:sz w:val="24"/>
        </w:rPr>
        <w:t>（四）由于中标人的原因未能按照磋商文件的规定交纳履约保证金；</w:t>
      </w:r>
    </w:p>
    <w:p w14:paraId="020BD4B9">
      <w:pPr>
        <w:spacing w:line="480" w:lineRule="exact"/>
        <w:ind w:firstLine="480" w:firstLineChars="200"/>
        <w:rPr>
          <w:rFonts w:ascii="宋体" w:hAnsi="宋体" w:cs="宋体"/>
          <w:color w:val="auto"/>
          <w:sz w:val="24"/>
        </w:rPr>
      </w:pPr>
      <w:r>
        <w:rPr>
          <w:rFonts w:hint="eastAsia" w:ascii="宋体" w:hAnsi="宋体" w:cs="宋体"/>
          <w:color w:val="auto"/>
          <w:sz w:val="24"/>
        </w:rPr>
        <w:t>（五）在投标文件中提供虚假材料谋取中标；</w:t>
      </w:r>
    </w:p>
    <w:p w14:paraId="69747B2B">
      <w:pPr>
        <w:spacing w:line="480" w:lineRule="exact"/>
        <w:ind w:firstLine="480" w:firstLineChars="200"/>
        <w:rPr>
          <w:rFonts w:ascii="宋体" w:hAnsi="宋体" w:cs="宋体"/>
          <w:color w:val="auto"/>
          <w:sz w:val="24"/>
        </w:rPr>
      </w:pPr>
      <w:r>
        <w:rPr>
          <w:rFonts w:hint="eastAsia" w:ascii="宋体" w:hAnsi="宋体" w:cs="宋体"/>
          <w:color w:val="auto"/>
          <w:sz w:val="24"/>
        </w:rPr>
        <w:t>（六）与招标人、其他投标人或者招标代理机构恶意串通的；</w:t>
      </w:r>
    </w:p>
    <w:p w14:paraId="1314A81F">
      <w:pPr>
        <w:spacing w:line="480" w:lineRule="exact"/>
        <w:ind w:firstLine="480" w:firstLineChars="200"/>
        <w:rPr>
          <w:rFonts w:ascii="宋体" w:hAnsi="宋体" w:cs="宋体"/>
          <w:color w:val="auto"/>
          <w:sz w:val="24"/>
        </w:rPr>
      </w:pPr>
      <w:r>
        <w:rPr>
          <w:rFonts w:hint="eastAsia" w:ascii="宋体" w:hAnsi="宋体" w:cs="宋体"/>
          <w:color w:val="auto"/>
          <w:sz w:val="24"/>
        </w:rPr>
        <w:t>（七）投标有效期内，投标人在政府采购活动中有违法、违规、违纪行为。</w:t>
      </w:r>
    </w:p>
    <w:p w14:paraId="678F73AE">
      <w:pPr>
        <w:spacing w:line="480" w:lineRule="exact"/>
        <w:ind w:firstLine="480" w:firstLineChars="200"/>
        <w:rPr>
          <w:rFonts w:ascii="宋体" w:hAnsi="宋体" w:cs="宋体"/>
          <w:color w:val="auto"/>
          <w:sz w:val="24"/>
        </w:rPr>
      </w:pPr>
      <w:r>
        <w:rPr>
          <w:rFonts w:hint="eastAsia" w:ascii="宋体" w:hAnsi="宋体" w:cs="宋体"/>
          <w:color w:val="auto"/>
          <w:sz w:val="24"/>
        </w:rPr>
        <w:t>由此产生的一切法律后果和责任由我公司承担。我公司声明放弃对此提出任何异议和追索的权利。</w:t>
      </w:r>
    </w:p>
    <w:p w14:paraId="5E555F57">
      <w:pPr>
        <w:spacing w:line="480" w:lineRule="exact"/>
        <w:ind w:firstLine="480" w:firstLineChars="200"/>
        <w:rPr>
          <w:rFonts w:ascii="宋体" w:hAnsi="宋体" w:cs="宋体"/>
          <w:color w:val="auto"/>
          <w:sz w:val="24"/>
        </w:rPr>
      </w:pPr>
      <w:r>
        <w:rPr>
          <w:rFonts w:hint="eastAsia" w:ascii="宋体" w:hAnsi="宋体" w:cs="宋体"/>
          <w:color w:val="auto"/>
          <w:sz w:val="24"/>
        </w:rPr>
        <w:t>本公司对上述承诺的内容事项真实性负责。如经查实上述承诺的内容事项存在虚假，我公司愿意接受以提供虚假材料谋取中标追究法律责任。</w:t>
      </w:r>
    </w:p>
    <w:p w14:paraId="0AD207BA">
      <w:pPr>
        <w:spacing w:line="480" w:lineRule="exact"/>
        <w:ind w:firstLine="480" w:firstLineChars="200"/>
        <w:jc w:val="right"/>
        <w:rPr>
          <w:rFonts w:ascii="宋体" w:hAnsi="宋体" w:cs="宋体"/>
          <w:color w:val="auto"/>
          <w:sz w:val="24"/>
        </w:rPr>
      </w:pPr>
      <w:r>
        <w:rPr>
          <w:rFonts w:hint="eastAsia" w:ascii="宋体" w:hAnsi="宋体" w:cs="宋体"/>
          <w:color w:val="auto"/>
          <w:sz w:val="24"/>
        </w:rPr>
        <w:t>响应人名称：（盖章）</w:t>
      </w:r>
    </w:p>
    <w:p w14:paraId="1470B4BB">
      <w:pPr>
        <w:spacing w:line="480" w:lineRule="exact"/>
        <w:ind w:firstLine="480" w:firstLineChars="200"/>
        <w:jc w:val="right"/>
        <w:rPr>
          <w:rFonts w:ascii="宋体" w:hAnsi="宋体" w:cs="宋体"/>
          <w:color w:val="auto"/>
          <w:sz w:val="24"/>
        </w:rPr>
      </w:pPr>
      <w:r>
        <w:rPr>
          <w:rFonts w:hint="eastAsia" w:ascii="宋体" w:hAnsi="宋体" w:cs="宋体"/>
          <w:color w:val="auto"/>
          <w:sz w:val="24"/>
        </w:rPr>
        <w:t>法定代表人：（盖章）</w:t>
      </w:r>
    </w:p>
    <w:p w14:paraId="13D0F477">
      <w:pPr>
        <w:spacing w:line="480" w:lineRule="exact"/>
        <w:ind w:firstLine="480" w:firstLineChars="200"/>
        <w:jc w:val="right"/>
        <w:rPr>
          <w:rFonts w:ascii="宋体" w:hAnsi="宋体" w:cs="宋体"/>
          <w:color w:val="auto"/>
          <w:sz w:val="24"/>
        </w:rPr>
      </w:pPr>
      <w:r>
        <w:rPr>
          <w:rFonts w:hint="eastAsia" w:ascii="宋体" w:hAnsi="宋体" w:cs="宋体"/>
          <w:color w:val="auto"/>
          <w:sz w:val="24"/>
        </w:rPr>
        <w:t>日期：</w:t>
      </w:r>
    </w:p>
    <w:p w14:paraId="1E5AABC7">
      <w:pPr>
        <w:widowControl/>
        <w:spacing w:line="480" w:lineRule="exact"/>
        <w:jc w:val="center"/>
        <w:rPr>
          <w:rFonts w:ascii="宋体" w:hAnsi="宋体" w:cs="宋体"/>
          <w:color w:val="auto"/>
          <w:sz w:val="24"/>
        </w:rPr>
      </w:pPr>
    </w:p>
    <w:p w14:paraId="3B1B3CE5">
      <w:pPr>
        <w:widowControl/>
        <w:spacing w:line="480" w:lineRule="exact"/>
        <w:jc w:val="center"/>
        <w:rPr>
          <w:rFonts w:ascii="宋体" w:hAnsi="宋体" w:cs="宋体"/>
          <w:color w:val="auto"/>
          <w:sz w:val="24"/>
        </w:rPr>
      </w:pPr>
    </w:p>
    <w:p w14:paraId="28B424E4">
      <w:pPr>
        <w:widowControl/>
        <w:spacing w:line="480" w:lineRule="exact"/>
        <w:jc w:val="center"/>
        <w:rPr>
          <w:rFonts w:ascii="宋体" w:hAnsi="宋体" w:cs="宋体"/>
          <w:color w:val="auto"/>
          <w:sz w:val="24"/>
        </w:rPr>
      </w:pPr>
    </w:p>
    <w:p w14:paraId="286CDF22">
      <w:pPr>
        <w:spacing w:line="480" w:lineRule="exact"/>
        <w:rPr>
          <w:rFonts w:ascii="宋体" w:hAnsi="宋体" w:cs="宋体"/>
          <w:color w:val="auto"/>
          <w:sz w:val="24"/>
        </w:rPr>
      </w:pPr>
    </w:p>
    <w:p w14:paraId="353436E0">
      <w:pPr>
        <w:widowControl/>
        <w:spacing w:line="480" w:lineRule="exact"/>
        <w:jc w:val="center"/>
        <w:rPr>
          <w:rFonts w:ascii="宋体" w:hAnsi="宋体" w:cs="宋体"/>
          <w:color w:val="auto"/>
          <w:sz w:val="24"/>
        </w:rPr>
      </w:pPr>
    </w:p>
    <w:p w14:paraId="279F7752">
      <w:pPr>
        <w:widowControl/>
        <w:spacing w:line="480" w:lineRule="exact"/>
        <w:jc w:val="center"/>
        <w:rPr>
          <w:rFonts w:ascii="宋体" w:hAnsi="宋体" w:cs="宋体"/>
          <w:color w:val="auto"/>
          <w:sz w:val="24"/>
        </w:rPr>
      </w:pPr>
    </w:p>
    <w:p w14:paraId="116B3136">
      <w:pPr>
        <w:widowControl/>
        <w:spacing w:line="480" w:lineRule="exact"/>
        <w:jc w:val="center"/>
        <w:rPr>
          <w:rFonts w:ascii="宋体" w:hAnsi="宋体" w:cs="宋体"/>
          <w:color w:val="auto"/>
          <w:sz w:val="24"/>
        </w:rPr>
      </w:pPr>
    </w:p>
    <w:p w14:paraId="61E847EE">
      <w:pPr>
        <w:widowControl/>
        <w:spacing w:line="480" w:lineRule="exact"/>
        <w:jc w:val="center"/>
        <w:rPr>
          <w:rFonts w:ascii="宋体" w:hAnsi="宋体" w:cs="宋体"/>
          <w:color w:val="auto"/>
          <w:sz w:val="24"/>
        </w:rPr>
      </w:pPr>
    </w:p>
    <w:p w14:paraId="5ACB0481">
      <w:pPr>
        <w:widowControl/>
        <w:spacing w:line="480" w:lineRule="exact"/>
        <w:jc w:val="center"/>
        <w:rPr>
          <w:rFonts w:ascii="宋体" w:hAnsi="宋体" w:cs="宋体"/>
          <w:color w:val="auto"/>
          <w:sz w:val="24"/>
        </w:rPr>
      </w:pPr>
    </w:p>
    <w:p w14:paraId="264DA6ED">
      <w:pPr>
        <w:pStyle w:val="12"/>
        <w:rPr>
          <w:rFonts w:ascii="宋体" w:hAnsi="宋体" w:cs="宋体"/>
          <w:color w:val="auto"/>
          <w:sz w:val="24"/>
        </w:rPr>
      </w:pPr>
    </w:p>
    <w:p w14:paraId="7B7F2E6A">
      <w:pPr>
        <w:pStyle w:val="12"/>
        <w:rPr>
          <w:rFonts w:ascii="宋体" w:hAnsi="宋体" w:cs="宋体"/>
          <w:color w:val="auto"/>
          <w:sz w:val="24"/>
        </w:rPr>
      </w:pPr>
    </w:p>
    <w:p w14:paraId="02F86F4D">
      <w:pPr>
        <w:widowControl/>
        <w:spacing w:line="480" w:lineRule="exact"/>
        <w:jc w:val="center"/>
        <w:rPr>
          <w:rFonts w:ascii="宋体" w:hAnsi="宋体" w:cs="宋体"/>
          <w:color w:val="auto"/>
          <w:sz w:val="24"/>
        </w:rPr>
      </w:pPr>
    </w:p>
    <w:p w14:paraId="3283C28B">
      <w:pPr>
        <w:widowControl/>
        <w:spacing w:line="480" w:lineRule="exact"/>
        <w:jc w:val="center"/>
        <w:outlineLvl w:val="0"/>
        <w:rPr>
          <w:rFonts w:ascii="宋体" w:hAnsi="宋体" w:cs="宋体"/>
          <w:b/>
          <w:bCs/>
          <w:color w:val="auto"/>
          <w:kern w:val="0"/>
          <w:sz w:val="24"/>
        </w:rPr>
      </w:pPr>
      <w:bookmarkStart w:id="312" w:name="_Toc19998"/>
      <w:bookmarkStart w:id="313" w:name="_Toc28436"/>
      <w:bookmarkStart w:id="314" w:name="_Toc15583"/>
      <w:bookmarkStart w:id="315" w:name="_Toc30265"/>
      <w:r>
        <w:rPr>
          <w:rFonts w:hint="eastAsia" w:ascii="宋体" w:hAnsi="宋体" w:cs="宋体"/>
          <w:color w:val="auto"/>
          <w:sz w:val="24"/>
        </w:rPr>
        <w:t>五</w:t>
      </w:r>
      <w:r>
        <w:rPr>
          <w:rFonts w:hint="eastAsia" w:ascii="宋体" w:hAnsi="宋体" w:cs="宋体"/>
          <w:b/>
          <w:bCs/>
          <w:color w:val="auto"/>
          <w:kern w:val="0"/>
          <w:sz w:val="24"/>
        </w:rPr>
        <w:t>、施工组织设计</w:t>
      </w:r>
      <w:bookmarkEnd w:id="312"/>
      <w:bookmarkEnd w:id="313"/>
      <w:bookmarkEnd w:id="314"/>
      <w:bookmarkEnd w:id="315"/>
    </w:p>
    <w:p w14:paraId="0114FEC5">
      <w:pPr>
        <w:spacing w:line="480" w:lineRule="exact"/>
        <w:ind w:firstLine="420"/>
        <w:rPr>
          <w:rFonts w:ascii="宋体" w:hAnsi="宋体" w:cs="宋体"/>
          <w:color w:val="auto"/>
          <w:sz w:val="24"/>
        </w:rPr>
      </w:pPr>
      <w:r>
        <w:rPr>
          <w:rFonts w:hint="eastAsia" w:ascii="宋体" w:hAnsi="宋体" w:cs="宋体"/>
          <w:color w:val="auto"/>
          <w:sz w:val="24"/>
        </w:rPr>
        <w:t>1．投标人应根据竞争性磋商文件和对现场的勘察情况，采用文字并结合图表形式，参考以下要点编制本工程的施工组织设计：</w:t>
      </w:r>
    </w:p>
    <w:p w14:paraId="7F73B408">
      <w:pPr>
        <w:numPr>
          <w:ilvl w:val="0"/>
          <w:numId w:val="4"/>
        </w:numPr>
        <w:spacing w:line="480" w:lineRule="exact"/>
        <w:rPr>
          <w:rFonts w:ascii="宋体" w:hAnsi="宋体" w:cs="宋体"/>
          <w:color w:val="auto"/>
          <w:sz w:val="24"/>
        </w:rPr>
      </w:pPr>
      <w:r>
        <w:rPr>
          <w:rFonts w:hint="eastAsia" w:ascii="宋体" w:hAnsi="宋体" w:cs="宋体"/>
          <w:color w:val="auto"/>
          <w:sz w:val="24"/>
        </w:rPr>
        <w:t>施工方案和技术措施；</w:t>
      </w:r>
    </w:p>
    <w:p w14:paraId="0627F3F2">
      <w:pPr>
        <w:numPr>
          <w:ilvl w:val="0"/>
          <w:numId w:val="4"/>
        </w:numPr>
        <w:spacing w:line="480" w:lineRule="exact"/>
        <w:rPr>
          <w:rFonts w:ascii="宋体" w:hAnsi="宋体" w:cs="宋体"/>
          <w:color w:val="auto"/>
          <w:sz w:val="24"/>
        </w:rPr>
      </w:pPr>
      <w:r>
        <w:rPr>
          <w:rFonts w:hint="eastAsia" w:ascii="宋体" w:hAnsi="宋体" w:cs="宋体"/>
          <w:color w:val="auto"/>
          <w:sz w:val="24"/>
        </w:rPr>
        <w:t>质量管理体系与措施；</w:t>
      </w:r>
    </w:p>
    <w:p w14:paraId="33EF4397">
      <w:pPr>
        <w:numPr>
          <w:ilvl w:val="0"/>
          <w:numId w:val="4"/>
        </w:numPr>
        <w:spacing w:line="480" w:lineRule="exact"/>
        <w:rPr>
          <w:rFonts w:ascii="宋体" w:hAnsi="宋体" w:cs="宋体"/>
          <w:color w:val="auto"/>
          <w:sz w:val="24"/>
        </w:rPr>
      </w:pPr>
      <w:r>
        <w:rPr>
          <w:rFonts w:hint="eastAsia" w:ascii="宋体" w:hAnsi="宋体" w:cs="宋体"/>
          <w:color w:val="auto"/>
          <w:sz w:val="24"/>
        </w:rPr>
        <w:t>安全管理体系与措施；</w:t>
      </w:r>
    </w:p>
    <w:p w14:paraId="7D12BC2F">
      <w:pPr>
        <w:numPr>
          <w:ilvl w:val="0"/>
          <w:numId w:val="4"/>
        </w:numPr>
        <w:spacing w:line="480" w:lineRule="exact"/>
        <w:rPr>
          <w:rFonts w:ascii="宋体" w:hAnsi="宋体" w:cs="宋体"/>
          <w:color w:val="auto"/>
          <w:sz w:val="24"/>
        </w:rPr>
      </w:pPr>
      <w:r>
        <w:rPr>
          <w:rFonts w:hint="eastAsia" w:ascii="宋体" w:hAnsi="宋体" w:cs="宋体"/>
          <w:color w:val="auto"/>
          <w:sz w:val="24"/>
        </w:rPr>
        <w:t>环境保护管理体系与措施；</w:t>
      </w:r>
    </w:p>
    <w:p w14:paraId="078B4D75">
      <w:pPr>
        <w:numPr>
          <w:ilvl w:val="0"/>
          <w:numId w:val="4"/>
        </w:numPr>
        <w:spacing w:line="480" w:lineRule="exact"/>
        <w:rPr>
          <w:rFonts w:ascii="宋体" w:hAnsi="宋体" w:cs="宋体"/>
          <w:color w:val="auto"/>
          <w:sz w:val="24"/>
        </w:rPr>
      </w:pPr>
      <w:r>
        <w:rPr>
          <w:rFonts w:hint="eastAsia" w:ascii="宋体" w:hAnsi="宋体" w:cs="宋体"/>
          <w:color w:val="auto"/>
          <w:sz w:val="24"/>
        </w:rPr>
        <w:t>工程进度计划与措施；</w:t>
      </w:r>
    </w:p>
    <w:p w14:paraId="593DB487">
      <w:pPr>
        <w:numPr>
          <w:ilvl w:val="0"/>
          <w:numId w:val="4"/>
        </w:numPr>
        <w:spacing w:line="480" w:lineRule="exact"/>
        <w:rPr>
          <w:rFonts w:ascii="宋体" w:hAnsi="宋体" w:cs="宋体"/>
          <w:color w:val="auto"/>
          <w:sz w:val="24"/>
        </w:rPr>
      </w:pPr>
      <w:r>
        <w:rPr>
          <w:rFonts w:hint="eastAsia" w:ascii="宋体" w:hAnsi="宋体" w:cs="宋体"/>
          <w:color w:val="auto"/>
          <w:sz w:val="24"/>
        </w:rPr>
        <w:t>拟投入资源配备计划；</w:t>
      </w:r>
    </w:p>
    <w:p w14:paraId="0120C48A">
      <w:pPr>
        <w:numPr>
          <w:ilvl w:val="0"/>
          <w:numId w:val="4"/>
        </w:numPr>
        <w:spacing w:line="480" w:lineRule="exact"/>
        <w:rPr>
          <w:rFonts w:ascii="宋体" w:hAnsi="宋体" w:cs="宋体"/>
          <w:color w:val="auto"/>
          <w:sz w:val="24"/>
        </w:rPr>
      </w:pPr>
      <w:r>
        <w:rPr>
          <w:rFonts w:hint="eastAsia" w:ascii="宋体" w:hAnsi="宋体" w:cs="宋体"/>
          <w:color w:val="auto"/>
          <w:sz w:val="24"/>
        </w:rPr>
        <w:t>施工进度表或施工网络图；</w:t>
      </w:r>
    </w:p>
    <w:p w14:paraId="18F86EB2">
      <w:pPr>
        <w:numPr>
          <w:ilvl w:val="0"/>
          <w:numId w:val="4"/>
        </w:numPr>
        <w:spacing w:line="480" w:lineRule="exact"/>
        <w:rPr>
          <w:rFonts w:ascii="宋体" w:hAnsi="宋体" w:cs="宋体"/>
          <w:color w:val="auto"/>
          <w:sz w:val="24"/>
        </w:rPr>
      </w:pPr>
      <w:r>
        <w:rPr>
          <w:rFonts w:hint="eastAsia" w:ascii="宋体" w:hAnsi="宋体" w:cs="宋体"/>
          <w:color w:val="auto"/>
          <w:sz w:val="24"/>
        </w:rPr>
        <w:t>施工总平面布置图；</w:t>
      </w:r>
    </w:p>
    <w:p w14:paraId="33BC8665">
      <w:pPr>
        <w:numPr>
          <w:ilvl w:val="0"/>
          <w:numId w:val="4"/>
        </w:numPr>
        <w:spacing w:line="480" w:lineRule="exact"/>
        <w:rPr>
          <w:rFonts w:ascii="宋体" w:hAnsi="宋体" w:cs="宋体"/>
          <w:color w:val="auto"/>
          <w:sz w:val="24"/>
        </w:rPr>
      </w:pPr>
      <w:r>
        <w:rPr>
          <w:rFonts w:hint="eastAsia" w:ascii="宋体" w:hAnsi="宋体" w:cs="宋体"/>
          <w:color w:val="auto"/>
          <w:sz w:val="24"/>
        </w:rPr>
        <w:t>在节能减排、绿色施工、工艺创新方面针对本工程有具体措施或企业自有创新技术；</w:t>
      </w:r>
    </w:p>
    <w:p w14:paraId="09EC7833">
      <w:pPr>
        <w:numPr>
          <w:ilvl w:val="0"/>
          <w:numId w:val="4"/>
        </w:numPr>
        <w:spacing w:line="480" w:lineRule="exact"/>
        <w:rPr>
          <w:rFonts w:ascii="宋体" w:hAnsi="宋体" w:cs="宋体"/>
          <w:color w:val="auto"/>
          <w:sz w:val="24"/>
        </w:rPr>
      </w:pPr>
      <w:r>
        <w:rPr>
          <w:rFonts w:hint="eastAsia" w:ascii="宋体" w:hAnsi="宋体" w:cs="宋体"/>
          <w:color w:val="auto"/>
          <w:sz w:val="24"/>
        </w:rPr>
        <w:t>新工艺、新技术、新设备、新材料的采用程度，其在确保质量、降低成本、缩短工期、减轻劳动强度、提高工效等方面的作用；</w:t>
      </w:r>
    </w:p>
    <w:p w14:paraId="4062A6EF">
      <w:pPr>
        <w:numPr>
          <w:ilvl w:val="0"/>
          <w:numId w:val="4"/>
        </w:numPr>
        <w:spacing w:line="480" w:lineRule="exact"/>
        <w:rPr>
          <w:rFonts w:ascii="宋体" w:hAnsi="宋体" w:cs="宋体"/>
          <w:color w:val="auto"/>
          <w:sz w:val="24"/>
        </w:rPr>
      </w:pPr>
      <w:r>
        <w:rPr>
          <w:rFonts w:hint="eastAsia" w:ascii="宋体" w:hAnsi="宋体" w:cs="宋体"/>
          <w:color w:val="auto"/>
          <w:sz w:val="24"/>
        </w:rPr>
        <w:t>企业具备信息化管理平台，能够使工程管理者对现场实施监控和数据处理；</w:t>
      </w:r>
    </w:p>
    <w:p w14:paraId="5BDB33B5">
      <w:pPr>
        <w:spacing w:line="480" w:lineRule="exact"/>
        <w:rPr>
          <w:rFonts w:ascii="宋体" w:hAnsi="宋体" w:cs="宋体"/>
          <w:color w:val="auto"/>
          <w:sz w:val="24"/>
        </w:rPr>
      </w:pPr>
      <w:r>
        <w:rPr>
          <w:rFonts w:hint="eastAsia" w:ascii="宋体" w:hAnsi="宋体" w:cs="宋体"/>
          <w:color w:val="auto"/>
          <w:sz w:val="24"/>
        </w:rPr>
        <w:t>2．施工组织设计除采用文字表述外可附下列图表，图表及格式要求附后。</w:t>
      </w:r>
    </w:p>
    <w:p w14:paraId="683C0947">
      <w:pPr>
        <w:pStyle w:val="20"/>
        <w:spacing w:after="0" w:line="480" w:lineRule="exact"/>
        <w:ind w:firstLine="240"/>
        <w:rPr>
          <w:color w:val="auto"/>
        </w:rPr>
      </w:pPr>
      <w:r>
        <w:rPr>
          <w:rFonts w:hint="eastAsia"/>
          <w:color w:val="auto"/>
        </w:rPr>
        <w:t>附表一  拟投入本工程的主要施工设备表</w:t>
      </w:r>
    </w:p>
    <w:p w14:paraId="5E108579">
      <w:pPr>
        <w:pStyle w:val="20"/>
        <w:spacing w:after="0" w:line="480" w:lineRule="exact"/>
        <w:ind w:firstLine="240"/>
        <w:rPr>
          <w:color w:val="auto"/>
        </w:rPr>
      </w:pPr>
      <w:r>
        <w:rPr>
          <w:rFonts w:hint="eastAsia"/>
          <w:color w:val="auto"/>
        </w:rPr>
        <w:t>附表二  拟配备本工程的试验和检测仪器设备表</w:t>
      </w:r>
    </w:p>
    <w:p w14:paraId="4B5EF0B7">
      <w:pPr>
        <w:pStyle w:val="20"/>
        <w:spacing w:after="0" w:line="480" w:lineRule="exact"/>
        <w:ind w:firstLine="240"/>
        <w:rPr>
          <w:color w:val="auto"/>
        </w:rPr>
      </w:pPr>
      <w:r>
        <w:rPr>
          <w:rFonts w:hint="eastAsia"/>
          <w:color w:val="auto"/>
        </w:rPr>
        <w:t>附表三  劳动力计划表</w:t>
      </w:r>
    </w:p>
    <w:p w14:paraId="32A89F8E">
      <w:pPr>
        <w:pStyle w:val="20"/>
        <w:spacing w:after="0" w:line="480" w:lineRule="exact"/>
        <w:ind w:firstLine="240"/>
        <w:rPr>
          <w:color w:val="auto"/>
        </w:rPr>
      </w:pPr>
      <w:r>
        <w:rPr>
          <w:rFonts w:hint="eastAsia"/>
          <w:color w:val="auto"/>
        </w:rPr>
        <w:t>附表四  计划开、竣工日期和施工进度网络图</w:t>
      </w:r>
    </w:p>
    <w:p w14:paraId="441A46F4">
      <w:pPr>
        <w:pStyle w:val="20"/>
        <w:spacing w:after="0" w:line="480" w:lineRule="exact"/>
        <w:ind w:firstLine="240"/>
        <w:rPr>
          <w:color w:val="auto"/>
        </w:rPr>
      </w:pPr>
      <w:r>
        <w:rPr>
          <w:rFonts w:hint="eastAsia"/>
          <w:color w:val="auto"/>
        </w:rPr>
        <w:t>附表五  施工总平面图</w:t>
      </w:r>
    </w:p>
    <w:p w14:paraId="7502993F">
      <w:pPr>
        <w:pStyle w:val="20"/>
        <w:spacing w:after="0" w:line="480" w:lineRule="exact"/>
        <w:ind w:firstLine="240"/>
        <w:rPr>
          <w:color w:val="auto"/>
        </w:rPr>
      </w:pPr>
      <w:r>
        <w:rPr>
          <w:rFonts w:hint="eastAsia"/>
          <w:color w:val="auto"/>
        </w:rPr>
        <w:t>附表六  临时用地表</w:t>
      </w:r>
    </w:p>
    <w:p w14:paraId="78F8BA57">
      <w:pPr>
        <w:spacing w:line="480" w:lineRule="exact"/>
        <w:rPr>
          <w:rFonts w:ascii="宋体" w:hAnsi="宋体" w:cs="宋体"/>
          <w:color w:val="auto"/>
          <w:sz w:val="24"/>
        </w:rPr>
        <w:sectPr>
          <w:pgSz w:w="11906" w:h="16838"/>
          <w:pgMar w:top="1519" w:right="1680" w:bottom="1731" w:left="1800" w:header="720" w:footer="1200" w:gutter="0"/>
          <w:pgNumType w:fmt="decimal"/>
          <w:cols w:space="720" w:num="1"/>
          <w:docGrid w:type="lines" w:linePitch="312" w:charSpace="0"/>
        </w:sectPr>
      </w:pPr>
    </w:p>
    <w:p w14:paraId="1007729D">
      <w:pPr>
        <w:spacing w:line="480" w:lineRule="exact"/>
        <w:rPr>
          <w:rFonts w:ascii="宋体" w:hAnsi="宋体" w:cs="宋体"/>
          <w:color w:val="auto"/>
          <w:sz w:val="24"/>
        </w:rPr>
      </w:pPr>
      <w:r>
        <w:rPr>
          <w:rFonts w:hint="eastAsia" w:ascii="宋体" w:hAnsi="宋体" w:cs="宋体"/>
          <w:color w:val="auto"/>
          <w:sz w:val="24"/>
        </w:rPr>
        <w:t>附表一：拟投入本工程的主要施工设备表</w:t>
      </w:r>
    </w:p>
    <w:tbl>
      <w:tblPr>
        <w:tblStyle w:val="22"/>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043"/>
        <w:gridCol w:w="659"/>
        <w:gridCol w:w="1003"/>
        <w:gridCol w:w="696"/>
        <w:gridCol w:w="695"/>
        <w:gridCol w:w="1153"/>
        <w:gridCol w:w="855"/>
        <w:gridCol w:w="854"/>
        <w:gridCol w:w="750"/>
      </w:tblGrid>
      <w:tr w14:paraId="5648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088F67F2">
            <w:pPr>
              <w:spacing w:line="480" w:lineRule="exact"/>
              <w:rPr>
                <w:rFonts w:ascii="宋体" w:hAnsi="宋体" w:cs="宋体"/>
                <w:color w:val="auto"/>
                <w:sz w:val="24"/>
              </w:rPr>
            </w:pPr>
            <w:r>
              <w:rPr>
                <w:rFonts w:hint="eastAsia" w:ascii="宋体" w:hAnsi="宋体" w:cs="宋体"/>
                <w:color w:val="auto"/>
                <w:sz w:val="24"/>
              </w:rPr>
              <w:t>序号</w:t>
            </w:r>
          </w:p>
        </w:tc>
        <w:tc>
          <w:tcPr>
            <w:tcW w:w="1043" w:type="dxa"/>
            <w:tcBorders>
              <w:top w:val="single" w:color="auto" w:sz="4" w:space="0"/>
              <w:left w:val="nil"/>
              <w:bottom w:val="single" w:color="auto" w:sz="4" w:space="0"/>
              <w:right w:val="single" w:color="auto" w:sz="4" w:space="0"/>
            </w:tcBorders>
            <w:vAlign w:val="center"/>
          </w:tcPr>
          <w:p w14:paraId="0D8835D2">
            <w:pPr>
              <w:spacing w:line="480" w:lineRule="exact"/>
              <w:rPr>
                <w:rFonts w:ascii="宋体" w:hAnsi="宋体" w:cs="宋体"/>
                <w:color w:val="auto"/>
                <w:sz w:val="24"/>
              </w:rPr>
            </w:pPr>
            <w:r>
              <w:rPr>
                <w:rFonts w:hint="eastAsia" w:ascii="宋体" w:hAnsi="宋体" w:cs="宋体"/>
                <w:color w:val="auto"/>
                <w:sz w:val="24"/>
              </w:rPr>
              <w:t>设备名称</w:t>
            </w:r>
          </w:p>
        </w:tc>
        <w:tc>
          <w:tcPr>
            <w:tcW w:w="659" w:type="dxa"/>
            <w:tcBorders>
              <w:top w:val="single" w:color="auto" w:sz="4" w:space="0"/>
              <w:left w:val="nil"/>
              <w:bottom w:val="single" w:color="auto" w:sz="4" w:space="0"/>
              <w:right w:val="single" w:color="auto" w:sz="4" w:space="0"/>
            </w:tcBorders>
            <w:vAlign w:val="center"/>
          </w:tcPr>
          <w:p w14:paraId="51BA0CA3">
            <w:pPr>
              <w:spacing w:line="480" w:lineRule="exact"/>
              <w:rPr>
                <w:rFonts w:ascii="宋体" w:hAnsi="宋体" w:cs="宋体"/>
                <w:color w:val="auto"/>
                <w:sz w:val="24"/>
              </w:rPr>
            </w:pPr>
            <w:r>
              <w:rPr>
                <w:rFonts w:hint="eastAsia" w:ascii="宋体" w:hAnsi="宋体" w:cs="宋体"/>
                <w:color w:val="auto"/>
                <w:sz w:val="24"/>
              </w:rPr>
              <w:t>型号规格</w:t>
            </w:r>
          </w:p>
        </w:tc>
        <w:tc>
          <w:tcPr>
            <w:tcW w:w="1003" w:type="dxa"/>
            <w:tcBorders>
              <w:top w:val="single" w:color="auto" w:sz="4" w:space="0"/>
              <w:left w:val="nil"/>
              <w:bottom w:val="single" w:color="auto" w:sz="4" w:space="0"/>
              <w:right w:val="single" w:color="auto" w:sz="4" w:space="0"/>
            </w:tcBorders>
            <w:vAlign w:val="center"/>
          </w:tcPr>
          <w:p w14:paraId="77F52092">
            <w:pPr>
              <w:spacing w:line="480" w:lineRule="exact"/>
              <w:rPr>
                <w:rFonts w:ascii="宋体" w:hAnsi="宋体" w:cs="宋体"/>
                <w:color w:val="auto"/>
                <w:sz w:val="24"/>
              </w:rPr>
            </w:pPr>
            <w:r>
              <w:rPr>
                <w:rFonts w:hint="eastAsia" w:ascii="宋体" w:hAnsi="宋体" w:cs="宋体"/>
                <w:color w:val="auto"/>
                <w:sz w:val="24"/>
              </w:rPr>
              <w:t>数  量</w:t>
            </w:r>
          </w:p>
        </w:tc>
        <w:tc>
          <w:tcPr>
            <w:tcW w:w="696" w:type="dxa"/>
            <w:tcBorders>
              <w:top w:val="single" w:color="auto" w:sz="4" w:space="0"/>
              <w:left w:val="nil"/>
              <w:bottom w:val="single" w:color="auto" w:sz="4" w:space="0"/>
              <w:right w:val="single" w:color="auto" w:sz="4" w:space="0"/>
            </w:tcBorders>
            <w:vAlign w:val="center"/>
          </w:tcPr>
          <w:p w14:paraId="1EE51955">
            <w:pPr>
              <w:spacing w:line="480" w:lineRule="exact"/>
              <w:rPr>
                <w:rFonts w:ascii="宋体" w:hAnsi="宋体" w:cs="宋体"/>
                <w:color w:val="auto"/>
                <w:sz w:val="24"/>
              </w:rPr>
            </w:pPr>
            <w:r>
              <w:rPr>
                <w:rFonts w:hint="eastAsia" w:ascii="宋体" w:hAnsi="宋体" w:cs="宋体"/>
                <w:color w:val="auto"/>
                <w:sz w:val="24"/>
              </w:rPr>
              <w:t>国别</w:t>
            </w:r>
          </w:p>
          <w:p w14:paraId="6427D952">
            <w:pPr>
              <w:spacing w:line="480" w:lineRule="exact"/>
              <w:rPr>
                <w:rFonts w:ascii="宋体" w:hAnsi="宋体" w:cs="宋体"/>
                <w:color w:val="auto"/>
                <w:sz w:val="24"/>
              </w:rPr>
            </w:pPr>
            <w:r>
              <w:rPr>
                <w:rFonts w:hint="eastAsia" w:ascii="宋体" w:hAnsi="宋体" w:cs="宋体"/>
                <w:color w:val="auto"/>
                <w:sz w:val="24"/>
              </w:rPr>
              <w:t>产地</w:t>
            </w:r>
          </w:p>
        </w:tc>
        <w:tc>
          <w:tcPr>
            <w:tcW w:w="695" w:type="dxa"/>
            <w:tcBorders>
              <w:top w:val="single" w:color="auto" w:sz="4" w:space="0"/>
              <w:left w:val="nil"/>
              <w:bottom w:val="single" w:color="auto" w:sz="4" w:space="0"/>
              <w:right w:val="single" w:color="auto" w:sz="4" w:space="0"/>
            </w:tcBorders>
            <w:vAlign w:val="center"/>
          </w:tcPr>
          <w:p w14:paraId="536446A3">
            <w:pPr>
              <w:spacing w:line="480" w:lineRule="exact"/>
              <w:rPr>
                <w:rFonts w:ascii="宋体" w:hAnsi="宋体" w:cs="宋体"/>
                <w:color w:val="auto"/>
                <w:sz w:val="24"/>
              </w:rPr>
            </w:pPr>
            <w:r>
              <w:rPr>
                <w:rFonts w:hint="eastAsia" w:ascii="宋体" w:hAnsi="宋体" w:cs="宋体"/>
                <w:color w:val="auto"/>
                <w:sz w:val="24"/>
              </w:rPr>
              <w:t>制造</w:t>
            </w:r>
          </w:p>
          <w:p w14:paraId="1D403179">
            <w:pPr>
              <w:spacing w:line="480" w:lineRule="exact"/>
              <w:rPr>
                <w:rFonts w:ascii="宋体" w:hAnsi="宋体" w:cs="宋体"/>
                <w:color w:val="auto"/>
                <w:sz w:val="24"/>
              </w:rPr>
            </w:pPr>
            <w:r>
              <w:rPr>
                <w:rFonts w:hint="eastAsia" w:ascii="宋体" w:hAnsi="宋体" w:cs="宋体"/>
                <w:color w:val="auto"/>
                <w:sz w:val="24"/>
              </w:rPr>
              <w:t>年份</w:t>
            </w:r>
          </w:p>
        </w:tc>
        <w:tc>
          <w:tcPr>
            <w:tcW w:w="1153" w:type="dxa"/>
            <w:tcBorders>
              <w:top w:val="single" w:color="auto" w:sz="4" w:space="0"/>
              <w:left w:val="nil"/>
              <w:bottom w:val="single" w:color="auto" w:sz="4" w:space="0"/>
              <w:right w:val="single" w:color="auto" w:sz="4" w:space="0"/>
            </w:tcBorders>
            <w:vAlign w:val="center"/>
          </w:tcPr>
          <w:p w14:paraId="69E2085D">
            <w:pPr>
              <w:spacing w:line="480" w:lineRule="exact"/>
              <w:rPr>
                <w:rFonts w:ascii="宋体" w:hAnsi="宋体" w:cs="宋体"/>
                <w:color w:val="auto"/>
                <w:sz w:val="24"/>
              </w:rPr>
            </w:pPr>
            <w:r>
              <w:rPr>
                <w:rFonts w:hint="eastAsia" w:ascii="宋体" w:hAnsi="宋体" w:cs="宋体"/>
                <w:color w:val="auto"/>
                <w:sz w:val="24"/>
              </w:rPr>
              <w:t>额定功率</w:t>
            </w:r>
          </w:p>
          <w:p w14:paraId="73F21DDB">
            <w:pPr>
              <w:spacing w:line="480" w:lineRule="exact"/>
              <w:rPr>
                <w:rFonts w:ascii="宋体" w:hAnsi="宋体" w:cs="宋体"/>
                <w:color w:val="auto"/>
                <w:sz w:val="24"/>
              </w:rPr>
            </w:pPr>
            <w:r>
              <w:rPr>
                <w:rFonts w:hint="eastAsia" w:ascii="宋体" w:hAnsi="宋体" w:cs="宋体"/>
                <w:color w:val="auto"/>
                <w:sz w:val="24"/>
              </w:rPr>
              <w:t>（KW）</w:t>
            </w:r>
          </w:p>
        </w:tc>
        <w:tc>
          <w:tcPr>
            <w:tcW w:w="855" w:type="dxa"/>
            <w:tcBorders>
              <w:top w:val="single" w:color="auto" w:sz="4" w:space="0"/>
              <w:left w:val="nil"/>
              <w:bottom w:val="single" w:color="auto" w:sz="4" w:space="0"/>
              <w:right w:val="single" w:color="auto" w:sz="4" w:space="0"/>
            </w:tcBorders>
            <w:vAlign w:val="center"/>
          </w:tcPr>
          <w:p w14:paraId="41017434">
            <w:pPr>
              <w:spacing w:line="480" w:lineRule="exact"/>
              <w:rPr>
                <w:rFonts w:ascii="宋体" w:hAnsi="宋体" w:cs="宋体"/>
                <w:color w:val="auto"/>
                <w:sz w:val="24"/>
              </w:rPr>
            </w:pPr>
            <w:r>
              <w:rPr>
                <w:rFonts w:hint="eastAsia" w:ascii="宋体" w:hAnsi="宋体" w:cs="宋体"/>
                <w:color w:val="auto"/>
                <w:sz w:val="24"/>
              </w:rPr>
              <w:t>生产</w:t>
            </w:r>
          </w:p>
          <w:p w14:paraId="3E232C15">
            <w:pPr>
              <w:spacing w:line="480" w:lineRule="exact"/>
              <w:rPr>
                <w:rFonts w:ascii="宋体" w:hAnsi="宋体" w:cs="宋体"/>
                <w:color w:val="auto"/>
                <w:sz w:val="24"/>
              </w:rPr>
            </w:pPr>
            <w:r>
              <w:rPr>
                <w:rFonts w:hint="eastAsia" w:ascii="宋体" w:hAnsi="宋体" w:cs="宋体"/>
                <w:color w:val="auto"/>
                <w:sz w:val="24"/>
              </w:rPr>
              <w:t>能力</w:t>
            </w:r>
          </w:p>
        </w:tc>
        <w:tc>
          <w:tcPr>
            <w:tcW w:w="854" w:type="dxa"/>
            <w:tcBorders>
              <w:top w:val="single" w:color="auto" w:sz="4" w:space="0"/>
              <w:left w:val="nil"/>
              <w:bottom w:val="single" w:color="auto" w:sz="4" w:space="0"/>
              <w:right w:val="single" w:color="auto" w:sz="4" w:space="0"/>
            </w:tcBorders>
            <w:vAlign w:val="center"/>
          </w:tcPr>
          <w:p w14:paraId="0C262EDE">
            <w:pPr>
              <w:spacing w:line="480" w:lineRule="exact"/>
              <w:rPr>
                <w:rFonts w:ascii="宋体" w:hAnsi="宋体" w:cs="宋体"/>
                <w:color w:val="auto"/>
                <w:sz w:val="24"/>
              </w:rPr>
            </w:pPr>
            <w:r>
              <w:rPr>
                <w:rFonts w:hint="eastAsia" w:ascii="宋体" w:hAnsi="宋体" w:cs="宋体"/>
                <w:color w:val="auto"/>
                <w:sz w:val="24"/>
              </w:rPr>
              <w:t>用于施</w:t>
            </w:r>
          </w:p>
          <w:p w14:paraId="54C12691">
            <w:pPr>
              <w:spacing w:line="480" w:lineRule="exact"/>
              <w:rPr>
                <w:rFonts w:ascii="宋体" w:hAnsi="宋体" w:cs="宋体"/>
                <w:color w:val="auto"/>
                <w:sz w:val="24"/>
              </w:rPr>
            </w:pPr>
            <w:r>
              <w:rPr>
                <w:rFonts w:hint="eastAsia" w:ascii="宋体" w:hAnsi="宋体" w:cs="宋体"/>
                <w:color w:val="auto"/>
                <w:sz w:val="24"/>
              </w:rPr>
              <w:t>工部位</w:t>
            </w:r>
          </w:p>
        </w:tc>
        <w:tc>
          <w:tcPr>
            <w:tcW w:w="750" w:type="dxa"/>
            <w:tcBorders>
              <w:top w:val="single" w:color="auto" w:sz="4" w:space="0"/>
              <w:left w:val="nil"/>
              <w:bottom w:val="single" w:color="auto" w:sz="4" w:space="0"/>
              <w:right w:val="single" w:color="auto" w:sz="4" w:space="0"/>
            </w:tcBorders>
            <w:vAlign w:val="center"/>
          </w:tcPr>
          <w:p w14:paraId="435CB2C7">
            <w:pPr>
              <w:spacing w:line="480" w:lineRule="exact"/>
              <w:rPr>
                <w:rFonts w:ascii="宋体" w:hAnsi="宋体" w:cs="宋体"/>
                <w:color w:val="auto"/>
                <w:sz w:val="24"/>
              </w:rPr>
            </w:pPr>
            <w:r>
              <w:rPr>
                <w:rFonts w:hint="eastAsia" w:ascii="宋体" w:hAnsi="宋体" w:cs="宋体"/>
                <w:color w:val="auto"/>
                <w:sz w:val="24"/>
              </w:rPr>
              <w:t>备注</w:t>
            </w:r>
          </w:p>
        </w:tc>
      </w:tr>
      <w:tr w14:paraId="43EF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595477C9">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77BA6495">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2F0833C5">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2ADD3E62">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67F177F3">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7FD89948">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750F55FB">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6350D9DE">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4B931C56">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5F1325E5">
            <w:pPr>
              <w:spacing w:line="480" w:lineRule="exact"/>
              <w:rPr>
                <w:rFonts w:ascii="宋体" w:hAnsi="宋体" w:cs="宋体"/>
                <w:color w:val="auto"/>
                <w:sz w:val="24"/>
              </w:rPr>
            </w:pPr>
          </w:p>
        </w:tc>
      </w:tr>
      <w:tr w14:paraId="4437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3E4D08B6">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791480B4">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43F78AB3">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615CFA61">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5DF2F6CF">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65612589">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547C4B6A">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08113C0B">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025ECEE8">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62E21B32">
            <w:pPr>
              <w:spacing w:line="480" w:lineRule="exact"/>
              <w:rPr>
                <w:rFonts w:ascii="宋体" w:hAnsi="宋体" w:cs="宋体"/>
                <w:color w:val="auto"/>
                <w:sz w:val="24"/>
              </w:rPr>
            </w:pPr>
          </w:p>
        </w:tc>
      </w:tr>
      <w:tr w14:paraId="68C9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16EAE8CF">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032B6005">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4302E5D3">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2221FC94">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7C1C233A">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2EE483D8">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4FC3F5FD">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35310D9B">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64E5BE70">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180B3C21">
            <w:pPr>
              <w:spacing w:line="480" w:lineRule="exact"/>
              <w:rPr>
                <w:rFonts w:ascii="宋体" w:hAnsi="宋体" w:cs="宋体"/>
                <w:color w:val="auto"/>
                <w:sz w:val="24"/>
              </w:rPr>
            </w:pPr>
          </w:p>
        </w:tc>
      </w:tr>
      <w:tr w14:paraId="4422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275EA1FF">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5D00C841">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759BC9A1">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481737B8">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23022216">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3798595E">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58D1D100">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2D03F77B">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28AD3C5F">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4BD00241">
            <w:pPr>
              <w:spacing w:line="480" w:lineRule="exact"/>
              <w:rPr>
                <w:rFonts w:ascii="宋体" w:hAnsi="宋体" w:cs="宋体"/>
                <w:color w:val="auto"/>
                <w:sz w:val="24"/>
              </w:rPr>
            </w:pPr>
          </w:p>
        </w:tc>
      </w:tr>
      <w:tr w14:paraId="6C4C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341BEAA0">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4FCDC32E">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24C96F30">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1F625317">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246ABA9F">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5520718B">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212A20B4">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6C9BF242">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3B3854F5">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63EF1508">
            <w:pPr>
              <w:spacing w:line="480" w:lineRule="exact"/>
              <w:rPr>
                <w:rFonts w:ascii="宋体" w:hAnsi="宋体" w:cs="宋体"/>
                <w:color w:val="auto"/>
                <w:sz w:val="24"/>
              </w:rPr>
            </w:pPr>
          </w:p>
        </w:tc>
      </w:tr>
      <w:tr w14:paraId="39F0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27CC863F">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1F927AAD">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7F1D1173">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605CBB24">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1F1E4D90">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4DEDF892">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5D861DBE">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356D0241">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267BF240">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4391A9EE">
            <w:pPr>
              <w:spacing w:line="480" w:lineRule="exact"/>
              <w:rPr>
                <w:rFonts w:ascii="宋体" w:hAnsi="宋体" w:cs="宋体"/>
                <w:color w:val="auto"/>
                <w:sz w:val="24"/>
              </w:rPr>
            </w:pPr>
          </w:p>
        </w:tc>
      </w:tr>
      <w:tr w14:paraId="4230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595FA0B3">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41307ABB">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78F66B06">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28EBC995">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42263668">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5EFF442D">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3D60BB2A">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761DE535">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43DA3C76">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618E4781">
            <w:pPr>
              <w:spacing w:line="480" w:lineRule="exact"/>
              <w:rPr>
                <w:rFonts w:ascii="宋体" w:hAnsi="宋体" w:cs="宋体"/>
                <w:color w:val="auto"/>
                <w:sz w:val="24"/>
              </w:rPr>
            </w:pPr>
          </w:p>
        </w:tc>
      </w:tr>
      <w:tr w14:paraId="6430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684D68D7">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7D06DF20">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553C4ECA">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546A84C0">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7B5B9F05">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57AA533C">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2BA8B345">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6580D96B">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0809D252">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01182017">
            <w:pPr>
              <w:spacing w:line="480" w:lineRule="exact"/>
              <w:rPr>
                <w:rFonts w:ascii="宋体" w:hAnsi="宋体" w:cs="宋体"/>
                <w:color w:val="auto"/>
                <w:sz w:val="24"/>
              </w:rPr>
            </w:pPr>
          </w:p>
        </w:tc>
      </w:tr>
      <w:tr w14:paraId="5944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2CFDCF55">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52E5065A">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2ECF0166">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79EFC83B">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6B1D3B08">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15E5C06F">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3954A269">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13025F43">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1019A5DB">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2B6E805A">
            <w:pPr>
              <w:spacing w:line="480" w:lineRule="exact"/>
              <w:rPr>
                <w:rFonts w:ascii="宋体" w:hAnsi="宋体" w:cs="宋体"/>
                <w:color w:val="auto"/>
                <w:sz w:val="24"/>
              </w:rPr>
            </w:pPr>
          </w:p>
        </w:tc>
      </w:tr>
      <w:tr w14:paraId="4D01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0B8F475F">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7EB96F21">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30757899">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233263C8">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0C7649FC">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093443BE">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63E91109">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5EBC30C1">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5F8FEE27">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0E06A473">
            <w:pPr>
              <w:spacing w:line="480" w:lineRule="exact"/>
              <w:rPr>
                <w:rFonts w:ascii="宋体" w:hAnsi="宋体" w:cs="宋体"/>
                <w:color w:val="auto"/>
                <w:sz w:val="24"/>
              </w:rPr>
            </w:pPr>
          </w:p>
        </w:tc>
      </w:tr>
      <w:tr w14:paraId="181E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1E2C4E4B">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5A445FA4">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5A8E4EB0">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03FCBCBA">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17DD5DF1">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60270311">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1BCFBD42">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0EF8B9CE">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7DE3BC9D">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6E8F298E">
            <w:pPr>
              <w:spacing w:line="480" w:lineRule="exact"/>
              <w:rPr>
                <w:rFonts w:ascii="宋体" w:hAnsi="宋体" w:cs="宋体"/>
                <w:color w:val="auto"/>
                <w:sz w:val="24"/>
              </w:rPr>
            </w:pPr>
          </w:p>
        </w:tc>
      </w:tr>
      <w:tr w14:paraId="298B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72B1BA05">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1310B4BF">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14B585E9">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2E529CE7">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3A284E96">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651C3C38">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3808C655">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72A58016">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787C8864">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74D6A43B">
            <w:pPr>
              <w:spacing w:line="480" w:lineRule="exact"/>
              <w:rPr>
                <w:rFonts w:ascii="宋体" w:hAnsi="宋体" w:cs="宋体"/>
                <w:color w:val="auto"/>
                <w:sz w:val="24"/>
              </w:rPr>
            </w:pPr>
          </w:p>
        </w:tc>
      </w:tr>
      <w:tr w14:paraId="392F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2971050F">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7E7CE341">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54743696">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28A860FC">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0DBD9B63">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4C8AD98B">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3FB0EB14">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170DC2E9">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0DEA1FAA">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0B636FE8">
            <w:pPr>
              <w:spacing w:line="480" w:lineRule="exact"/>
              <w:rPr>
                <w:rFonts w:ascii="宋体" w:hAnsi="宋体" w:cs="宋体"/>
                <w:color w:val="auto"/>
                <w:sz w:val="24"/>
              </w:rPr>
            </w:pPr>
          </w:p>
        </w:tc>
      </w:tr>
      <w:tr w14:paraId="418A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5E5EC535">
            <w:pPr>
              <w:spacing w:line="480" w:lineRule="exact"/>
              <w:rPr>
                <w:rFonts w:ascii="宋体" w:hAnsi="宋体" w:cs="宋体"/>
                <w:color w:val="auto"/>
                <w:sz w:val="24"/>
              </w:rPr>
            </w:pPr>
          </w:p>
        </w:tc>
        <w:tc>
          <w:tcPr>
            <w:tcW w:w="1043" w:type="dxa"/>
            <w:tcBorders>
              <w:top w:val="single" w:color="auto" w:sz="4" w:space="0"/>
              <w:left w:val="nil"/>
              <w:bottom w:val="single" w:color="auto" w:sz="4" w:space="0"/>
              <w:right w:val="single" w:color="auto" w:sz="4" w:space="0"/>
            </w:tcBorders>
            <w:vAlign w:val="center"/>
          </w:tcPr>
          <w:p w14:paraId="3E5AB960">
            <w:pPr>
              <w:spacing w:line="480" w:lineRule="exact"/>
              <w:rPr>
                <w:rFonts w:ascii="宋体" w:hAnsi="宋体" w:cs="宋体"/>
                <w:color w:val="auto"/>
                <w:sz w:val="24"/>
              </w:rPr>
            </w:pPr>
          </w:p>
        </w:tc>
        <w:tc>
          <w:tcPr>
            <w:tcW w:w="659" w:type="dxa"/>
            <w:tcBorders>
              <w:top w:val="single" w:color="auto" w:sz="4" w:space="0"/>
              <w:left w:val="nil"/>
              <w:bottom w:val="single" w:color="auto" w:sz="4" w:space="0"/>
              <w:right w:val="single" w:color="auto" w:sz="4" w:space="0"/>
            </w:tcBorders>
            <w:vAlign w:val="center"/>
          </w:tcPr>
          <w:p w14:paraId="25514B48">
            <w:pPr>
              <w:spacing w:line="480" w:lineRule="exact"/>
              <w:rPr>
                <w:rFonts w:ascii="宋体" w:hAnsi="宋体" w:cs="宋体"/>
                <w:color w:val="auto"/>
                <w:sz w:val="24"/>
              </w:rPr>
            </w:pPr>
          </w:p>
        </w:tc>
        <w:tc>
          <w:tcPr>
            <w:tcW w:w="1003" w:type="dxa"/>
            <w:tcBorders>
              <w:top w:val="single" w:color="auto" w:sz="4" w:space="0"/>
              <w:left w:val="nil"/>
              <w:bottom w:val="single" w:color="auto" w:sz="4" w:space="0"/>
              <w:right w:val="single" w:color="auto" w:sz="4" w:space="0"/>
            </w:tcBorders>
            <w:vAlign w:val="center"/>
          </w:tcPr>
          <w:p w14:paraId="0BEABC5C">
            <w:pPr>
              <w:spacing w:line="480" w:lineRule="exact"/>
              <w:rPr>
                <w:rFonts w:ascii="宋体" w:hAnsi="宋体" w:cs="宋体"/>
                <w:color w:val="auto"/>
                <w:sz w:val="24"/>
              </w:rPr>
            </w:pPr>
          </w:p>
        </w:tc>
        <w:tc>
          <w:tcPr>
            <w:tcW w:w="696" w:type="dxa"/>
            <w:tcBorders>
              <w:top w:val="single" w:color="auto" w:sz="4" w:space="0"/>
              <w:left w:val="nil"/>
              <w:bottom w:val="single" w:color="auto" w:sz="4" w:space="0"/>
              <w:right w:val="single" w:color="auto" w:sz="4" w:space="0"/>
            </w:tcBorders>
            <w:vAlign w:val="center"/>
          </w:tcPr>
          <w:p w14:paraId="655726F3">
            <w:pPr>
              <w:spacing w:line="480" w:lineRule="exact"/>
              <w:rPr>
                <w:rFonts w:ascii="宋体" w:hAnsi="宋体" w:cs="宋体"/>
                <w:color w:val="auto"/>
                <w:sz w:val="24"/>
              </w:rPr>
            </w:pPr>
          </w:p>
        </w:tc>
        <w:tc>
          <w:tcPr>
            <w:tcW w:w="695" w:type="dxa"/>
            <w:tcBorders>
              <w:top w:val="single" w:color="auto" w:sz="4" w:space="0"/>
              <w:left w:val="nil"/>
              <w:bottom w:val="single" w:color="auto" w:sz="4" w:space="0"/>
              <w:right w:val="single" w:color="auto" w:sz="4" w:space="0"/>
            </w:tcBorders>
            <w:vAlign w:val="center"/>
          </w:tcPr>
          <w:p w14:paraId="39FB6A6A">
            <w:pPr>
              <w:spacing w:line="480" w:lineRule="exact"/>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3CEC8BAB">
            <w:pPr>
              <w:spacing w:line="480" w:lineRule="exact"/>
              <w:rPr>
                <w:rFonts w:ascii="宋体" w:hAnsi="宋体" w:cs="宋体"/>
                <w:color w:val="auto"/>
                <w:sz w:val="24"/>
              </w:rPr>
            </w:pPr>
          </w:p>
        </w:tc>
        <w:tc>
          <w:tcPr>
            <w:tcW w:w="855" w:type="dxa"/>
            <w:tcBorders>
              <w:top w:val="single" w:color="auto" w:sz="4" w:space="0"/>
              <w:left w:val="nil"/>
              <w:bottom w:val="single" w:color="auto" w:sz="4" w:space="0"/>
              <w:right w:val="single" w:color="auto" w:sz="4" w:space="0"/>
            </w:tcBorders>
            <w:vAlign w:val="center"/>
          </w:tcPr>
          <w:p w14:paraId="79A02A29">
            <w:pPr>
              <w:spacing w:line="480" w:lineRule="exact"/>
              <w:rPr>
                <w:rFonts w:ascii="宋体" w:hAnsi="宋体" w:cs="宋体"/>
                <w:color w:val="auto"/>
                <w:sz w:val="24"/>
              </w:rPr>
            </w:pPr>
          </w:p>
        </w:tc>
        <w:tc>
          <w:tcPr>
            <w:tcW w:w="854" w:type="dxa"/>
            <w:tcBorders>
              <w:top w:val="single" w:color="auto" w:sz="4" w:space="0"/>
              <w:left w:val="nil"/>
              <w:bottom w:val="single" w:color="auto" w:sz="4" w:space="0"/>
              <w:right w:val="single" w:color="auto" w:sz="4" w:space="0"/>
            </w:tcBorders>
            <w:vAlign w:val="center"/>
          </w:tcPr>
          <w:p w14:paraId="34FC024E">
            <w:pPr>
              <w:spacing w:line="480" w:lineRule="exact"/>
              <w:rPr>
                <w:rFonts w:ascii="宋体" w:hAnsi="宋体" w:cs="宋体"/>
                <w:color w:val="auto"/>
                <w:sz w:val="24"/>
              </w:rPr>
            </w:pPr>
          </w:p>
        </w:tc>
        <w:tc>
          <w:tcPr>
            <w:tcW w:w="750" w:type="dxa"/>
            <w:tcBorders>
              <w:top w:val="single" w:color="auto" w:sz="4" w:space="0"/>
              <w:left w:val="nil"/>
              <w:bottom w:val="single" w:color="auto" w:sz="4" w:space="0"/>
              <w:right w:val="single" w:color="auto" w:sz="4" w:space="0"/>
            </w:tcBorders>
            <w:vAlign w:val="center"/>
          </w:tcPr>
          <w:p w14:paraId="2013CF5C">
            <w:pPr>
              <w:spacing w:line="480" w:lineRule="exact"/>
              <w:rPr>
                <w:rFonts w:ascii="宋体" w:hAnsi="宋体" w:cs="宋体"/>
                <w:color w:val="auto"/>
                <w:sz w:val="24"/>
              </w:rPr>
            </w:pPr>
          </w:p>
        </w:tc>
      </w:tr>
    </w:tbl>
    <w:p w14:paraId="49BEAB52">
      <w:pPr>
        <w:spacing w:line="480" w:lineRule="exact"/>
        <w:rPr>
          <w:rFonts w:ascii="宋体" w:hAnsi="宋体" w:cs="宋体"/>
          <w:color w:val="auto"/>
          <w:sz w:val="24"/>
        </w:rPr>
      </w:pPr>
    </w:p>
    <w:p w14:paraId="2560587E">
      <w:pPr>
        <w:spacing w:line="480" w:lineRule="exact"/>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附表二：拟配备本工程的试验和检测仪器设备表</w:t>
      </w:r>
    </w:p>
    <w:tbl>
      <w:tblPr>
        <w:tblStyle w:val="22"/>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40"/>
        <w:gridCol w:w="658"/>
        <w:gridCol w:w="999"/>
        <w:gridCol w:w="694"/>
        <w:gridCol w:w="694"/>
        <w:gridCol w:w="1150"/>
        <w:gridCol w:w="1624"/>
        <w:gridCol w:w="831"/>
      </w:tblGrid>
      <w:tr w14:paraId="3DA4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6A6441A7">
            <w:pPr>
              <w:spacing w:line="480" w:lineRule="exact"/>
              <w:jc w:val="center"/>
              <w:rPr>
                <w:rFonts w:ascii="宋体" w:hAnsi="宋体" w:cs="宋体"/>
                <w:color w:val="auto"/>
                <w:sz w:val="24"/>
              </w:rPr>
            </w:pPr>
            <w:r>
              <w:rPr>
                <w:rFonts w:hint="eastAsia" w:ascii="宋体" w:hAnsi="宋体" w:cs="宋体"/>
                <w:color w:val="auto"/>
                <w:sz w:val="24"/>
              </w:rPr>
              <w:t>序号</w:t>
            </w:r>
          </w:p>
        </w:tc>
        <w:tc>
          <w:tcPr>
            <w:tcW w:w="1040" w:type="dxa"/>
            <w:tcBorders>
              <w:top w:val="single" w:color="auto" w:sz="4" w:space="0"/>
              <w:left w:val="nil"/>
              <w:bottom w:val="single" w:color="auto" w:sz="4" w:space="0"/>
              <w:right w:val="single" w:color="auto" w:sz="4" w:space="0"/>
            </w:tcBorders>
            <w:vAlign w:val="center"/>
          </w:tcPr>
          <w:p w14:paraId="448BBCB9">
            <w:pPr>
              <w:spacing w:line="480" w:lineRule="exact"/>
              <w:jc w:val="center"/>
              <w:rPr>
                <w:rFonts w:ascii="宋体" w:hAnsi="宋体" w:cs="宋体"/>
                <w:color w:val="auto"/>
                <w:sz w:val="24"/>
              </w:rPr>
            </w:pPr>
            <w:r>
              <w:rPr>
                <w:rFonts w:hint="eastAsia" w:ascii="宋体" w:hAnsi="宋体" w:cs="宋体"/>
                <w:color w:val="auto"/>
                <w:sz w:val="24"/>
              </w:rPr>
              <w:t>仪器设备</w:t>
            </w:r>
          </w:p>
          <w:p w14:paraId="70884953">
            <w:pPr>
              <w:spacing w:line="480" w:lineRule="exact"/>
              <w:jc w:val="center"/>
              <w:rPr>
                <w:rFonts w:ascii="宋体" w:hAnsi="宋体" w:cs="宋体"/>
                <w:color w:val="auto"/>
                <w:sz w:val="24"/>
              </w:rPr>
            </w:pPr>
            <w:r>
              <w:rPr>
                <w:rFonts w:hint="eastAsia" w:ascii="宋体" w:hAnsi="宋体" w:cs="宋体"/>
                <w:color w:val="auto"/>
                <w:sz w:val="24"/>
              </w:rPr>
              <w:t>名    称</w:t>
            </w:r>
          </w:p>
        </w:tc>
        <w:tc>
          <w:tcPr>
            <w:tcW w:w="658" w:type="dxa"/>
            <w:tcBorders>
              <w:top w:val="single" w:color="auto" w:sz="4" w:space="0"/>
              <w:left w:val="nil"/>
              <w:bottom w:val="single" w:color="auto" w:sz="4" w:space="0"/>
              <w:right w:val="single" w:color="auto" w:sz="4" w:space="0"/>
            </w:tcBorders>
            <w:vAlign w:val="center"/>
          </w:tcPr>
          <w:p w14:paraId="2B446150">
            <w:pPr>
              <w:spacing w:line="480" w:lineRule="exact"/>
              <w:jc w:val="center"/>
              <w:rPr>
                <w:rFonts w:ascii="宋体" w:hAnsi="宋体" w:cs="宋体"/>
                <w:color w:val="auto"/>
                <w:sz w:val="24"/>
              </w:rPr>
            </w:pPr>
            <w:r>
              <w:rPr>
                <w:rFonts w:hint="eastAsia" w:ascii="宋体" w:hAnsi="宋体" w:cs="宋体"/>
                <w:color w:val="auto"/>
                <w:sz w:val="24"/>
              </w:rPr>
              <w:t>型号</w:t>
            </w:r>
          </w:p>
          <w:p w14:paraId="65B119D0">
            <w:pPr>
              <w:spacing w:line="480" w:lineRule="exact"/>
              <w:jc w:val="center"/>
              <w:rPr>
                <w:rFonts w:ascii="宋体" w:hAnsi="宋体" w:cs="宋体"/>
                <w:color w:val="auto"/>
                <w:sz w:val="24"/>
              </w:rPr>
            </w:pPr>
            <w:r>
              <w:rPr>
                <w:rFonts w:hint="eastAsia" w:ascii="宋体" w:hAnsi="宋体" w:cs="宋体"/>
                <w:color w:val="auto"/>
                <w:sz w:val="24"/>
              </w:rPr>
              <w:t>规格</w:t>
            </w:r>
          </w:p>
        </w:tc>
        <w:tc>
          <w:tcPr>
            <w:tcW w:w="999" w:type="dxa"/>
            <w:tcBorders>
              <w:top w:val="single" w:color="auto" w:sz="4" w:space="0"/>
              <w:left w:val="nil"/>
              <w:bottom w:val="single" w:color="auto" w:sz="4" w:space="0"/>
              <w:right w:val="single" w:color="auto" w:sz="4" w:space="0"/>
            </w:tcBorders>
            <w:vAlign w:val="center"/>
          </w:tcPr>
          <w:p w14:paraId="5553588D">
            <w:pPr>
              <w:spacing w:line="480" w:lineRule="exact"/>
              <w:jc w:val="center"/>
              <w:rPr>
                <w:rFonts w:ascii="宋体" w:hAnsi="宋体" w:cs="宋体"/>
                <w:color w:val="auto"/>
                <w:sz w:val="24"/>
              </w:rPr>
            </w:pPr>
            <w:r>
              <w:rPr>
                <w:rFonts w:hint="eastAsia" w:ascii="宋体" w:hAnsi="宋体" w:cs="宋体"/>
                <w:color w:val="auto"/>
                <w:sz w:val="24"/>
              </w:rPr>
              <w:t>数  量</w:t>
            </w:r>
          </w:p>
        </w:tc>
        <w:tc>
          <w:tcPr>
            <w:tcW w:w="694" w:type="dxa"/>
            <w:tcBorders>
              <w:top w:val="single" w:color="auto" w:sz="4" w:space="0"/>
              <w:left w:val="nil"/>
              <w:bottom w:val="single" w:color="auto" w:sz="4" w:space="0"/>
              <w:right w:val="single" w:color="auto" w:sz="4" w:space="0"/>
            </w:tcBorders>
            <w:vAlign w:val="center"/>
          </w:tcPr>
          <w:p w14:paraId="6EE7374A">
            <w:pPr>
              <w:spacing w:line="480" w:lineRule="exact"/>
              <w:jc w:val="center"/>
              <w:rPr>
                <w:rFonts w:ascii="宋体" w:hAnsi="宋体" w:cs="宋体"/>
                <w:color w:val="auto"/>
                <w:sz w:val="24"/>
              </w:rPr>
            </w:pPr>
            <w:r>
              <w:rPr>
                <w:rFonts w:hint="eastAsia" w:ascii="宋体" w:hAnsi="宋体" w:cs="宋体"/>
                <w:color w:val="auto"/>
                <w:sz w:val="24"/>
              </w:rPr>
              <w:t>国别</w:t>
            </w:r>
          </w:p>
          <w:p w14:paraId="48B6FE82">
            <w:pPr>
              <w:spacing w:line="480" w:lineRule="exact"/>
              <w:jc w:val="center"/>
              <w:rPr>
                <w:rFonts w:ascii="宋体" w:hAnsi="宋体" w:cs="宋体"/>
                <w:color w:val="auto"/>
                <w:sz w:val="24"/>
              </w:rPr>
            </w:pPr>
            <w:r>
              <w:rPr>
                <w:rFonts w:hint="eastAsia" w:ascii="宋体" w:hAnsi="宋体" w:cs="宋体"/>
                <w:color w:val="auto"/>
                <w:sz w:val="24"/>
              </w:rPr>
              <w:t>产地</w:t>
            </w:r>
          </w:p>
        </w:tc>
        <w:tc>
          <w:tcPr>
            <w:tcW w:w="694" w:type="dxa"/>
            <w:tcBorders>
              <w:top w:val="single" w:color="auto" w:sz="4" w:space="0"/>
              <w:left w:val="nil"/>
              <w:bottom w:val="single" w:color="auto" w:sz="4" w:space="0"/>
              <w:right w:val="single" w:color="auto" w:sz="4" w:space="0"/>
            </w:tcBorders>
            <w:vAlign w:val="center"/>
          </w:tcPr>
          <w:p w14:paraId="16124F85">
            <w:pPr>
              <w:spacing w:line="480" w:lineRule="exact"/>
              <w:jc w:val="center"/>
              <w:rPr>
                <w:rFonts w:ascii="宋体" w:hAnsi="宋体" w:cs="宋体"/>
                <w:color w:val="auto"/>
                <w:sz w:val="24"/>
              </w:rPr>
            </w:pPr>
            <w:r>
              <w:rPr>
                <w:rFonts w:hint="eastAsia" w:ascii="宋体" w:hAnsi="宋体" w:cs="宋体"/>
                <w:color w:val="auto"/>
                <w:sz w:val="24"/>
              </w:rPr>
              <w:t>制造</w:t>
            </w:r>
          </w:p>
          <w:p w14:paraId="75E83438">
            <w:pPr>
              <w:spacing w:line="480" w:lineRule="exact"/>
              <w:jc w:val="center"/>
              <w:rPr>
                <w:rFonts w:ascii="宋体" w:hAnsi="宋体" w:cs="宋体"/>
                <w:color w:val="auto"/>
                <w:sz w:val="24"/>
              </w:rPr>
            </w:pPr>
            <w:r>
              <w:rPr>
                <w:rFonts w:hint="eastAsia" w:ascii="宋体" w:hAnsi="宋体" w:cs="宋体"/>
                <w:color w:val="auto"/>
                <w:sz w:val="24"/>
              </w:rPr>
              <w:t>年份</w:t>
            </w:r>
          </w:p>
        </w:tc>
        <w:tc>
          <w:tcPr>
            <w:tcW w:w="1150" w:type="dxa"/>
            <w:tcBorders>
              <w:top w:val="single" w:color="auto" w:sz="4" w:space="0"/>
              <w:left w:val="nil"/>
              <w:bottom w:val="single" w:color="auto" w:sz="4" w:space="0"/>
              <w:right w:val="single" w:color="auto" w:sz="4" w:space="0"/>
            </w:tcBorders>
            <w:vAlign w:val="center"/>
          </w:tcPr>
          <w:p w14:paraId="5CDB4049">
            <w:pPr>
              <w:spacing w:line="480" w:lineRule="exact"/>
              <w:jc w:val="center"/>
              <w:rPr>
                <w:rFonts w:ascii="宋体" w:hAnsi="宋体" w:cs="宋体"/>
                <w:color w:val="auto"/>
                <w:sz w:val="24"/>
              </w:rPr>
            </w:pPr>
            <w:r>
              <w:rPr>
                <w:rFonts w:hint="eastAsia" w:ascii="宋体" w:hAnsi="宋体" w:cs="宋体"/>
                <w:color w:val="auto"/>
                <w:sz w:val="24"/>
              </w:rPr>
              <w:t>已使用台</w:t>
            </w:r>
          </w:p>
          <w:p w14:paraId="1B400B15">
            <w:pPr>
              <w:spacing w:line="480" w:lineRule="exact"/>
              <w:jc w:val="center"/>
              <w:rPr>
                <w:rFonts w:ascii="宋体" w:hAnsi="宋体" w:cs="宋体"/>
                <w:color w:val="auto"/>
                <w:sz w:val="24"/>
              </w:rPr>
            </w:pPr>
            <w:r>
              <w:rPr>
                <w:rFonts w:hint="eastAsia" w:ascii="宋体" w:hAnsi="宋体" w:cs="宋体"/>
                <w:color w:val="auto"/>
                <w:sz w:val="24"/>
              </w:rPr>
              <w:t>时    数</w:t>
            </w:r>
          </w:p>
        </w:tc>
        <w:tc>
          <w:tcPr>
            <w:tcW w:w="1624" w:type="dxa"/>
            <w:tcBorders>
              <w:top w:val="single" w:color="auto" w:sz="4" w:space="0"/>
              <w:left w:val="nil"/>
              <w:bottom w:val="single" w:color="auto" w:sz="4" w:space="0"/>
              <w:right w:val="single" w:color="auto" w:sz="4" w:space="0"/>
            </w:tcBorders>
            <w:vAlign w:val="center"/>
          </w:tcPr>
          <w:p w14:paraId="379B8476">
            <w:pPr>
              <w:spacing w:line="480" w:lineRule="exact"/>
              <w:jc w:val="center"/>
              <w:rPr>
                <w:rFonts w:ascii="宋体" w:hAnsi="宋体" w:cs="宋体"/>
                <w:color w:val="auto"/>
                <w:sz w:val="24"/>
              </w:rPr>
            </w:pPr>
            <w:r>
              <w:rPr>
                <w:rFonts w:hint="eastAsia" w:ascii="宋体" w:hAnsi="宋体" w:cs="宋体"/>
                <w:color w:val="auto"/>
                <w:sz w:val="24"/>
              </w:rPr>
              <w:t>用  途</w:t>
            </w:r>
          </w:p>
        </w:tc>
        <w:tc>
          <w:tcPr>
            <w:tcW w:w="831" w:type="dxa"/>
            <w:tcBorders>
              <w:top w:val="single" w:color="auto" w:sz="4" w:space="0"/>
              <w:left w:val="nil"/>
              <w:bottom w:val="single" w:color="auto" w:sz="4" w:space="0"/>
              <w:right w:val="single" w:color="auto" w:sz="4" w:space="0"/>
            </w:tcBorders>
            <w:vAlign w:val="center"/>
          </w:tcPr>
          <w:p w14:paraId="30666724">
            <w:pPr>
              <w:spacing w:line="480" w:lineRule="exact"/>
              <w:jc w:val="center"/>
              <w:rPr>
                <w:rFonts w:ascii="宋体" w:hAnsi="宋体" w:cs="宋体"/>
                <w:color w:val="auto"/>
                <w:sz w:val="24"/>
              </w:rPr>
            </w:pPr>
            <w:r>
              <w:rPr>
                <w:rFonts w:hint="eastAsia" w:ascii="宋体" w:hAnsi="宋体" w:cs="宋体"/>
                <w:color w:val="auto"/>
                <w:sz w:val="24"/>
              </w:rPr>
              <w:t>备注</w:t>
            </w:r>
          </w:p>
        </w:tc>
      </w:tr>
      <w:tr w14:paraId="33E3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67AE4DE1">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1A06FFE9">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530E5605">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0CEB361E">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74F5463D">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0C36B05A">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2BFD5BC9">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0CDC765C">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363B23E4">
            <w:pPr>
              <w:spacing w:line="480" w:lineRule="exact"/>
              <w:rPr>
                <w:rFonts w:ascii="宋体" w:hAnsi="宋体" w:cs="宋体"/>
                <w:color w:val="auto"/>
                <w:sz w:val="24"/>
              </w:rPr>
            </w:pPr>
          </w:p>
        </w:tc>
      </w:tr>
      <w:tr w14:paraId="46D6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4FD4B076">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11274903">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410DAFD0">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05E8526E">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3BAE05E5">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106A9449">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3FD442BB">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2A0AE972">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644FF4F6">
            <w:pPr>
              <w:spacing w:line="480" w:lineRule="exact"/>
              <w:rPr>
                <w:rFonts w:ascii="宋体" w:hAnsi="宋体" w:cs="宋体"/>
                <w:color w:val="auto"/>
                <w:sz w:val="24"/>
              </w:rPr>
            </w:pPr>
          </w:p>
        </w:tc>
      </w:tr>
      <w:tr w14:paraId="700E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25CC0226">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0FF0A0A8">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27B79786">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51D811B2">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0D26CFE6">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320BB7AA">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6491CAE1">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136CB744">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435AA566">
            <w:pPr>
              <w:spacing w:line="480" w:lineRule="exact"/>
              <w:rPr>
                <w:rFonts w:ascii="宋体" w:hAnsi="宋体" w:cs="宋体"/>
                <w:color w:val="auto"/>
                <w:sz w:val="24"/>
              </w:rPr>
            </w:pPr>
          </w:p>
        </w:tc>
      </w:tr>
      <w:tr w14:paraId="2DF5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67BEF700">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3CD3A752">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26E5D111">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59D809C4">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1F2F19AB">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795B1B90">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1EC5CFCC">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1E1E8C02">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0959548D">
            <w:pPr>
              <w:spacing w:line="480" w:lineRule="exact"/>
              <w:rPr>
                <w:rFonts w:ascii="宋体" w:hAnsi="宋体" w:cs="宋体"/>
                <w:color w:val="auto"/>
                <w:sz w:val="24"/>
              </w:rPr>
            </w:pPr>
          </w:p>
        </w:tc>
      </w:tr>
      <w:tr w14:paraId="16FD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49CC5F50">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75936A3D">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0143506A">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512F7BAE">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62F2A37F">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3327CD23">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3E1F34D3">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17FBCE0E">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3B9D7DFD">
            <w:pPr>
              <w:spacing w:line="480" w:lineRule="exact"/>
              <w:rPr>
                <w:rFonts w:ascii="宋体" w:hAnsi="宋体" w:cs="宋体"/>
                <w:color w:val="auto"/>
                <w:sz w:val="24"/>
              </w:rPr>
            </w:pPr>
          </w:p>
        </w:tc>
      </w:tr>
      <w:tr w14:paraId="1504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4F42953A">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1B726CC0">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784844BE">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40CBFCBE">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75FFBC94">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5ABD2EBE">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2D58364E">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7B6F3560">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6934DC49">
            <w:pPr>
              <w:spacing w:line="480" w:lineRule="exact"/>
              <w:rPr>
                <w:rFonts w:ascii="宋体" w:hAnsi="宋体" w:cs="宋体"/>
                <w:color w:val="auto"/>
                <w:sz w:val="24"/>
              </w:rPr>
            </w:pPr>
          </w:p>
        </w:tc>
      </w:tr>
      <w:tr w14:paraId="6401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2C356C69">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1C44DA91">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440F3CFC">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38FCDE46">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1095B6CB">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625850F6">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11502E66">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5188ACCA">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37059D25">
            <w:pPr>
              <w:spacing w:line="480" w:lineRule="exact"/>
              <w:rPr>
                <w:rFonts w:ascii="宋体" w:hAnsi="宋体" w:cs="宋体"/>
                <w:color w:val="auto"/>
                <w:sz w:val="24"/>
              </w:rPr>
            </w:pPr>
          </w:p>
        </w:tc>
      </w:tr>
      <w:tr w14:paraId="1B0C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65540768">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7C8777A9">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18856CDD">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6B0C7C5A">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09D14ACB">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32E4A048">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4FC8B9AA">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2F143398">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2339506F">
            <w:pPr>
              <w:spacing w:line="480" w:lineRule="exact"/>
              <w:rPr>
                <w:rFonts w:ascii="宋体" w:hAnsi="宋体" w:cs="宋体"/>
                <w:color w:val="auto"/>
                <w:sz w:val="24"/>
              </w:rPr>
            </w:pPr>
          </w:p>
        </w:tc>
      </w:tr>
      <w:tr w14:paraId="7E94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2F712BC6">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4B6312A4">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3A271CC0">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110B4E28">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54DBEC46">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502A19DF">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06420E41">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74FDD8A4">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1E918FCF">
            <w:pPr>
              <w:spacing w:line="480" w:lineRule="exact"/>
              <w:rPr>
                <w:rFonts w:ascii="宋体" w:hAnsi="宋体" w:cs="宋体"/>
                <w:color w:val="auto"/>
                <w:sz w:val="24"/>
              </w:rPr>
            </w:pPr>
          </w:p>
        </w:tc>
      </w:tr>
      <w:tr w14:paraId="4479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56C254DA">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1764CD8F">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5DB01EBB">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192D0AE5">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0079A7F3">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0332F218">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3DBE89C3">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5B6FA03A">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232F0001">
            <w:pPr>
              <w:spacing w:line="480" w:lineRule="exact"/>
              <w:rPr>
                <w:rFonts w:ascii="宋体" w:hAnsi="宋体" w:cs="宋体"/>
                <w:color w:val="auto"/>
                <w:sz w:val="24"/>
              </w:rPr>
            </w:pPr>
          </w:p>
        </w:tc>
      </w:tr>
      <w:tr w14:paraId="3FC1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575ED771">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2E7191C3">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004296DB">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5B9F5C8E">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42C55BA9">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36075D87">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7A98FA39">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7D90FFBE">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0EF3BEE7">
            <w:pPr>
              <w:spacing w:line="480" w:lineRule="exact"/>
              <w:rPr>
                <w:rFonts w:ascii="宋体" w:hAnsi="宋体" w:cs="宋体"/>
                <w:color w:val="auto"/>
                <w:sz w:val="24"/>
              </w:rPr>
            </w:pPr>
          </w:p>
        </w:tc>
      </w:tr>
      <w:tr w14:paraId="7A36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0A5CF0C5">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73988245">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2AFC594E">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74A32B73">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14F1BDCE">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2A4E30E4">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43E00BCA">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664714F4">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08A23483">
            <w:pPr>
              <w:spacing w:line="480" w:lineRule="exact"/>
              <w:rPr>
                <w:rFonts w:ascii="宋体" w:hAnsi="宋体" w:cs="宋体"/>
                <w:color w:val="auto"/>
                <w:sz w:val="24"/>
              </w:rPr>
            </w:pPr>
          </w:p>
        </w:tc>
      </w:tr>
      <w:tr w14:paraId="4DDB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3A8A8E00">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29F74FFE">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5F3E9217">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63FF8F64">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6A53567E">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62B1BF53">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069BAF85">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1929EF0D">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7FF995E9">
            <w:pPr>
              <w:spacing w:line="480" w:lineRule="exact"/>
              <w:rPr>
                <w:rFonts w:ascii="宋体" w:hAnsi="宋体" w:cs="宋体"/>
                <w:color w:val="auto"/>
                <w:sz w:val="24"/>
              </w:rPr>
            </w:pPr>
          </w:p>
        </w:tc>
      </w:tr>
      <w:tr w14:paraId="4D69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55A6F476">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34F5D33F">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0F1F90B2">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349BDF85">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27E6590C">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34601314">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4ADCD0F0">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3060D60B">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20FF0E40">
            <w:pPr>
              <w:spacing w:line="480" w:lineRule="exact"/>
              <w:rPr>
                <w:rFonts w:ascii="宋体" w:hAnsi="宋体" w:cs="宋体"/>
                <w:color w:val="auto"/>
                <w:sz w:val="24"/>
              </w:rPr>
            </w:pPr>
          </w:p>
        </w:tc>
      </w:tr>
      <w:tr w14:paraId="1728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1A34A52B">
            <w:pPr>
              <w:spacing w:line="480" w:lineRule="exact"/>
              <w:rPr>
                <w:rFonts w:ascii="宋体" w:hAnsi="宋体" w:cs="宋体"/>
                <w:color w:val="auto"/>
                <w:sz w:val="24"/>
              </w:rPr>
            </w:pPr>
          </w:p>
        </w:tc>
        <w:tc>
          <w:tcPr>
            <w:tcW w:w="1040" w:type="dxa"/>
            <w:tcBorders>
              <w:top w:val="single" w:color="auto" w:sz="4" w:space="0"/>
              <w:left w:val="nil"/>
              <w:bottom w:val="single" w:color="auto" w:sz="4" w:space="0"/>
              <w:right w:val="single" w:color="auto" w:sz="4" w:space="0"/>
            </w:tcBorders>
            <w:vAlign w:val="center"/>
          </w:tcPr>
          <w:p w14:paraId="219D8F97">
            <w:pPr>
              <w:spacing w:line="480" w:lineRule="exact"/>
              <w:rPr>
                <w:rFonts w:ascii="宋体" w:hAnsi="宋体" w:cs="宋体"/>
                <w:color w:val="auto"/>
                <w:sz w:val="24"/>
              </w:rPr>
            </w:pPr>
          </w:p>
        </w:tc>
        <w:tc>
          <w:tcPr>
            <w:tcW w:w="658" w:type="dxa"/>
            <w:tcBorders>
              <w:top w:val="single" w:color="auto" w:sz="4" w:space="0"/>
              <w:left w:val="nil"/>
              <w:bottom w:val="single" w:color="auto" w:sz="4" w:space="0"/>
              <w:right w:val="single" w:color="auto" w:sz="4" w:space="0"/>
            </w:tcBorders>
            <w:vAlign w:val="center"/>
          </w:tcPr>
          <w:p w14:paraId="2AFA1961">
            <w:pPr>
              <w:spacing w:line="480" w:lineRule="exact"/>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2297ADDA">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05B6733D">
            <w:pPr>
              <w:spacing w:line="480" w:lineRule="exact"/>
              <w:rPr>
                <w:rFonts w:ascii="宋体" w:hAnsi="宋体" w:cs="宋体"/>
                <w:color w:val="auto"/>
                <w:sz w:val="24"/>
              </w:rPr>
            </w:pPr>
          </w:p>
        </w:tc>
        <w:tc>
          <w:tcPr>
            <w:tcW w:w="694" w:type="dxa"/>
            <w:tcBorders>
              <w:top w:val="single" w:color="auto" w:sz="4" w:space="0"/>
              <w:left w:val="nil"/>
              <w:bottom w:val="single" w:color="auto" w:sz="4" w:space="0"/>
              <w:right w:val="single" w:color="auto" w:sz="4" w:space="0"/>
            </w:tcBorders>
            <w:vAlign w:val="center"/>
          </w:tcPr>
          <w:p w14:paraId="0A7E2AB1">
            <w:pPr>
              <w:spacing w:line="480" w:lineRule="exact"/>
              <w:rPr>
                <w:rFonts w:ascii="宋体" w:hAnsi="宋体" w:cs="宋体"/>
                <w:color w:val="auto"/>
                <w:sz w:val="24"/>
              </w:rPr>
            </w:pPr>
          </w:p>
        </w:tc>
        <w:tc>
          <w:tcPr>
            <w:tcW w:w="1150" w:type="dxa"/>
            <w:tcBorders>
              <w:top w:val="single" w:color="auto" w:sz="4" w:space="0"/>
              <w:left w:val="nil"/>
              <w:bottom w:val="single" w:color="auto" w:sz="4" w:space="0"/>
              <w:right w:val="single" w:color="auto" w:sz="4" w:space="0"/>
            </w:tcBorders>
            <w:vAlign w:val="center"/>
          </w:tcPr>
          <w:p w14:paraId="01BEF51D">
            <w:pPr>
              <w:spacing w:line="480" w:lineRule="exact"/>
              <w:rPr>
                <w:rFonts w:ascii="宋体" w:hAnsi="宋体" w:cs="宋体"/>
                <w:color w:val="auto"/>
                <w:sz w:val="24"/>
              </w:rPr>
            </w:pPr>
          </w:p>
        </w:tc>
        <w:tc>
          <w:tcPr>
            <w:tcW w:w="1624" w:type="dxa"/>
            <w:tcBorders>
              <w:top w:val="single" w:color="auto" w:sz="4" w:space="0"/>
              <w:left w:val="nil"/>
              <w:bottom w:val="single" w:color="auto" w:sz="4" w:space="0"/>
              <w:right w:val="single" w:color="auto" w:sz="4" w:space="0"/>
            </w:tcBorders>
            <w:vAlign w:val="center"/>
          </w:tcPr>
          <w:p w14:paraId="4C2D4BA6">
            <w:pPr>
              <w:spacing w:line="480" w:lineRule="exact"/>
              <w:rPr>
                <w:rFonts w:ascii="宋体" w:hAnsi="宋体" w:cs="宋体"/>
                <w:color w:val="auto"/>
                <w:sz w:val="24"/>
              </w:rPr>
            </w:pPr>
          </w:p>
        </w:tc>
        <w:tc>
          <w:tcPr>
            <w:tcW w:w="831" w:type="dxa"/>
            <w:tcBorders>
              <w:top w:val="single" w:color="auto" w:sz="4" w:space="0"/>
              <w:left w:val="nil"/>
              <w:bottom w:val="single" w:color="auto" w:sz="4" w:space="0"/>
              <w:right w:val="single" w:color="auto" w:sz="4" w:space="0"/>
            </w:tcBorders>
            <w:vAlign w:val="center"/>
          </w:tcPr>
          <w:p w14:paraId="5989029B">
            <w:pPr>
              <w:spacing w:line="480" w:lineRule="exact"/>
              <w:rPr>
                <w:rFonts w:ascii="宋体" w:hAnsi="宋体" w:cs="宋体"/>
                <w:color w:val="auto"/>
                <w:sz w:val="24"/>
              </w:rPr>
            </w:pPr>
          </w:p>
        </w:tc>
      </w:tr>
    </w:tbl>
    <w:p w14:paraId="2DA49DC8">
      <w:pPr>
        <w:spacing w:line="480" w:lineRule="exact"/>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附表三：劳动力计划表</w:t>
      </w:r>
    </w:p>
    <w:p w14:paraId="0A839743">
      <w:pPr>
        <w:wordWrap w:val="0"/>
        <w:spacing w:line="480" w:lineRule="exact"/>
        <w:jc w:val="right"/>
        <w:rPr>
          <w:rFonts w:ascii="宋体" w:hAnsi="宋体" w:cs="宋体"/>
          <w:color w:val="auto"/>
          <w:sz w:val="24"/>
        </w:rPr>
      </w:pPr>
      <w:r>
        <w:rPr>
          <w:rFonts w:hint="eastAsia" w:ascii="宋体" w:hAnsi="宋体" w:cs="宋体"/>
          <w:color w:val="auto"/>
          <w:sz w:val="24"/>
        </w:rPr>
        <w:t xml:space="preserve">单位：人   </w:t>
      </w:r>
    </w:p>
    <w:tbl>
      <w:tblPr>
        <w:tblStyle w:val="2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451"/>
        <w:gridCol w:w="1088"/>
        <w:gridCol w:w="1087"/>
        <w:gridCol w:w="1087"/>
        <w:gridCol w:w="1088"/>
        <w:gridCol w:w="1087"/>
        <w:gridCol w:w="1087"/>
      </w:tblGrid>
      <w:tr w14:paraId="281B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25" w:type="dxa"/>
            <w:tcBorders>
              <w:top w:val="single" w:color="auto" w:sz="4" w:space="0"/>
              <w:left w:val="single" w:color="auto" w:sz="4" w:space="0"/>
              <w:bottom w:val="single" w:color="auto" w:sz="4" w:space="0"/>
              <w:right w:val="single" w:color="auto" w:sz="4" w:space="0"/>
            </w:tcBorders>
            <w:vAlign w:val="center"/>
          </w:tcPr>
          <w:p w14:paraId="1ABC9788">
            <w:pPr>
              <w:spacing w:line="480" w:lineRule="exact"/>
              <w:rPr>
                <w:rFonts w:ascii="宋体" w:hAnsi="宋体" w:cs="宋体"/>
                <w:color w:val="auto"/>
                <w:sz w:val="24"/>
              </w:rPr>
            </w:pPr>
            <w:r>
              <w:rPr>
                <w:rFonts w:hint="eastAsia" w:ascii="宋体" w:hAnsi="宋体" w:cs="宋体"/>
                <w:color w:val="auto"/>
                <w:sz w:val="24"/>
              </w:rPr>
              <w:t>工种</w:t>
            </w:r>
          </w:p>
        </w:tc>
        <w:tc>
          <w:tcPr>
            <w:tcW w:w="7975" w:type="dxa"/>
            <w:gridSpan w:val="7"/>
            <w:tcBorders>
              <w:top w:val="single" w:color="auto" w:sz="4" w:space="0"/>
              <w:left w:val="nil"/>
              <w:bottom w:val="single" w:color="auto" w:sz="4" w:space="0"/>
              <w:right w:val="single" w:color="auto" w:sz="4" w:space="0"/>
            </w:tcBorders>
            <w:vAlign w:val="center"/>
          </w:tcPr>
          <w:p w14:paraId="54718A97">
            <w:pPr>
              <w:spacing w:line="480" w:lineRule="exact"/>
              <w:rPr>
                <w:rFonts w:ascii="宋体" w:hAnsi="宋体" w:cs="宋体"/>
                <w:color w:val="auto"/>
                <w:sz w:val="24"/>
              </w:rPr>
            </w:pPr>
            <w:r>
              <w:rPr>
                <w:rFonts w:hint="eastAsia" w:ascii="宋体" w:hAnsi="宋体" w:cs="宋体"/>
                <w:color w:val="auto"/>
                <w:sz w:val="24"/>
              </w:rPr>
              <w:t>按工程施工阶段投入劳动力情况</w:t>
            </w:r>
          </w:p>
        </w:tc>
      </w:tr>
      <w:tr w14:paraId="2207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0E2F8E3B">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122A43F1">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48ED67C5">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2840F16C">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1CA8B25E">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7CD24371">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3D8B4BC0">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63F0C480">
            <w:pPr>
              <w:spacing w:line="480" w:lineRule="exact"/>
              <w:rPr>
                <w:rFonts w:ascii="宋体" w:hAnsi="宋体" w:cs="宋体"/>
                <w:color w:val="auto"/>
                <w:sz w:val="24"/>
              </w:rPr>
            </w:pPr>
          </w:p>
        </w:tc>
      </w:tr>
      <w:tr w14:paraId="2AD8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241D93C3">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46600145">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741DBDDD">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19B5275C">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61C6595D">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01BCEC99">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6DFDD9B6">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72979682">
            <w:pPr>
              <w:spacing w:line="480" w:lineRule="exact"/>
              <w:rPr>
                <w:rFonts w:ascii="宋体" w:hAnsi="宋体" w:cs="宋体"/>
                <w:color w:val="auto"/>
                <w:sz w:val="24"/>
              </w:rPr>
            </w:pPr>
          </w:p>
        </w:tc>
      </w:tr>
      <w:tr w14:paraId="103E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665FA199">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510D816D">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78B946BA">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77739D4C">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3BD2E574">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2E260E0E">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79ECD63F">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230C2145">
            <w:pPr>
              <w:spacing w:line="480" w:lineRule="exact"/>
              <w:rPr>
                <w:rFonts w:ascii="宋体" w:hAnsi="宋体" w:cs="宋体"/>
                <w:color w:val="auto"/>
                <w:sz w:val="24"/>
              </w:rPr>
            </w:pPr>
          </w:p>
        </w:tc>
      </w:tr>
      <w:tr w14:paraId="2155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75256F75">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3523BE6B">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4F7E9CD3">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3F507E97">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0A11C00A">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6D7881CB">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575A494D">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3B1C5673">
            <w:pPr>
              <w:spacing w:line="480" w:lineRule="exact"/>
              <w:rPr>
                <w:rFonts w:ascii="宋体" w:hAnsi="宋体" w:cs="宋体"/>
                <w:color w:val="auto"/>
                <w:sz w:val="24"/>
              </w:rPr>
            </w:pPr>
          </w:p>
        </w:tc>
      </w:tr>
      <w:tr w14:paraId="5507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67C45B9A">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0132FDB1">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5EAB51E5">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649E29BC">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FD4B0AB">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0DB2D35E">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6F5227EC">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60CB9D5">
            <w:pPr>
              <w:spacing w:line="480" w:lineRule="exact"/>
              <w:rPr>
                <w:rFonts w:ascii="宋体" w:hAnsi="宋体" w:cs="宋体"/>
                <w:color w:val="auto"/>
                <w:sz w:val="24"/>
              </w:rPr>
            </w:pPr>
          </w:p>
        </w:tc>
      </w:tr>
      <w:tr w14:paraId="2C33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5ACFC0A9">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169BBBED">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67E7A64B">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0F38EBC0">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2FB82F5D">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15A86864">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50B0EC0C">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561DD71C">
            <w:pPr>
              <w:spacing w:line="480" w:lineRule="exact"/>
              <w:rPr>
                <w:rFonts w:ascii="宋体" w:hAnsi="宋体" w:cs="宋体"/>
                <w:color w:val="auto"/>
                <w:sz w:val="24"/>
              </w:rPr>
            </w:pPr>
          </w:p>
        </w:tc>
      </w:tr>
      <w:tr w14:paraId="5444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4ACFF686">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1C390714">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7615C1F1">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2001D9DA">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229F144F">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53D8557A">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3CCACBA6">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79922708">
            <w:pPr>
              <w:spacing w:line="480" w:lineRule="exact"/>
              <w:rPr>
                <w:rFonts w:ascii="宋体" w:hAnsi="宋体" w:cs="宋体"/>
                <w:color w:val="auto"/>
                <w:sz w:val="24"/>
              </w:rPr>
            </w:pPr>
          </w:p>
        </w:tc>
      </w:tr>
      <w:tr w14:paraId="6921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1D528F1D">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47D79D7D">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39F4A304">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80092DC">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2AD3AC7D">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52DBE156">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39799E8E">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ADDDA85">
            <w:pPr>
              <w:spacing w:line="480" w:lineRule="exact"/>
              <w:rPr>
                <w:rFonts w:ascii="宋体" w:hAnsi="宋体" w:cs="宋体"/>
                <w:color w:val="auto"/>
                <w:sz w:val="24"/>
              </w:rPr>
            </w:pPr>
          </w:p>
        </w:tc>
      </w:tr>
      <w:tr w14:paraId="614F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0965245A">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232281F0">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5ECA1FCB">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5F7D9405">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07D0A326">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2D8B744F">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261470AB">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79EC811A">
            <w:pPr>
              <w:spacing w:line="480" w:lineRule="exact"/>
              <w:rPr>
                <w:rFonts w:ascii="宋体" w:hAnsi="宋体" w:cs="宋体"/>
                <w:color w:val="auto"/>
                <w:sz w:val="24"/>
              </w:rPr>
            </w:pPr>
          </w:p>
        </w:tc>
      </w:tr>
      <w:tr w14:paraId="1A37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66B05DD5">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7704B185">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030383C1">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32E8DD96">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800B4CC">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40F981E8">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367B17A9">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74C1B90E">
            <w:pPr>
              <w:spacing w:line="480" w:lineRule="exact"/>
              <w:rPr>
                <w:rFonts w:ascii="宋体" w:hAnsi="宋体" w:cs="宋体"/>
                <w:color w:val="auto"/>
                <w:sz w:val="24"/>
              </w:rPr>
            </w:pPr>
          </w:p>
        </w:tc>
      </w:tr>
      <w:tr w14:paraId="12F1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41847EC9">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1ABB900A">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3AFD61CB">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E3D8DA7">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0D726C28">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464AAE73">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A46B8D9">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3752E8C7">
            <w:pPr>
              <w:spacing w:line="480" w:lineRule="exact"/>
              <w:rPr>
                <w:rFonts w:ascii="宋体" w:hAnsi="宋体" w:cs="宋体"/>
                <w:color w:val="auto"/>
                <w:sz w:val="24"/>
              </w:rPr>
            </w:pPr>
          </w:p>
        </w:tc>
      </w:tr>
      <w:tr w14:paraId="6AE1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0F3FB370">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3A357C83">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6B9A20EE">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AE584DC">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321F5498">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78B921A7">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595E286B">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2E671C2B">
            <w:pPr>
              <w:spacing w:line="480" w:lineRule="exact"/>
              <w:rPr>
                <w:rFonts w:ascii="宋体" w:hAnsi="宋体" w:cs="宋体"/>
                <w:color w:val="auto"/>
                <w:sz w:val="24"/>
              </w:rPr>
            </w:pPr>
          </w:p>
        </w:tc>
      </w:tr>
      <w:tr w14:paraId="16AD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037F9B5C">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09F52EEE">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335BF949">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36180DB5">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6C4B93DD">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7339138F">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B84A641">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9B13A78">
            <w:pPr>
              <w:spacing w:line="480" w:lineRule="exact"/>
              <w:rPr>
                <w:rFonts w:ascii="宋体" w:hAnsi="宋体" w:cs="宋体"/>
                <w:color w:val="auto"/>
                <w:sz w:val="24"/>
              </w:rPr>
            </w:pPr>
          </w:p>
        </w:tc>
      </w:tr>
      <w:tr w14:paraId="2E03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197B769E">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05AE2099">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6FCDAF51">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6F330CAE">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5047BFD8">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4AAD0E58">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28B44413">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210BD8FA">
            <w:pPr>
              <w:spacing w:line="480" w:lineRule="exact"/>
              <w:rPr>
                <w:rFonts w:ascii="宋体" w:hAnsi="宋体" w:cs="宋体"/>
                <w:color w:val="auto"/>
                <w:sz w:val="24"/>
              </w:rPr>
            </w:pPr>
          </w:p>
        </w:tc>
      </w:tr>
      <w:tr w14:paraId="23C7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3D2EE72F">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23CC907E">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377FFE47">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3523A5FD">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2452E53C">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1054D4CF">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608B36E6">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77624010">
            <w:pPr>
              <w:spacing w:line="480" w:lineRule="exact"/>
              <w:rPr>
                <w:rFonts w:ascii="宋体" w:hAnsi="宋体" w:cs="宋体"/>
                <w:color w:val="auto"/>
                <w:sz w:val="24"/>
              </w:rPr>
            </w:pPr>
          </w:p>
        </w:tc>
      </w:tr>
      <w:tr w14:paraId="1D6F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2A595889">
            <w:pPr>
              <w:spacing w:line="480" w:lineRule="exact"/>
              <w:rPr>
                <w:rFonts w:ascii="宋体" w:hAnsi="宋体" w:cs="宋体"/>
                <w:color w:val="auto"/>
                <w:sz w:val="24"/>
              </w:rPr>
            </w:pPr>
          </w:p>
        </w:tc>
        <w:tc>
          <w:tcPr>
            <w:tcW w:w="1451" w:type="dxa"/>
            <w:tcBorders>
              <w:top w:val="single" w:color="auto" w:sz="4" w:space="0"/>
              <w:left w:val="nil"/>
              <w:bottom w:val="single" w:color="auto" w:sz="4" w:space="0"/>
              <w:right w:val="single" w:color="auto" w:sz="4" w:space="0"/>
            </w:tcBorders>
            <w:vAlign w:val="center"/>
          </w:tcPr>
          <w:p w14:paraId="759BF14D">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4DE618C8">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13F1A99">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65DE2EC7">
            <w:pPr>
              <w:spacing w:line="480" w:lineRule="exact"/>
              <w:rPr>
                <w:rFonts w:ascii="宋体" w:hAnsi="宋体" w:cs="宋体"/>
                <w:color w:val="auto"/>
                <w:sz w:val="24"/>
              </w:rPr>
            </w:pPr>
          </w:p>
        </w:tc>
        <w:tc>
          <w:tcPr>
            <w:tcW w:w="1088" w:type="dxa"/>
            <w:tcBorders>
              <w:top w:val="single" w:color="auto" w:sz="4" w:space="0"/>
              <w:left w:val="nil"/>
              <w:bottom w:val="single" w:color="auto" w:sz="4" w:space="0"/>
              <w:right w:val="single" w:color="auto" w:sz="4" w:space="0"/>
            </w:tcBorders>
            <w:vAlign w:val="center"/>
          </w:tcPr>
          <w:p w14:paraId="43C4EDB4">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561A0ABC">
            <w:pPr>
              <w:spacing w:line="480" w:lineRule="exact"/>
              <w:rPr>
                <w:rFonts w:ascii="宋体" w:hAnsi="宋体" w:cs="宋体"/>
                <w:color w:val="auto"/>
                <w:sz w:val="24"/>
              </w:rPr>
            </w:pPr>
          </w:p>
        </w:tc>
        <w:tc>
          <w:tcPr>
            <w:tcW w:w="1087" w:type="dxa"/>
            <w:tcBorders>
              <w:top w:val="single" w:color="auto" w:sz="4" w:space="0"/>
              <w:left w:val="nil"/>
              <w:bottom w:val="single" w:color="auto" w:sz="4" w:space="0"/>
              <w:right w:val="single" w:color="auto" w:sz="4" w:space="0"/>
            </w:tcBorders>
            <w:vAlign w:val="center"/>
          </w:tcPr>
          <w:p w14:paraId="4C7AF6E1">
            <w:pPr>
              <w:spacing w:line="480" w:lineRule="exact"/>
              <w:rPr>
                <w:rFonts w:ascii="宋体" w:hAnsi="宋体" w:cs="宋体"/>
                <w:color w:val="auto"/>
                <w:sz w:val="24"/>
              </w:rPr>
            </w:pPr>
          </w:p>
        </w:tc>
      </w:tr>
    </w:tbl>
    <w:p w14:paraId="0BFD8912">
      <w:pPr>
        <w:spacing w:line="480" w:lineRule="exact"/>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附表四：计划开、竣工日期和施工进度网络图</w:t>
      </w:r>
    </w:p>
    <w:p w14:paraId="6A78B0D0">
      <w:pPr>
        <w:spacing w:line="480" w:lineRule="exact"/>
        <w:ind w:firstLine="480" w:firstLineChars="200"/>
        <w:rPr>
          <w:rFonts w:ascii="宋体" w:hAnsi="宋体" w:cs="宋体"/>
          <w:color w:val="auto"/>
          <w:sz w:val="24"/>
        </w:rPr>
      </w:pPr>
      <w:r>
        <w:rPr>
          <w:rFonts w:hint="eastAsia" w:ascii="宋体" w:hAnsi="宋体" w:cs="宋体"/>
          <w:color w:val="auto"/>
          <w:sz w:val="24"/>
        </w:rPr>
        <w:t>1．投标人应递交施工进度网络图或施工进度表，说明按竞争性磋商文件要求的计划工期进行施工的各个关键日期。</w:t>
      </w:r>
    </w:p>
    <w:p w14:paraId="2E6E67CD">
      <w:pPr>
        <w:spacing w:line="480" w:lineRule="exact"/>
        <w:ind w:firstLine="480" w:firstLineChars="200"/>
        <w:rPr>
          <w:rFonts w:ascii="宋体" w:hAnsi="宋体" w:cs="宋体"/>
          <w:color w:val="auto"/>
          <w:sz w:val="24"/>
        </w:rPr>
      </w:pPr>
      <w:r>
        <w:rPr>
          <w:rFonts w:hint="eastAsia" w:ascii="宋体" w:hAnsi="宋体" w:cs="宋体"/>
          <w:color w:val="auto"/>
          <w:sz w:val="24"/>
        </w:rPr>
        <w:t>2．施工进度表可采用网络图和（或）横道图表示。</w:t>
      </w:r>
    </w:p>
    <w:p w14:paraId="15A64838">
      <w:pPr>
        <w:spacing w:line="480" w:lineRule="exact"/>
        <w:rPr>
          <w:rFonts w:ascii="宋体" w:hAnsi="宋体" w:cs="宋体"/>
          <w:color w:val="auto"/>
          <w:sz w:val="24"/>
        </w:rPr>
      </w:pPr>
      <w:r>
        <w:rPr>
          <w:rFonts w:hint="eastAsia" w:ascii="宋体" w:hAnsi="宋体" w:cs="宋体"/>
          <w:color w:val="auto"/>
          <w:sz w:val="24"/>
        </w:rPr>
        <w:t>附表五：施工总平面图</w:t>
      </w:r>
    </w:p>
    <w:p w14:paraId="12A6F2C4">
      <w:pPr>
        <w:spacing w:line="480" w:lineRule="exact"/>
        <w:ind w:firstLine="480" w:firstLineChars="200"/>
        <w:rPr>
          <w:rFonts w:ascii="宋体" w:hAnsi="宋体" w:cs="宋体"/>
          <w:color w:val="auto"/>
          <w:sz w:val="24"/>
        </w:rPr>
      </w:pPr>
      <w:r>
        <w:rPr>
          <w:rFonts w:hint="eastAsia" w:ascii="宋体" w:hAnsi="宋体" w:cs="宋体"/>
          <w:color w:val="auto"/>
          <w:sz w:val="24"/>
        </w:rPr>
        <w:t>投标人应递交一份施工总平面图，绘出现场临时设施布置图表并附文字说明，说明临时设施、加工车间、现场办公、设备及仓储、供电、供水、卫生、生活、道路、消防等设施的情况和布置。</w:t>
      </w:r>
    </w:p>
    <w:p w14:paraId="1F75F388">
      <w:pPr>
        <w:spacing w:line="480" w:lineRule="exact"/>
        <w:rPr>
          <w:rFonts w:ascii="宋体" w:hAnsi="宋体" w:cs="宋体"/>
          <w:color w:val="auto"/>
          <w:sz w:val="24"/>
        </w:rPr>
      </w:pPr>
      <w:r>
        <w:rPr>
          <w:rFonts w:hint="eastAsia" w:ascii="宋体" w:hAnsi="宋体" w:cs="宋体"/>
          <w:color w:val="auto"/>
          <w:sz w:val="24"/>
        </w:rPr>
        <w:t>附表六：临时用地表</w:t>
      </w:r>
    </w:p>
    <w:tbl>
      <w:tblPr>
        <w:tblStyle w:val="22"/>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165"/>
        <w:gridCol w:w="2165"/>
        <w:gridCol w:w="2165"/>
      </w:tblGrid>
      <w:tr w14:paraId="02AE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365" w:type="dxa"/>
            <w:tcBorders>
              <w:top w:val="single" w:color="auto" w:sz="4" w:space="0"/>
              <w:left w:val="single" w:color="auto" w:sz="4" w:space="0"/>
              <w:bottom w:val="single" w:color="auto" w:sz="4" w:space="0"/>
              <w:right w:val="single" w:color="auto" w:sz="4" w:space="0"/>
            </w:tcBorders>
            <w:vAlign w:val="center"/>
          </w:tcPr>
          <w:p w14:paraId="57DBBACF">
            <w:pPr>
              <w:spacing w:line="480" w:lineRule="exact"/>
              <w:rPr>
                <w:rFonts w:ascii="宋体" w:hAnsi="宋体" w:cs="宋体"/>
                <w:color w:val="auto"/>
                <w:sz w:val="24"/>
              </w:rPr>
            </w:pPr>
            <w:r>
              <w:rPr>
                <w:rFonts w:hint="eastAsia" w:ascii="宋体" w:hAnsi="宋体" w:cs="宋体"/>
                <w:color w:val="auto"/>
                <w:sz w:val="24"/>
              </w:rPr>
              <w:t>用  途</w:t>
            </w:r>
          </w:p>
        </w:tc>
        <w:tc>
          <w:tcPr>
            <w:tcW w:w="2165" w:type="dxa"/>
            <w:tcBorders>
              <w:top w:val="single" w:color="auto" w:sz="4" w:space="0"/>
              <w:left w:val="nil"/>
              <w:bottom w:val="single" w:color="auto" w:sz="4" w:space="0"/>
              <w:right w:val="single" w:color="auto" w:sz="4" w:space="0"/>
            </w:tcBorders>
            <w:vAlign w:val="center"/>
          </w:tcPr>
          <w:p w14:paraId="4E886B13">
            <w:pPr>
              <w:spacing w:line="480" w:lineRule="exact"/>
              <w:rPr>
                <w:rFonts w:ascii="宋体" w:hAnsi="宋体" w:cs="宋体"/>
                <w:color w:val="auto"/>
                <w:sz w:val="24"/>
              </w:rPr>
            </w:pPr>
            <w:r>
              <w:rPr>
                <w:rFonts w:hint="eastAsia" w:ascii="宋体" w:hAnsi="宋体" w:cs="宋体"/>
                <w:color w:val="auto"/>
                <w:sz w:val="24"/>
              </w:rPr>
              <w:t>面 积（平方米）</w:t>
            </w:r>
          </w:p>
        </w:tc>
        <w:tc>
          <w:tcPr>
            <w:tcW w:w="2165" w:type="dxa"/>
            <w:tcBorders>
              <w:top w:val="single" w:color="auto" w:sz="4" w:space="0"/>
              <w:left w:val="nil"/>
              <w:bottom w:val="single" w:color="auto" w:sz="4" w:space="0"/>
              <w:right w:val="single" w:color="auto" w:sz="4" w:space="0"/>
            </w:tcBorders>
            <w:vAlign w:val="center"/>
          </w:tcPr>
          <w:p w14:paraId="6EE4E19C">
            <w:pPr>
              <w:spacing w:line="480" w:lineRule="exact"/>
              <w:rPr>
                <w:rFonts w:ascii="宋体" w:hAnsi="宋体" w:cs="宋体"/>
                <w:color w:val="auto"/>
                <w:sz w:val="24"/>
              </w:rPr>
            </w:pPr>
            <w:r>
              <w:rPr>
                <w:rFonts w:hint="eastAsia" w:ascii="宋体" w:hAnsi="宋体" w:cs="宋体"/>
                <w:color w:val="auto"/>
                <w:sz w:val="24"/>
              </w:rPr>
              <w:t>位  置</w:t>
            </w:r>
          </w:p>
        </w:tc>
        <w:tc>
          <w:tcPr>
            <w:tcW w:w="2165" w:type="dxa"/>
            <w:tcBorders>
              <w:top w:val="single" w:color="auto" w:sz="4" w:space="0"/>
              <w:left w:val="nil"/>
              <w:bottom w:val="single" w:color="auto" w:sz="4" w:space="0"/>
              <w:right w:val="single" w:color="auto" w:sz="4" w:space="0"/>
            </w:tcBorders>
            <w:vAlign w:val="center"/>
          </w:tcPr>
          <w:p w14:paraId="5849621A">
            <w:pPr>
              <w:spacing w:line="480" w:lineRule="exact"/>
              <w:rPr>
                <w:rFonts w:ascii="宋体" w:hAnsi="宋体" w:cs="宋体"/>
                <w:color w:val="auto"/>
                <w:sz w:val="24"/>
              </w:rPr>
            </w:pPr>
            <w:r>
              <w:rPr>
                <w:rFonts w:hint="eastAsia" w:ascii="宋体" w:hAnsi="宋体" w:cs="宋体"/>
                <w:color w:val="auto"/>
                <w:sz w:val="24"/>
              </w:rPr>
              <w:t>需用时间</w:t>
            </w:r>
          </w:p>
        </w:tc>
      </w:tr>
      <w:tr w14:paraId="2C44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58E387F1">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70DE4C78">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022A63C8">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6DE695D6">
            <w:pPr>
              <w:spacing w:line="480" w:lineRule="exact"/>
              <w:rPr>
                <w:rFonts w:ascii="宋体" w:hAnsi="宋体" w:cs="宋体"/>
                <w:color w:val="auto"/>
                <w:sz w:val="24"/>
              </w:rPr>
            </w:pPr>
          </w:p>
        </w:tc>
      </w:tr>
      <w:tr w14:paraId="4D39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72A31739">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33381D04">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16DC918E">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04545F69">
            <w:pPr>
              <w:spacing w:line="480" w:lineRule="exact"/>
              <w:rPr>
                <w:rFonts w:ascii="宋体" w:hAnsi="宋体" w:cs="宋体"/>
                <w:color w:val="auto"/>
                <w:sz w:val="24"/>
              </w:rPr>
            </w:pPr>
          </w:p>
        </w:tc>
      </w:tr>
      <w:tr w14:paraId="7F79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44E83B5F">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73025B76">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77AD808E">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14C948A8">
            <w:pPr>
              <w:spacing w:line="480" w:lineRule="exact"/>
              <w:rPr>
                <w:rFonts w:ascii="宋体" w:hAnsi="宋体" w:cs="宋体"/>
                <w:color w:val="auto"/>
                <w:sz w:val="24"/>
              </w:rPr>
            </w:pPr>
          </w:p>
        </w:tc>
      </w:tr>
      <w:tr w14:paraId="1BD3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104D3CA0">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306B5076">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47232A06">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1D3A1BD7">
            <w:pPr>
              <w:spacing w:line="480" w:lineRule="exact"/>
              <w:rPr>
                <w:rFonts w:ascii="宋体" w:hAnsi="宋体" w:cs="宋体"/>
                <w:color w:val="auto"/>
                <w:sz w:val="24"/>
              </w:rPr>
            </w:pPr>
          </w:p>
        </w:tc>
      </w:tr>
      <w:tr w14:paraId="3E12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02932DD5">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60ADFAE6">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287EC1BD">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13CBA8BD">
            <w:pPr>
              <w:spacing w:line="480" w:lineRule="exact"/>
              <w:rPr>
                <w:rFonts w:ascii="宋体" w:hAnsi="宋体" w:cs="宋体"/>
                <w:color w:val="auto"/>
                <w:sz w:val="24"/>
              </w:rPr>
            </w:pPr>
          </w:p>
        </w:tc>
      </w:tr>
      <w:tr w14:paraId="4F7F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41607C89">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70AE3AB3">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48206B33">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7827E27A">
            <w:pPr>
              <w:spacing w:line="480" w:lineRule="exact"/>
              <w:rPr>
                <w:rFonts w:ascii="宋体" w:hAnsi="宋体" w:cs="宋体"/>
                <w:color w:val="auto"/>
                <w:sz w:val="24"/>
              </w:rPr>
            </w:pPr>
          </w:p>
        </w:tc>
      </w:tr>
      <w:tr w14:paraId="118F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5B492DC3">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32B80BC0">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5A78F5AF">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1CA9C343">
            <w:pPr>
              <w:spacing w:line="480" w:lineRule="exact"/>
              <w:rPr>
                <w:rFonts w:ascii="宋体" w:hAnsi="宋体" w:cs="宋体"/>
                <w:color w:val="auto"/>
                <w:sz w:val="24"/>
              </w:rPr>
            </w:pPr>
          </w:p>
        </w:tc>
      </w:tr>
      <w:tr w14:paraId="4E58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0D7E8111">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3AEB1E74">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5FFF9B32">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3C9B05DC">
            <w:pPr>
              <w:spacing w:line="480" w:lineRule="exact"/>
              <w:rPr>
                <w:rFonts w:ascii="宋体" w:hAnsi="宋体" w:cs="宋体"/>
                <w:color w:val="auto"/>
                <w:sz w:val="24"/>
              </w:rPr>
            </w:pPr>
          </w:p>
        </w:tc>
      </w:tr>
      <w:tr w14:paraId="62E8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04FE2B9E">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2B3F8A8A">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5C2CAD22">
            <w:pPr>
              <w:spacing w:line="480" w:lineRule="exact"/>
              <w:rPr>
                <w:rFonts w:ascii="宋体" w:hAnsi="宋体" w:cs="宋体"/>
                <w:color w:val="auto"/>
                <w:sz w:val="24"/>
              </w:rPr>
            </w:pPr>
          </w:p>
        </w:tc>
        <w:tc>
          <w:tcPr>
            <w:tcW w:w="2165" w:type="dxa"/>
            <w:tcBorders>
              <w:top w:val="single" w:color="auto" w:sz="4" w:space="0"/>
              <w:left w:val="nil"/>
              <w:bottom w:val="single" w:color="auto" w:sz="4" w:space="0"/>
              <w:right w:val="single" w:color="auto" w:sz="4" w:space="0"/>
            </w:tcBorders>
          </w:tcPr>
          <w:p w14:paraId="6A20B845">
            <w:pPr>
              <w:spacing w:line="480" w:lineRule="exact"/>
              <w:rPr>
                <w:rFonts w:ascii="宋体" w:hAnsi="宋体" w:cs="宋体"/>
                <w:color w:val="auto"/>
                <w:sz w:val="24"/>
              </w:rPr>
            </w:pPr>
          </w:p>
        </w:tc>
      </w:tr>
    </w:tbl>
    <w:p w14:paraId="7571ABBC">
      <w:pPr>
        <w:spacing w:line="480" w:lineRule="exact"/>
        <w:rPr>
          <w:rFonts w:ascii="宋体" w:hAnsi="宋体" w:cs="宋体"/>
          <w:color w:val="auto"/>
          <w:sz w:val="24"/>
        </w:rPr>
        <w:sectPr>
          <w:pgSz w:w="11906" w:h="16838"/>
          <w:pgMar w:top="1519" w:right="1680" w:bottom="1731" w:left="1800" w:header="720" w:footer="1200" w:gutter="0"/>
          <w:pgNumType w:fmt="decimal"/>
          <w:cols w:space="720" w:num="1"/>
          <w:docGrid w:type="lines" w:linePitch="312" w:charSpace="0"/>
        </w:sectPr>
      </w:pPr>
    </w:p>
    <w:p w14:paraId="4BD60BAF">
      <w:pPr>
        <w:keepNext/>
        <w:keepLines/>
        <w:spacing w:line="480" w:lineRule="exact"/>
        <w:jc w:val="center"/>
        <w:outlineLvl w:val="0"/>
        <w:rPr>
          <w:rFonts w:ascii="宋体" w:hAnsi="宋体" w:cs="宋体"/>
          <w:b/>
          <w:bCs/>
          <w:color w:val="auto"/>
          <w:sz w:val="24"/>
        </w:rPr>
      </w:pPr>
      <w:bookmarkStart w:id="316" w:name="_Toc22725"/>
      <w:bookmarkStart w:id="317" w:name="_Toc16770591"/>
      <w:bookmarkStart w:id="318" w:name="_Toc557"/>
      <w:bookmarkStart w:id="319" w:name="_Toc12730"/>
      <w:bookmarkStart w:id="320" w:name="_Toc27604"/>
      <w:r>
        <w:rPr>
          <w:rFonts w:hint="eastAsia" w:ascii="宋体" w:hAnsi="宋体" w:cs="宋体"/>
          <w:b/>
          <w:bCs/>
          <w:color w:val="auto"/>
          <w:sz w:val="24"/>
        </w:rPr>
        <w:t>六、项目管理机构</w:t>
      </w:r>
      <w:bookmarkEnd w:id="316"/>
      <w:bookmarkEnd w:id="317"/>
      <w:bookmarkEnd w:id="318"/>
      <w:bookmarkEnd w:id="319"/>
      <w:bookmarkEnd w:id="320"/>
    </w:p>
    <w:p w14:paraId="245A8484">
      <w:pPr>
        <w:spacing w:line="480" w:lineRule="exact"/>
        <w:jc w:val="center"/>
        <w:rPr>
          <w:rFonts w:ascii="宋体" w:hAnsi="宋体" w:cs="宋体"/>
          <w:color w:val="auto"/>
          <w:sz w:val="24"/>
        </w:rPr>
      </w:pPr>
      <w:r>
        <w:rPr>
          <w:rFonts w:hint="eastAsia" w:ascii="宋体" w:hAnsi="宋体" w:cs="宋体"/>
          <w:color w:val="auto"/>
          <w:sz w:val="24"/>
        </w:rPr>
        <w:t>（一）项目管理机构组成表</w:t>
      </w:r>
    </w:p>
    <w:tbl>
      <w:tblPr>
        <w:tblStyle w:val="22"/>
        <w:tblW w:w="8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687"/>
        <w:gridCol w:w="686"/>
        <w:gridCol w:w="1469"/>
        <w:gridCol w:w="1153"/>
        <w:gridCol w:w="1386"/>
        <w:gridCol w:w="1488"/>
        <w:gridCol w:w="685"/>
      </w:tblGrid>
      <w:tr w14:paraId="668C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vMerge w:val="restart"/>
            <w:tcBorders>
              <w:top w:val="single" w:color="auto" w:sz="4" w:space="0"/>
              <w:left w:val="single" w:color="auto" w:sz="4" w:space="0"/>
              <w:bottom w:val="single" w:color="auto" w:sz="4" w:space="0"/>
              <w:right w:val="single" w:color="auto" w:sz="4" w:space="0"/>
            </w:tcBorders>
            <w:vAlign w:val="center"/>
          </w:tcPr>
          <w:p w14:paraId="566FE459">
            <w:pPr>
              <w:spacing w:line="480" w:lineRule="exact"/>
              <w:jc w:val="center"/>
              <w:rPr>
                <w:rFonts w:ascii="宋体" w:hAnsi="宋体" w:cs="宋体"/>
                <w:color w:val="auto"/>
                <w:sz w:val="24"/>
              </w:rPr>
            </w:pPr>
            <w:r>
              <w:rPr>
                <w:rFonts w:hint="eastAsia" w:ascii="宋体" w:hAnsi="宋体" w:cs="宋体"/>
                <w:color w:val="auto"/>
                <w:sz w:val="24"/>
              </w:rPr>
              <w:t>职务</w:t>
            </w:r>
          </w:p>
        </w:tc>
        <w:tc>
          <w:tcPr>
            <w:tcW w:w="687" w:type="dxa"/>
            <w:vMerge w:val="restart"/>
            <w:tcBorders>
              <w:top w:val="single" w:color="auto" w:sz="4" w:space="0"/>
              <w:left w:val="nil"/>
              <w:bottom w:val="single" w:color="auto" w:sz="4" w:space="0"/>
              <w:right w:val="single" w:color="auto" w:sz="4" w:space="0"/>
            </w:tcBorders>
            <w:vAlign w:val="center"/>
          </w:tcPr>
          <w:p w14:paraId="451C1EC4">
            <w:pPr>
              <w:spacing w:line="480" w:lineRule="exact"/>
              <w:jc w:val="center"/>
              <w:rPr>
                <w:rFonts w:ascii="宋体" w:hAnsi="宋体" w:cs="宋体"/>
                <w:color w:val="auto"/>
                <w:sz w:val="24"/>
              </w:rPr>
            </w:pPr>
            <w:r>
              <w:rPr>
                <w:rFonts w:hint="eastAsia" w:ascii="宋体" w:hAnsi="宋体" w:cs="宋体"/>
                <w:color w:val="auto"/>
                <w:sz w:val="24"/>
              </w:rPr>
              <w:t>姓名</w:t>
            </w:r>
          </w:p>
        </w:tc>
        <w:tc>
          <w:tcPr>
            <w:tcW w:w="686" w:type="dxa"/>
            <w:vMerge w:val="restart"/>
            <w:tcBorders>
              <w:top w:val="single" w:color="auto" w:sz="4" w:space="0"/>
              <w:left w:val="nil"/>
              <w:bottom w:val="single" w:color="auto" w:sz="4" w:space="0"/>
              <w:right w:val="single" w:color="auto" w:sz="4" w:space="0"/>
            </w:tcBorders>
            <w:vAlign w:val="center"/>
          </w:tcPr>
          <w:p w14:paraId="186905C4">
            <w:pPr>
              <w:spacing w:line="480" w:lineRule="exact"/>
              <w:jc w:val="center"/>
              <w:rPr>
                <w:rFonts w:ascii="宋体" w:hAnsi="宋体" w:cs="宋体"/>
                <w:color w:val="auto"/>
                <w:sz w:val="24"/>
              </w:rPr>
            </w:pPr>
            <w:r>
              <w:rPr>
                <w:rFonts w:hint="eastAsia" w:ascii="宋体" w:hAnsi="宋体" w:cs="宋体"/>
                <w:color w:val="auto"/>
                <w:sz w:val="24"/>
              </w:rPr>
              <w:t>职称</w:t>
            </w:r>
          </w:p>
        </w:tc>
        <w:tc>
          <w:tcPr>
            <w:tcW w:w="5496" w:type="dxa"/>
            <w:gridSpan w:val="4"/>
            <w:tcBorders>
              <w:top w:val="single" w:color="auto" w:sz="4" w:space="0"/>
              <w:left w:val="nil"/>
              <w:bottom w:val="single" w:color="auto" w:sz="4" w:space="0"/>
              <w:right w:val="single" w:color="auto" w:sz="4" w:space="0"/>
            </w:tcBorders>
            <w:vAlign w:val="center"/>
          </w:tcPr>
          <w:p w14:paraId="41B1EDF8">
            <w:pPr>
              <w:spacing w:line="480" w:lineRule="exact"/>
              <w:jc w:val="center"/>
              <w:rPr>
                <w:rFonts w:ascii="宋体" w:hAnsi="宋体" w:cs="宋体"/>
                <w:color w:val="auto"/>
                <w:sz w:val="24"/>
              </w:rPr>
            </w:pPr>
            <w:r>
              <w:rPr>
                <w:rFonts w:hint="eastAsia" w:ascii="宋体" w:hAnsi="宋体" w:cs="宋体"/>
                <w:color w:val="auto"/>
                <w:sz w:val="24"/>
              </w:rPr>
              <w:t>执业或职业资格证明</w:t>
            </w:r>
          </w:p>
        </w:tc>
        <w:tc>
          <w:tcPr>
            <w:tcW w:w="685" w:type="dxa"/>
            <w:vMerge w:val="restart"/>
            <w:tcBorders>
              <w:top w:val="single" w:color="auto" w:sz="4" w:space="0"/>
              <w:left w:val="nil"/>
              <w:bottom w:val="single" w:color="auto" w:sz="4" w:space="0"/>
              <w:right w:val="single" w:color="auto" w:sz="4" w:space="0"/>
            </w:tcBorders>
            <w:vAlign w:val="center"/>
          </w:tcPr>
          <w:p w14:paraId="478E0FA4">
            <w:pPr>
              <w:spacing w:line="480" w:lineRule="exact"/>
              <w:jc w:val="center"/>
              <w:rPr>
                <w:rFonts w:ascii="宋体" w:hAnsi="宋体" w:cs="宋体"/>
                <w:color w:val="auto"/>
                <w:sz w:val="24"/>
              </w:rPr>
            </w:pPr>
            <w:r>
              <w:rPr>
                <w:rFonts w:hint="eastAsia" w:ascii="宋体" w:hAnsi="宋体" w:cs="宋体"/>
                <w:color w:val="auto"/>
                <w:sz w:val="24"/>
              </w:rPr>
              <w:t>备注</w:t>
            </w:r>
          </w:p>
        </w:tc>
      </w:tr>
      <w:tr w14:paraId="2027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86" w:type="dxa"/>
            <w:vMerge w:val="continue"/>
            <w:tcBorders>
              <w:top w:val="single" w:color="auto" w:sz="4" w:space="0"/>
              <w:left w:val="single" w:color="auto" w:sz="4" w:space="0"/>
              <w:bottom w:val="single" w:color="auto" w:sz="4" w:space="0"/>
              <w:right w:val="single" w:color="auto" w:sz="4" w:space="0"/>
            </w:tcBorders>
            <w:vAlign w:val="center"/>
          </w:tcPr>
          <w:p w14:paraId="141DA9FA">
            <w:pPr>
              <w:spacing w:line="480" w:lineRule="exact"/>
              <w:rPr>
                <w:rFonts w:ascii="宋体" w:hAnsi="宋体" w:cs="宋体"/>
                <w:color w:val="auto"/>
                <w:sz w:val="24"/>
              </w:rPr>
            </w:pPr>
          </w:p>
        </w:tc>
        <w:tc>
          <w:tcPr>
            <w:tcW w:w="687" w:type="dxa"/>
            <w:vMerge w:val="continue"/>
            <w:tcBorders>
              <w:top w:val="single" w:color="auto" w:sz="4" w:space="0"/>
              <w:left w:val="nil"/>
              <w:bottom w:val="single" w:color="auto" w:sz="4" w:space="0"/>
              <w:right w:val="single" w:color="auto" w:sz="4" w:space="0"/>
            </w:tcBorders>
            <w:vAlign w:val="center"/>
          </w:tcPr>
          <w:p w14:paraId="355A8DDC">
            <w:pPr>
              <w:spacing w:line="480" w:lineRule="exact"/>
              <w:rPr>
                <w:rFonts w:ascii="宋体" w:hAnsi="宋体" w:cs="宋体"/>
                <w:color w:val="auto"/>
                <w:sz w:val="24"/>
              </w:rPr>
            </w:pPr>
          </w:p>
        </w:tc>
        <w:tc>
          <w:tcPr>
            <w:tcW w:w="686" w:type="dxa"/>
            <w:vMerge w:val="continue"/>
            <w:tcBorders>
              <w:top w:val="single" w:color="auto" w:sz="4" w:space="0"/>
              <w:left w:val="nil"/>
              <w:bottom w:val="single" w:color="auto" w:sz="4" w:space="0"/>
              <w:right w:val="single" w:color="auto" w:sz="4" w:space="0"/>
            </w:tcBorders>
            <w:vAlign w:val="center"/>
          </w:tcPr>
          <w:p w14:paraId="0D5FD389">
            <w:pPr>
              <w:spacing w:line="480" w:lineRule="exact"/>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4620A86B">
            <w:pPr>
              <w:spacing w:line="480" w:lineRule="exact"/>
              <w:jc w:val="center"/>
              <w:rPr>
                <w:rFonts w:ascii="宋体" w:hAnsi="宋体" w:cs="宋体"/>
                <w:color w:val="auto"/>
                <w:sz w:val="24"/>
              </w:rPr>
            </w:pPr>
            <w:r>
              <w:rPr>
                <w:rFonts w:hint="eastAsia" w:ascii="宋体" w:hAnsi="宋体" w:cs="宋体"/>
                <w:color w:val="auto"/>
                <w:sz w:val="24"/>
              </w:rPr>
              <w:t>证书名称</w:t>
            </w:r>
          </w:p>
        </w:tc>
        <w:tc>
          <w:tcPr>
            <w:tcW w:w="1153" w:type="dxa"/>
            <w:tcBorders>
              <w:top w:val="single" w:color="auto" w:sz="4" w:space="0"/>
              <w:left w:val="nil"/>
              <w:bottom w:val="single" w:color="auto" w:sz="4" w:space="0"/>
              <w:right w:val="single" w:color="auto" w:sz="4" w:space="0"/>
            </w:tcBorders>
            <w:vAlign w:val="center"/>
          </w:tcPr>
          <w:p w14:paraId="346A33FB">
            <w:pPr>
              <w:spacing w:line="480" w:lineRule="exact"/>
              <w:jc w:val="center"/>
              <w:rPr>
                <w:rFonts w:ascii="宋体" w:hAnsi="宋体" w:cs="宋体"/>
                <w:color w:val="auto"/>
                <w:sz w:val="24"/>
              </w:rPr>
            </w:pPr>
            <w:r>
              <w:rPr>
                <w:rFonts w:hint="eastAsia" w:ascii="宋体" w:hAnsi="宋体" w:cs="宋体"/>
                <w:color w:val="auto"/>
                <w:sz w:val="24"/>
              </w:rPr>
              <w:t>级别</w:t>
            </w:r>
          </w:p>
        </w:tc>
        <w:tc>
          <w:tcPr>
            <w:tcW w:w="1386" w:type="dxa"/>
            <w:tcBorders>
              <w:top w:val="single" w:color="auto" w:sz="4" w:space="0"/>
              <w:left w:val="nil"/>
              <w:bottom w:val="single" w:color="auto" w:sz="4" w:space="0"/>
              <w:right w:val="single" w:color="auto" w:sz="4" w:space="0"/>
            </w:tcBorders>
            <w:vAlign w:val="center"/>
          </w:tcPr>
          <w:p w14:paraId="7843A210">
            <w:pPr>
              <w:spacing w:line="480" w:lineRule="exact"/>
              <w:jc w:val="center"/>
              <w:rPr>
                <w:rFonts w:ascii="宋体" w:hAnsi="宋体" w:cs="宋体"/>
                <w:color w:val="auto"/>
                <w:sz w:val="24"/>
              </w:rPr>
            </w:pPr>
            <w:r>
              <w:rPr>
                <w:rFonts w:hint="eastAsia" w:ascii="宋体" w:hAnsi="宋体" w:cs="宋体"/>
                <w:color w:val="auto"/>
                <w:sz w:val="24"/>
              </w:rPr>
              <w:t>证号</w:t>
            </w:r>
          </w:p>
        </w:tc>
        <w:tc>
          <w:tcPr>
            <w:tcW w:w="1488" w:type="dxa"/>
            <w:tcBorders>
              <w:top w:val="single" w:color="auto" w:sz="4" w:space="0"/>
              <w:left w:val="nil"/>
              <w:bottom w:val="single" w:color="auto" w:sz="4" w:space="0"/>
              <w:right w:val="single" w:color="auto" w:sz="4" w:space="0"/>
            </w:tcBorders>
            <w:vAlign w:val="center"/>
          </w:tcPr>
          <w:p w14:paraId="0BF52B82">
            <w:pPr>
              <w:spacing w:line="480" w:lineRule="exact"/>
              <w:jc w:val="center"/>
              <w:rPr>
                <w:rFonts w:ascii="宋体" w:hAnsi="宋体" w:cs="宋体"/>
                <w:color w:val="auto"/>
                <w:sz w:val="24"/>
              </w:rPr>
            </w:pPr>
            <w:r>
              <w:rPr>
                <w:rFonts w:hint="eastAsia" w:ascii="宋体" w:hAnsi="宋体" w:cs="宋体"/>
                <w:color w:val="auto"/>
                <w:sz w:val="24"/>
              </w:rPr>
              <w:t>专业</w:t>
            </w:r>
          </w:p>
        </w:tc>
        <w:tc>
          <w:tcPr>
            <w:tcW w:w="685" w:type="dxa"/>
            <w:vMerge w:val="continue"/>
            <w:tcBorders>
              <w:top w:val="single" w:color="auto" w:sz="4" w:space="0"/>
              <w:left w:val="nil"/>
              <w:bottom w:val="single" w:color="auto" w:sz="4" w:space="0"/>
              <w:right w:val="single" w:color="auto" w:sz="4" w:space="0"/>
            </w:tcBorders>
            <w:vAlign w:val="center"/>
          </w:tcPr>
          <w:p w14:paraId="372BA5D6">
            <w:pPr>
              <w:spacing w:line="480" w:lineRule="exact"/>
              <w:rPr>
                <w:rFonts w:ascii="宋体" w:hAnsi="宋体" w:cs="宋体"/>
                <w:color w:val="auto"/>
                <w:sz w:val="24"/>
              </w:rPr>
            </w:pPr>
          </w:p>
        </w:tc>
      </w:tr>
      <w:tr w14:paraId="2189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52D8A5D7">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12D9F31A">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793134B6">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58C30D3E">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42FB7A44">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2F41207C">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4AE31994">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6B692F83">
            <w:pPr>
              <w:spacing w:line="480" w:lineRule="exact"/>
              <w:jc w:val="center"/>
              <w:rPr>
                <w:rFonts w:ascii="宋体" w:hAnsi="宋体" w:cs="宋体"/>
                <w:color w:val="auto"/>
                <w:sz w:val="24"/>
              </w:rPr>
            </w:pPr>
          </w:p>
        </w:tc>
      </w:tr>
      <w:tr w14:paraId="1EC2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3D1513C7">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415127CF">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1292E4AC">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7D8A263F">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0EEC16EB">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04BBB530">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089C93E5">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370D0CE3">
            <w:pPr>
              <w:spacing w:line="480" w:lineRule="exact"/>
              <w:jc w:val="center"/>
              <w:rPr>
                <w:rFonts w:ascii="宋体" w:hAnsi="宋体" w:cs="宋体"/>
                <w:color w:val="auto"/>
                <w:sz w:val="24"/>
              </w:rPr>
            </w:pPr>
          </w:p>
        </w:tc>
      </w:tr>
      <w:tr w14:paraId="5DE4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18E96168">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65EEA184">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187259C7">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07DDB138">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62173FF0">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517F7F31">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5227F31A">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078DDFF7">
            <w:pPr>
              <w:spacing w:line="480" w:lineRule="exact"/>
              <w:jc w:val="center"/>
              <w:rPr>
                <w:rFonts w:ascii="宋体" w:hAnsi="宋体" w:cs="宋体"/>
                <w:color w:val="auto"/>
                <w:sz w:val="24"/>
              </w:rPr>
            </w:pPr>
          </w:p>
        </w:tc>
      </w:tr>
      <w:tr w14:paraId="41A4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86" w:type="dxa"/>
            <w:tcBorders>
              <w:top w:val="single" w:color="auto" w:sz="4" w:space="0"/>
              <w:left w:val="single" w:color="auto" w:sz="4" w:space="0"/>
              <w:bottom w:val="single" w:color="auto" w:sz="4" w:space="0"/>
              <w:right w:val="single" w:color="auto" w:sz="4" w:space="0"/>
            </w:tcBorders>
            <w:vAlign w:val="center"/>
          </w:tcPr>
          <w:p w14:paraId="02D3C939">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3500C744">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178F51F7">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1514BF0D">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6FBF49FF">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34B7FEE3">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25396257">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464CBA8E">
            <w:pPr>
              <w:spacing w:line="480" w:lineRule="exact"/>
              <w:jc w:val="center"/>
              <w:rPr>
                <w:rFonts w:ascii="宋体" w:hAnsi="宋体" w:cs="宋体"/>
                <w:color w:val="auto"/>
                <w:sz w:val="24"/>
              </w:rPr>
            </w:pPr>
          </w:p>
        </w:tc>
      </w:tr>
      <w:tr w14:paraId="73EB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6" w:type="dxa"/>
            <w:tcBorders>
              <w:top w:val="single" w:color="auto" w:sz="4" w:space="0"/>
              <w:left w:val="single" w:color="auto" w:sz="4" w:space="0"/>
              <w:bottom w:val="single" w:color="auto" w:sz="4" w:space="0"/>
              <w:right w:val="single" w:color="auto" w:sz="4" w:space="0"/>
            </w:tcBorders>
            <w:vAlign w:val="center"/>
          </w:tcPr>
          <w:p w14:paraId="58001498">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31F1D814">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15E2AEEB">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2E5A807C">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6BF8053E">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380FFFCA">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4EFB3723">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46766D13">
            <w:pPr>
              <w:spacing w:line="480" w:lineRule="exact"/>
              <w:jc w:val="center"/>
              <w:rPr>
                <w:rFonts w:ascii="宋体" w:hAnsi="宋体" w:cs="宋体"/>
                <w:color w:val="auto"/>
                <w:sz w:val="24"/>
              </w:rPr>
            </w:pPr>
          </w:p>
        </w:tc>
      </w:tr>
      <w:tr w14:paraId="6228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5955C70A">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3C755351">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279AB051">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5DA0D576">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20E9A9DD">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29E98294">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15C32B28">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13F601BA">
            <w:pPr>
              <w:spacing w:line="480" w:lineRule="exact"/>
              <w:jc w:val="center"/>
              <w:rPr>
                <w:rFonts w:ascii="宋体" w:hAnsi="宋体" w:cs="宋体"/>
                <w:color w:val="auto"/>
                <w:sz w:val="24"/>
              </w:rPr>
            </w:pPr>
          </w:p>
        </w:tc>
      </w:tr>
      <w:tr w14:paraId="3C8A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187137A7">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0E938857">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5A924F27">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7C7E99DA">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7A8DA8D8">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3DF557EB">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25EC2BED">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4A5B1212">
            <w:pPr>
              <w:spacing w:line="480" w:lineRule="exact"/>
              <w:jc w:val="center"/>
              <w:rPr>
                <w:rFonts w:ascii="宋体" w:hAnsi="宋体" w:cs="宋体"/>
                <w:color w:val="auto"/>
                <w:sz w:val="24"/>
              </w:rPr>
            </w:pPr>
          </w:p>
        </w:tc>
      </w:tr>
      <w:tr w14:paraId="31E8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3C84C4CF">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0C1F69B8">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77CF826A">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38ACF042">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7B7420A1">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000E39C4">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6DBC0695">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0605B0CB">
            <w:pPr>
              <w:spacing w:line="480" w:lineRule="exact"/>
              <w:jc w:val="center"/>
              <w:rPr>
                <w:rFonts w:ascii="宋体" w:hAnsi="宋体" w:cs="宋体"/>
                <w:color w:val="auto"/>
                <w:sz w:val="24"/>
              </w:rPr>
            </w:pPr>
          </w:p>
        </w:tc>
      </w:tr>
      <w:tr w14:paraId="0B9B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19F635D1">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16E21191">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0BB4EF0C">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54EDA942">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6E5F312B">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081C72C8">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4BDBAED2">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3573BC92">
            <w:pPr>
              <w:spacing w:line="480" w:lineRule="exact"/>
              <w:jc w:val="center"/>
              <w:rPr>
                <w:rFonts w:ascii="宋体" w:hAnsi="宋体" w:cs="宋体"/>
                <w:color w:val="auto"/>
                <w:sz w:val="24"/>
              </w:rPr>
            </w:pPr>
          </w:p>
        </w:tc>
      </w:tr>
      <w:tr w14:paraId="5FFA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1467B17F">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48EC6E52">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0F70858D">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0B78279D">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13ED9BCB">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1765F96B">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715659FE">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432465AF">
            <w:pPr>
              <w:spacing w:line="480" w:lineRule="exact"/>
              <w:jc w:val="center"/>
              <w:rPr>
                <w:rFonts w:ascii="宋体" w:hAnsi="宋体" w:cs="宋体"/>
                <w:color w:val="auto"/>
                <w:sz w:val="24"/>
              </w:rPr>
            </w:pPr>
          </w:p>
        </w:tc>
      </w:tr>
      <w:tr w14:paraId="50CA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7FA0C877">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373D6387">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6258DC85">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03F4A14C">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30AEF963">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6BFF4992">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2D484627">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0DD275DE">
            <w:pPr>
              <w:spacing w:line="480" w:lineRule="exact"/>
              <w:jc w:val="center"/>
              <w:rPr>
                <w:rFonts w:ascii="宋体" w:hAnsi="宋体" w:cs="宋体"/>
                <w:color w:val="auto"/>
                <w:sz w:val="24"/>
              </w:rPr>
            </w:pPr>
          </w:p>
        </w:tc>
      </w:tr>
      <w:tr w14:paraId="4F8D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791B1EA1">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1E2CC8C9">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56ADFCFA">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1C35C7C5">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5DAF4582">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16C542AE">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33A272AD">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7771291C">
            <w:pPr>
              <w:spacing w:line="480" w:lineRule="exact"/>
              <w:jc w:val="center"/>
              <w:rPr>
                <w:rFonts w:ascii="宋体" w:hAnsi="宋体" w:cs="宋体"/>
                <w:color w:val="auto"/>
                <w:sz w:val="24"/>
              </w:rPr>
            </w:pPr>
          </w:p>
        </w:tc>
      </w:tr>
      <w:tr w14:paraId="0675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3C668655">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0BD48C2D">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214EF87C">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1905E646">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40923F74">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7677ABF0">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224BB3FE">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65D68857">
            <w:pPr>
              <w:spacing w:line="480" w:lineRule="exact"/>
              <w:jc w:val="center"/>
              <w:rPr>
                <w:rFonts w:ascii="宋体" w:hAnsi="宋体" w:cs="宋体"/>
                <w:color w:val="auto"/>
                <w:sz w:val="24"/>
              </w:rPr>
            </w:pPr>
          </w:p>
        </w:tc>
      </w:tr>
      <w:tr w14:paraId="2932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44584C54">
            <w:pPr>
              <w:spacing w:line="480" w:lineRule="exact"/>
              <w:jc w:val="center"/>
              <w:rPr>
                <w:rFonts w:ascii="宋体" w:hAnsi="宋体" w:cs="宋体"/>
                <w:color w:val="auto"/>
                <w:sz w:val="24"/>
              </w:rPr>
            </w:pPr>
          </w:p>
        </w:tc>
        <w:tc>
          <w:tcPr>
            <w:tcW w:w="687" w:type="dxa"/>
            <w:tcBorders>
              <w:top w:val="single" w:color="auto" w:sz="4" w:space="0"/>
              <w:left w:val="nil"/>
              <w:bottom w:val="single" w:color="auto" w:sz="4" w:space="0"/>
              <w:right w:val="single" w:color="auto" w:sz="4" w:space="0"/>
            </w:tcBorders>
            <w:vAlign w:val="center"/>
          </w:tcPr>
          <w:p w14:paraId="411E1860">
            <w:pPr>
              <w:spacing w:line="480" w:lineRule="exact"/>
              <w:jc w:val="center"/>
              <w:rPr>
                <w:rFonts w:ascii="宋体" w:hAnsi="宋体" w:cs="宋体"/>
                <w:color w:val="auto"/>
                <w:sz w:val="24"/>
              </w:rPr>
            </w:pPr>
          </w:p>
        </w:tc>
        <w:tc>
          <w:tcPr>
            <w:tcW w:w="686" w:type="dxa"/>
            <w:tcBorders>
              <w:top w:val="single" w:color="auto" w:sz="4" w:space="0"/>
              <w:left w:val="nil"/>
              <w:bottom w:val="single" w:color="auto" w:sz="4" w:space="0"/>
              <w:right w:val="single" w:color="auto" w:sz="4" w:space="0"/>
            </w:tcBorders>
            <w:vAlign w:val="center"/>
          </w:tcPr>
          <w:p w14:paraId="5EA41115">
            <w:pPr>
              <w:spacing w:line="480" w:lineRule="exact"/>
              <w:jc w:val="center"/>
              <w:rPr>
                <w:rFonts w:ascii="宋体" w:hAnsi="宋体" w:cs="宋体"/>
                <w:color w:val="auto"/>
                <w:sz w:val="24"/>
              </w:rPr>
            </w:pPr>
          </w:p>
        </w:tc>
        <w:tc>
          <w:tcPr>
            <w:tcW w:w="1469" w:type="dxa"/>
            <w:tcBorders>
              <w:top w:val="single" w:color="auto" w:sz="4" w:space="0"/>
              <w:left w:val="nil"/>
              <w:bottom w:val="single" w:color="auto" w:sz="4" w:space="0"/>
              <w:right w:val="single" w:color="auto" w:sz="4" w:space="0"/>
            </w:tcBorders>
            <w:vAlign w:val="center"/>
          </w:tcPr>
          <w:p w14:paraId="43AA5A2E">
            <w:pPr>
              <w:spacing w:line="480" w:lineRule="exact"/>
              <w:jc w:val="center"/>
              <w:rPr>
                <w:rFonts w:ascii="宋体" w:hAnsi="宋体" w:cs="宋体"/>
                <w:color w:val="auto"/>
                <w:sz w:val="24"/>
              </w:rPr>
            </w:pPr>
          </w:p>
        </w:tc>
        <w:tc>
          <w:tcPr>
            <w:tcW w:w="1153" w:type="dxa"/>
            <w:tcBorders>
              <w:top w:val="single" w:color="auto" w:sz="4" w:space="0"/>
              <w:left w:val="nil"/>
              <w:bottom w:val="single" w:color="auto" w:sz="4" w:space="0"/>
              <w:right w:val="single" w:color="auto" w:sz="4" w:space="0"/>
            </w:tcBorders>
            <w:vAlign w:val="center"/>
          </w:tcPr>
          <w:p w14:paraId="29734015">
            <w:pPr>
              <w:spacing w:line="480" w:lineRule="exact"/>
              <w:jc w:val="center"/>
              <w:rPr>
                <w:rFonts w:ascii="宋体" w:hAnsi="宋体" w:cs="宋体"/>
                <w:color w:val="auto"/>
                <w:sz w:val="24"/>
              </w:rPr>
            </w:pPr>
          </w:p>
        </w:tc>
        <w:tc>
          <w:tcPr>
            <w:tcW w:w="1386" w:type="dxa"/>
            <w:tcBorders>
              <w:top w:val="single" w:color="auto" w:sz="4" w:space="0"/>
              <w:left w:val="nil"/>
              <w:bottom w:val="single" w:color="auto" w:sz="4" w:space="0"/>
              <w:right w:val="single" w:color="auto" w:sz="4" w:space="0"/>
            </w:tcBorders>
            <w:vAlign w:val="center"/>
          </w:tcPr>
          <w:p w14:paraId="0A473030">
            <w:pPr>
              <w:spacing w:line="480" w:lineRule="exact"/>
              <w:jc w:val="center"/>
              <w:rPr>
                <w:rFonts w:ascii="宋体" w:hAnsi="宋体" w:cs="宋体"/>
                <w:color w:val="auto"/>
                <w:sz w:val="24"/>
              </w:rPr>
            </w:pPr>
          </w:p>
        </w:tc>
        <w:tc>
          <w:tcPr>
            <w:tcW w:w="1488" w:type="dxa"/>
            <w:tcBorders>
              <w:top w:val="single" w:color="auto" w:sz="4" w:space="0"/>
              <w:left w:val="nil"/>
              <w:bottom w:val="single" w:color="auto" w:sz="4" w:space="0"/>
              <w:right w:val="single" w:color="auto" w:sz="4" w:space="0"/>
            </w:tcBorders>
            <w:vAlign w:val="center"/>
          </w:tcPr>
          <w:p w14:paraId="68120D3D">
            <w:pPr>
              <w:spacing w:line="480" w:lineRule="exact"/>
              <w:jc w:val="center"/>
              <w:rPr>
                <w:rFonts w:ascii="宋体" w:hAnsi="宋体" w:cs="宋体"/>
                <w:color w:val="auto"/>
                <w:sz w:val="24"/>
              </w:rPr>
            </w:pPr>
          </w:p>
        </w:tc>
        <w:tc>
          <w:tcPr>
            <w:tcW w:w="685" w:type="dxa"/>
            <w:tcBorders>
              <w:top w:val="single" w:color="auto" w:sz="4" w:space="0"/>
              <w:left w:val="nil"/>
              <w:bottom w:val="single" w:color="auto" w:sz="4" w:space="0"/>
              <w:right w:val="single" w:color="auto" w:sz="4" w:space="0"/>
            </w:tcBorders>
            <w:vAlign w:val="center"/>
          </w:tcPr>
          <w:p w14:paraId="74CE6E08">
            <w:pPr>
              <w:spacing w:line="480" w:lineRule="exact"/>
              <w:jc w:val="center"/>
              <w:rPr>
                <w:rFonts w:ascii="宋体" w:hAnsi="宋体" w:cs="宋体"/>
                <w:color w:val="auto"/>
                <w:sz w:val="24"/>
              </w:rPr>
            </w:pPr>
          </w:p>
        </w:tc>
      </w:tr>
    </w:tbl>
    <w:p w14:paraId="03D65426">
      <w:pPr>
        <w:spacing w:line="480" w:lineRule="exact"/>
        <w:rPr>
          <w:rFonts w:ascii="宋体" w:hAnsi="宋体" w:cs="宋体"/>
          <w:color w:val="auto"/>
          <w:sz w:val="24"/>
        </w:rPr>
      </w:pPr>
    </w:p>
    <w:p w14:paraId="463C7000">
      <w:pPr>
        <w:spacing w:line="480" w:lineRule="exact"/>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（二）主要人员简历表</w:t>
      </w:r>
    </w:p>
    <w:p w14:paraId="6882451A">
      <w:pPr>
        <w:spacing w:line="480" w:lineRule="exact"/>
        <w:ind w:firstLine="360" w:firstLineChars="150"/>
        <w:rPr>
          <w:rFonts w:ascii="宋体" w:hAnsi="宋体" w:cs="宋体"/>
          <w:color w:val="auto"/>
          <w:sz w:val="24"/>
        </w:rPr>
      </w:pPr>
      <w:r>
        <w:rPr>
          <w:rFonts w:hint="eastAsia" w:ascii="宋体" w:hAnsi="宋体" w:cs="宋体"/>
          <w:color w:val="auto"/>
          <w:sz w:val="24"/>
        </w:rPr>
        <w:t>“主要人员简历表”中的项目经理应附注册建造师证、身份证、安全生产考核合格证、无在建工程承诺书、单位养老保险缴费证明等扫描件；技术负责人应附身份证、职称证（如有）等扫描件；其他主要人员应附职称证或执业证或上岗证书扫描件。</w:t>
      </w:r>
    </w:p>
    <w:tbl>
      <w:tblPr>
        <w:tblStyle w:val="22"/>
        <w:tblW w:w="8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999"/>
        <w:gridCol w:w="1097"/>
        <w:gridCol w:w="1232"/>
        <w:gridCol w:w="1781"/>
        <w:gridCol w:w="2056"/>
      </w:tblGrid>
      <w:tr w14:paraId="4BFD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55" w:type="dxa"/>
            <w:tcBorders>
              <w:top w:val="single" w:color="auto" w:sz="4" w:space="0"/>
              <w:left w:val="single" w:color="auto" w:sz="4" w:space="0"/>
              <w:bottom w:val="single" w:color="auto" w:sz="4" w:space="0"/>
              <w:right w:val="single" w:color="auto" w:sz="4" w:space="0"/>
            </w:tcBorders>
            <w:vAlign w:val="center"/>
          </w:tcPr>
          <w:p w14:paraId="34B9EA05">
            <w:pPr>
              <w:spacing w:line="480" w:lineRule="exact"/>
              <w:jc w:val="center"/>
              <w:rPr>
                <w:rFonts w:ascii="宋体" w:hAnsi="宋体" w:cs="宋体"/>
                <w:color w:val="auto"/>
                <w:sz w:val="24"/>
              </w:rPr>
            </w:pPr>
            <w:r>
              <w:rPr>
                <w:rFonts w:hint="eastAsia" w:ascii="宋体" w:hAnsi="宋体" w:cs="宋体"/>
                <w:color w:val="auto"/>
                <w:sz w:val="24"/>
              </w:rPr>
              <w:t>姓  名</w:t>
            </w:r>
          </w:p>
        </w:tc>
        <w:tc>
          <w:tcPr>
            <w:tcW w:w="999" w:type="dxa"/>
            <w:tcBorders>
              <w:top w:val="single" w:color="auto" w:sz="4" w:space="0"/>
              <w:left w:val="nil"/>
              <w:bottom w:val="single" w:color="auto" w:sz="4" w:space="0"/>
              <w:right w:val="single" w:color="auto" w:sz="4" w:space="0"/>
            </w:tcBorders>
            <w:vAlign w:val="center"/>
          </w:tcPr>
          <w:p w14:paraId="2E3C88BE">
            <w:pPr>
              <w:spacing w:line="480" w:lineRule="exact"/>
              <w:jc w:val="center"/>
              <w:rPr>
                <w:rFonts w:ascii="宋体" w:hAnsi="宋体" w:cs="宋体"/>
                <w:color w:val="auto"/>
                <w:sz w:val="24"/>
              </w:rPr>
            </w:pPr>
          </w:p>
        </w:tc>
        <w:tc>
          <w:tcPr>
            <w:tcW w:w="1097" w:type="dxa"/>
            <w:tcBorders>
              <w:top w:val="single" w:color="auto" w:sz="4" w:space="0"/>
              <w:left w:val="nil"/>
              <w:bottom w:val="single" w:color="auto" w:sz="4" w:space="0"/>
              <w:right w:val="single" w:color="auto" w:sz="4" w:space="0"/>
            </w:tcBorders>
            <w:vAlign w:val="center"/>
          </w:tcPr>
          <w:p w14:paraId="3C82B443">
            <w:pPr>
              <w:spacing w:line="480" w:lineRule="exact"/>
              <w:jc w:val="center"/>
              <w:rPr>
                <w:rFonts w:ascii="宋体" w:hAnsi="宋体" w:cs="宋体"/>
                <w:color w:val="auto"/>
                <w:sz w:val="24"/>
              </w:rPr>
            </w:pPr>
            <w:r>
              <w:rPr>
                <w:rFonts w:hint="eastAsia" w:ascii="宋体" w:hAnsi="宋体" w:cs="宋体"/>
                <w:color w:val="auto"/>
                <w:sz w:val="24"/>
              </w:rPr>
              <w:t>年  龄</w:t>
            </w:r>
          </w:p>
        </w:tc>
        <w:tc>
          <w:tcPr>
            <w:tcW w:w="1232" w:type="dxa"/>
            <w:tcBorders>
              <w:top w:val="single" w:color="auto" w:sz="4" w:space="0"/>
              <w:left w:val="nil"/>
              <w:bottom w:val="single" w:color="auto" w:sz="4" w:space="0"/>
              <w:right w:val="single" w:color="auto" w:sz="4" w:space="0"/>
            </w:tcBorders>
            <w:vAlign w:val="center"/>
          </w:tcPr>
          <w:p w14:paraId="03BB0DC4">
            <w:pPr>
              <w:spacing w:line="480" w:lineRule="exact"/>
              <w:jc w:val="center"/>
              <w:rPr>
                <w:rFonts w:ascii="宋体" w:hAnsi="宋体" w:cs="宋体"/>
                <w:color w:val="auto"/>
                <w:sz w:val="24"/>
              </w:rPr>
            </w:pPr>
          </w:p>
        </w:tc>
        <w:tc>
          <w:tcPr>
            <w:tcW w:w="1781" w:type="dxa"/>
            <w:tcBorders>
              <w:top w:val="single" w:color="auto" w:sz="4" w:space="0"/>
              <w:left w:val="nil"/>
              <w:bottom w:val="single" w:color="auto" w:sz="4" w:space="0"/>
              <w:right w:val="single" w:color="auto" w:sz="4" w:space="0"/>
            </w:tcBorders>
            <w:vAlign w:val="center"/>
          </w:tcPr>
          <w:p w14:paraId="61BD0EA1">
            <w:pPr>
              <w:spacing w:line="480" w:lineRule="exact"/>
              <w:jc w:val="center"/>
              <w:rPr>
                <w:rFonts w:ascii="宋体" w:hAnsi="宋体" w:cs="宋体"/>
                <w:color w:val="auto"/>
                <w:sz w:val="24"/>
              </w:rPr>
            </w:pPr>
            <w:r>
              <w:rPr>
                <w:rFonts w:hint="eastAsia" w:ascii="宋体" w:hAnsi="宋体" w:cs="宋体"/>
                <w:color w:val="auto"/>
                <w:sz w:val="24"/>
              </w:rPr>
              <w:t>学历</w:t>
            </w:r>
          </w:p>
        </w:tc>
        <w:tc>
          <w:tcPr>
            <w:tcW w:w="2056" w:type="dxa"/>
            <w:tcBorders>
              <w:top w:val="single" w:color="auto" w:sz="4" w:space="0"/>
              <w:left w:val="nil"/>
              <w:bottom w:val="single" w:color="auto" w:sz="4" w:space="0"/>
              <w:right w:val="single" w:color="auto" w:sz="4" w:space="0"/>
            </w:tcBorders>
            <w:vAlign w:val="center"/>
          </w:tcPr>
          <w:p w14:paraId="5911C0C9">
            <w:pPr>
              <w:spacing w:line="480" w:lineRule="exact"/>
              <w:jc w:val="center"/>
              <w:rPr>
                <w:rFonts w:ascii="宋体" w:hAnsi="宋体" w:cs="宋体"/>
                <w:color w:val="auto"/>
                <w:sz w:val="24"/>
              </w:rPr>
            </w:pPr>
          </w:p>
        </w:tc>
      </w:tr>
      <w:tr w14:paraId="0AB1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55" w:type="dxa"/>
            <w:tcBorders>
              <w:top w:val="single" w:color="auto" w:sz="4" w:space="0"/>
              <w:left w:val="single" w:color="auto" w:sz="4" w:space="0"/>
              <w:bottom w:val="single" w:color="auto" w:sz="4" w:space="0"/>
              <w:right w:val="single" w:color="auto" w:sz="4" w:space="0"/>
            </w:tcBorders>
            <w:vAlign w:val="center"/>
          </w:tcPr>
          <w:p w14:paraId="1525B520">
            <w:pPr>
              <w:spacing w:line="480" w:lineRule="exact"/>
              <w:jc w:val="center"/>
              <w:rPr>
                <w:rFonts w:ascii="宋体" w:hAnsi="宋体" w:cs="宋体"/>
                <w:color w:val="auto"/>
                <w:sz w:val="24"/>
              </w:rPr>
            </w:pPr>
            <w:r>
              <w:rPr>
                <w:rFonts w:hint="eastAsia" w:ascii="宋体" w:hAnsi="宋体" w:cs="宋体"/>
                <w:color w:val="auto"/>
                <w:sz w:val="24"/>
              </w:rPr>
              <w:t>职  称</w:t>
            </w:r>
          </w:p>
        </w:tc>
        <w:tc>
          <w:tcPr>
            <w:tcW w:w="999" w:type="dxa"/>
            <w:tcBorders>
              <w:top w:val="single" w:color="auto" w:sz="4" w:space="0"/>
              <w:left w:val="nil"/>
              <w:bottom w:val="single" w:color="auto" w:sz="4" w:space="0"/>
              <w:right w:val="single" w:color="auto" w:sz="4" w:space="0"/>
            </w:tcBorders>
            <w:vAlign w:val="center"/>
          </w:tcPr>
          <w:p w14:paraId="78937CD5">
            <w:pPr>
              <w:spacing w:line="480" w:lineRule="exact"/>
              <w:jc w:val="center"/>
              <w:rPr>
                <w:rFonts w:ascii="宋体" w:hAnsi="宋体" w:cs="宋体"/>
                <w:color w:val="auto"/>
                <w:sz w:val="24"/>
              </w:rPr>
            </w:pPr>
          </w:p>
        </w:tc>
        <w:tc>
          <w:tcPr>
            <w:tcW w:w="1097" w:type="dxa"/>
            <w:tcBorders>
              <w:top w:val="single" w:color="auto" w:sz="4" w:space="0"/>
              <w:left w:val="nil"/>
              <w:bottom w:val="single" w:color="auto" w:sz="4" w:space="0"/>
              <w:right w:val="single" w:color="auto" w:sz="4" w:space="0"/>
            </w:tcBorders>
            <w:vAlign w:val="center"/>
          </w:tcPr>
          <w:p w14:paraId="668C3901">
            <w:pPr>
              <w:spacing w:line="480" w:lineRule="exact"/>
              <w:jc w:val="center"/>
              <w:rPr>
                <w:rFonts w:ascii="宋体" w:hAnsi="宋体" w:cs="宋体"/>
                <w:color w:val="auto"/>
                <w:sz w:val="24"/>
              </w:rPr>
            </w:pPr>
            <w:r>
              <w:rPr>
                <w:rFonts w:hint="eastAsia" w:ascii="宋体" w:hAnsi="宋体" w:cs="宋体"/>
                <w:color w:val="auto"/>
                <w:sz w:val="24"/>
              </w:rPr>
              <w:t>职  务</w:t>
            </w:r>
          </w:p>
        </w:tc>
        <w:tc>
          <w:tcPr>
            <w:tcW w:w="1232" w:type="dxa"/>
            <w:tcBorders>
              <w:top w:val="single" w:color="auto" w:sz="4" w:space="0"/>
              <w:left w:val="nil"/>
              <w:bottom w:val="single" w:color="auto" w:sz="4" w:space="0"/>
              <w:right w:val="single" w:color="auto" w:sz="4" w:space="0"/>
            </w:tcBorders>
            <w:vAlign w:val="center"/>
          </w:tcPr>
          <w:p w14:paraId="438CA8B8">
            <w:pPr>
              <w:spacing w:line="480" w:lineRule="exact"/>
              <w:jc w:val="center"/>
              <w:rPr>
                <w:rFonts w:ascii="宋体" w:hAnsi="宋体" w:cs="宋体"/>
                <w:color w:val="auto"/>
                <w:sz w:val="24"/>
              </w:rPr>
            </w:pPr>
          </w:p>
        </w:tc>
        <w:tc>
          <w:tcPr>
            <w:tcW w:w="1781" w:type="dxa"/>
            <w:tcBorders>
              <w:top w:val="single" w:color="auto" w:sz="4" w:space="0"/>
              <w:left w:val="nil"/>
              <w:bottom w:val="single" w:color="auto" w:sz="4" w:space="0"/>
              <w:right w:val="single" w:color="auto" w:sz="4" w:space="0"/>
            </w:tcBorders>
            <w:vAlign w:val="center"/>
          </w:tcPr>
          <w:p w14:paraId="222F7CB6">
            <w:pPr>
              <w:spacing w:line="480" w:lineRule="exact"/>
              <w:jc w:val="center"/>
              <w:rPr>
                <w:rFonts w:ascii="宋体" w:hAnsi="宋体" w:cs="宋体"/>
                <w:color w:val="auto"/>
                <w:sz w:val="24"/>
              </w:rPr>
            </w:pPr>
            <w:r>
              <w:rPr>
                <w:rFonts w:hint="eastAsia" w:ascii="宋体" w:hAnsi="宋体" w:cs="宋体"/>
                <w:color w:val="auto"/>
                <w:sz w:val="24"/>
              </w:rPr>
              <w:t>拟在本工程任职</w:t>
            </w:r>
          </w:p>
        </w:tc>
        <w:tc>
          <w:tcPr>
            <w:tcW w:w="2056" w:type="dxa"/>
            <w:tcBorders>
              <w:top w:val="single" w:color="auto" w:sz="4" w:space="0"/>
              <w:left w:val="nil"/>
              <w:bottom w:val="single" w:color="auto" w:sz="4" w:space="0"/>
              <w:right w:val="single" w:color="auto" w:sz="4" w:space="0"/>
            </w:tcBorders>
            <w:vAlign w:val="center"/>
          </w:tcPr>
          <w:p w14:paraId="356C353D">
            <w:pPr>
              <w:spacing w:line="480" w:lineRule="exact"/>
              <w:jc w:val="center"/>
              <w:rPr>
                <w:rFonts w:ascii="宋体" w:hAnsi="宋体" w:cs="宋体"/>
                <w:color w:val="auto"/>
                <w:sz w:val="24"/>
              </w:rPr>
            </w:pPr>
          </w:p>
        </w:tc>
      </w:tr>
      <w:tr w14:paraId="67CD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55" w:type="dxa"/>
            <w:tcBorders>
              <w:top w:val="single" w:color="auto" w:sz="4" w:space="0"/>
              <w:left w:val="single" w:color="auto" w:sz="4" w:space="0"/>
              <w:bottom w:val="single" w:color="auto" w:sz="4" w:space="0"/>
              <w:right w:val="single" w:color="auto" w:sz="4" w:space="0"/>
            </w:tcBorders>
            <w:vAlign w:val="center"/>
          </w:tcPr>
          <w:p w14:paraId="6F354CAF">
            <w:pPr>
              <w:spacing w:line="480" w:lineRule="exact"/>
              <w:jc w:val="center"/>
              <w:rPr>
                <w:rFonts w:ascii="宋体" w:hAnsi="宋体" w:cs="宋体"/>
                <w:color w:val="auto"/>
                <w:sz w:val="24"/>
              </w:rPr>
            </w:pPr>
            <w:r>
              <w:rPr>
                <w:rFonts w:hint="eastAsia" w:ascii="宋体" w:hAnsi="宋体" w:cs="宋体"/>
                <w:color w:val="auto"/>
                <w:sz w:val="24"/>
              </w:rPr>
              <w:t>毕业学校</w:t>
            </w:r>
          </w:p>
        </w:tc>
        <w:tc>
          <w:tcPr>
            <w:tcW w:w="7165" w:type="dxa"/>
            <w:gridSpan w:val="5"/>
            <w:tcBorders>
              <w:top w:val="single" w:color="auto" w:sz="4" w:space="0"/>
              <w:left w:val="nil"/>
              <w:bottom w:val="single" w:color="auto" w:sz="4" w:space="0"/>
              <w:right w:val="single" w:color="auto" w:sz="4" w:space="0"/>
            </w:tcBorders>
            <w:vAlign w:val="center"/>
          </w:tcPr>
          <w:p w14:paraId="57FB4E0B">
            <w:pPr>
              <w:spacing w:line="480" w:lineRule="exact"/>
              <w:jc w:val="center"/>
              <w:rPr>
                <w:rFonts w:ascii="宋体" w:hAnsi="宋体" w:cs="宋体"/>
                <w:color w:val="auto"/>
                <w:sz w:val="24"/>
              </w:rPr>
            </w:pPr>
            <w:r>
              <w:rPr>
                <w:rFonts w:hint="eastAsia" w:ascii="宋体" w:hAnsi="宋体" w:cs="宋体"/>
                <w:color w:val="auto"/>
                <w:sz w:val="24"/>
              </w:rPr>
              <w:t>年毕业于                  学校            专业</w:t>
            </w:r>
          </w:p>
        </w:tc>
      </w:tr>
      <w:tr w14:paraId="0AFF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220" w:type="dxa"/>
            <w:gridSpan w:val="6"/>
            <w:tcBorders>
              <w:top w:val="single" w:color="auto" w:sz="4" w:space="0"/>
              <w:left w:val="single" w:color="auto" w:sz="4" w:space="0"/>
              <w:bottom w:val="single" w:color="auto" w:sz="4" w:space="0"/>
              <w:right w:val="single" w:color="auto" w:sz="4" w:space="0"/>
            </w:tcBorders>
            <w:vAlign w:val="center"/>
          </w:tcPr>
          <w:p w14:paraId="75DB16B6">
            <w:pPr>
              <w:spacing w:line="480" w:lineRule="exact"/>
              <w:jc w:val="center"/>
              <w:rPr>
                <w:rFonts w:ascii="宋体" w:hAnsi="宋体" w:cs="宋体"/>
                <w:color w:val="auto"/>
                <w:sz w:val="24"/>
              </w:rPr>
            </w:pPr>
            <w:r>
              <w:rPr>
                <w:rFonts w:hint="eastAsia" w:ascii="宋体" w:hAnsi="宋体" w:cs="宋体"/>
                <w:color w:val="auto"/>
                <w:sz w:val="24"/>
              </w:rPr>
              <w:t>主要工作经历</w:t>
            </w:r>
          </w:p>
        </w:tc>
      </w:tr>
      <w:tr w14:paraId="6FDC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55" w:type="dxa"/>
            <w:tcBorders>
              <w:top w:val="single" w:color="auto" w:sz="4" w:space="0"/>
              <w:left w:val="single" w:color="auto" w:sz="4" w:space="0"/>
              <w:bottom w:val="single" w:color="auto" w:sz="4" w:space="0"/>
              <w:right w:val="single" w:color="auto" w:sz="4" w:space="0"/>
            </w:tcBorders>
            <w:vAlign w:val="center"/>
          </w:tcPr>
          <w:p w14:paraId="571BD4C5">
            <w:pPr>
              <w:spacing w:line="480" w:lineRule="exact"/>
              <w:jc w:val="center"/>
              <w:rPr>
                <w:rFonts w:ascii="宋体" w:hAnsi="宋体" w:cs="宋体"/>
                <w:color w:val="auto"/>
                <w:sz w:val="24"/>
              </w:rPr>
            </w:pPr>
            <w:r>
              <w:rPr>
                <w:rFonts w:hint="eastAsia" w:ascii="宋体" w:hAnsi="宋体" w:cs="宋体"/>
                <w:color w:val="auto"/>
                <w:sz w:val="24"/>
              </w:rPr>
              <w:t>时  间</w:t>
            </w:r>
          </w:p>
        </w:tc>
        <w:tc>
          <w:tcPr>
            <w:tcW w:w="3328" w:type="dxa"/>
            <w:gridSpan w:val="3"/>
            <w:tcBorders>
              <w:top w:val="single" w:color="auto" w:sz="4" w:space="0"/>
              <w:left w:val="nil"/>
              <w:bottom w:val="single" w:color="auto" w:sz="4" w:space="0"/>
              <w:right w:val="single" w:color="auto" w:sz="4" w:space="0"/>
            </w:tcBorders>
            <w:vAlign w:val="center"/>
          </w:tcPr>
          <w:p w14:paraId="14300045">
            <w:pPr>
              <w:spacing w:line="480" w:lineRule="exact"/>
              <w:jc w:val="center"/>
              <w:rPr>
                <w:rFonts w:ascii="宋体" w:hAnsi="宋体" w:cs="宋体"/>
                <w:color w:val="auto"/>
                <w:sz w:val="24"/>
              </w:rPr>
            </w:pPr>
            <w:r>
              <w:rPr>
                <w:rFonts w:hint="eastAsia" w:ascii="宋体" w:hAnsi="宋体" w:cs="宋体"/>
                <w:color w:val="auto"/>
                <w:sz w:val="24"/>
              </w:rPr>
              <w:t>参加过的类似项目名称</w:t>
            </w:r>
          </w:p>
        </w:tc>
        <w:tc>
          <w:tcPr>
            <w:tcW w:w="1781" w:type="dxa"/>
            <w:tcBorders>
              <w:top w:val="single" w:color="auto" w:sz="4" w:space="0"/>
              <w:left w:val="nil"/>
              <w:bottom w:val="single" w:color="auto" w:sz="4" w:space="0"/>
              <w:right w:val="single" w:color="auto" w:sz="4" w:space="0"/>
            </w:tcBorders>
            <w:vAlign w:val="center"/>
          </w:tcPr>
          <w:p w14:paraId="3A5AC2DB">
            <w:pPr>
              <w:spacing w:line="480" w:lineRule="exact"/>
              <w:jc w:val="center"/>
              <w:rPr>
                <w:rFonts w:ascii="宋体" w:hAnsi="宋体" w:cs="宋体"/>
                <w:color w:val="auto"/>
                <w:sz w:val="24"/>
              </w:rPr>
            </w:pPr>
            <w:r>
              <w:rPr>
                <w:rFonts w:hint="eastAsia" w:ascii="宋体" w:hAnsi="宋体" w:cs="宋体"/>
                <w:color w:val="auto"/>
                <w:sz w:val="24"/>
              </w:rPr>
              <w:t>担任职务</w:t>
            </w:r>
          </w:p>
        </w:tc>
        <w:tc>
          <w:tcPr>
            <w:tcW w:w="2056" w:type="dxa"/>
            <w:tcBorders>
              <w:top w:val="single" w:color="auto" w:sz="4" w:space="0"/>
              <w:left w:val="nil"/>
              <w:bottom w:val="single" w:color="auto" w:sz="4" w:space="0"/>
              <w:right w:val="single" w:color="auto" w:sz="4" w:space="0"/>
            </w:tcBorders>
            <w:vAlign w:val="center"/>
          </w:tcPr>
          <w:p w14:paraId="5B228289">
            <w:pPr>
              <w:spacing w:line="480" w:lineRule="exact"/>
              <w:jc w:val="center"/>
              <w:rPr>
                <w:rFonts w:ascii="宋体" w:hAnsi="宋体" w:cs="宋体"/>
                <w:color w:val="auto"/>
                <w:sz w:val="24"/>
              </w:rPr>
            </w:pPr>
            <w:r>
              <w:rPr>
                <w:rFonts w:hint="eastAsia" w:ascii="宋体" w:hAnsi="宋体" w:cs="宋体"/>
                <w:color w:val="auto"/>
                <w:sz w:val="24"/>
              </w:rPr>
              <w:t>发包人及联系电话</w:t>
            </w:r>
          </w:p>
        </w:tc>
      </w:tr>
      <w:tr w14:paraId="5ABC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792FE285">
            <w:pPr>
              <w:spacing w:line="480" w:lineRule="exact"/>
              <w:jc w:val="center"/>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50D5C393">
            <w:pPr>
              <w:spacing w:line="480" w:lineRule="exact"/>
              <w:jc w:val="center"/>
              <w:rPr>
                <w:rFonts w:ascii="宋体" w:hAnsi="宋体" w:cs="宋体"/>
                <w:color w:val="auto"/>
                <w:sz w:val="24"/>
              </w:rPr>
            </w:pPr>
          </w:p>
        </w:tc>
        <w:tc>
          <w:tcPr>
            <w:tcW w:w="1097" w:type="dxa"/>
            <w:tcBorders>
              <w:top w:val="single" w:color="auto" w:sz="4" w:space="0"/>
              <w:left w:val="nil"/>
              <w:bottom w:val="single" w:color="auto" w:sz="4" w:space="0"/>
              <w:right w:val="single" w:color="auto" w:sz="4" w:space="0"/>
            </w:tcBorders>
            <w:vAlign w:val="center"/>
          </w:tcPr>
          <w:p w14:paraId="123BB3B5">
            <w:pPr>
              <w:spacing w:line="480" w:lineRule="exact"/>
              <w:jc w:val="center"/>
              <w:rPr>
                <w:rFonts w:ascii="宋体" w:hAnsi="宋体" w:cs="宋体"/>
                <w:color w:val="auto"/>
                <w:sz w:val="24"/>
              </w:rPr>
            </w:pPr>
          </w:p>
        </w:tc>
        <w:tc>
          <w:tcPr>
            <w:tcW w:w="1232" w:type="dxa"/>
            <w:tcBorders>
              <w:top w:val="single" w:color="auto" w:sz="4" w:space="0"/>
              <w:left w:val="nil"/>
              <w:bottom w:val="single" w:color="auto" w:sz="4" w:space="0"/>
              <w:right w:val="single" w:color="auto" w:sz="4" w:space="0"/>
            </w:tcBorders>
            <w:vAlign w:val="center"/>
          </w:tcPr>
          <w:p w14:paraId="1146FE37">
            <w:pPr>
              <w:spacing w:line="480" w:lineRule="exact"/>
              <w:jc w:val="center"/>
              <w:rPr>
                <w:rFonts w:ascii="宋体" w:hAnsi="宋体" w:cs="宋体"/>
                <w:color w:val="auto"/>
                <w:sz w:val="24"/>
              </w:rPr>
            </w:pPr>
          </w:p>
        </w:tc>
        <w:tc>
          <w:tcPr>
            <w:tcW w:w="1781" w:type="dxa"/>
            <w:tcBorders>
              <w:top w:val="single" w:color="auto" w:sz="4" w:space="0"/>
              <w:left w:val="nil"/>
              <w:bottom w:val="single" w:color="auto" w:sz="4" w:space="0"/>
              <w:right w:val="single" w:color="auto" w:sz="4" w:space="0"/>
            </w:tcBorders>
            <w:vAlign w:val="center"/>
          </w:tcPr>
          <w:p w14:paraId="60907030">
            <w:pPr>
              <w:spacing w:line="480" w:lineRule="exact"/>
              <w:jc w:val="center"/>
              <w:rPr>
                <w:rFonts w:ascii="宋体" w:hAnsi="宋体" w:cs="宋体"/>
                <w:color w:val="auto"/>
                <w:sz w:val="24"/>
              </w:rPr>
            </w:pPr>
          </w:p>
        </w:tc>
        <w:tc>
          <w:tcPr>
            <w:tcW w:w="2056" w:type="dxa"/>
            <w:tcBorders>
              <w:top w:val="single" w:color="auto" w:sz="4" w:space="0"/>
              <w:left w:val="nil"/>
              <w:bottom w:val="single" w:color="auto" w:sz="4" w:space="0"/>
              <w:right w:val="single" w:color="auto" w:sz="4" w:space="0"/>
            </w:tcBorders>
            <w:vAlign w:val="center"/>
          </w:tcPr>
          <w:p w14:paraId="633771CB">
            <w:pPr>
              <w:spacing w:line="480" w:lineRule="exact"/>
              <w:jc w:val="center"/>
              <w:rPr>
                <w:rFonts w:ascii="宋体" w:hAnsi="宋体" w:cs="宋体"/>
                <w:color w:val="auto"/>
                <w:sz w:val="24"/>
              </w:rPr>
            </w:pPr>
          </w:p>
        </w:tc>
      </w:tr>
      <w:tr w14:paraId="4F2B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0DD5269C">
            <w:pPr>
              <w:spacing w:line="480" w:lineRule="exact"/>
              <w:jc w:val="center"/>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7B7DDD9A">
            <w:pPr>
              <w:spacing w:line="480" w:lineRule="exact"/>
              <w:jc w:val="center"/>
              <w:rPr>
                <w:rFonts w:ascii="宋体" w:hAnsi="宋体" w:cs="宋体"/>
                <w:color w:val="auto"/>
                <w:sz w:val="24"/>
              </w:rPr>
            </w:pPr>
          </w:p>
        </w:tc>
        <w:tc>
          <w:tcPr>
            <w:tcW w:w="1097" w:type="dxa"/>
            <w:tcBorders>
              <w:top w:val="single" w:color="auto" w:sz="4" w:space="0"/>
              <w:left w:val="nil"/>
              <w:bottom w:val="single" w:color="auto" w:sz="4" w:space="0"/>
              <w:right w:val="single" w:color="auto" w:sz="4" w:space="0"/>
            </w:tcBorders>
            <w:vAlign w:val="center"/>
          </w:tcPr>
          <w:p w14:paraId="757AEE9E">
            <w:pPr>
              <w:spacing w:line="480" w:lineRule="exact"/>
              <w:jc w:val="center"/>
              <w:rPr>
                <w:rFonts w:ascii="宋体" w:hAnsi="宋体" w:cs="宋体"/>
                <w:color w:val="auto"/>
                <w:sz w:val="24"/>
              </w:rPr>
            </w:pPr>
          </w:p>
        </w:tc>
        <w:tc>
          <w:tcPr>
            <w:tcW w:w="1232" w:type="dxa"/>
            <w:tcBorders>
              <w:top w:val="single" w:color="auto" w:sz="4" w:space="0"/>
              <w:left w:val="nil"/>
              <w:bottom w:val="single" w:color="auto" w:sz="4" w:space="0"/>
              <w:right w:val="single" w:color="auto" w:sz="4" w:space="0"/>
            </w:tcBorders>
            <w:vAlign w:val="center"/>
          </w:tcPr>
          <w:p w14:paraId="45AAC53B">
            <w:pPr>
              <w:spacing w:line="480" w:lineRule="exact"/>
              <w:jc w:val="center"/>
              <w:rPr>
                <w:rFonts w:ascii="宋体" w:hAnsi="宋体" w:cs="宋体"/>
                <w:color w:val="auto"/>
                <w:sz w:val="24"/>
              </w:rPr>
            </w:pPr>
          </w:p>
        </w:tc>
        <w:tc>
          <w:tcPr>
            <w:tcW w:w="1781" w:type="dxa"/>
            <w:tcBorders>
              <w:top w:val="single" w:color="auto" w:sz="4" w:space="0"/>
              <w:left w:val="nil"/>
              <w:bottom w:val="single" w:color="auto" w:sz="4" w:space="0"/>
              <w:right w:val="single" w:color="auto" w:sz="4" w:space="0"/>
            </w:tcBorders>
            <w:vAlign w:val="center"/>
          </w:tcPr>
          <w:p w14:paraId="13205C61">
            <w:pPr>
              <w:spacing w:line="480" w:lineRule="exact"/>
              <w:jc w:val="center"/>
              <w:rPr>
                <w:rFonts w:ascii="宋体" w:hAnsi="宋体" w:cs="宋体"/>
                <w:color w:val="auto"/>
                <w:sz w:val="24"/>
              </w:rPr>
            </w:pPr>
          </w:p>
        </w:tc>
        <w:tc>
          <w:tcPr>
            <w:tcW w:w="2056" w:type="dxa"/>
            <w:tcBorders>
              <w:top w:val="single" w:color="auto" w:sz="4" w:space="0"/>
              <w:left w:val="nil"/>
              <w:bottom w:val="single" w:color="auto" w:sz="4" w:space="0"/>
              <w:right w:val="single" w:color="auto" w:sz="4" w:space="0"/>
            </w:tcBorders>
            <w:vAlign w:val="center"/>
          </w:tcPr>
          <w:p w14:paraId="6551CB42">
            <w:pPr>
              <w:spacing w:line="480" w:lineRule="exact"/>
              <w:jc w:val="center"/>
              <w:rPr>
                <w:rFonts w:ascii="宋体" w:hAnsi="宋体" w:cs="宋体"/>
                <w:color w:val="auto"/>
                <w:sz w:val="24"/>
              </w:rPr>
            </w:pPr>
          </w:p>
        </w:tc>
      </w:tr>
      <w:tr w14:paraId="133D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1FD3B266">
            <w:pPr>
              <w:spacing w:line="480" w:lineRule="exact"/>
              <w:jc w:val="center"/>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43C3D2D9">
            <w:pPr>
              <w:spacing w:line="480" w:lineRule="exact"/>
              <w:jc w:val="center"/>
              <w:rPr>
                <w:rFonts w:ascii="宋体" w:hAnsi="宋体" w:cs="宋体"/>
                <w:color w:val="auto"/>
                <w:sz w:val="24"/>
              </w:rPr>
            </w:pPr>
          </w:p>
        </w:tc>
        <w:tc>
          <w:tcPr>
            <w:tcW w:w="1097" w:type="dxa"/>
            <w:tcBorders>
              <w:top w:val="single" w:color="auto" w:sz="4" w:space="0"/>
              <w:left w:val="nil"/>
              <w:bottom w:val="single" w:color="auto" w:sz="4" w:space="0"/>
              <w:right w:val="single" w:color="auto" w:sz="4" w:space="0"/>
            </w:tcBorders>
            <w:vAlign w:val="center"/>
          </w:tcPr>
          <w:p w14:paraId="0887A68F">
            <w:pPr>
              <w:spacing w:line="480" w:lineRule="exact"/>
              <w:jc w:val="center"/>
              <w:rPr>
                <w:rFonts w:ascii="宋体" w:hAnsi="宋体" w:cs="宋体"/>
                <w:color w:val="auto"/>
                <w:sz w:val="24"/>
              </w:rPr>
            </w:pPr>
          </w:p>
        </w:tc>
        <w:tc>
          <w:tcPr>
            <w:tcW w:w="1232" w:type="dxa"/>
            <w:tcBorders>
              <w:top w:val="single" w:color="auto" w:sz="4" w:space="0"/>
              <w:left w:val="nil"/>
              <w:bottom w:val="single" w:color="auto" w:sz="4" w:space="0"/>
              <w:right w:val="single" w:color="auto" w:sz="4" w:space="0"/>
            </w:tcBorders>
            <w:vAlign w:val="center"/>
          </w:tcPr>
          <w:p w14:paraId="0A64CBE6">
            <w:pPr>
              <w:spacing w:line="480" w:lineRule="exact"/>
              <w:jc w:val="center"/>
              <w:rPr>
                <w:rFonts w:ascii="宋体" w:hAnsi="宋体" w:cs="宋体"/>
                <w:color w:val="auto"/>
                <w:sz w:val="24"/>
              </w:rPr>
            </w:pPr>
          </w:p>
        </w:tc>
        <w:tc>
          <w:tcPr>
            <w:tcW w:w="1781" w:type="dxa"/>
            <w:tcBorders>
              <w:top w:val="single" w:color="auto" w:sz="4" w:space="0"/>
              <w:left w:val="nil"/>
              <w:bottom w:val="single" w:color="auto" w:sz="4" w:space="0"/>
              <w:right w:val="single" w:color="auto" w:sz="4" w:space="0"/>
            </w:tcBorders>
            <w:vAlign w:val="center"/>
          </w:tcPr>
          <w:p w14:paraId="10980604">
            <w:pPr>
              <w:spacing w:line="480" w:lineRule="exact"/>
              <w:jc w:val="center"/>
              <w:rPr>
                <w:rFonts w:ascii="宋体" w:hAnsi="宋体" w:cs="宋体"/>
                <w:color w:val="auto"/>
                <w:sz w:val="24"/>
              </w:rPr>
            </w:pPr>
          </w:p>
        </w:tc>
        <w:tc>
          <w:tcPr>
            <w:tcW w:w="2056" w:type="dxa"/>
            <w:tcBorders>
              <w:top w:val="single" w:color="auto" w:sz="4" w:space="0"/>
              <w:left w:val="nil"/>
              <w:bottom w:val="single" w:color="auto" w:sz="4" w:space="0"/>
              <w:right w:val="single" w:color="auto" w:sz="4" w:space="0"/>
            </w:tcBorders>
            <w:vAlign w:val="center"/>
          </w:tcPr>
          <w:p w14:paraId="55326CC8">
            <w:pPr>
              <w:spacing w:line="480" w:lineRule="exact"/>
              <w:jc w:val="center"/>
              <w:rPr>
                <w:rFonts w:ascii="宋体" w:hAnsi="宋体" w:cs="宋体"/>
                <w:color w:val="auto"/>
                <w:sz w:val="24"/>
              </w:rPr>
            </w:pPr>
          </w:p>
        </w:tc>
      </w:tr>
      <w:tr w14:paraId="0B5E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010BC5ED">
            <w:pPr>
              <w:spacing w:line="480" w:lineRule="exact"/>
              <w:jc w:val="center"/>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78C8FD3A">
            <w:pPr>
              <w:spacing w:line="480" w:lineRule="exact"/>
              <w:jc w:val="center"/>
              <w:rPr>
                <w:rFonts w:ascii="宋体" w:hAnsi="宋体" w:cs="宋体"/>
                <w:color w:val="auto"/>
                <w:sz w:val="24"/>
              </w:rPr>
            </w:pPr>
          </w:p>
        </w:tc>
        <w:tc>
          <w:tcPr>
            <w:tcW w:w="1097" w:type="dxa"/>
            <w:tcBorders>
              <w:top w:val="single" w:color="auto" w:sz="4" w:space="0"/>
              <w:left w:val="nil"/>
              <w:bottom w:val="single" w:color="auto" w:sz="4" w:space="0"/>
              <w:right w:val="single" w:color="auto" w:sz="4" w:space="0"/>
            </w:tcBorders>
            <w:vAlign w:val="center"/>
          </w:tcPr>
          <w:p w14:paraId="4BEBBBB7">
            <w:pPr>
              <w:spacing w:line="480" w:lineRule="exact"/>
              <w:jc w:val="center"/>
              <w:rPr>
                <w:rFonts w:ascii="宋体" w:hAnsi="宋体" w:cs="宋体"/>
                <w:color w:val="auto"/>
                <w:sz w:val="24"/>
              </w:rPr>
            </w:pPr>
          </w:p>
        </w:tc>
        <w:tc>
          <w:tcPr>
            <w:tcW w:w="1232" w:type="dxa"/>
            <w:tcBorders>
              <w:top w:val="single" w:color="auto" w:sz="4" w:space="0"/>
              <w:left w:val="nil"/>
              <w:bottom w:val="single" w:color="auto" w:sz="4" w:space="0"/>
              <w:right w:val="single" w:color="auto" w:sz="4" w:space="0"/>
            </w:tcBorders>
            <w:vAlign w:val="center"/>
          </w:tcPr>
          <w:p w14:paraId="5E62EC87">
            <w:pPr>
              <w:spacing w:line="480" w:lineRule="exact"/>
              <w:jc w:val="center"/>
              <w:rPr>
                <w:rFonts w:ascii="宋体" w:hAnsi="宋体" w:cs="宋体"/>
                <w:color w:val="auto"/>
                <w:sz w:val="24"/>
              </w:rPr>
            </w:pPr>
          </w:p>
        </w:tc>
        <w:tc>
          <w:tcPr>
            <w:tcW w:w="1781" w:type="dxa"/>
            <w:tcBorders>
              <w:top w:val="single" w:color="auto" w:sz="4" w:space="0"/>
              <w:left w:val="nil"/>
              <w:bottom w:val="single" w:color="auto" w:sz="4" w:space="0"/>
              <w:right w:val="single" w:color="auto" w:sz="4" w:space="0"/>
            </w:tcBorders>
            <w:vAlign w:val="center"/>
          </w:tcPr>
          <w:p w14:paraId="0732E1E8">
            <w:pPr>
              <w:spacing w:line="480" w:lineRule="exact"/>
              <w:jc w:val="center"/>
              <w:rPr>
                <w:rFonts w:ascii="宋体" w:hAnsi="宋体" w:cs="宋体"/>
                <w:color w:val="auto"/>
                <w:sz w:val="24"/>
              </w:rPr>
            </w:pPr>
          </w:p>
        </w:tc>
        <w:tc>
          <w:tcPr>
            <w:tcW w:w="2056" w:type="dxa"/>
            <w:tcBorders>
              <w:top w:val="single" w:color="auto" w:sz="4" w:space="0"/>
              <w:left w:val="nil"/>
              <w:bottom w:val="single" w:color="auto" w:sz="4" w:space="0"/>
              <w:right w:val="single" w:color="auto" w:sz="4" w:space="0"/>
            </w:tcBorders>
            <w:vAlign w:val="center"/>
          </w:tcPr>
          <w:p w14:paraId="28B29D07">
            <w:pPr>
              <w:spacing w:line="480" w:lineRule="exact"/>
              <w:jc w:val="center"/>
              <w:rPr>
                <w:rFonts w:ascii="宋体" w:hAnsi="宋体" w:cs="宋体"/>
                <w:color w:val="auto"/>
                <w:sz w:val="24"/>
              </w:rPr>
            </w:pPr>
          </w:p>
        </w:tc>
      </w:tr>
      <w:tr w14:paraId="102D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4B6DE9DF">
            <w:pPr>
              <w:spacing w:line="480" w:lineRule="exact"/>
              <w:jc w:val="center"/>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61945A8A">
            <w:pPr>
              <w:spacing w:line="480" w:lineRule="exact"/>
              <w:jc w:val="center"/>
              <w:rPr>
                <w:rFonts w:ascii="宋体" w:hAnsi="宋体" w:cs="宋体"/>
                <w:color w:val="auto"/>
                <w:sz w:val="24"/>
              </w:rPr>
            </w:pPr>
          </w:p>
        </w:tc>
        <w:tc>
          <w:tcPr>
            <w:tcW w:w="1097" w:type="dxa"/>
            <w:tcBorders>
              <w:top w:val="single" w:color="auto" w:sz="4" w:space="0"/>
              <w:left w:val="nil"/>
              <w:bottom w:val="single" w:color="auto" w:sz="4" w:space="0"/>
              <w:right w:val="single" w:color="auto" w:sz="4" w:space="0"/>
            </w:tcBorders>
            <w:vAlign w:val="center"/>
          </w:tcPr>
          <w:p w14:paraId="0E5E0FEB">
            <w:pPr>
              <w:spacing w:line="480" w:lineRule="exact"/>
              <w:jc w:val="center"/>
              <w:rPr>
                <w:rFonts w:ascii="宋体" w:hAnsi="宋体" w:cs="宋体"/>
                <w:color w:val="auto"/>
                <w:sz w:val="24"/>
              </w:rPr>
            </w:pPr>
          </w:p>
        </w:tc>
        <w:tc>
          <w:tcPr>
            <w:tcW w:w="1232" w:type="dxa"/>
            <w:tcBorders>
              <w:top w:val="single" w:color="auto" w:sz="4" w:space="0"/>
              <w:left w:val="nil"/>
              <w:bottom w:val="single" w:color="auto" w:sz="4" w:space="0"/>
              <w:right w:val="single" w:color="auto" w:sz="4" w:space="0"/>
            </w:tcBorders>
            <w:vAlign w:val="center"/>
          </w:tcPr>
          <w:p w14:paraId="1592BF00">
            <w:pPr>
              <w:spacing w:line="480" w:lineRule="exact"/>
              <w:jc w:val="center"/>
              <w:rPr>
                <w:rFonts w:ascii="宋体" w:hAnsi="宋体" w:cs="宋体"/>
                <w:color w:val="auto"/>
                <w:sz w:val="24"/>
              </w:rPr>
            </w:pPr>
          </w:p>
        </w:tc>
        <w:tc>
          <w:tcPr>
            <w:tcW w:w="1781" w:type="dxa"/>
            <w:tcBorders>
              <w:top w:val="single" w:color="auto" w:sz="4" w:space="0"/>
              <w:left w:val="nil"/>
              <w:bottom w:val="single" w:color="auto" w:sz="4" w:space="0"/>
              <w:right w:val="single" w:color="auto" w:sz="4" w:space="0"/>
            </w:tcBorders>
            <w:vAlign w:val="center"/>
          </w:tcPr>
          <w:p w14:paraId="3CC19181">
            <w:pPr>
              <w:spacing w:line="480" w:lineRule="exact"/>
              <w:jc w:val="center"/>
              <w:rPr>
                <w:rFonts w:ascii="宋体" w:hAnsi="宋体" w:cs="宋体"/>
                <w:color w:val="auto"/>
                <w:sz w:val="24"/>
              </w:rPr>
            </w:pPr>
          </w:p>
        </w:tc>
        <w:tc>
          <w:tcPr>
            <w:tcW w:w="2056" w:type="dxa"/>
            <w:tcBorders>
              <w:top w:val="single" w:color="auto" w:sz="4" w:space="0"/>
              <w:left w:val="nil"/>
              <w:bottom w:val="single" w:color="auto" w:sz="4" w:space="0"/>
              <w:right w:val="single" w:color="auto" w:sz="4" w:space="0"/>
            </w:tcBorders>
            <w:vAlign w:val="center"/>
          </w:tcPr>
          <w:p w14:paraId="3B767FF7">
            <w:pPr>
              <w:spacing w:line="480" w:lineRule="exact"/>
              <w:jc w:val="center"/>
              <w:rPr>
                <w:rFonts w:ascii="宋体" w:hAnsi="宋体" w:cs="宋体"/>
                <w:color w:val="auto"/>
                <w:sz w:val="24"/>
              </w:rPr>
            </w:pPr>
          </w:p>
        </w:tc>
      </w:tr>
      <w:tr w14:paraId="4470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01C50936">
            <w:pPr>
              <w:spacing w:line="480" w:lineRule="exact"/>
              <w:jc w:val="center"/>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5863B93B">
            <w:pPr>
              <w:spacing w:line="480" w:lineRule="exact"/>
              <w:jc w:val="center"/>
              <w:rPr>
                <w:rFonts w:ascii="宋体" w:hAnsi="宋体" w:cs="宋体"/>
                <w:color w:val="auto"/>
                <w:sz w:val="24"/>
              </w:rPr>
            </w:pPr>
          </w:p>
        </w:tc>
        <w:tc>
          <w:tcPr>
            <w:tcW w:w="1097" w:type="dxa"/>
            <w:tcBorders>
              <w:top w:val="single" w:color="auto" w:sz="4" w:space="0"/>
              <w:left w:val="nil"/>
              <w:bottom w:val="single" w:color="auto" w:sz="4" w:space="0"/>
              <w:right w:val="single" w:color="auto" w:sz="4" w:space="0"/>
            </w:tcBorders>
            <w:vAlign w:val="center"/>
          </w:tcPr>
          <w:p w14:paraId="37CF3571">
            <w:pPr>
              <w:spacing w:line="480" w:lineRule="exact"/>
              <w:jc w:val="center"/>
              <w:rPr>
                <w:rFonts w:ascii="宋体" w:hAnsi="宋体" w:cs="宋体"/>
                <w:color w:val="auto"/>
                <w:sz w:val="24"/>
              </w:rPr>
            </w:pPr>
          </w:p>
        </w:tc>
        <w:tc>
          <w:tcPr>
            <w:tcW w:w="1232" w:type="dxa"/>
            <w:tcBorders>
              <w:top w:val="single" w:color="auto" w:sz="4" w:space="0"/>
              <w:left w:val="nil"/>
              <w:bottom w:val="single" w:color="auto" w:sz="4" w:space="0"/>
              <w:right w:val="single" w:color="auto" w:sz="4" w:space="0"/>
            </w:tcBorders>
            <w:vAlign w:val="center"/>
          </w:tcPr>
          <w:p w14:paraId="7543E17A">
            <w:pPr>
              <w:spacing w:line="480" w:lineRule="exact"/>
              <w:jc w:val="center"/>
              <w:rPr>
                <w:rFonts w:ascii="宋体" w:hAnsi="宋体" w:cs="宋体"/>
                <w:color w:val="auto"/>
                <w:sz w:val="24"/>
              </w:rPr>
            </w:pPr>
          </w:p>
        </w:tc>
        <w:tc>
          <w:tcPr>
            <w:tcW w:w="1781" w:type="dxa"/>
            <w:tcBorders>
              <w:top w:val="single" w:color="auto" w:sz="4" w:space="0"/>
              <w:left w:val="nil"/>
              <w:bottom w:val="single" w:color="auto" w:sz="4" w:space="0"/>
              <w:right w:val="single" w:color="auto" w:sz="4" w:space="0"/>
            </w:tcBorders>
            <w:vAlign w:val="center"/>
          </w:tcPr>
          <w:p w14:paraId="60FC3B0B">
            <w:pPr>
              <w:spacing w:line="480" w:lineRule="exact"/>
              <w:jc w:val="center"/>
              <w:rPr>
                <w:rFonts w:ascii="宋体" w:hAnsi="宋体" w:cs="宋体"/>
                <w:color w:val="auto"/>
                <w:sz w:val="24"/>
              </w:rPr>
            </w:pPr>
          </w:p>
        </w:tc>
        <w:tc>
          <w:tcPr>
            <w:tcW w:w="2056" w:type="dxa"/>
            <w:tcBorders>
              <w:top w:val="single" w:color="auto" w:sz="4" w:space="0"/>
              <w:left w:val="nil"/>
              <w:bottom w:val="single" w:color="auto" w:sz="4" w:space="0"/>
              <w:right w:val="single" w:color="auto" w:sz="4" w:space="0"/>
            </w:tcBorders>
            <w:vAlign w:val="center"/>
          </w:tcPr>
          <w:p w14:paraId="4106651E">
            <w:pPr>
              <w:spacing w:line="480" w:lineRule="exact"/>
              <w:jc w:val="center"/>
              <w:rPr>
                <w:rFonts w:ascii="宋体" w:hAnsi="宋体" w:cs="宋体"/>
                <w:color w:val="auto"/>
                <w:sz w:val="24"/>
              </w:rPr>
            </w:pPr>
          </w:p>
        </w:tc>
      </w:tr>
      <w:tr w14:paraId="1807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294ABECA">
            <w:pPr>
              <w:spacing w:line="480" w:lineRule="exact"/>
              <w:jc w:val="center"/>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4E72F306">
            <w:pPr>
              <w:spacing w:line="480" w:lineRule="exact"/>
              <w:jc w:val="center"/>
              <w:rPr>
                <w:rFonts w:ascii="宋体" w:hAnsi="宋体" w:cs="宋体"/>
                <w:color w:val="auto"/>
                <w:sz w:val="24"/>
              </w:rPr>
            </w:pPr>
          </w:p>
        </w:tc>
        <w:tc>
          <w:tcPr>
            <w:tcW w:w="1097" w:type="dxa"/>
            <w:tcBorders>
              <w:top w:val="single" w:color="auto" w:sz="4" w:space="0"/>
              <w:left w:val="nil"/>
              <w:bottom w:val="single" w:color="auto" w:sz="4" w:space="0"/>
              <w:right w:val="single" w:color="auto" w:sz="4" w:space="0"/>
            </w:tcBorders>
            <w:vAlign w:val="center"/>
          </w:tcPr>
          <w:p w14:paraId="45F3652B">
            <w:pPr>
              <w:spacing w:line="480" w:lineRule="exact"/>
              <w:jc w:val="center"/>
              <w:rPr>
                <w:rFonts w:ascii="宋体" w:hAnsi="宋体" w:cs="宋体"/>
                <w:color w:val="auto"/>
                <w:sz w:val="24"/>
              </w:rPr>
            </w:pPr>
          </w:p>
        </w:tc>
        <w:tc>
          <w:tcPr>
            <w:tcW w:w="1232" w:type="dxa"/>
            <w:tcBorders>
              <w:top w:val="single" w:color="auto" w:sz="4" w:space="0"/>
              <w:left w:val="nil"/>
              <w:bottom w:val="single" w:color="auto" w:sz="4" w:space="0"/>
              <w:right w:val="single" w:color="auto" w:sz="4" w:space="0"/>
            </w:tcBorders>
            <w:vAlign w:val="center"/>
          </w:tcPr>
          <w:p w14:paraId="20E0A18D">
            <w:pPr>
              <w:spacing w:line="480" w:lineRule="exact"/>
              <w:jc w:val="center"/>
              <w:rPr>
                <w:rFonts w:ascii="宋体" w:hAnsi="宋体" w:cs="宋体"/>
                <w:color w:val="auto"/>
                <w:sz w:val="24"/>
              </w:rPr>
            </w:pPr>
          </w:p>
        </w:tc>
        <w:tc>
          <w:tcPr>
            <w:tcW w:w="1781" w:type="dxa"/>
            <w:tcBorders>
              <w:top w:val="single" w:color="auto" w:sz="4" w:space="0"/>
              <w:left w:val="nil"/>
              <w:bottom w:val="single" w:color="auto" w:sz="4" w:space="0"/>
              <w:right w:val="single" w:color="auto" w:sz="4" w:space="0"/>
            </w:tcBorders>
            <w:vAlign w:val="center"/>
          </w:tcPr>
          <w:p w14:paraId="161E7603">
            <w:pPr>
              <w:spacing w:line="480" w:lineRule="exact"/>
              <w:jc w:val="center"/>
              <w:rPr>
                <w:rFonts w:ascii="宋体" w:hAnsi="宋体" w:cs="宋体"/>
                <w:color w:val="auto"/>
                <w:sz w:val="24"/>
              </w:rPr>
            </w:pPr>
          </w:p>
        </w:tc>
        <w:tc>
          <w:tcPr>
            <w:tcW w:w="2056" w:type="dxa"/>
            <w:tcBorders>
              <w:top w:val="single" w:color="auto" w:sz="4" w:space="0"/>
              <w:left w:val="nil"/>
              <w:bottom w:val="single" w:color="auto" w:sz="4" w:space="0"/>
              <w:right w:val="single" w:color="auto" w:sz="4" w:space="0"/>
            </w:tcBorders>
            <w:vAlign w:val="center"/>
          </w:tcPr>
          <w:p w14:paraId="682EF7C6">
            <w:pPr>
              <w:spacing w:line="480" w:lineRule="exact"/>
              <w:jc w:val="center"/>
              <w:rPr>
                <w:rFonts w:ascii="宋体" w:hAnsi="宋体" w:cs="宋体"/>
                <w:color w:val="auto"/>
                <w:sz w:val="24"/>
              </w:rPr>
            </w:pPr>
          </w:p>
        </w:tc>
      </w:tr>
      <w:tr w14:paraId="091D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55" w:type="dxa"/>
            <w:tcBorders>
              <w:top w:val="single" w:color="auto" w:sz="4" w:space="0"/>
              <w:left w:val="single" w:color="auto" w:sz="4" w:space="0"/>
              <w:bottom w:val="single" w:color="auto" w:sz="4" w:space="0"/>
              <w:right w:val="single" w:color="auto" w:sz="4" w:space="0"/>
            </w:tcBorders>
            <w:vAlign w:val="center"/>
          </w:tcPr>
          <w:p w14:paraId="4AFDB1E5">
            <w:pPr>
              <w:spacing w:line="480" w:lineRule="exact"/>
              <w:jc w:val="center"/>
              <w:rPr>
                <w:rFonts w:ascii="宋体" w:hAnsi="宋体" w:cs="宋体"/>
                <w:color w:val="auto"/>
                <w:sz w:val="24"/>
              </w:rPr>
            </w:pPr>
          </w:p>
        </w:tc>
        <w:tc>
          <w:tcPr>
            <w:tcW w:w="999" w:type="dxa"/>
            <w:tcBorders>
              <w:top w:val="single" w:color="auto" w:sz="4" w:space="0"/>
              <w:left w:val="nil"/>
              <w:bottom w:val="single" w:color="auto" w:sz="4" w:space="0"/>
              <w:right w:val="single" w:color="auto" w:sz="4" w:space="0"/>
            </w:tcBorders>
            <w:vAlign w:val="center"/>
          </w:tcPr>
          <w:p w14:paraId="26BB2919">
            <w:pPr>
              <w:spacing w:line="480" w:lineRule="exact"/>
              <w:jc w:val="center"/>
              <w:rPr>
                <w:rFonts w:ascii="宋体" w:hAnsi="宋体" w:cs="宋体"/>
                <w:color w:val="auto"/>
                <w:sz w:val="24"/>
              </w:rPr>
            </w:pPr>
          </w:p>
        </w:tc>
        <w:tc>
          <w:tcPr>
            <w:tcW w:w="1097" w:type="dxa"/>
            <w:tcBorders>
              <w:top w:val="single" w:color="auto" w:sz="4" w:space="0"/>
              <w:left w:val="nil"/>
              <w:bottom w:val="single" w:color="auto" w:sz="4" w:space="0"/>
              <w:right w:val="single" w:color="auto" w:sz="4" w:space="0"/>
            </w:tcBorders>
            <w:vAlign w:val="center"/>
          </w:tcPr>
          <w:p w14:paraId="75F65F41">
            <w:pPr>
              <w:spacing w:line="480" w:lineRule="exact"/>
              <w:jc w:val="center"/>
              <w:rPr>
                <w:rFonts w:ascii="宋体" w:hAnsi="宋体" w:cs="宋体"/>
                <w:color w:val="auto"/>
                <w:sz w:val="24"/>
              </w:rPr>
            </w:pPr>
          </w:p>
        </w:tc>
        <w:tc>
          <w:tcPr>
            <w:tcW w:w="1232" w:type="dxa"/>
            <w:tcBorders>
              <w:top w:val="single" w:color="auto" w:sz="4" w:space="0"/>
              <w:left w:val="nil"/>
              <w:bottom w:val="single" w:color="auto" w:sz="4" w:space="0"/>
              <w:right w:val="single" w:color="auto" w:sz="4" w:space="0"/>
            </w:tcBorders>
            <w:vAlign w:val="center"/>
          </w:tcPr>
          <w:p w14:paraId="0072B491">
            <w:pPr>
              <w:spacing w:line="480" w:lineRule="exact"/>
              <w:jc w:val="center"/>
              <w:rPr>
                <w:rFonts w:ascii="宋体" w:hAnsi="宋体" w:cs="宋体"/>
                <w:color w:val="auto"/>
                <w:sz w:val="24"/>
              </w:rPr>
            </w:pPr>
          </w:p>
        </w:tc>
        <w:tc>
          <w:tcPr>
            <w:tcW w:w="1781" w:type="dxa"/>
            <w:tcBorders>
              <w:top w:val="single" w:color="auto" w:sz="4" w:space="0"/>
              <w:left w:val="nil"/>
              <w:bottom w:val="single" w:color="auto" w:sz="4" w:space="0"/>
              <w:right w:val="single" w:color="auto" w:sz="4" w:space="0"/>
            </w:tcBorders>
            <w:vAlign w:val="center"/>
          </w:tcPr>
          <w:p w14:paraId="761CC2FB">
            <w:pPr>
              <w:spacing w:line="480" w:lineRule="exact"/>
              <w:jc w:val="center"/>
              <w:rPr>
                <w:rFonts w:ascii="宋体" w:hAnsi="宋体" w:cs="宋体"/>
                <w:color w:val="auto"/>
                <w:sz w:val="24"/>
              </w:rPr>
            </w:pPr>
          </w:p>
        </w:tc>
        <w:tc>
          <w:tcPr>
            <w:tcW w:w="2056" w:type="dxa"/>
            <w:tcBorders>
              <w:top w:val="single" w:color="auto" w:sz="4" w:space="0"/>
              <w:left w:val="nil"/>
              <w:bottom w:val="single" w:color="auto" w:sz="4" w:space="0"/>
              <w:right w:val="single" w:color="auto" w:sz="4" w:space="0"/>
            </w:tcBorders>
            <w:vAlign w:val="center"/>
          </w:tcPr>
          <w:p w14:paraId="550FE5C7">
            <w:pPr>
              <w:spacing w:line="480" w:lineRule="exact"/>
              <w:jc w:val="center"/>
              <w:rPr>
                <w:rFonts w:ascii="宋体" w:hAnsi="宋体" w:cs="宋体"/>
                <w:color w:val="auto"/>
                <w:sz w:val="24"/>
              </w:rPr>
            </w:pPr>
          </w:p>
        </w:tc>
      </w:tr>
    </w:tbl>
    <w:p w14:paraId="2612CB3E">
      <w:pPr>
        <w:widowControl/>
        <w:spacing w:line="480" w:lineRule="exact"/>
        <w:jc w:val="left"/>
        <w:rPr>
          <w:rFonts w:ascii="宋体" w:hAnsi="宋体" w:cs="宋体"/>
          <w:color w:val="auto"/>
          <w:kern w:val="0"/>
          <w:sz w:val="24"/>
        </w:rPr>
      </w:pPr>
      <w:r>
        <w:rPr>
          <w:rFonts w:hint="eastAsia" w:ascii="宋体" w:hAnsi="宋体" w:cs="宋体"/>
          <w:color w:val="auto"/>
          <w:sz w:val="24"/>
        </w:rPr>
        <w:br w:type="page"/>
      </w:r>
    </w:p>
    <w:p w14:paraId="37B03D36">
      <w:pPr>
        <w:widowControl/>
        <w:spacing w:line="480" w:lineRule="exact"/>
        <w:jc w:val="center"/>
        <w:outlineLvl w:val="0"/>
        <w:rPr>
          <w:rFonts w:ascii="宋体" w:hAnsi="宋体" w:cs="宋体"/>
          <w:b/>
          <w:bCs/>
          <w:color w:val="auto"/>
          <w:kern w:val="0"/>
          <w:sz w:val="24"/>
        </w:rPr>
      </w:pPr>
      <w:bookmarkStart w:id="321" w:name="_Toc25306"/>
      <w:bookmarkStart w:id="322" w:name="_Toc236"/>
      <w:bookmarkStart w:id="323" w:name="_Toc23538"/>
      <w:bookmarkStart w:id="324" w:name="_Toc7970"/>
      <w:r>
        <w:rPr>
          <w:rFonts w:hint="eastAsia" w:ascii="宋体" w:hAnsi="宋体" w:cs="宋体"/>
          <w:b/>
          <w:bCs/>
          <w:color w:val="auto"/>
          <w:kern w:val="0"/>
          <w:sz w:val="24"/>
        </w:rPr>
        <w:t>七、企业基本情况</w:t>
      </w:r>
      <w:bookmarkEnd w:id="321"/>
      <w:bookmarkEnd w:id="322"/>
      <w:bookmarkEnd w:id="323"/>
      <w:bookmarkEnd w:id="324"/>
    </w:p>
    <w:p w14:paraId="4FC857A6">
      <w:pPr>
        <w:spacing w:line="480" w:lineRule="exact"/>
        <w:jc w:val="center"/>
        <w:rPr>
          <w:rFonts w:ascii="宋体" w:hAnsi="宋体" w:cs="宋体"/>
          <w:color w:val="auto"/>
          <w:sz w:val="24"/>
        </w:rPr>
      </w:pPr>
      <w:r>
        <w:rPr>
          <w:rFonts w:hint="eastAsia" w:ascii="宋体" w:hAnsi="宋体" w:cs="宋体"/>
          <w:color w:val="auto"/>
          <w:sz w:val="24"/>
        </w:rPr>
        <w:t>（一）投标人基本情况表</w:t>
      </w:r>
    </w:p>
    <w:tbl>
      <w:tblPr>
        <w:tblStyle w:val="22"/>
        <w:tblW w:w="8720" w:type="dxa"/>
        <w:tblInd w:w="0" w:type="dxa"/>
        <w:tblLayout w:type="fixed"/>
        <w:tblCellMar>
          <w:top w:w="41" w:type="dxa"/>
          <w:left w:w="0" w:type="dxa"/>
          <w:bottom w:w="0" w:type="dxa"/>
          <w:right w:w="115" w:type="dxa"/>
        </w:tblCellMar>
      </w:tblPr>
      <w:tblGrid>
        <w:gridCol w:w="1703"/>
        <w:gridCol w:w="951"/>
        <w:gridCol w:w="988"/>
        <w:gridCol w:w="864"/>
        <w:gridCol w:w="292"/>
        <w:gridCol w:w="198"/>
        <w:gridCol w:w="1558"/>
        <w:gridCol w:w="140"/>
        <w:gridCol w:w="734"/>
        <w:gridCol w:w="1292"/>
      </w:tblGrid>
      <w:tr w14:paraId="00E449CB">
        <w:tblPrEx>
          <w:tblCellMar>
            <w:top w:w="41" w:type="dxa"/>
            <w:left w:w="0" w:type="dxa"/>
            <w:bottom w:w="0" w:type="dxa"/>
            <w:right w:w="115" w:type="dxa"/>
          </w:tblCellMar>
        </w:tblPrEx>
        <w:trPr>
          <w:trHeight w:val="475"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16E3F72">
            <w:pPr>
              <w:spacing w:line="480" w:lineRule="exact"/>
              <w:rPr>
                <w:rFonts w:ascii="宋体" w:hAnsi="宋体" w:cs="宋体"/>
                <w:color w:val="auto"/>
                <w:sz w:val="24"/>
              </w:rPr>
            </w:pPr>
            <w:r>
              <w:rPr>
                <w:rFonts w:hint="eastAsia" w:ascii="宋体" w:hAnsi="宋体" w:cs="宋体"/>
                <w:color w:val="auto"/>
                <w:sz w:val="24"/>
              </w:rPr>
              <w:t>投标人名称</w:t>
            </w:r>
          </w:p>
        </w:tc>
        <w:tc>
          <w:tcPr>
            <w:tcW w:w="7017" w:type="dxa"/>
            <w:gridSpan w:val="9"/>
            <w:tcBorders>
              <w:top w:val="single" w:color="000000" w:sz="4" w:space="0"/>
              <w:left w:val="single" w:color="000000" w:sz="4" w:space="0"/>
              <w:bottom w:val="single" w:color="000000" w:sz="4" w:space="0"/>
              <w:right w:val="single" w:color="000000" w:sz="4" w:space="0"/>
            </w:tcBorders>
          </w:tcPr>
          <w:p w14:paraId="7D1F0160">
            <w:pPr>
              <w:spacing w:line="480" w:lineRule="exact"/>
              <w:rPr>
                <w:rFonts w:ascii="宋体" w:hAnsi="宋体" w:cs="宋体"/>
                <w:color w:val="auto"/>
                <w:sz w:val="24"/>
              </w:rPr>
            </w:pPr>
          </w:p>
        </w:tc>
      </w:tr>
      <w:tr w14:paraId="573285BC">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6208AE6D">
            <w:pPr>
              <w:spacing w:line="480" w:lineRule="exact"/>
              <w:rPr>
                <w:rFonts w:ascii="宋体" w:hAnsi="宋体" w:cs="宋体"/>
                <w:color w:val="auto"/>
                <w:sz w:val="24"/>
              </w:rPr>
            </w:pPr>
            <w:r>
              <w:rPr>
                <w:rFonts w:hint="eastAsia" w:ascii="宋体" w:hAnsi="宋体" w:cs="宋体"/>
                <w:color w:val="auto"/>
                <w:sz w:val="24"/>
              </w:rPr>
              <w:t>注册地址</w:t>
            </w:r>
          </w:p>
        </w:tc>
        <w:tc>
          <w:tcPr>
            <w:tcW w:w="3293" w:type="dxa"/>
            <w:gridSpan w:val="5"/>
            <w:tcBorders>
              <w:top w:val="single" w:color="000000" w:sz="4" w:space="0"/>
              <w:left w:val="single" w:color="000000" w:sz="4" w:space="0"/>
              <w:bottom w:val="single" w:color="000000" w:sz="4" w:space="0"/>
              <w:right w:val="single" w:color="000000" w:sz="4" w:space="0"/>
            </w:tcBorders>
          </w:tcPr>
          <w:p w14:paraId="17964AB6">
            <w:pPr>
              <w:spacing w:line="480" w:lineRule="exact"/>
              <w:rPr>
                <w:rFonts w:ascii="宋体" w:hAnsi="宋体" w:cs="宋体"/>
                <w:color w:val="auto"/>
                <w:sz w:val="24"/>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557729C">
            <w:pPr>
              <w:spacing w:line="480" w:lineRule="exact"/>
              <w:rPr>
                <w:rFonts w:ascii="宋体" w:hAnsi="宋体" w:cs="宋体"/>
                <w:color w:val="auto"/>
                <w:sz w:val="24"/>
              </w:rPr>
            </w:pPr>
            <w:r>
              <w:rPr>
                <w:rFonts w:hint="eastAsia" w:ascii="宋体" w:hAnsi="宋体" w:cs="宋体"/>
                <w:color w:val="auto"/>
                <w:sz w:val="24"/>
              </w:rPr>
              <w:t>邮政编码</w:t>
            </w:r>
          </w:p>
        </w:tc>
        <w:tc>
          <w:tcPr>
            <w:tcW w:w="2166" w:type="dxa"/>
            <w:gridSpan w:val="3"/>
            <w:tcBorders>
              <w:top w:val="single" w:color="000000" w:sz="4" w:space="0"/>
              <w:left w:val="single" w:color="000000" w:sz="4" w:space="0"/>
              <w:bottom w:val="single" w:color="000000" w:sz="4" w:space="0"/>
              <w:right w:val="single" w:color="000000" w:sz="4" w:space="0"/>
            </w:tcBorders>
          </w:tcPr>
          <w:p w14:paraId="7205AC11">
            <w:pPr>
              <w:spacing w:line="480" w:lineRule="exact"/>
              <w:rPr>
                <w:rFonts w:ascii="宋体" w:hAnsi="宋体" w:cs="宋体"/>
                <w:color w:val="auto"/>
                <w:sz w:val="24"/>
              </w:rPr>
            </w:pPr>
          </w:p>
        </w:tc>
      </w:tr>
      <w:tr w14:paraId="178095CE">
        <w:tblPrEx>
          <w:tblCellMar>
            <w:top w:w="41" w:type="dxa"/>
            <w:left w:w="0" w:type="dxa"/>
            <w:bottom w:w="0" w:type="dxa"/>
            <w:right w:w="115" w:type="dxa"/>
          </w:tblCellMar>
        </w:tblPrEx>
        <w:trPr>
          <w:trHeight w:val="518" w:hRule="atLeast"/>
        </w:trPr>
        <w:tc>
          <w:tcPr>
            <w:tcW w:w="1703" w:type="dxa"/>
            <w:vMerge w:val="restart"/>
            <w:tcBorders>
              <w:top w:val="single" w:color="000000" w:sz="4" w:space="0"/>
              <w:left w:val="single" w:color="000000" w:sz="4" w:space="0"/>
              <w:bottom w:val="single" w:color="000000" w:sz="4" w:space="0"/>
              <w:right w:val="single" w:color="000000" w:sz="4" w:space="0"/>
            </w:tcBorders>
            <w:vAlign w:val="center"/>
          </w:tcPr>
          <w:p w14:paraId="4D674F9E">
            <w:pPr>
              <w:spacing w:line="480" w:lineRule="exact"/>
              <w:rPr>
                <w:rFonts w:ascii="宋体" w:hAnsi="宋体" w:cs="宋体"/>
                <w:color w:val="auto"/>
                <w:sz w:val="24"/>
              </w:rPr>
            </w:pPr>
            <w:r>
              <w:rPr>
                <w:rFonts w:hint="eastAsia" w:ascii="宋体" w:hAnsi="宋体" w:cs="宋体"/>
                <w:color w:val="auto"/>
                <w:sz w:val="24"/>
              </w:rPr>
              <w:t>联系方式</w:t>
            </w:r>
          </w:p>
        </w:tc>
        <w:tc>
          <w:tcPr>
            <w:tcW w:w="951" w:type="dxa"/>
            <w:tcBorders>
              <w:top w:val="single" w:color="000000" w:sz="4" w:space="0"/>
              <w:left w:val="single" w:color="000000" w:sz="4" w:space="0"/>
              <w:bottom w:val="single" w:color="000000" w:sz="4" w:space="0"/>
              <w:right w:val="single" w:color="000000" w:sz="4" w:space="0"/>
            </w:tcBorders>
          </w:tcPr>
          <w:p w14:paraId="362C0978">
            <w:pPr>
              <w:spacing w:line="480" w:lineRule="exact"/>
              <w:jc w:val="center"/>
              <w:rPr>
                <w:rFonts w:ascii="宋体" w:hAnsi="宋体" w:cs="宋体"/>
                <w:color w:val="auto"/>
                <w:sz w:val="24"/>
              </w:rPr>
            </w:pPr>
            <w:r>
              <w:rPr>
                <w:rFonts w:hint="eastAsia" w:ascii="宋体" w:hAnsi="宋体" w:cs="宋体"/>
                <w:color w:val="auto"/>
                <w:sz w:val="24"/>
              </w:rPr>
              <w:t>联系人</w:t>
            </w:r>
          </w:p>
        </w:tc>
        <w:tc>
          <w:tcPr>
            <w:tcW w:w="2342" w:type="dxa"/>
            <w:gridSpan w:val="4"/>
            <w:tcBorders>
              <w:top w:val="single" w:color="000000" w:sz="4" w:space="0"/>
              <w:left w:val="single" w:color="000000" w:sz="4" w:space="0"/>
              <w:bottom w:val="single" w:color="000000" w:sz="4" w:space="0"/>
              <w:right w:val="single" w:color="000000" w:sz="4" w:space="0"/>
            </w:tcBorders>
          </w:tcPr>
          <w:p w14:paraId="45B76359">
            <w:pPr>
              <w:spacing w:line="480" w:lineRule="exact"/>
              <w:rPr>
                <w:rFonts w:ascii="宋体" w:hAnsi="宋体" w:cs="宋体"/>
                <w:color w:val="auto"/>
                <w:sz w:val="24"/>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F7D6537">
            <w:pPr>
              <w:spacing w:line="480" w:lineRule="exact"/>
              <w:rPr>
                <w:rFonts w:ascii="宋体" w:hAnsi="宋体" w:cs="宋体"/>
                <w:color w:val="auto"/>
                <w:sz w:val="24"/>
              </w:rPr>
            </w:pPr>
            <w:r>
              <w:rPr>
                <w:rFonts w:hint="eastAsia" w:ascii="宋体" w:hAnsi="宋体" w:cs="宋体"/>
                <w:color w:val="auto"/>
                <w:sz w:val="24"/>
              </w:rPr>
              <w:t>电 话</w:t>
            </w:r>
          </w:p>
        </w:tc>
        <w:tc>
          <w:tcPr>
            <w:tcW w:w="2166" w:type="dxa"/>
            <w:gridSpan w:val="3"/>
            <w:tcBorders>
              <w:top w:val="single" w:color="000000" w:sz="4" w:space="0"/>
              <w:left w:val="single" w:color="000000" w:sz="4" w:space="0"/>
              <w:bottom w:val="single" w:color="000000" w:sz="4" w:space="0"/>
              <w:right w:val="single" w:color="000000" w:sz="4" w:space="0"/>
            </w:tcBorders>
          </w:tcPr>
          <w:p w14:paraId="70B3E3EC">
            <w:pPr>
              <w:spacing w:line="480" w:lineRule="exact"/>
              <w:rPr>
                <w:rFonts w:ascii="宋体" w:hAnsi="宋体" w:cs="宋体"/>
                <w:color w:val="auto"/>
                <w:sz w:val="24"/>
              </w:rPr>
            </w:pPr>
          </w:p>
        </w:tc>
      </w:tr>
      <w:tr w14:paraId="49302A43">
        <w:tblPrEx>
          <w:tblCellMar>
            <w:top w:w="41" w:type="dxa"/>
            <w:left w:w="0" w:type="dxa"/>
            <w:bottom w:w="0" w:type="dxa"/>
            <w:right w:w="115" w:type="dxa"/>
          </w:tblCellMar>
        </w:tblPrEx>
        <w:trPr>
          <w:trHeight w:val="701" w:hRule="atLeast"/>
        </w:trPr>
        <w:tc>
          <w:tcPr>
            <w:tcW w:w="1703" w:type="dxa"/>
            <w:vMerge w:val="continue"/>
            <w:tcBorders>
              <w:top w:val="single" w:color="000000" w:sz="4" w:space="0"/>
              <w:left w:val="single" w:color="000000" w:sz="4" w:space="0"/>
              <w:bottom w:val="single" w:color="000000" w:sz="4" w:space="0"/>
              <w:right w:val="single" w:color="000000" w:sz="4" w:space="0"/>
            </w:tcBorders>
            <w:vAlign w:val="center"/>
          </w:tcPr>
          <w:p w14:paraId="04CFAF45">
            <w:pPr>
              <w:spacing w:line="480" w:lineRule="exact"/>
              <w:rPr>
                <w:rFonts w:ascii="宋体" w:hAnsi="宋体" w:cs="宋体"/>
                <w:color w:val="auto"/>
                <w:sz w:val="24"/>
              </w:rPr>
            </w:pPr>
          </w:p>
        </w:tc>
        <w:tc>
          <w:tcPr>
            <w:tcW w:w="951" w:type="dxa"/>
            <w:tcBorders>
              <w:top w:val="single" w:color="000000" w:sz="4" w:space="0"/>
              <w:left w:val="single" w:color="000000" w:sz="4" w:space="0"/>
              <w:bottom w:val="single" w:color="000000" w:sz="4" w:space="0"/>
              <w:right w:val="single" w:color="000000" w:sz="4" w:space="0"/>
            </w:tcBorders>
          </w:tcPr>
          <w:p w14:paraId="679AE084">
            <w:pPr>
              <w:spacing w:line="480" w:lineRule="exact"/>
              <w:jc w:val="center"/>
              <w:rPr>
                <w:rFonts w:ascii="宋体" w:hAnsi="宋体" w:cs="宋体"/>
                <w:color w:val="auto"/>
                <w:sz w:val="24"/>
              </w:rPr>
            </w:pPr>
            <w:r>
              <w:rPr>
                <w:rFonts w:hint="eastAsia" w:ascii="宋体" w:hAnsi="宋体" w:cs="宋体"/>
                <w:color w:val="auto"/>
                <w:sz w:val="24"/>
              </w:rPr>
              <w:t>传真</w:t>
            </w:r>
          </w:p>
        </w:tc>
        <w:tc>
          <w:tcPr>
            <w:tcW w:w="2342" w:type="dxa"/>
            <w:gridSpan w:val="4"/>
            <w:tcBorders>
              <w:top w:val="single" w:color="000000" w:sz="4" w:space="0"/>
              <w:left w:val="single" w:color="000000" w:sz="4" w:space="0"/>
              <w:bottom w:val="single" w:color="000000" w:sz="4" w:space="0"/>
              <w:right w:val="single" w:color="000000" w:sz="4" w:space="0"/>
            </w:tcBorders>
          </w:tcPr>
          <w:p w14:paraId="373F009A">
            <w:pPr>
              <w:spacing w:line="480" w:lineRule="exact"/>
              <w:rPr>
                <w:rFonts w:ascii="宋体" w:hAnsi="宋体" w:cs="宋体"/>
                <w:color w:val="auto"/>
                <w:sz w:val="24"/>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847257A">
            <w:pPr>
              <w:spacing w:line="480" w:lineRule="exact"/>
              <w:rPr>
                <w:rFonts w:ascii="宋体" w:hAnsi="宋体" w:cs="宋体"/>
                <w:color w:val="auto"/>
                <w:sz w:val="24"/>
              </w:rPr>
            </w:pPr>
            <w:r>
              <w:rPr>
                <w:rFonts w:hint="eastAsia" w:ascii="宋体" w:hAnsi="宋体" w:cs="宋体"/>
                <w:color w:val="auto"/>
                <w:sz w:val="24"/>
              </w:rPr>
              <w:t>网 址</w:t>
            </w:r>
          </w:p>
        </w:tc>
        <w:tc>
          <w:tcPr>
            <w:tcW w:w="2166" w:type="dxa"/>
            <w:gridSpan w:val="3"/>
            <w:tcBorders>
              <w:top w:val="single" w:color="000000" w:sz="4" w:space="0"/>
              <w:left w:val="single" w:color="000000" w:sz="4" w:space="0"/>
              <w:bottom w:val="single" w:color="000000" w:sz="4" w:space="0"/>
              <w:right w:val="single" w:color="000000" w:sz="4" w:space="0"/>
            </w:tcBorders>
          </w:tcPr>
          <w:p w14:paraId="0F84CEBF">
            <w:pPr>
              <w:spacing w:line="480" w:lineRule="exact"/>
              <w:rPr>
                <w:rFonts w:ascii="宋体" w:hAnsi="宋体" w:cs="宋体"/>
                <w:color w:val="auto"/>
                <w:sz w:val="24"/>
              </w:rPr>
            </w:pPr>
          </w:p>
        </w:tc>
      </w:tr>
      <w:tr w14:paraId="0A3305EA">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7C18AFBD">
            <w:pPr>
              <w:spacing w:line="480" w:lineRule="exact"/>
              <w:rPr>
                <w:rFonts w:ascii="宋体" w:hAnsi="宋体" w:cs="宋体"/>
                <w:color w:val="auto"/>
                <w:sz w:val="24"/>
              </w:rPr>
            </w:pPr>
            <w:r>
              <w:rPr>
                <w:rFonts w:hint="eastAsia" w:ascii="宋体" w:hAnsi="宋体" w:cs="宋体"/>
                <w:color w:val="auto"/>
                <w:sz w:val="24"/>
              </w:rPr>
              <w:t>组织结构</w:t>
            </w:r>
          </w:p>
        </w:tc>
        <w:tc>
          <w:tcPr>
            <w:tcW w:w="7017" w:type="dxa"/>
            <w:gridSpan w:val="9"/>
            <w:tcBorders>
              <w:top w:val="single" w:color="000000" w:sz="4" w:space="0"/>
              <w:left w:val="single" w:color="000000" w:sz="4" w:space="0"/>
              <w:bottom w:val="single" w:color="000000" w:sz="4" w:space="0"/>
              <w:right w:val="single" w:color="000000" w:sz="4" w:space="0"/>
            </w:tcBorders>
          </w:tcPr>
          <w:p w14:paraId="7233AAA7">
            <w:pPr>
              <w:spacing w:line="480" w:lineRule="exact"/>
              <w:rPr>
                <w:rFonts w:ascii="宋体" w:hAnsi="宋体" w:cs="宋体"/>
                <w:color w:val="auto"/>
                <w:sz w:val="24"/>
              </w:rPr>
            </w:pPr>
          </w:p>
        </w:tc>
      </w:tr>
      <w:tr w14:paraId="4525910E">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A20F1C6">
            <w:pPr>
              <w:spacing w:line="480" w:lineRule="exact"/>
              <w:rPr>
                <w:rFonts w:ascii="宋体" w:hAnsi="宋体" w:cs="宋体"/>
                <w:color w:val="auto"/>
                <w:sz w:val="24"/>
              </w:rPr>
            </w:pPr>
            <w:r>
              <w:rPr>
                <w:rFonts w:hint="eastAsia" w:ascii="宋体" w:hAnsi="宋体" w:cs="宋体"/>
                <w:color w:val="auto"/>
                <w:sz w:val="24"/>
              </w:rPr>
              <w:t>法定代表人</w:t>
            </w:r>
          </w:p>
        </w:tc>
        <w:tc>
          <w:tcPr>
            <w:tcW w:w="951" w:type="dxa"/>
            <w:tcBorders>
              <w:top w:val="single" w:color="000000" w:sz="4" w:space="0"/>
              <w:left w:val="single" w:color="000000" w:sz="4" w:space="0"/>
              <w:bottom w:val="single" w:color="000000" w:sz="4" w:space="0"/>
              <w:right w:val="single" w:color="000000" w:sz="4" w:space="0"/>
            </w:tcBorders>
            <w:vAlign w:val="center"/>
          </w:tcPr>
          <w:p w14:paraId="4BA6271B">
            <w:pPr>
              <w:spacing w:line="480" w:lineRule="exact"/>
              <w:rPr>
                <w:rFonts w:ascii="宋体" w:hAnsi="宋体" w:cs="宋体"/>
                <w:color w:val="auto"/>
                <w:sz w:val="24"/>
              </w:rPr>
            </w:pPr>
            <w:r>
              <w:rPr>
                <w:rFonts w:hint="eastAsia" w:ascii="宋体" w:hAnsi="宋体" w:cs="宋体"/>
                <w:color w:val="auto"/>
                <w:sz w:val="24"/>
              </w:rPr>
              <w:t>姓名</w:t>
            </w:r>
          </w:p>
        </w:tc>
        <w:tc>
          <w:tcPr>
            <w:tcW w:w="988" w:type="dxa"/>
            <w:tcBorders>
              <w:top w:val="single" w:color="000000" w:sz="4" w:space="0"/>
              <w:left w:val="single" w:color="000000" w:sz="4" w:space="0"/>
              <w:bottom w:val="single" w:color="000000" w:sz="4" w:space="0"/>
              <w:right w:val="single" w:color="000000" w:sz="4" w:space="0"/>
            </w:tcBorders>
          </w:tcPr>
          <w:p w14:paraId="7988E406">
            <w:pPr>
              <w:spacing w:line="480" w:lineRule="exact"/>
              <w:rPr>
                <w:rFonts w:ascii="宋体" w:hAnsi="宋体" w:cs="宋体"/>
                <w:color w:val="auto"/>
                <w:sz w:val="24"/>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0BF14D92">
            <w:pPr>
              <w:spacing w:line="480" w:lineRule="exact"/>
              <w:rPr>
                <w:rFonts w:ascii="宋体" w:hAnsi="宋体" w:cs="宋体"/>
                <w:color w:val="auto"/>
                <w:sz w:val="24"/>
              </w:rPr>
            </w:pPr>
            <w:r>
              <w:rPr>
                <w:rFonts w:hint="eastAsia" w:ascii="宋体" w:hAnsi="宋体" w:cs="宋体"/>
                <w:color w:val="auto"/>
                <w:sz w:val="24"/>
              </w:rPr>
              <w:t>技术职称</w:t>
            </w:r>
          </w:p>
        </w:tc>
        <w:tc>
          <w:tcPr>
            <w:tcW w:w="1896" w:type="dxa"/>
            <w:gridSpan w:val="3"/>
            <w:tcBorders>
              <w:top w:val="single" w:color="000000" w:sz="4" w:space="0"/>
              <w:left w:val="single" w:color="000000" w:sz="4" w:space="0"/>
              <w:bottom w:val="single" w:color="000000" w:sz="4" w:space="0"/>
              <w:right w:val="single" w:color="000000" w:sz="4" w:space="0"/>
            </w:tcBorders>
          </w:tcPr>
          <w:p w14:paraId="553B1400">
            <w:pPr>
              <w:spacing w:line="480" w:lineRule="exact"/>
              <w:rPr>
                <w:rFonts w:ascii="宋体" w:hAnsi="宋体" w:cs="宋体"/>
                <w:color w:val="auto"/>
                <w:sz w:val="24"/>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412EB68F">
            <w:pPr>
              <w:spacing w:line="480" w:lineRule="exact"/>
              <w:rPr>
                <w:rFonts w:ascii="宋体" w:hAnsi="宋体" w:cs="宋体"/>
                <w:color w:val="auto"/>
                <w:sz w:val="24"/>
              </w:rPr>
            </w:pPr>
            <w:r>
              <w:rPr>
                <w:rFonts w:hint="eastAsia" w:ascii="宋体" w:hAnsi="宋体" w:cs="宋体"/>
                <w:color w:val="auto"/>
                <w:sz w:val="24"/>
              </w:rPr>
              <w:t>电话</w:t>
            </w:r>
          </w:p>
        </w:tc>
        <w:tc>
          <w:tcPr>
            <w:tcW w:w="1292" w:type="dxa"/>
            <w:tcBorders>
              <w:top w:val="single" w:color="000000" w:sz="4" w:space="0"/>
              <w:left w:val="single" w:color="000000" w:sz="4" w:space="0"/>
              <w:bottom w:val="single" w:color="000000" w:sz="4" w:space="0"/>
              <w:right w:val="single" w:color="000000" w:sz="4" w:space="0"/>
            </w:tcBorders>
          </w:tcPr>
          <w:p w14:paraId="6428E55F">
            <w:pPr>
              <w:spacing w:line="480" w:lineRule="exact"/>
              <w:rPr>
                <w:rFonts w:ascii="宋体" w:hAnsi="宋体" w:cs="宋体"/>
                <w:color w:val="auto"/>
                <w:sz w:val="24"/>
              </w:rPr>
            </w:pPr>
          </w:p>
        </w:tc>
      </w:tr>
      <w:tr w14:paraId="2C6F168D">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3B99543">
            <w:pPr>
              <w:spacing w:line="480" w:lineRule="exact"/>
              <w:rPr>
                <w:rFonts w:ascii="宋体" w:hAnsi="宋体" w:cs="宋体"/>
                <w:color w:val="auto"/>
                <w:sz w:val="24"/>
              </w:rPr>
            </w:pPr>
            <w:r>
              <w:rPr>
                <w:rFonts w:hint="eastAsia" w:ascii="宋体" w:hAnsi="宋体" w:cs="宋体"/>
                <w:color w:val="auto"/>
                <w:sz w:val="24"/>
              </w:rPr>
              <w:t>技术负责人</w:t>
            </w:r>
          </w:p>
        </w:tc>
        <w:tc>
          <w:tcPr>
            <w:tcW w:w="951" w:type="dxa"/>
            <w:tcBorders>
              <w:top w:val="single" w:color="000000" w:sz="4" w:space="0"/>
              <w:left w:val="single" w:color="000000" w:sz="4" w:space="0"/>
              <w:bottom w:val="single" w:color="000000" w:sz="4" w:space="0"/>
              <w:right w:val="single" w:color="000000" w:sz="4" w:space="0"/>
            </w:tcBorders>
            <w:vAlign w:val="center"/>
          </w:tcPr>
          <w:p w14:paraId="459C124D">
            <w:pPr>
              <w:spacing w:line="480" w:lineRule="exact"/>
              <w:rPr>
                <w:rFonts w:ascii="宋体" w:hAnsi="宋体" w:cs="宋体"/>
                <w:color w:val="auto"/>
                <w:sz w:val="24"/>
              </w:rPr>
            </w:pPr>
            <w:r>
              <w:rPr>
                <w:rFonts w:hint="eastAsia" w:ascii="宋体" w:hAnsi="宋体" w:cs="宋体"/>
                <w:color w:val="auto"/>
                <w:sz w:val="24"/>
              </w:rPr>
              <w:t>姓名</w:t>
            </w:r>
          </w:p>
        </w:tc>
        <w:tc>
          <w:tcPr>
            <w:tcW w:w="988" w:type="dxa"/>
            <w:tcBorders>
              <w:top w:val="single" w:color="000000" w:sz="4" w:space="0"/>
              <w:left w:val="single" w:color="000000" w:sz="4" w:space="0"/>
              <w:bottom w:val="single" w:color="000000" w:sz="4" w:space="0"/>
              <w:right w:val="single" w:color="000000" w:sz="4" w:space="0"/>
            </w:tcBorders>
          </w:tcPr>
          <w:p w14:paraId="779FB77C">
            <w:pPr>
              <w:spacing w:line="480" w:lineRule="exact"/>
              <w:rPr>
                <w:rFonts w:ascii="宋体" w:hAnsi="宋体" w:cs="宋体"/>
                <w:color w:val="auto"/>
                <w:sz w:val="24"/>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521BB2E1">
            <w:pPr>
              <w:spacing w:line="480" w:lineRule="exact"/>
              <w:rPr>
                <w:rFonts w:ascii="宋体" w:hAnsi="宋体" w:cs="宋体"/>
                <w:color w:val="auto"/>
                <w:sz w:val="24"/>
              </w:rPr>
            </w:pPr>
            <w:r>
              <w:rPr>
                <w:rFonts w:hint="eastAsia" w:ascii="宋体" w:hAnsi="宋体" w:cs="宋体"/>
                <w:color w:val="auto"/>
                <w:sz w:val="24"/>
              </w:rPr>
              <w:t>技术职称</w:t>
            </w:r>
          </w:p>
        </w:tc>
        <w:tc>
          <w:tcPr>
            <w:tcW w:w="1896" w:type="dxa"/>
            <w:gridSpan w:val="3"/>
            <w:tcBorders>
              <w:top w:val="single" w:color="000000" w:sz="4" w:space="0"/>
              <w:left w:val="single" w:color="000000" w:sz="4" w:space="0"/>
              <w:bottom w:val="single" w:color="000000" w:sz="4" w:space="0"/>
              <w:right w:val="single" w:color="000000" w:sz="4" w:space="0"/>
            </w:tcBorders>
          </w:tcPr>
          <w:p w14:paraId="1129847B">
            <w:pPr>
              <w:spacing w:line="480" w:lineRule="exact"/>
              <w:rPr>
                <w:rFonts w:ascii="宋体" w:hAnsi="宋体" w:cs="宋体"/>
                <w:color w:val="auto"/>
                <w:sz w:val="24"/>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4C109AC2">
            <w:pPr>
              <w:spacing w:line="480" w:lineRule="exact"/>
              <w:rPr>
                <w:rFonts w:ascii="宋体" w:hAnsi="宋体" w:cs="宋体"/>
                <w:color w:val="auto"/>
                <w:sz w:val="24"/>
              </w:rPr>
            </w:pPr>
            <w:r>
              <w:rPr>
                <w:rFonts w:hint="eastAsia" w:ascii="宋体" w:hAnsi="宋体" w:cs="宋体"/>
                <w:color w:val="auto"/>
                <w:sz w:val="24"/>
              </w:rPr>
              <w:t>电话</w:t>
            </w:r>
          </w:p>
        </w:tc>
        <w:tc>
          <w:tcPr>
            <w:tcW w:w="1292" w:type="dxa"/>
            <w:tcBorders>
              <w:top w:val="single" w:color="000000" w:sz="4" w:space="0"/>
              <w:left w:val="single" w:color="000000" w:sz="4" w:space="0"/>
              <w:bottom w:val="single" w:color="000000" w:sz="4" w:space="0"/>
              <w:right w:val="single" w:color="000000" w:sz="4" w:space="0"/>
            </w:tcBorders>
          </w:tcPr>
          <w:p w14:paraId="29590777">
            <w:pPr>
              <w:spacing w:line="480" w:lineRule="exact"/>
              <w:rPr>
                <w:rFonts w:ascii="宋体" w:hAnsi="宋体" w:cs="宋体"/>
                <w:color w:val="auto"/>
                <w:sz w:val="24"/>
              </w:rPr>
            </w:pPr>
          </w:p>
        </w:tc>
      </w:tr>
      <w:tr w14:paraId="6C48CA67">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EF56626">
            <w:pPr>
              <w:spacing w:line="480" w:lineRule="exact"/>
              <w:rPr>
                <w:rFonts w:ascii="宋体" w:hAnsi="宋体" w:cs="宋体"/>
                <w:color w:val="auto"/>
                <w:sz w:val="24"/>
              </w:rPr>
            </w:pPr>
            <w:r>
              <w:rPr>
                <w:rFonts w:hint="eastAsia" w:ascii="宋体" w:hAnsi="宋体" w:cs="宋体"/>
                <w:color w:val="auto"/>
                <w:sz w:val="24"/>
              </w:rPr>
              <w:t>成立时间</w:t>
            </w:r>
          </w:p>
        </w:tc>
        <w:tc>
          <w:tcPr>
            <w:tcW w:w="1939" w:type="dxa"/>
            <w:gridSpan w:val="2"/>
            <w:tcBorders>
              <w:top w:val="single" w:color="000000" w:sz="4" w:space="0"/>
              <w:left w:val="single" w:color="000000" w:sz="4" w:space="0"/>
              <w:bottom w:val="single" w:color="000000" w:sz="4" w:space="0"/>
              <w:right w:val="single" w:color="000000" w:sz="4" w:space="0"/>
            </w:tcBorders>
          </w:tcPr>
          <w:p w14:paraId="2409703B">
            <w:pPr>
              <w:spacing w:line="480" w:lineRule="exact"/>
              <w:rPr>
                <w:rFonts w:ascii="宋体" w:hAnsi="宋体" w:cs="宋体"/>
                <w:color w:val="auto"/>
                <w:sz w:val="24"/>
              </w:rPr>
            </w:pPr>
          </w:p>
        </w:tc>
        <w:tc>
          <w:tcPr>
            <w:tcW w:w="5078" w:type="dxa"/>
            <w:gridSpan w:val="7"/>
            <w:tcBorders>
              <w:top w:val="single" w:color="000000" w:sz="4" w:space="0"/>
              <w:left w:val="single" w:color="000000" w:sz="4" w:space="0"/>
              <w:bottom w:val="single" w:color="000000" w:sz="4" w:space="0"/>
              <w:right w:val="single" w:color="000000" w:sz="4" w:space="0"/>
            </w:tcBorders>
          </w:tcPr>
          <w:p w14:paraId="5C6221CB">
            <w:pPr>
              <w:spacing w:line="480" w:lineRule="exact"/>
              <w:rPr>
                <w:rFonts w:ascii="宋体" w:hAnsi="宋体" w:cs="宋体"/>
                <w:color w:val="auto"/>
                <w:sz w:val="24"/>
              </w:rPr>
            </w:pPr>
            <w:r>
              <w:rPr>
                <w:rFonts w:hint="eastAsia" w:ascii="宋体" w:hAnsi="宋体" w:cs="宋体"/>
                <w:color w:val="auto"/>
                <w:sz w:val="24"/>
              </w:rPr>
              <w:t>员工总人数：</w:t>
            </w:r>
          </w:p>
        </w:tc>
      </w:tr>
      <w:tr w14:paraId="06188ADE">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tcPr>
          <w:p w14:paraId="47D11C76">
            <w:pPr>
              <w:spacing w:line="480" w:lineRule="exact"/>
              <w:jc w:val="center"/>
              <w:rPr>
                <w:rFonts w:ascii="宋体" w:hAnsi="宋体" w:cs="宋体"/>
                <w:color w:val="auto"/>
                <w:sz w:val="24"/>
              </w:rPr>
            </w:pPr>
            <w:r>
              <w:rPr>
                <w:rFonts w:hint="eastAsia" w:ascii="宋体" w:hAnsi="宋体" w:cs="宋体"/>
                <w:color w:val="auto"/>
                <w:sz w:val="24"/>
              </w:rPr>
              <w:t>企业资质等级</w:t>
            </w:r>
          </w:p>
        </w:tc>
        <w:tc>
          <w:tcPr>
            <w:tcW w:w="1939" w:type="dxa"/>
            <w:gridSpan w:val="2"/>
            <w:tcBorders>
              <w:top w:val="single" w:color="000000" w:sz="4" w:space="0"/>
              <w:left w:val="single" w:color="000000" w:sz="4" w:space="0"/>
              <w:bottom w:val="single" w:color="000000" w:sz="4" w:space="0"/>
              <w:right w:val="single" w:color="000000" w:sz="4" w:space="0"/>
            </w:tcBorders>
          </w:tcPr>
          <w:p w14:paraId="55F9B01E">
            <w:pPr>
              <w:spacing w:line="480" w:lineRule="exact"/>
              <w:rPr>
                <w:rFonts w:ascii="宋体" w:hAnsi="宋体" w:cs="宋体"/>
                <w:color w:val="auto"/>
                <w:sz w:val="24"/>
              </w:rPr>
            </w:pPr>
          </w:p>
        </w:tc>
        <w:tc>
          <w:tcPr>
            <w:tcW w:w="864" w:type="dxa"/>
            <w:vMerge w:val="restart"/>
            <w:tcBorders>
              <w:top w:val="single" w:color="000000" w:sz="4" w:space="0"/>
              <w:left w:val="single" w:color="000000" w:sz="4" w:space="0"/>
              <w:bottom w:val="single" w:color="000000" w:sz="4" w:space="0"/>
              <w:right w:val="single" w:color="000000" w:sz="4" w:space="0"/>
            </w:tcBorders>
            <w:vAlign w:val="center"/>
          </w:tcPr>
          <w:p w14:paraId="5CC746ED">
            <w:pPr>
              <w:spacing w:line="480" w:lineRule="exact"/>
              <w:rPr>
                <w:rFonts w:ascii="宋体" w:hAnsi="宋体" w:cs="宋体"/>
                <w:color w:val="auto"/>
                <w:sz w:val="24"/>
              </w:rPr>
            </w:pPr>
            <w:r>
              <w:rPr>
                <w:rFonts w:hint="eastAsia" w:ascii="宋体" w:hAnsi="宋体" w:cs="宋体"/>
                <w:color w:val="auto"/>
                <w:sz w:val="24"/>
              </w:rPr>
              <w:t>其中</w:t>
            </w: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54E7DEA9">
            <w:pPr>
              <w:spacing w:line="480" w:lineRule="exact"/>
              <w:jc w:val="left"/>
              <w:rPr>
                <w:rFonts w:ascii="宋体" w:hAnsi="宋体" w:cs="宋体"/>
                <w:color w:val="auto"/>
                <w:sz w:val="24"/>
              </w:rPr>
            </w:pPr>
            <w:r>
              <w:rPr>
                <w:rFonts w:hint="eastAsia" w:ascii="宋体" w:hAnsi="宋体" w:cs="宋体"/>
                <w:color w:val="auto"/>
                <w:sz w:val="24"/>
              </w:rPr>
              <w:t>项目经理</w:t>
            </w:r>
          </w:p>
        </w:tc>
        <w:tc>
          <w:tcPr>
            <w:tcW w:w="2026" w:type="dxa"/>
            <w:gridSpan w:val="2"/>
            <w:tcBorders>
              <w:top w:val="single" w:color="000000" w:sz="4" w:space="0"/>
              <w:left w:val="single" w:color="000000" w:sz="4" w:space="0"/>
              <w:bottom w:val="single" w:color="000000" w:sz="4" w:space="0"/>
              <w:right w:val="single" w:color="000000" w:sz="4" w:space="0"/>
            </w:tcBorders>
          </w:tcPr>
          <w:p w14:paraId="7E7CCCDC">
            <w:pPr>
              <w:spacing w:line="480" w:lineRule="exact"/>
              <w:rPr>
                <w:rFonts w:ascii="宋体" w:hAnsi="宋体" w:cs="宋体"/>
                <w:color w:val="auto"/>
                <w:sz w:val="24"/>
              </w:rPr>
            </w:pPr>
          </w:p>
        </w:tc>
      </w:tr>
      <w:tr w14:paraId="721C934F">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0A53AE05">
            <w:pPr>
              <w:spacing w:line="480" w:lineRule="exact"/>
              <w:rPr>
                <w:rFonts w:ascii="宋体" w:hAnsi="宋体" w:cs="宋体"/>
                <w:color w:val="auto"/>
                <w:sz w:val="24"/>
              </w:rPr>
            </w:pPr>
            <w:r>
              <w:rPr>
                <w:rFonts w:hint="eastAsia" w:ascii="宋体" w:hAnsi="宋体" w:cs="宋体"/>
                <w:color w:val="auto"/>
                <w:sz w:val="24"/>
              </w:rPr>
              <w:t>营业执照号</w:t>
            </w:r>
          </w:p>
        </w:tc>
        <w:tc>
          <w:tcPr>
            <w:tcW w:w="1939" w:type="dxa"/>
            <w:gridSpan w:val="2"/>
            <w:tcBorders>
              <w:top w:val="single" w:color="000000" w:sz="4" w:space="0"/>
              <w:left w:val="single" w:color="000000" w:sz="4" w:space="0"/>
              <w:bottom w:val="single" w:color="000000" w:sz="4" w:space="0"/>
              <w:right w:val="single" w:color="000000" w:sz="4" w:space="0"/>
            </w:tcBorders>
          </w:tcPr>
          <w:p w14:paraId="69E265A5">
            <w:pPr>
              <w:spacing w:line="480" w:lineRule="exact"/>
              <w:rPr>
                <w:rFonts w:ascii="宋体" w:hAnsi="宋体" w:cs="宋体"/>
                <w:color w:val="auto"/>
                <w:sz w:val="24"/>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20D75D90">
            <w:pPr>
              <w:spacing w:line="480" w:lineRule="exact"/>
              <w:rPr>
                <w:rFonts w:ascii="宋体" w:hAnsi="宋体" w:cs="宋体"/>
                <w:color w:val="auto"/>
                <w:sz w:val="24"/>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531690B3">
            <w:pPr>
              <w:spacing w:line="480" w:lineRule="exact"/>
              <w:rPr>
                <w:rFonts w:ascii="宋体" w:hAnsi="宋体" w:cs="宋体"/>
                <w:color w:val="auto"/>
                <w:sz w:val="24"/>
              </w:rPr>
            </w:pPr>
            <w:r>
              <w:rPr>
                <w:rFonts w:hint="eastAsia" w:ascii="宋体" w:hAnsi="宋体" w:cs="宋体"/>
                <w:color w:val="auto"/>
                <w:sz w:val="24"/>
              </w:rPr>
              <w:t>高级职称人员</w:t>
            </w:r>
          </w:p>
        </w:tc>
        <w:tc>
          <w:tcPr>
            <w:tcW w:w="2026" w:type="dxa"/>
            <w:gridSpan w:val="2"/>
            <w:tcBorders>
              <w:top w:val="single" w:color="000000" w:sz="4" w:space="0"/>
              <w:left w:val="single" w:color="000000" w:sz="4" w:space="0"/>
              <w:bottom w:val="single" w:color="000000" w:sz="4" w:space="0"/>
              <w:right w:val="single" w:color="000000" w:sz="4" w:space="0"/>
            </w:tcBorders>
          </w:tcPr>
          <w:p w14:paraId="009C0316">
            <w:pPr>
              <w:spacing w:line="480" w:lineRule="exact"/>
              <w:rPr>
                <w:rFonts w:ascii="宋体" w:hAnsi="宋体" w:cs="宋体"/>
                <w:color w:val="auto"/>
                <w:sz w:val="24"/>
              </w:rPr>
            </w:pPr>
          </w:p>
        </w:tc>
      </w:tr>
      <w:tr w14:paraId="6CA6A77B">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B2BAFAB">
            <w:pPr>
              <w:spacing w:line="480" w:lineRule="exact"/>
              <w:rPr>
                <w:rFonts w:ascii="宋体" w:hAnsi="宋体" w:cs="宋体"/>
                <w:color w:val="auto"/>
                <w:sz w:val="24"/>
              </w:rPr>
            </w:pPr>
            <w:r>
              <w:rPr>
                <w:rFonts w:hint="eastAsia" w:ascii="宋体" w:hAnsi="宋体" w:cs="宋体"/>
                <w:color w:val="auto"/>
                <w:sz w:val="24"/>
              </w:rPr>
              <w:t>注册资金</w:t>
            </w:r>
          </w:p>
        </w:tc>
        <w:tc>
          <w:tcPr>
            <w:tcW w:w="1939" w:type="dxa"/>
            <w:gridSpan w:val="2"/>
            <w:tcBorders>
              <w:top w:val="single" w:color="000000" w:sz="4" w:space="0"/>
              <w:left w:val="single" w:color="000000" w:sz="4" w:space="0"/>
              <w:bottom w:val="single" w:color="000000" w:sz="4" w:space="0"/>
              <w:right w:val="single" w:color="000000" w:sz="4" w:space="0"/>
            </w:tcBorders>
          </w:tcPr>
          <w:p w14:paraId="36A75EDD">
            <w:pPr>
              <w:spacing w:line="480" w:lineRule="exact"/>
              <w:rPr>
                <w:rFonts w:ascii="宋体" w:hAnsi="宋体" w:cs="宋体"/>
                <w:color w:val="auto"/>
                <w:sz w:val="24"/>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390F9A4E">
            <w:pPr>
              <w:spacing w:line="480" w:lineRule="exact"/>
              <w:rPr>
                <w:rFonts w:ascii="宋体" w:hAnsi="宋体" w:cs="宋体"/>
                <w:color w:val="auto"/>
                <w:sz w:val="24"/>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0D39B7EA">
            <w:pPr>
              <w:spacing w:line="480" w:lineRule="exact"/>
              <w:rPr>
                <w:rFonts w:ascii="宋体" w:hAnsi="宋体" w:cs="宋体"/>
                <w:color w:val="auto"/>
                <w:sz w:val="24"/>
              </w:rPr>
            </w:pPr>
            <w:r>
              <w:rPr>
                <w:rFonts w:hint="eastAsia" w:ascii="宋体" w:hAnsi="宋体" w:cs="宋体"/>
                <w:color w:val="auto"/>
                <w:sz w:val="24"/>
              </w:rPr>
              <w:t>中级职称人员</w:t>
            </w:r>
          </w:p>
        </w:tc>
        <w:tc>
          <w:tcPr>
            <w:tcW w:w="2026" w:type="dxa"/>
            <w:gridSpan w:val="2"/>
            <w:tcBorders>
              <w:top w:val="single" w:color="000000" w:sz="4" w:space="0"/>
              <w:left w:val="single" w:color="000000" w:sz="4" w:space="0"/>
              <w:bottom w:val="single" w:color="000000" w:sz="4" w:space="0"/>
              <w:right w:val="single" w:color="000000" w:sz="4" w:space="0"/>
            </w:tcBorders>
          </w:tcPr>
          <w:p w14:paraId="4040B5FA">
            <w:pPr>
              <w:spacing w:line="480" w:lineRule="exact"/>
              <w:rPr>
                <w:rFonts w:ascii="宋体" w:hAnsi="宋体" w:cs="宋体"/>
                <w:color w:val="auto"/>
                <w:sz w:val="24"/>
              </w:rPr>
            </w:pPr>
          </w:p>
        </w:tc>
      </w:tr>
      <w:tr w14:paraId="5F568732">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458408CF">
            <w:pPr>
              <w:spacing w:line="480" w:lineRule="exact"/>
              <w:rPr>
                <w:rFonts w:ascii="宋体" w:hAnsi="宋体" w:cs="宋体"/>
                <w:color w:val="auto"/>
                <w:sz w:val="24"/>
              </w:rPr>
            </w:pPr>
            <w:r>
              <w:rPr>
                <w:rFonts w:hint="eastAsia" w:ascii="宋体" w:hAnsi="宋体" w:cs="宋体"/>
                <w:color w:val="auto"/>
                <w:sz w:val="24"/>
              </w:rPr>
              <w:t>开户银行</w:t>
            </w:r>
          </w:p>
        </w:tc>
        <w:tc>
          <w:tcPr>
            <w:tcW w:w="1939" w:type="dxa"/>
            <w:gridSpan w:val="2"/>
            <w:tcBorders>
              <w:top w:val="single" w:color="000000" w:sz="4" w:space="0"/>
              <w:left w:val="single" w:color="000000" w:sz="4" w:space="0"/>
              <w:bottom w:val="single" w:color="000000" w:sz="4" w:space="0"/>
              <w:right w:val="single" w:color="000000" w:sz="4" w:space="0"/>
            </w:tcBorders>
          </w:tcPr>
          <w:p w14:paraId="4DDE5B61">
            <w:pPr>
              <w:spacing w:line="480" w:lineRule="exact"/>
              <w:rPr>
                <w:rFonts w:ascii="宋体" w:hAnsi="宋体" w:cs="宋体"/>
                <w:color w:val="auto"/>
                <w:sz w:val="24"/>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52DCD6C4">
            <w:pPr>
              <w:spacing w:line="480" w:lineRule="exact"/>
              <w:rPr>
                <w:rFonts w:ascii="宋体" w:hAnsi="宋体" w:cs="宋体"/>
                <w:color w:val="auto"/>
                <w:sz w:val="24"/>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460B1C07">
            <w:pPr>
              <w:spacing w:line="480" w:lineRule="exact"/>
              <w:rPr>
                <w:rFonts w:ascii="宋体" w:hAnsi="宋体" w:cs="宋体"/>
                <w:color w:val="auto"/>
                <w:sz w:val="24"/>
              </w:rPr>
            </w:pPr>
            <w:r>
              <w:rPr>
                <w:rFonts w:hint="eastAsia" w:ascii="宋体" w:hAnsi="宋体" w:cs="宋体"/>
                <w:color w:val="auto"/>
                <w:sz w:val="24"/>
              </w:rPr>
              <w:t>初级职称人员</w:t>
            </w:r>
          </w:p>
        </w:tc>
        <w:tc>
          <w:tcPr>
            <w:tcW w:w="2026" w:type="dxa"/>
            <w:gridSpan w:val="2"/>
            <w:tcBorders>
              <w:top w:val="single" w:color="000000" w:sz="4" w:space="0"/>
              <w:left w:val="single" w:color="000000" w:sz="4" w:space="0"/>
              <w:bottom w:val="single" w:color="000000" w:sz="4" w:space="0"/>
              <w:right w:val="single" w:color="000000" w:sz="4" w:space="0"/>
            </w:tcBorders>
          </w:tcPr>
          <w:p w14:paraId="696E0083">
            <w:pPr>
              <w:spacing w:line="480" w:lineRule="exact"/>
              <w:rPr>
                <w:rFonts w:ascii="宋体" w:hAnsi="宋体" w:cs="宋体"/>
                <w:color w:val="auto"/>
                <w:sz w:val="24"/>
              </w:rPr>
            </w:pPr>
          </w:p>
        </w:tc>
      </w:tr>
      <w:tr w14:paraId="55A85FC4">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61493754">
            <w:pPr>
              <w:spacing w:line="480" w:lineRule="exact"/>
              <w:jc w:val="center"/>
              <w:rPr>
                <w:rFonts w:ascii="宋体" w:hAnsi="宋体" w:cs="宋体"/>
                <w:color w:val="auto"/>
                <w:sz w:val="24"/>
              </w:rPr>
            </w:pPr>
            <w:r>
              <w:rPr>
                <w:rFonts w:hint="eastAsia" w:ascii="宋体" w:hAnsi="宋体" w:cs="宋体"/>
                <w:color w:val="auto"/>
                <w:sz w:val="24"/>
              </w:rPr>
              <w:t>账号</w:t>
            </w:r>
          </w:p>
        </w:tc>
        <w:tc>
          <w:tcPr>
            <w:tcW w:w="1939" w:type="dxa"/>
            <w:gridSpan w:val="2"/>
            <w:tcBorders>
              <w:top w:val="single" w:color="000000" w:sz="4" w:space="0"/>
              <w:left w:val="single" w:color="000000" w:sz="4" w:space="0"/>
              <w:bottom w:val="single" w:color="000000" w:sz="4" w:space="0"/>
              <w:right w:val="single" w:color="000000" w:sz="4" w:space="0"/>
            </w:tcBorders>
          </w:tcPr>
          <w:p w14:paraId="22C30D92">
            <w:pPr>
              <w:spacing w:line="480" w:lineRule="exact"/>
              <w:rPr>
                <w:rFonts w:ascii="宋体" w:hAnsi="宋体" w:cs="宋体"/>
                <w:color w:val="auto"/>
                <w:sz w:val="24"/>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1E1F211D">
            <w:pPr>
              <w:spacing w:line="480" w:lineRule="exact"/>
              <w:rPr>
                <w:rFonts w:ascii="宋体" w:hAnsi="宋体" w:cs="宋体"/>
                <w:color w:val="auto"/>
                <w:sz w:val="24"/>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32955374">
            <w:pPr>
              <w:spacing w:line="480" w:lineRule="exact"/>
              <w:jc w:val="center"/>
              <w:rPr>
                <w:rFonts w:ascii="宋体" w:hAnsi="宋体" w:cs="宋体"/>
                <w:color w:val="auto"/>
                <w:sz w:val="24"/>
              </w:rPr>
            </w:pPr>
            <w:r>
              <w:rPr>
                <w:rFonts w:hint="eastAsia" w:ascii="宋体" w:hAnsi="宋体" w:cs="宋体"/>
                <w:color w:val="auto"/>
                <w:sz w:val="24"/>
              </w:rPr>
              <w:t>技 工</w:t>
            </w:r>
          </w:p>
        </w:tc>
        <w:tc>
          <w:tcPr>
            <w:tcW w:w="2026" w:type="dxa"/>
            <w:gridSpan w:val="2"/>
            <w:tcBorders>
              <w:top w:val="single" w:color="000000" w:sz="4" w:space="0"/>
              <w:left w:val="single" w:color="000000" w:sz="4" w:space="0"/>
              <w:bottom w:val="single" w:color="000000" w:sz="4" w:space="0"/>
              <w:right w:val="single" w:color="000000" w:sz="4" w:space="0"/>
            </w:tcBorders>
          </w:tcPr>
          <w:p w14:paraId="77A28444">
            <w:pPr>
              <w:spacing w:line="480" w:lineRule="exact"/>
              <w:rPr>
                <w:rFonts w:ascii="宋体" w:hAnsi="宋体" w:cs="宋体"/>
                <w:color w:val="auto"/>
                <w:sz w:val="24"/>
              </w:rPr>
            </w:pPr>
          </w:p>
        </w:tc>
      </w:tr>
      <w:tr w14:paraId="17A05736">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6681CFE2">
            <w:pPr>
              <w:spacing w:line="480" w:lineRule="exact"/>
              <w:rPr>
                <w:rFonts w:ascii="宋体" w:hAnsi="宋体" w:cs="宋体"/>
                <w:color w:val="auto"/>
                <w:sz w:val="24"/>
              </w:rPr>
            </w:pPr>
            <w:r>
              <w:rPr>
                <w:rFonts w:hint="eastAsia" w:ascii="宋体" w:hAnsi="宋体" w:cs="宋体"/>
                <w:color w:val="auto"/>
                <w:sz w:val="24"/>
              </w:rPr>
              <w:t>经营范围</w:t>
            </w:r>
          </w:p>
        </w:tc>
        <w:tc>
          <w:tcPr>
            <w:tcW w:w="7017" w:type="dxa"/>
            <w:gridSpan w:val="9"/>
            <w:tcBorders>
              <w:top w:val="single" w:color="000000" w:sz="4" w:space="0"/>
              <w:left w:val="single" w:color="000000" w:sz="4" w:space="0"/>
              <w:bottom w:val="single" w:color="000000" w:sz="4" w:space="0"/>
              <w:right w:val="single" w:color="000000" w:sz="4" w:space="0"/>
            </w:tcBorders>
          </w:tcPr>
          <w:p w14:paraId="0074BAFD">
            <w:pPr>
              <w:spacing w:line="480" w:lineRule="exact"/>
              <w:rPr>
                <w:rFonts w:ascii="宋体" w:hAnsi="宋体" w:cs="宋体"/>
                <w:color w:val="auto"/>
                <w:sz w:val="24"/>
              </w:rPr>
            </w:pPr>
          </w:p>
        </w:tc>
      </w:tr>
      <w:tr w14:paraId="08599040">
        <w:tblPrEx>
          <w:tblCellMar>
            <w:top w:w="41" w:type="dxa"/>
            <w:left w:w="0" w:type="dxa"/>
            <w:bottom w:w="0" w:type="dxa"/>
            <w:right w:w="115" w:type="dxa"/>
          </w:tblCellMar>
        </w:tblPrEx>
        <w:trPr>
          <w:trHeight w:val="71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35BE9AC3">
            <w:pPr>
              <w:spacing w:line="480" w:lineRule="exact"/>
              <w:jc w:val="center"/>
              <w:rPr>
                <w:rFonts w:ascii="宋体" w:hAnsi="宋体" w:cs="宋体"/>
                <w:color w:val="auto"/>
                <w:sz w:val="24"/>
              </w:rPr>
            </w:pPr>
            <w:r>
              <w:rPr>
                <w:rFonts w:hint="eastAsia" w:ascii="宋体" w:hAnsi="宋体" w:cs="宋体"/>
                <w:color w:val="auto"/>
                <w:sz w:val="24"/>
              </w:rPr>
              <w:t>备注</w:t>
            </w:r>
          </w:p>
        </w:tc>
        <w:tc>
          <w:tcPr>
            <w:tcW w:w="7017" w:type="dxa"/>
            <w:gridSpan w:val="9"/>
            <w:tcBorders>
              <w:top w:val="single" w:color="000000" w:sz="4" w:space="0"/>
              <w:left w:val="single" w:color="000000" w:sz="4" w:space="0"/>
              <w:bottom w:val="single" w:color="000000" w:sz="4" w:space="0"/>
              <w:right w:val="single" w:color="000000" w:sz="4" w:space="0"/>
            </w:tcBorders>
          </w:tcPr>
          <w:p w14:paraId="4A5FB7B1">
            <w:pPr>
              <w:spacing w:line="480" w:lineRule="exact"/>
              <w:rPr>
                <w:rFonts w:ascii="宋体" w:hAnsi="宋体" w:cs="宋体"/>
                <w:color w:val="auto"/>
                <w:sz w:val="24"/>
              </w:rPr>
            </w:pPr>
          </w:p>
        </w:tc>
      </w:tr>
    </w:tbl>
    <w:p w14:paraId="7B1E5DD9">
      <w:pPr>
        <w:spacing w:line="480" w:lineRule="exact"/>
        <w:rPr>
          <w:rFonts w:ascii="宋体" w:hAnsi="宋体" w:cs="宋体"/>
          <w:color w:val="auto"/>
          <w:sz w:val="24"/>
        </w:rPr>
      </w:pPr>
      <w:r>
        <w:rPr>
          <w:rFonts w:hint="eastAsia" w:ascii="宋体" w:hAnsi="宋体" w:cs="宋体"/>
          <w:color w:val="auto"/>
          <w:sz w:val="24"/>
        </w:rPr>
        <w:t>备注：本表后应附企业法人营业执照、资质证书、安全生产许可证等材料扫描件。</w:t>
      </w:r>
    </w:p>
    <w:p w14:paraId="2568BAEF">
      <w:pPr>
        <w:spacing w:line="480" w:lineRule="exact"/>
        <w:jc w:val="center"/>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（二）近年完成的类似项目情况表</w:t>
      </w:r>
    </w:p>
    <w:tbl>
      <w:tblPr>
        <w:tblStyle w:val="22"/>
        <w:tblW w:w="8840" w:type="dxa"/>
        <w:tblInd w:w="0" w:type="dxa"/>
        <w:tblLayout w:type="fixed"/>
        <w:tblCellMar>
          <w:top w:w="0" w:type="dxa"/>
          <w:left w:w="122" w:type="dxa"/>
          <w:bottom w:w="0" w:type="dxa"/>
          <w:right w:w="122" w:type="dxa"/>
        </w:tblCellMar>
      </w:tblPr>
      <w:tblGrid>
        <w:gridCol w:w="2505"/>
        <w:gridCol w:w="6335"/>
      </w:tblGrid>
      <w:tr w14:paraId="3C808057">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2E864940">
            <w:pPr>
              <w:spacing w:line="480" w:lineRule="exact"/>
              <w:jc w:val="center"/>
              <w:rPr>
                <w:rFonts w:ascii="宋体" w:hAnsi="宋体" w:cs="宋体"/>
                <w:color w:val="auto"/>
                <w:sz w:val="24"/>
              </w:rPr>
            </w:pPr>
            <w:r>
              <w:rPr>
                <w:rFonts w:hint="eastAsia" w:ascii="宋体" w:hAnsi="宋体" w:cs="宋体"/>
                <w:color w:val="auto"/>
                <w:sz w:val="24"/>
              </w:rPr>
              <w:t>项目名称</w:t>
            </w:r>
          </w:p>
        </w:tc>
        <w:tc>
          <w:tcPr>
            <w:tcW w:w="6335" w:type="dxa"/>
            <w:tcBorders>
              <w:top w:val="single" w:color="000000" w:sz="4" w:space="0"/>
              <w:left w:val="single" w:color="000000" w:sz="4" w:space="0"/>
              <w:bottom w:val="single" w:color="000000" w:sz="4" w:space="0"/>
              <w:right w:val="single" w:color="000000" w:sz="4" w:space="0"/>
            </w:tcBorders>
          </w:tcPr>
          <w:p w14:paraId="191FDC0F">
            <w:pPr>
              <w:spacing w:line="480" w:lineRule="exact"/>
              <w:rPr>
                <w:rFonts w:ascii="宋体" w:hAnsi="宋体" w:cs="宋体"/>
                <w:color w:val="auto"/>
                <w:sz w:val="24"/>
              </w:rPr>
            </w:pPr>
          </w:p>
        </w:tc>
      </w:tr>
      <w:tr w14:paraId="38F4E863">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3D72942">
            <w:pPr>
              <w:spacing w:line="480" w:lineRule="exact"/>
              <w:jc w:val="center"/>
              <w:rPr>
                <w:rFonts w:ascii="宋体" w:hAnsi="宋体" w:cs="宋体"/>
                <w:color w:val="auto"/>
                <w:sz w:val="24"/>
              </w:rPr>
            </w:pPr>
            <w:r>
              <w:rPr>
                <w:rFonts w:hint="eastAsia" w:ascii="宋体" w:hAnsi="宋体" w:cs="宋体"/>
                <w:color w:val="auto"/>
                <w:sz w:val="24"/>
              </w:rPr>
              <w:t>项目所在地</w:t>
            </w:r>
          </w:p>
        </w:tc>
        <w:tc>
          <w:tcPr>
            <w:tcW w:w="6335" w:type="dxa"/>
            <w:tcBorders>
              <w:top w:val="single" w:color="000000" w:sz="4" w:space="0"/>
              <w:left w:val="single" w:color="000000" w:sz="4" w:space="0"/>
              <w:bottom w:val="single" w:color="000000" w:sz="4" w:space="0"/>
              <w:right w:val="single" w:color="000000" w:sz="4" w:space="0"/>
            </w:tcBorders>
          </w:tcPr>
          <w:p w14:paraId="466339F8">
            <w:pPr>
              <w:spacing w:line="480" w:lineRule="exact"/>
              <w:rPr>
                <w:rFonts w:ascii="宋体" w:hAnsi="宋体" w:cs="宋体"/>
                <w:color w:val="auto"/>
                <w:sz w:val="24"/>
              </w:rPr>
            </w:pPr>
          </w:p>
        </w:tc>
      </w:tr>
      <w:tr w14:paraId="56F3DB43">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485F5971">
            <w:pPr>
              <w:spacing w:line="480" w:lineRule="exact"/>
              <w:jc w:val="center"/>
              <w:rPr>
                <w:rFonts w:ascii="宋体" w:hAnsi="宋体" w:cs="宋体"/>
                <w:color w:val="auto"/>
                <w:sz w:val="24"/>
              </w:rPr>
            </w:pPr>
            <w:r>
              <w:rPr>
                <w:rFonts w:hint="eastAsia" w:ascii="宋体" w:hAnsi="宋体" w:cs="宋体"/>
                <w:color w:val="auto"/>
                <w:sz w:val="24"/>
              </w:rPr>
              <w:t>发包人名称</w:t>
            </w:r>
          </w:p>
        </w:tc>
        <w:tc>
          <w:tcPr>
            <w:tcW w:w="6335" w:type="dxa"/>
            <w:tcBorders>
              <w:top w:val="single" w:color="000000" w:sz="4" w:space="0"/>
              <w:left w:val="single" w:color="000000" w:sz="4" w:space="0"/>
              <w:bottom w:val="single" w:color="000000" w:sz="4" w:space="0"/>
              <w:right w:val="single" w:color="000000" w:sz="4" w:space="0"/>
            </w:tcBorders>
          </w:tcPr>
          <w:p w14:paraId="59B25D40">
            <w:pPr>
              <w:spacing w:line="480" w:lineRule="exact"/>
              <w:rPr>
                <w:rFonts w:ascii="宋体" w:hAnsi="宋体" w:cs="宋体"/>
                <w:color w:val="auto"/>
                <w:sz w:val="24"/>
              </w:rPr>
            </w:pPr>
          </w:p>
        </w:tc>
      </w:tr>
      <w:tr w14:paraId="28558BCC">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2F489FCB">
            <w:pPr>
              <w:spacing w:line="480" w:lineRule="exact"/>
              <w:jc w:val="center"/>
              <w:rPr>
                <w:rFonts w:ascii="宋体" w:hAnsi="宋体" w:cs="宋体"/>
                <w:color w:val="auto"/>
                <w:sz w:val="24"/>
              </w:rPr>
            </w:pPr>
            <w:r>
              <w:rPr>
                <w:rFonts w:hint="eastAsia" w:ascii="宋体" w:hAnsi="宋体" w:cs="宋体"/>
                <w:color w:val="auto"/>
                <w:sz w:val="24"/>
              </w:rPr>
              <w:t>发包人地址</w:t>
            </w:r>
          </w:p>
        </w:tc>
        <w:tc>
          <w:tcPr>
            <w:tcW w:w="6335" w:type="dxa"/>
            <w:tcBorders>
              <w:top w:val="single" w:color="000000" w:sz="4" w:space="0"/>
              <w:left w:val="single" w:color="000000" w:sz="4" w:space="0"/>
              <w:bottom w:val="single" w:color="000000" w:sz="4" w:space="0"/>
              <w:right w:val="single" w:color="000000" w:sz="4" w:space="0"/>
            </w:tcBorders>
          </w:tcPr>
          <w:p w14:paraId="49A0DA9B">
            <w:pPr>
              <w:spacing w:line="480" w:lineRule="exact"/>
              <w:rPr>
                <w:rFonts w:ascii="宋体" w:hAnsi="宋体" w:cs="宋体"/>
                <w:color w:val="auto"/>
                <w:sz w:val="24"/>
              </w:rPr>
            </w:pPr>
          </w:p>
        </w:tc>
      </w:tr>
      <w:tr w14:paraId="5CC11406">
        <w:tblPrEx>
          <w:tblCellMar>
            <w:top w:w="0" w:type="dxa"/>
            <w:left w:w="122" w:type="dxa"/>
            <w:bottom w:w="0" w:type="dxa"/>
            <w:right w:w="122" w:type="dxa"/>
          </w:tblCellMar>
        </w:tblPrEx>
        <w:trPr>
          <w:trHeight w:val="682"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48F490FC">
            <w:pPr>
              <w:spacing w:line="480" w:lineRule="exact"/>
              <w:rPr>
                <w:rFonts w:ascii="宋体" w:hAnsi="宋体" w:cs="宋体"/>
                <w:color w:val="auto"/>
                <w:sz w:val="24"/>
              </w:rPr>
            </w:pPr>
            <w:r>
              <w:rPr>
                <w:rFonts w:hint="eastAsia" w:ascii="宋体" w:hAnsi="宋体" w:cs="宋体"/>
                <w:color w:val="auto"/>
                <w:sz w:val="24"/>
              </w:rPr>
              <w:t>发包人联系人及电话</w:t>
            </w:r>
          </w:p>
        </w:tc>
        <w:tc>
          <w:tcPr>
            <w:tcW w:w="6335" w:type="dxa"/>
            <w:tcBorders>
              <w:top w:val="single" w:color="000000" w:sz="4" w:space="0"/>
              <w:left w:val="single" w:color="000000" w:sz="4" w:space="0"/>
              <w:bottom w:val="single" w:color="000000" w:sz="4" w:space="0"/>
              <w:right w:val="single" w:color="000000" w:sz="4" w:space="0"/>
            </w:tcBorders>
          </w:tcPr>
          <w:p w14:paraId="4DAD957F">
            <w:pPr>
              <w:spacing w:line="480" w:lineRule="exact"/>
              <w:rPr>
                <w:rFonts w:ascii="宋体" w:hAnsi="宋体" w:cs="宋体"/>
                <w:color w:val="auto"/>
                <w:sz w:val="24"/>
              </w:rPr>
            </w:pPr>
          </w:p>
        </w:tc>
      </w:tr>
      <w:tr w14:paraId="2D8AE8E8">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12FD5B6F">
            <w:pPr>
              <w:spacing w:line="480" w:lineRule="exact"/>
              <w:jc w:val="center"/>
              <w:rPr>
                <w:rFonts w:ascii="宋体" w:hAnsi="宋体" w:cs="宋体"/>
                <w:color w:val="auto"/>
                <w:sz w:val="24"/>
              </w:rPr>
            </w:pPr>
            <w:r>
              <w:rPr>
                <w:rFonts w:hint="eastAsia" w:ascii="宋体" w:hAnsi="宋体" w:cs="宋体"/>
                <w:color w:val="auto"/>
                <w:sz w:val="24"/>
              </w:rPr>
              <w:t>合同价格</w:t>
            </w:r>
          </w:p>
        </w:tc>
        <w:tc>
          <w:tcPr>
            <w:tcW w:w="6335" w:type="dxa"/>
            <w:tcBorders>
              <w:top w:val="single" w:color="000000" w:sz="4" w:space="0"/>
              <w:left w:val="single" w:color="000000" w:sz="4" w:space="0"/>
              <w:bottom w:val="single" w:color="000000" w:sz="4" w:space="0"/>
              <w:right w:val="single" w:color="000000" w:sz="4" w:space="0"/>
            </w:tcBorders>
          </w:tcPr>
          <w:p w14:paraId="60EB550B">
            <w:pPr>
              <w:spacing w:line="480" w:lineRule="exact"/>
              <w:rPr>
                <w:rFonts w:ascii="宋体" w:hAnsi="宋体" w:cs="宋体"/>
                <w:color w:val="auto"/>
                <w:sz w:val="24"/>
              </w:rPr>
            </w:pPr>
          </w:p>
        </w:tc>
      </w:tr>
      <w:tr w14:paraId="52BFE155">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5602BC04">
            <w:pPr>
              <w:spacing w:line="480" w:lineRule="exact"/>
              <w:jc w:val="center"/>
              <w:rPr>
                <w:rFonts w:ascii="宋体" w:hAnsi="宋体" w:cs="宋体"/>
                <w:color w:val="auto"/>
                <w:sz w:val="24"/>
              </w:rPr>
            </w:pPr>
            <w:r>
              <w:rPr>
                <w:rFonts w:hint="eastAsia" w:ascii="宋体" w:hAnsi="宋体" w:cs="宋体"/>
                <w:color w:val="auto"/>
                <w:sz w:val="24"/>
              </w:rPr>
              <w:t>开工日期</w:t>
            </w:r>
          </w:p>
        </w:tc>
        <w:tc>
          <w:tcPr>
            <w:tcW w:w="6335" w:type="dxa"/>
            <w:tcBorders>
              <w:top w:val="single" w:color="000000" w:sz="4" w:space="0"/>
              <w:left w:val="single" w:color="000000" w:sz="4" w:space="0"/>
              <w:bottom w:val="single" w:color="000000" w:sz="4" w:space="0"/>
              <w:right w:val="single" w:color="000000" w:sz="4" w:space="0"/>
            </w:tcBorders>
          </w:tcPr>
          <w:p w14:paraId="031FD164">
            <w:pPr>
              <w:spacing w:line="480" w:lineRule="exact"/>
              <w:rPr>
                <w:rFonts w:ascii="宋体" w:hAnsi="宋体" w:cs="宋体"/>
                <w:color w:val="auto"/>
                <w:sz w:val="24"/>
              </w:rPr>
            </w:pPr>
          </w:p>
        </w:tc>
      </w:tr>
      <w:tr w14:paraId="01736C01">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A706B0E">
            <w:pPr>
              <w:spacing w:line="480" w:lineRule="exact"/>
              <w:jc w:val="center"/>
              <w:rPr>
                <w:rFonts w:ascii="宋体" w:hAnsi="宋体" w:cs="宋体"/>
                <w:color w:val="auto"/>
                <w:sz w:val="24"/>
              </w:rPr>
            </w:pPr>
            <w:r>
              <w:rPr>
                <w:rFonts w:hint="eastAsia" w:ascii="宋体" w:hAnsi="宋体" w:cs="宋体"/>
                <w:color w:val="auto"/>
                <w:sz w:val="24"/>
              </w:rPr>
              <w:t>竣工日期</w:t>
            </w:r>
          </w:p>
        </w:tc>
        <w:tc>
          <w:tcPr>
            <w:tcW w:w="6335" w:type="dxa"/>
            <w:tcBorders>
              <w:top w:val="single" w:color="000000" w:sz="4" w:space="0"/>
              <w:left w:val="single" w:color="000000" w:sz="4" w:space="0"/>
              <w:bottom w:val="single" w:color="000000" w:sz="4" w:space="0"/>
              <w:right w:val="single" w:color="000000" w:sz="4" w:space="0"/>
            </w:tcBorders>
          </w:tcPr>
          <w:p w14:paraId="079288B0">
            <w:pPr>
              <w:spacing w:line="480" w:lineRule="exact"/>
              <w:rPr>
                <w:rFonts w:ascii="宋体" w:hAnsi="宋体" w:cs="宋体"/>
                <w:color w:val="auto"/>
                <w:sz w:val="24"/>
              </w:rPr>
            </w:pPr>
          </w:p>
        </w:tc>
      </w:tr>
      <w:tr w14:paraId="6CBEFFFF">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15E65094">
            <w:pPr>
              <w:spacing w:line="480" w:lineRule="exact"/>
              <w:jc w:val="center"/>
              <w:rPr>
                <w:rFonts w:ascii="宋体" w:hAnsi="宋体" w:cs="宋体"/>
                <w:color w:val="auto"/>
                <w:sz w:val="24"/>
              </w:rPr>
            </w:pPr>
            <w:r>
              <w:rPr>
                <w:rFonts w:hint="eastAsia" w:ascii="宋体" w:hAnsi="宋体" w:cs="宋体"/>
                <w:color w:val="auto"/>
                <w:sz w:val="24"/>
              </w:rPr>
              <w:t>承担的工作</w:t>
            </w:r>
          </w:p>
        </w:tc>
        <w:tc>
          <w:tcPr>
            <w:tcW w:w="6335" w:type="dxa"/>
            <w:tcBorders>
              <w:top w:val="single" w:color="000000" w:sz="4" w:space="0"/>
              <w:left w:val="single" w:color="000000" w:sz="4" w:space="0"/>
              <w:bottom w:val="single" w:color="000000" w:sz="4" w:space="0"/>
              <w:right w:val="single" w:color="000000" w:sz="4" w:space="0"/>
            </w:tcBorders>
          </w:tcPr>
          <w:p w14:paraId="0177E566">
            <w:pPr>
              <w:spacing w:line="480" w:lineRule="exact"/>
              <w:rPr>
                <w:rFonts w:ascii="宋体" w:hAnsi="宋体" w:cs="宋体"/>
                <w:color w:val="auto"/>
                <w:sz w:val="24"/>
              </w:rPr>
            </w:pPr>
          </w:p>
        </w:tc>
      </w:tr>
      <w:tr w14:paraId="3BE69426">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0ADA84E6">
            <w:pPr>
              <w:spacing w:line="480" w:lineRule="exact"/>
              <w:jc w:val="center"/>
              <w:rPr>
                <w:rFonts w:ascii="宋体" w:hAnsi="宋体" w:cs="宋体"/>
                <w:color w:val="auto"/>
                <w:sz w:val="24"/>
              </w:rPr>
            </w:pPr>
            <w:r>
              <w:rPr>
                <w:rFonts w:hint="eastAsia" w:ascii="宋体" w:hAnsi="宋体" w:cs="宋体"/>
                <w:color w:val="auto"/>
                <w:sz w:val="24"/>
              </w:rPr>
              <w:t>工程质量</w:t>
            </w:r>
          </w:p>
        </w:tc>
        <w:tc>
          <w:tcPr>
            <w:tcW w:w="6335" w:type="dxa"/>
            <w:tcBorders>
              <w:top w:val="single" w:color="000000" w:sz="4" w:space="0"/>
              <w:left w:val="single" w:color="000000" w:sz="4" w:space="0"/>
              <w:bottom w:val="single" w:color="000000" w:sz="4" w:space="0"/>
              <w:right w:val="single" w:color="000000" w:sz="4" w:space="0"/>
            </w:tcBorders>
          </w:tcPr>
          <w:p w14:paraId="110CB4B8">
            <w:pPr>
              <w:spacing w:line="480" w:lineRule="exact"/>
              <w:rPr>
                <w:rFonts w:ascii="宋体" w:hAnsi="宋体" w:cs="宋体"/>
                <w:color w:val="auto"/>
                <w:sz w:val="24"/>
              </w:rPr>
            </w:pPr>
          </w:p>
        </w:tc>
      </w:tr>
      <w:tr w14:paraId="40A5AB78">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1D48D719">
            <w:pPr>
              <w:spacing w:line="480" w:lineRule="exact"/>
              <w:jc w:val="center"/>
              <w:rPr>
                <w:rFonts w:ascii="宋体" w:hAnsi="宋体" w:cs="宋体"/>
                <w:color w:val="auto"/>
                <w:sz w:val="24"/>
              </w:rPr>
            </w:pPr>
            <w:r>
              <w:rPr>
                <w:rFonts w:hint="eastAsia" w:ascii="宋体" w:hAnsi="宋体" w:cs="宋体"/>
                <w:color w:val="auto"/>
                <w:sz w:val="24"/>
              </w:rPr>
              <w:t>项目经理</w:t>
            </w:r>
          </w:p>
        </w:tc>
        <w:tc>
          <w:tcPr>
            <w:tcW w:w="6335" w:type="dxa"/>
            <w:tcBorders>
              <w:top w:val="single" w:color="000000" w:sz="4" w:space="0"/>
              <w:left w:val="single" w:color="000000" w:sz="4" w:space="0"/>
              <w:bottom w:val="single" w:color="000000" w:sz="4" w:space="0"/>
              <w:right w:val="single" w:color="000000" w:sz="4" w:space="0"/>
            </w:tcBorders>
          </w:tcPr>
          <w:p w14:paraId="0C537737">
            <w:pPr>
              <w:spacing w:line="480" w:lineRule="exact"/>
              <w:rPr>
                <w:rFonts w:ascii="宋体" w:hAnsi="宋体" w:cs="宋体"/>
                <w:color w:val="auto"/>
                <w:sz w:val="24"/>
              </w:rPr>
            </w:pPr>
          </w:p>
        </w:tc>
      </w:tr>
      <w:tr w14:paraId="454D6F69">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250B0865">
            <w:pPr>
              <w:spacing w:line="480" w:lineRule="exact"/>
              <w:jc w:val="center"/>
              <w:rPr>
                <w:rFonts w:ascii="宋体" w:hAnsi="宋体" w:cs="宋体"/>
                <w:color w:val="auto"/>
                <w:sz w:val="24"/>
              </w:rPr>
            </w:pPr>
            <w:r>
              <w:rPr>
                <w:rFonts w:hint="eastAsia" w:ascii="宋体" w:hAnsi="宋体" w:cs="宋体"/>
                <w:color w:val="auto"/>
                <w:sz w:val="24"/>
              </w:rPr>
              <w:t>技术负责人</w:t>
            </w:r>
          </w:p>
        </w:tc>
        <w:tc>
          <w:tcPr>
            <w:tcW w:w="6335" w:type="dxa"/>
            <w:tcBorders>
              <w:top w:val="single" w:color="000000" w:sz="4" w:space="0"/>
              <w:left w:val="single" w:color="000000" w:sz="4" w:space="0"/>
              <w:bottom w:val="single" w:color="000000" w:sz="4" w:space="0"/>
              <w:right w:val="single" w:color="000000" w:sz="4" w:space="0"/>
            </w:tcBorders>
          </w:tcPr>
          <w:p w14:paraId="1249525D">
            <w:pPr>
              <w:spacing w:line="480" w:lineRule="exact"/>
              <w:rPr>
                <w:rFonts w:ascii="宋体" w:hAnsi="宋体" w:cs="宋体"/>
                <w:color w:val="auto"/>
                <w:sz w:val="24"/>
              </w:rPr>
            </w:pPr>
          </w:p>
        </w:tc>
      </w:tr>
      <w:tr w14:paraId="31FED4B1">
        <w:tblPrEx>
          <w:tblCellMar>
            <w:top w:w="0" w:type="dxa"/>
            <w:left w:w="122" w:type="dxa"/>
            <w:bottom w:w="0" w:type="dxa"/>
            <w:right w:w="122" w:type="dxa"/>
          </w:tblCellMar>
        </w:tblPrEx>
        <w:trPr>
          <w:trHeight w:val="682"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361806D">
            <w:pPr>
              <w:spacing w:line="480" w:lineRule="exact"/>
              <w:rPr>
                <w:rFonts w:ascii="宋体" w:hAnsi="宋体" w:cs="宋体"/>
                <w:color w:val="auto"/>
                <w:sz w:val="24"/>
              </w:rPr>
            </w:pPr>
            <w:r>
              <w:rPr>
                <w:rFonts w:hint="eastAsia" w:ascii="宋体" w:hAnsi="宋体" w:cs="宋体"/>
                <w:color w:val="auto"/>
                <w:sz w:val="24"/>
              </w:rPr>
              <w:t>总监理工程师及电话</w:t>
            </w:r>
          </w:p>
        </w:tc>
        <w:tc>
          <w:tcPr>
            <w:tcW w:w="6335" w:type="dxa"/>
            <w:tcBorders>
              <w:top w:val="single" w:color="000000" w:sz="4" w:space="0"/>
              <w:left w:val="single" w:color="000000" w:sz="4" w:space="0"/>
              <w:bottom w:val="single" w:color="000000" w:sz="4" w:space="0"/>
              <w:right w:val="single" w:color="000000" w:sz="4" w:space="0"/>
            </w:tcBorders>
          </w:tcPr>
          <w:p w14:paraId="2C033974">
            <w:pPr>
              <w:spacing w:line="480" w:lineRule="exact"/>
              <w:rPr>
                <w:rFonts w:ascii="宋体" w:hAnsi="宋体" w:cs="宋体"/>
                <w:color w:val="auto"/>
                <w:sz w:val="24"/>
              </w:rPr>
            </w:pPr>
          </w:p>
        </w:tc>
      </w:tr>
      <w:tr w14:paraId="7F80658D">
        <w:tblPrEx>
          <w:tblCellMar>
            <w:top w:w="0" w:type="dxa"/>
            <w:left w:w="122" w:type="dxa"/>
            <w:bottom w:w="0" w:type="dxa"/>
            <w:right w:w="122" w:type="dxa"/>
          </w:tblCellMar>
        </w:tblPrEx>
        <w:trPr>
          <w:trHeight w:val="696"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52C353DF">
            <w:pPr>
              <w:spacing w:line="480" w:lineRule="exact"/>
              <w:jc w:val="center"/>
              <w:rPr>
                <w:rFonts w:ascii="宋体" w:hAnsi="宋体" w:cs="宋体"/>
                <w:color w:val="auto"/>
                <w:sz w:val="24"/>
              </w:rPr>
            </w:pPr>
            <w:r>
              <w:rPr>
                <w:rFonts w:hint="eastAsia" w:ascii="宋体" w:hAnsi="宋体" w:cs="宋体"/>
                <w:color w:val="auto"/>
                <w:sz w:val="24"/>
              </w:rPr>
              <w:t>项目描述</w:t>
            </w:r>
          </w:p>
        </w:tc>
        <w:tc>
          <w:tcPr>
            <w:tcW w:w="6335" w:type="dxa"/>
            <w:tcBorders>
              <w:top w:val="single" w:color="000000" w:sz="4" w:space="0"/>
              <w:left w:val="single" w:color="000000" w:sz="4" w:space="0"/>
              <w:bottom w:val="single" w:color="000000" w:sz="4" w:space="0"/>
              <w:right w:val="single" w:color="000000" w:sz="4" w:space="0"/>
            </w:tcBorders>
          </w:tcPr>
          <w:p w14:paraId="04F05DF0">
            <w:pPr>
              <w:spacing w:line="480" w:lineRule="exact"/>
              <w:rPr>
                <w:rFonts w:ascii="宋体" w:hAnsi="宋体" w:cs="宋体"/>
                <w:color w:val="auto"/>
                <w:sz w:val="24"/>
              </w:rPr>
            </w:pPr>
          </w:p>
        </w:tc>
      </w:tr>
      <w:tr w14:paraId="0448A43E">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5ED8B779">
            <w:pPr>
              <w:spacing w:line="480" w:lineRule="exact"/>
              <w:jc w:val="center"/>
              <w:rPr>
                <w:rFonts w:ascii="宋体" w:hAnsi="宋体" w:cs="宋体"/>
                <w:color w:val="auto"/>
                <w:sz w:val="24"/>
              </w:rPr>
            </w:pPr>
            <w:r>
              <w:rPr>
                <w:rFonts w:hint="eastAsia" w:ascii="宋体" w:hAnsi="宋体" w:cs="宋体"/>
                <w:color w:val="auto"/>
                <w:sz w:val="24"/>
              </w:rPr>
              <w:t>备注</w:t>
            </w:r>
          </w:p>
        </w:tc>
        <w:tc>
          <w:tcPr>
            <w:tcW w:w="6335" w:type="dxa"/>
            <w:tcBorders>
              <w:top w:val="single" w:color="000000" w:sz="4" w:space="0"/>
              <w:left w:val="single" w:color="000000" w:sz="4" w:space="0"/>
              <w:bottom w:val="single" w:color="000000" w:sz="4" w:space="0"/>
              <w:right w:val="single" w:color="000000" w:sz="4" w:space="0"/>
            </w:tcBorders>
          </w:tcPr>
          <w:p w14:paraId="62E34F8D">
            <w:pPr>
              <w:spacing w:line="480" w:lineRule="exact"/>
              <w:rPr>
                <w:rFonts w:ascii="宋体" w:hAnsi="宋体" w:cs="宋体"/>
                <w:color w:val="auto"/>
                <w:sz w:val="24"/>
              </w:rPr>
            </w:pPr>
          </w:p>
        </w:tc>
      </w:tr>
      <w:tr w14:paraId="667DE75F">
        <w:tblPrEx>
          <w:tblCellMar>
            <w:top w:w="0" w:type="dxa"/>
            <w:left w:w="122" w:type="dxa"/>
            <w:bottom w:w="0" w:type="dxa"/>
            <w:right w:w="122" w:type="dxa"/>
          </w:tblCellMar>
        </w:tblPrEx>
        <w:trPr>
          <w:trHeight w:val="629" w:hRule="atLeast"/>
        </w:trPr>
        <w:tc>
          <w:tcPr>
            <w:tcW w:w="2505" w:type="dxa"/>
            <w:tcBorders>
              <w:top w:val="single" w:color="000000" w:sz="4" w:space="0"/>
              <w:left w:val="single" w:color="000000" w:sz="4" w:space="0"/>
              <w:bottom w:val="single" w:color="000000" w:sz="4" w:space="0"/>
              <w:right w:val="single" w:color="000000" w:sz="4" w:space="0"/>
            </w:tcBorders>
          </w:tcPr>
          <w:p w14:paraId="605BC22E">
            <w:pPr>
              <w:spacing w:line="480" w:lineRule="exact"/>
              <w:rPr>
                <w:rFonts w:ascii="宋体" w:hAnsi="宋体" w:cs="宋体"/>
                <w:color w:val="auto"/>
                <w:sz w:val="24"/>
              </w:rPr>
            </w:pPr>
          </w:p>
        </w:tc>
        <w:tc>
          <w:tcPr>
            <w:tcW w:w="6335" w:type="dxa"/>
            <w:tcBorders>
              <w:top w:val="single" w:color="000000" w:sz="4" w:space="0"/>
              <w:left w:val="single" w:color="000000" w:sz="4" w:space="0"/>
              <w:bottom w:val="single" w:color="000000" w:sz="4" w:space="0"/>
              <w:right w:val="single" w:color="000000" w:sz="4" w:space="0"/>
            </w:tcBorders>
          </w:tcPr>
          <w:p w14:paraId="36C640E8">
            <w:pPr>
              <w:spacing w:line="480" w:lineRule="exact"/>
              <w:rPr>
                <w:rFonts w:ascii="宋体" w:hAnsi="宋体" w:cs="宋体"/>
                <w:color w:val="auto"/>
                <w:sz w:val="24"/>
              </w:rPr>
            </w:pPr>
          </w:p>
        </w:tc>
      </w:tr>
    </w:tbl>
    <w:p w14:paraId="55AF066E">
      <w:pPr>
        <w:spacing w:line="480" w:lineRule="exact"/>
        <w:rPr>
          <w:rFonts w:ascii="宋体" w:hAnsi="宋体" w:cs="宋体"/>
          <w:color w:val="auto"/>
          <w:sz w:val="24"/>
        </w:rPr>
      </w:pPr>
      <w:r>
        <w:rPr>
          <w:rFonts w:hint="eastAsia" w:ascii="宋体" w:hAnsi="宋体" w:cs="宋体"/>
          <w:color w:val="auto"/>
          <w:sz w:val="24"/>
        </w:rPr>
        <w:t>备注：本表后类似业绩相关证明资料扫描件，每张表格只填写一个项目，并标明序号。</w:t>
      </w:r>
    </w:p>
    <w:p w14:paraId="6762C30A">
      <w:pPr>
        <w:spacing w:line="480" w:lineRule="exact"/>
        <w:rPr>
          <w:rFonts w:ascii="宋体" w:hAnsi="宋体" w:cs="宋体"/>
          <w:color w:val="auto"/>
          <w:sz w:val="24"/>
        </w:rPr>
      </w:pPr>
    </w:p>
    <w:p w14:paraId="3116FE2E">
      <w:pPr>
        <w:spacing w:line="480" w:lineRule="exact"/>
        <w:jc w:val="center"/>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（三）正在施工的和新承接的项目情况表</w:t>
      </w:r>
    </w:p>
    <w:tbl>
      <w:tblPr>
        <w:tblStyle w:val="22"/>
        <w:tblW w:w="8700" w:type="dxa"/>
        <w:tblInd w:w="0" w:type="dxa"/>
        <w:tblLayout w:type="fixed"/>
        <w:tblCellMar>
          <w:top w:w="0" w:type="dxa"/>
          <w:left w:w="124" w:type="dxa"/>
          <w:bottom w:w="0" w:type="dxa"/>
          <w:right w:w="126" w:type="dxa"/>
        </w:tblCellMar>
      </w:tblPr>
      <w:tblGrid>
        <w:gridCol w:w="2465"/>
        <w:gridCol w:w="6235"/>
      </w:tblGrid>
      <w:tr w14:paraId="63C9A921">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47993DA8">
            <w:pPr>
              <w:spacing w:line="480" w:lineRule="exact"/>
              <w:jc w:val="center"/>
              <w:rPr>
                <w:rFonts w:ascii="宋体" w:hAnsi="宋体" w:cs="宋体"/>
                <w:color w:val="auto"/>
                <w:sz w:val="24"/>
              </w:rPr>
            </w:pPr>
            <w:r>
              <w:rPr>
                <w:rFonts w:hint="eastAsia" w:ascii="宋体" w:hAnsi="宋体" w:cs="宋体"/>
                <w:color w:val="auto"/>
                <w:sz w:val="24"/>
              </w:rPr>
              <w:t>项目名称</w:t>
            </w:r>
          </w:p>
        </w:tc>
        <w:tc>
          <w:tcPr>
            <w:tcW w:w="6235" w:type="dxa"/>
            <w:tcBorders>
              <w:top w:val="single" w:color="000000" w:sz="4" w:space="0"/>
              <w:left w:val="single" w:color="000000" w:sz="4" w:space="0"/>
              <w:bottom w:val="single" w:color="000000" w:sz="4" w:space="0"/>
              <w:right w:val="single" w:color="000000" w:sz="4" w:space="0"/>
            </w:tcBorders>
          </w:tcPr>
          <w:p w14:paraId="4C8CC2EE">
            <w:pPr>
              <w:spacing w:line="480" w:lineRule="exact"/>
              <w:rPr>
                <w:rFonts w:ascii="宋体" w:hAnsi="宋体" w:cs="宋体"/>
                <w:color w:val="auto"/>
                <w:sz w:val="24"/>
              </w:rPr>
            </w:pPr>
          </w:p>
        </w:tc>
      </w:tr>
      <w:tr w14:paraId="3F6B7686">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3E03A9F2">
            <w:pPr>
              <w:spacing w:line="480" w:lineRule="exact"/>
              <w:jc w:val="center"/>
              <w:rPr>
                <w:rFonts w:ascii="宋体" w:hAnsi="宋体" w:cs="宋体"/>
                <w:color w:val="auto"/>
                <w:sz w:val="24"/>
              </w:rPr>
            </w:pPr>
            <w:r>
              <w:rPr>
                <w:rFonts w:hint="eastAsia" w:ascii="宋体" w:hAnsi="宋体" w:cs="宋体"/>
                <w:color w:val="auto"/>
                <w:sz w:val="24"/>
              </w:rPr>
              <w:t>项目所在地</w:t>
            </w:r>
          </w:p>
        </w:tc>
        <w:tc>
          <w:tcPr>
            <w:tcW w:w="6235" w:type="dxa"/>
            <w:tcBorders>
              <w:top w:val="single" w:color="000000" w:sz="4" w:space="0"/>
              <w:left w:val="single" w:color="000000" w:sz="4" w:space="0"/>
              <w:bottom w:val="single" w:color="000000" w:sz="4" w:space="0"/>
              <w:right w:val="single" w:color="000000" w:sz="4" w:space="0"/>
            </w:tcBorders>
          </w:tcPr>
          <w:p w14:paraId="03AC4C68">
            <w:pPr>
              <w:spacing w:line="480" w:lineRule="exact"/>
              <w:rPr>
                <w:rFonts w:ascii="宋体" w:hAnsi="宋体" w:cs="宋体"/>
                <w:color w:val="auto"/>
                <w:sz w:val="24"/>
              </w:rPr>
            </w:pPr>
          </w:p>
        </w:tc>
      </w:tr>
      <w:tr w14:paraId="2839670C">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78956F9C">
            <w:pPr>
              <w:spacing w:line="480" w:lineRule="exact"/>
              <w:jc w:val="center"/>
              <w:rPr>
                <w:rFonts w:ascii="宋体" w:hAnsi="宋体" w:cs="宋体"/>
                <w:color w:val="auto"/>
                <w:sz w:val="24"/>
              </w:rPr>
            </w:pPr>
            <w:r>
              <w:rPr>
                <w:rFonts w:hint="eastAsia" w:ascii="宋体" w:hAnsi="宋体" w:cs="宋体"/>
                <w:color w:val="auto"/>
                <w:sz w:val="24"/>
              </w:rPr>
              <w:t>发包人名称</w:t>
            </w:r>
          </w:p>
        </w:tc>
        <w:tc>
          <w:tcPr>
            <w:tcW w:w="6235" w:type="dxa"/>
            <w:tcBorders>
              <w:top w:val="single" w:color="000000" w:sz="4" w:space="0"/>
              <w:left w:val="single" w:color="000000" w:sz="4" w:space="0"/>
              <w:bottom w:val="single" w:color="000000" w:sz="4" w:space="0"/>
              <w:right w:val="single" w:color="000000" w:sz="4" w:space="0"/>
            </w:tcBorders>
          </w:tcPr>
          <w:p w14:paraId="44929B86">
            <w:pPr>
              <w:spacing w:line="480" w:lineRule="exact"/>
              <w:rPr>
                <w:rFonts w:ascii="宋体" w:hAnsi="宋体" w:cs="宋体"/>
                <w:color w:val="auto"/>
                <w:sz w:val="24"/>
              </w:rPr>
            </w:pPr>
          </w:p>
        </w:tc>
      </w:tr>
      <w:tr w14:paraId="6B721198">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027E7280">
            <w:pPr>
              <w:spacing w:line="480" w:lineRule="exact"/>
              <w:jc w:val="center"/>
              <w:rPr>
                <w:rFonts w:ascii="宋体" w:hAnsi="宋体" w:cs="宋体"/>
                <w:color w:val="auto"/>
                <w:sz w:val="24"/>
              </w:rPr>
            </w:pPr>
            <w:r>
              <w:rPr>
                <w:rFonts w:hint="eastAsia" w:ascii="宋体" w:hAnsi="宋体" w:cs="宋体"/>
                <w:color w:val="auto"/>
                <w:sz w:val="24"/>
              </w:rPr>
              <w:t>发包人地址</w:t>
            </w:r>
          </w:p>
        </w:tc>
        <w:tc>
          <w:tcPr>
            <w:tcW w:w="6235" w:type="dxa"/>
            <w:tcBorders>
              <w:top w:val="single" w:color="000000" w:sz="4" w:space="0"/>
              <w:left w:val="single" w:color="000000" w:sz="4" w:space="0"/>
              <w:bottom w:val="single" w:color="000000" w:sz="4" w:space="0"/>
              <w:right w:val="single" w:color="000000" w:sz="4" w:space="0"/>
            </w:tcBorders>
          </w:tcPr>
          <w:p w14:paraId="1191491F">
            <w:pPr>
              <w:spacing w:line="480" w:lineRule="exact"/>
              <w:rPr>
                <w:rFonts w:ascii="宋体" w:hAnsi="宋体" w:cs="宋体"/>
                <w:color w:val="auto"/>
                <w:sz w:val="24"/>
              </w:rPr>
            </w:pPr>
          </w:p>
        </w:tc>
      </w:tr>
      <w:tr w14:paraId="22EDB8FA">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5941BDE8">
            <w:pPr>
              <w:spacing w:line="480" w:lineRule="exact"/>
              <w:jc w:val="center"/>
              <w:rPr>
                <w:rFonts w:ascii="宋体" w:hAnsi="宋体" w:cs="宋体"/>
                <w:color w:val="auto"/>
                <w:sz w:val="24"/>
              </w:rPr>
            </w:pPr>
            <w:r>
              <w:rPr>
                <w:rFonts w:hint="eastAsia" w:ascii="宋体" w:hAnsi="宋体" w:cs="宋体"/>
                <w:color w:val="auto"/>
                <w:sz w:val="24"/>
              </w:rPr>
              <w:t>发包人电话</w:t>
            </w:r>
          </w:p>
        </w:tc>
        <w:tc>
          <w:tcPr>
            <w:tcW w:w="6235" w:type="dxa"/>
            <w:tcBorders>
              <w:top w:val="single" w:color="000000" w:sz="4" w:space="0"/>
              <w:left w:val="single" w:color="000000" w:sz="4" w:space="0"/>
              <w:bottom w:val="single" w:color="000000" w:sz="4" w:space="0"/>
              <w:right w:val="single" w:color="000000" w:sz="4" w:space="0"/>
            </w:tcBorders>
          </w:tcPr>
          <w:p w14:paraId="11AE25C3">
            <w:pPr>
              <w:spacing w:line="480" w:lineRule="exact"/>
              <w:rPr>
                <w:rFonts w:ascii="宋体" w:hAnsi="宋体" w:cs="宋体"/>
                <w:color w:val="auto"/>
                <w:sz w:val="24"/>
              </w:rPr>
            </w:pPr>
          </w:p>
        </w:tc>
      </w:tr>
      <w:tr w14:paraId="56ACB993">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07509059">
            <w:pPr>
              <w:spacing w:line="480" w:lineRule="exact"/>
              <w:jc w:val="center"/>
              <w:rPr>
                <w:rFonts w:ascii="宋体" w:hAnsi="宋体" w:cs="宋体"/>
                <w:color w:val="auto"/>
                <w:sz w:val="24"/>
              </w:rPr>
            </w:pPr>
            <w:r>
              <w:rPr>
                <w:rFonts w:hint="eastAsia" w:ascii="宋体" w:hAnsi="宋体" w:cs="宋体"/>
                <w:color w:val="auto"/>
                <w:sz w:val="24"/>
              </w:rPr>
              <w:t>签约合同价</w:t>
            </w:r>
          </w:p>
        </w:tc>
        <w:tc>
          <w:tcPr>
            <w:tcW w:w="6235" w:type="dxa"/>
            <w:tcBorders>
              <w:top w:val="single" w:color="000000" w:sz="4" w:space="0"/>
              <w:left w:val="single" w:color="000000" w:sz="4" w:space="0"/>
              <w:bottom w:val="single" w:color="000000" w:sz="4" w:space="0"/>
              <w:right w:val="single" w:color="000000" w:sz="4" w:space="0"/>
            </w:tcBorders>
          </w:tcPr>
          <w:p w14:paraId="6815FA66">
            <w:pPr>
              <w:spacing w:line="480" w:lineRule="exact"/>
              <w:rPr>
                <w:rFonts w:ascii="宋体" w:hAnsi="宋体" w:cs="宋体"/>
                <w:color w:val="auto"/>
                <w:sz w:val="24"/>
              </w:rPr>
            </w:pPr>
          </w:p>
        </w:tc>
      </w:tr>
      <w:tr w14:paraId="7A6FFCCB">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4F7DB808">
            <w:pPr>
              <w:spacing w:line="480" w:lineRule="exact"/>
              <w:jc w:val="center"/>
              <w:rPr>
                <w:rFonts w:ascii="宋体" w:hAnsi="宋体" w:cs="宋体"/>
                <w:color w:val="auto"/>
                <w:sz w:val="24"/>
              </w:rPr>
            </w:pPr>
            <w:r>
              <w:rPr>
                <w:rFonts w:hint="eastAsia" w:ascii="宋体" w:hAnsi="宋体" w:cs="宋体"/>
                <w:color w:val="auto"/>
                <w:sz w:val="24"/>
              </w:rPr>
              <w:t>开工日期</w:t>
            </w:r>
          </w:p>
        </w:tc>
        <w:tc>
          <w:tcPr>
            <w:tcW w:w="6235" w:type="dxa"/>
            <w:tcBorders>
              <w:top w:val="single" w:color="000000" w:sz="4" w:space="0"/>
              <w:left w:val="single" w:color="000000" w:sz="4" w:space="0"/>
              <w:bottom w:val="single" w:color="000000" w:sz="4" w:space="0"/>
              <w:right w:val="single" w:color="000000" w:sz="4" w:space="0"/>
            </w:tcBorders>
          </w:tcPr>
          <w:p w14:paraId="14EEDE76">
            <w:pPr>
              <w:spacing w:line="480" w:lineRule="exact"/>
              <w:rPr>
                <w:rFonts w:ascii="宋体" w:hAnsi="宋体" w:cs="宋体"/>
                <w:color w:val="auto"/>
                <w:sz w:val="24"/>
              </w:rPr>
            </w:pPr>
          </w:p>
        </w:tc>
      </w:tr>
      <w:tr w14:paraId="42BD45F2">
        <w:tblPrEx>
          <w:tblCellMar>
            <w:top w:w="0" w:type="dxa"/>
            <w:left w:w="124" w:type="dxa"/>
            <w:bottom w:w="0" w:type="dxa"/>
            <w:right w:w="126" w:type="dxa"/>
          </w:tblCellMar>
        </w:tblPrEx>
        <w:trPr>
          <w:trHeight w:val="692"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01FF9B4F">
            <w:pPr>
              <w:spacing w:line="480" w:lineRule="exact"/>
              <w:jc w:val="center"/>
              <w:rPr>
                <w:rFonts w:ascii="宋体" w:hAnsi="宋体" w:cs="宋体"/>
                <w:color w:val="auto"/>
                <w:sz w:val="24"/>
              </w:rPr>
            </w:pPr>
            <w:r>
              <w:rPr>
                <w:rFonts w:hint="eastAsia" w:ascii="宋体" w:hAnsi="宋体" w:cs="宋体"/>
                <w:color w:val="auto"/>
                <w:sz w:val="24"/>
              </w:rPr>
              <w:t>计划竣工日期</w:t>
            </w:r>
          </w:p>
        </w:tc>
        <w:tc>
          <w:tcPr>
            <w:tcW w:w="6235" w:type="dxa"/>
            <w:tcBorders>
              <w:top w:val="single" w:color="000000" w:sz="4" w:space="0"/>
              <w:left w:val="single" w:color="000000" w:sz="4" w:space="0"/>
              <w:bottom w:val="single" w:color="000000" w:sz="4" w:space="0"/>
              <w:right w:val="single" w:color="000000" w:sz="4" w:space="0"/>
            </w:tcBorders>
          </w:tcPr>
          <w:p w14:paraId="2340CEFD">
            <w:pPr>
              <w:spacing w:line="480" w:lineRule="exact"/>
              <w:rPr>
                <w:rFonts w:ascii="宋体" w:hAnsi="宋体" w:cs="宋体"/>
                <w:color w:val="auto"/>
                <w:sz w:val="24"/>
              </w:rPr>
            </w:pPr>
          </w:p>
        </w:tc>
      </w:tr>
      <w:tr w14:paraId="1026691C">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283F0852">
            <w:pPr>
              <w:spacing w:line="480" w:lineRule="exact"/>
              <w:jc w:val="center"/>
              <w:rPr>
                <w:rFonts w:ascii="宋体" w:hAnsi="宋体" w:cs="宋体"/>
                <w:color w:val="auto"/>
                <w:sz w:val="24"/>
              </w:rPr>
            </w:pPr>
            <w:r>
              <w:rPr>
                <w:rFonts w:hint="eastAsia" w:ascii="宋体" w:hAnsi="宋体" w:cs="宋体"/>
                <w:color w:val="auto"/>
                <w:sz w:val="24"/>
              </w:rPr>
              <w:t>承担的工作</w:t>
            </w:r>
          </w:p>
        </w:tc>
        <w:tc>
          <w:tcPr>
            <w:tcW w:w="6235" w:type="dxa"/>
            <w:tcBorders>
              <w:top w:val="single" w:color="000000" w:sz="4" w:space="0"/>
              <w:left w:val="single" w:color="000000" w:sz="4" w:space="0"/>
              <w:bottom w:val="single" w:color="000000" w:sz="4" w:space="0"/>
              <w:right w:val="single" w:color="000000" w:sz="4" w:space="0"/>
            </w:tcBorders>
          </w:tcPr>
          <w:p w14:paraId="49AB05FC">
            <w:pPr>
              <w:spacing w:line="480" w:lineRule="exact"/>
              <w:rPr>
                <w:rFonts w:ascii="宋体" w:hAnsi="宋体" w:cs="宋体"/>
                <w:color w:val="auto"/>
                <w:sz w:val="24"/>
              </w:rPr>
            </w:pPr>
          </w:p>
        </w:tc>
      </w:tr>
      <w:tr w14:paraId="1DA95EE6">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633AC24E">
            <w:pPr>
              <w:spacing w:line="480" w:lineRule="exact"/>
              <w:jc w:val="center"/>
              <w:rPr>
                <w:rFonts w:ascii="宋体" w:hAnsi="宋体" w:cs="宋体"/>
                <w:color w:val="auto"/>
                <w:sz w:val="24"/>
              </w:rPr>
            </w:pPr>
            <w:r>
              <w:rPr>
                <w:rFonts w:hint="eastAsia" w:ascii="宋体" w:hAnsi="宋体" w:cs="宋体"/>
                <w:color w:val="auto"/>
                <w:sz w:val="24"/>
              </w:rPr>
              <w:t>工程质量</w:t>
            </w:r>
          </w:p>
        </w:tc>
        <w:tc>
          <w:tcPr>
            <w:tcW w:w="6235" w:type="dxa"/>
            <w:tcBorders>
              <w:top w:val="single" w:color="000000" w:sz="4" w:space="0"/>
              <w:left w:val="single" w:color="000000" w:sz="4" w:space="0"/>
              <w:bottom w:val="single" w:color="000000" w:sz="4" w:space="0"/>
              <w:right w:val="single" w:color="000000" w:sz="4" w:space="0"/>
            </w:tcBorders>
          </w:tcPr>
          <w:p w14:paraId="2BAFC7C6">
            <w:pPr>
              <w:spacing w:line="480" w:lineRule="exact"/>
              <w:rPr>
                <w:rFonts w:ascii="宋体" w:hAnsi="宋体" w:cs="宋体"/>
                <w:color w:val="auto"/>
                <w:sz w:val="24"/>
              </w:rPr>
            </w:pPr>
          </w:p>
        </w:tc>
      </w:tr>
      <w:tr w14:paraId="7F057E23">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743BE745">
            <w:pPr>
              <w:spacing w:line="480" w:lineRule="exact"/>
              <w:jc w:val="center"/>
              <w:rPr>
                <w:rFonts w:ascii="宋体" w:hAnsi="宋体" w:cs="宋体"/>
                <w:color w:val="auto"/>
                <w:sz w:val="24"/>
              </w:rPr>
            </w:pPr>
            <w:r>
              <w:rPr>
                <w:rFonts w:hint="eastAsia" w:ascii="宋体" w:hAnsi="宋体" w:cs="宋体"/>
                <w:color w:val="auto"/>
                <w:sz w:val="24"/>
              </w:rPr>
              <w:t>建造师</w:t>
            </w:r>
          </w:p>
        </w:tc>
        <w:tc>
          <w:tcPr>
            <w:tcW w:w="6235" w:type="dxa"/>
            <w:tcBorders>
              <w:top w:val="single" w:color="000000" w:sz="4" w:space="0"/>
              <w:left w:val="single" w:color="000000" w:sz="4" w:space="0"/>
              <w:bottom w:val="single" w:color="000000" w:sz="4" w:space="0"/>
              <w:right w:val="single" w:color="000000" w:sz="4" w:space="0"/>
            </w:tcBorders>
          </w:tcPr>
          <w:p w14:paraId="18633832">
            <w:pPr>
              <w:spacing w:line="480" w:lineRule="exact"/>
              <w:rPr>
                <w:rFonts w:ascii="宋体" w:hAnsi="宋体" w:cs="宋体"/>
                <w:color w:val="auto"/>
                <w:sz w:val="24"/>
              </w:rPr>
            </w:pPr>
          </w:p>
        </w:tc>
      </w:tr>
      <w:tr w14:paraId="39B704BD">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0DC72F9D">
            <w:pPr>
              <w:spacing w:line="480" w:lineRule="exact"/>
              <w:jc w:val="center"/>
              <w:rPr>
                <w:rFonts w:ascii="宋体" w:hAnsi="宋体" w:cs="宋体"/>
                <w:color w:val="auto"/>
                <w:sz w:val="24"/>
              </w:rPr>
            </w:pPr>
            <w:r>
              <w:rPr>
                <w:rFonts w:hint="eastAsia" w:ascii="宋体" w:hAnsi="宋体" w:cs="宋体"/>
                <w:color w:val="auto"/>
                <w:sz w:val="24"/>
              </w:rPr>
              <w:t>技术负责人</w:t>
            </w:r>
          </w:p>
        </w:tc>
        <w:tc>
          <w:tcPr>
            <w:tcW w:w="6235" w:type="dxa"/>
            <w:tcBorders>
              <w:top w:val="single" w:color="000000" w:sz="4" w:space="0"/>
              <w:left w:val="single" w:color="000000" w:sz="4" w:space="0"/>
              <w:bottom w:val="single" w:color="000000" w:sz="4" w:space="0"/>
              <w:right w:val="single" w:color="000000" w:sz="4" w:space="0"/>
            </w:tcBorders>
          </w:tcPr>
          <w:p w14:paraId="3C4DD2BB">
            <w:pPr>
              <w:spacing w:line="480" w:lineRule="exact"/>
              <w:rPr>
                <w:rFonts w:ascii="宋体" w:hAnsi="宋体" w:cs="宋体"/>
                <w:color w:val="auto"/>
                <w:sz w:val="24"/>
              </w:rPr>
            </w:pPr>
          </w:p>
        </w:tc>
      </w:tr>
      <w:tr w14:paraId="6048F549">
        <w:tblPrEx>
          <w:tblCellMar>
            <w:top w:w="0" w:type="dxa"/>
            <w:left w:w="124" w:type="dxa"/>
            <w:bottom w:w="0" w:type="dxa"/>
            <w:right w:w="126" w:type="dxa"/>
          </w:tblCellMar>
        </w:tblPrEx>
        <w:trPr>
          <w:trHeight w:val="692"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2BD498CC">
            <w:pPr>
              <w:spacing w:line="480" w:lineRule="exact"/>
              <w:rPr>
                <w:rFonts w:ascii="宋体" w:hAnsi="宋体" w:cs="宋体"/>
                <w:color w:val="auto"/>
                <w:sz w:val="24"/>
              </w:rPr>
            </w:pPr>
            <w:r>
              <w:rPr>
                <w:rFonts w:hint="eastAsia" w:ascii="宋体" w:hAnsi="宋体" w:cs="宋体"/>
                <w:color w:val="auto"/>
                <w:sz w:val="24"/>
              </w:rPr>
              <w:t>总监理工程师及电话</w:t>
            </w:r>
          </w:p>
        </w:tc>
        <w:tc>
          <w:tcPr>
            <w:tcW w:w="6235" w:type="dxa"/>
            <w:tcBorders>
              <w:top w:val="single" w:color="000000" w:sz="4" w:space="0"/>
              <w:left w:val="single" w:color="000000" w:sz="4" w:space="0"/>
              <w:bottom w:val="single" w:color="000000" w:sz="4" w:space="0"/>
              <w:right w:val="single" w:color="000000" w:sz="4" w:space="0"/>
            </w:tcBorders>
          </w:tcPr>
          <w:p w14:paraId="65FB076D">
            <w:pPr>
              <w:spacing w:line="480" w:lineRule="exact"/>
              <w:rPr>
                <w:rFonts w:ascii="宋体" w:hAnsi="宋体" w:cs="宋体"/>
                <w:color w:val="auto"/>
                <w:sz w:val="24"/>
              </w:rPr>
            </w:pPr>
          </w:p>
        </w:tc>
      </w:tr>
      <w:tr w14:paraId="3F61177D">
        <w:tblPrEx>
          <w:tblCellMar>
            <w:top w:w="0" w:type="dxa"/>
            <w:left w:w="124" w:type="dxa"/>
            <w:bottom w:w="0" w:type="dxa"/>
            <w:right w:w="126" w:type="dxa"/>
          </w:tblCellMar>
        </w:tblPrEx>
        <w:trPr>
          <w:trHeight w:val="996"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2F04AD68">
            <w:pPr>
              <w:spacing w:line="480" w:lineRule="exact"/>
              <w:jc w:val="center"/>
              <w:rPr>
                <w:rFonts w:ascii="宋体" w:hAnsi="宋体" w:cs="宋体"/>
                <w:color w:val="auto"/>
                <w:sz w:val="24"/>
              </w:rPr>
            </w:pPr>
            <w:r>
              <w:rPr>
                <w:rFonts w:hint="eastAsia" w:ascii="宋体" w:hAnsi="宋体" w:cs="宋体"/>
                <w:color w:val="auto"/>
                <w:sz w:val="24"/>
              </w:rPr>
              <w:t>项目描述</w:t>
            </w:r>
          </w:p>
        </w:tc>
        <w:tc>
          <w:tcPr>
            <w:tcW w:w="6235" w:type="dxa"/>
            <w:tcBorders>
              <w:top w:val="single" w:color="000000" w:sz="4" w:space="0"/>
              <w:left w:val="single" w:color="000000" w:sz="4" w:space="0"/>
              <w:bottom w:val="single" w:color="000000" w:sz="4" w:space="0"/>
              <w:right w:val="single" w:color="000000" w:sz="4" w:space="0"/>
            </w:tcBorders>
          </w:tcPr>
          <w:p w14:paraId="1308FE68">
            <w:pPr>
              <w:spacing w:line="480" w:lineRule="exact"/>
              <w:rPr>
                <w:rFonts w:ascii="宋体" w:hAnsi="宋体" w:cs="宋体"/>
                <w:color w:val="auto"/>
                <w:sz w:val="24"/>
              </w:rPr>
            </w:pPr>
          </w:p>
        </w:tc>
      </w:tr>
      <w:tr w14:paraId="495D78A2">
        <w:tblPrEx>
          <w:tblCellMar>
            <w:top w:w="0" w:type="dxa"/>
            <w:left w:w="124" w:type="dxa"/>
            <w:bottom w:w="0" w:type="dxa"/>
            <w:right w:w="126" w:type="dxa"/>
          </w:tblCellMar>
        </w:tblPrEx>
        <w:trPr>
          <w:trHeight w:val="67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4C6C6745">
            <w:pPr>
              <w:spacing w:line="480" w:lineRule="exact"/>
              <w:jc w:val="center"/>
              <w:rPr>
                <w:rFonts w:ascii="宋体" w:hAnsi="宋体" w:cs="宋体"/>
                <w:color w:val="auto"/>
                <w:sz w:val="24"/>
              </w:rPr>
            </w:pPr>
            <w:r>
              <w:rPr>
                <w:rFonts w:hint="eastAsia" w:ascii="宋体" w:hAnsi="宋体" w:cs="宋体"/>
                <w:color w:val="auto"/>
                <w:sz w:val="24"/>
              </w:rPr>
              <w:t>备注</w:t>
            </w:r>
          </w:p>
        </w:tc>
        <w:tc>
          <w:tcPr>
            <w:tcW w:w="6235" w:type="dxa"/>
            <w:tcBorders>
              <w:top w:val="single" w:color="000000" w:sz="4" w:space="0"/>
              <w:left w:val="single" w:color="000000" w:sz="4" w:space="0"/>
              <w:bottom w:val="single" w:color="000000" w:sz="4" w:space="0"/>
              <w:right w:val="single" w:color="000000" w:sz="4" w:space="0"/>
            </w:tcBorders>
          </w:tcPr>
          <w:p w14:paraId="0B2B6DAC">
            <w:pPr>
              <w:spacing w:line="480" w:lineRule="exact"/>
              <w:rPr>
                <w:rFonts w:ascii="宋体" w:hAnsi="宋体" w:cs="宋体"/>
                <w:color w:val="auto"/>
                <w:sz w:val="24"/>
              </w:rPr>
            </w:pPr>
          </w:p>
        </w:tc>
      </w:tr>
    </w:tbl>
    <w:p w14:paraId="57B5C336">
      <w:pPr>
        <w:spacing w:line="480" w:lineRule="exact"/>
        <w:rPr>
          <w:rFonts w:ascii="宋体" w:hAnsi="宋体" w:cs="宋体"/>
          <w:color w:val="auto"/>
          <w:sz w:val="24"/>
        </w:rPr>
        <w:sectPr>
          <w:footerReference r:id="rId5" w:type="default"/>
          <w:pgSz w:w="11906" w:h="16838"/>
          <w:pgMar w:top="1519" w:right="1680" w:bottom="1731" w:left="1800" w:header="720" w:footer="1200" w:gutter="0"/>
          <w:pgNumType w:fmt="decimal"/>
          <w:cols w:space="720" w:num="1"/>
          <w:docGrid w:type="lines" w:linePitch="312" w:charSpace="0"/>
        </w:sectPr>
      </w:pPr>
      <w:r>
        <w:rPr>
          <w:rFonts w:hint="eastAsia" w:ascii="宋体" w:hAnsi="宋体" w:cs="宋体"/>
          <w:color w:val="auto"/>
          <w:sz w:val="24"/>
        </w:rPr>
        <w:t>备注：本表后附相关证明资料扫描件。每张表格只填写一个项目，并标明序号。</w:t>
      </w:r>
    </w:p>
    <w:p w14:paraId="7F227C46">
      <w:pPr>
        <w:widowControl/>
        <w:spacing w:line="480" w:lineRule="exact"/>
        <w:jc w:val="center"/>
        <w:outlineLvl w:val="0"/>
        <w:rPr>
          <w:rFonts w:ascii="宋体" w:hAnsi="宋体" w:cs="宋体"/>
          <w:b/>
          <w:bCs/>
          <w:color w:val="auto"/>
          <w:kern w:val="0"/>
          <w:sz w:val="24"/>
        </w:rPr>
      </w:pPr>
      <w:bookmarkStart w:id="325" w:name="_Toc513132411"/>
      <w:bookmarkEnd w:id="325"/>
      <w:bookmarkStart w:id="326" w:name="_Toc513214498"/>
      <w:bookmarkEnd w:id="326"/>
      <w:bookmarkStart w:id="327" w:name="_Toc488083642"/>
      <w:bookmarkEnd w:id="327"/>
      <w:bookmarkStart w:id="328" w:name="_Toc512689779"/>
      <w:bookmarkStart w:id="329" w:name="_Toc13499"/>
      <w:bookmarkStart w:id="330" w:name="_Toc5854"/>
      <w:bookmarkStart w:id="331" w:name="_Toc17186"/>
      <w:bookmarkStart w:id="332" w:name="_Toc10089"/>
      <w:r>
        <w:rPr>
          <w:rFonts w:hint="eastAsia" w:ascii="宋体" w:hAnsi="宋体" w:cs="宋体"/>
          <w:b/>
          <w:bCs/>
          <w:color w:val="auto"/>
          <w:kern w:val="0"/>
          <w:sz w:val="24"/>
        </w:rPr>
        <w:t>八、</w:t>
      </w:r>
      <w:bookmarkEnd w:id="328"/>
      <w:r>
        <w:rPr>
          <w:rFonts w:hint="eastAsia" w:ascii="宋体" w:hAnsi="宋体" w:cs="宋体"/>
          <w:b/>
          <w:bCs/>
          <w:color w:val="auto"/>
          <w:kern w:val="0"/>
          <w:sz w:val="24"/>
        </w:rPr>
        <w:t>已标价工程量清单</w:t>
      </w:r>
      <w:bookmarkEnd w:id="329"/>
      <w:bookmarkEnd w:id="330"/>
      <w:bookmarkEnd w:id="331"/>
      <w:bookmarkEnd w:id="332"/>
    </w:p>
    <w:p w14:paraId="4D0BC981">
      <w:pPr>
        <w:keepNext/>
        <w:keepLines/>
        <w:widowControl/>
        <w:spacing w:line="480" w:lineRule="exact"/>
        <w:jc w:val="center"/>
        <w:outlineLvl w:val="0"/>
        <w:rPr>
          <w:rFonts w:hint="eastAsia" w:ascii="宋体" w:hAnsi="宋体" w:cs="宋体"/>
          <w:b/>
          <w:bCs/>
          <w:color w:val="auto"/>
          <w:sz w:val="24"/>
        </w:rPr>
      </w:pPr>
      <w:bookmarkStart w:id="333" w:name="_Toc512689780"/>
      <w:bookmarkEnd w:id="333"/>
      <w:bookmarkStart w:id="334" w:name="_Toc488083643"/>
      <w:bookmarkEnd w:id="334"/>
      <w:bookmarkStart w:id="335" w:name="_Toc480282415"/>
      <w:r>
        <w:rPr>
          <w:rFonts w:hint="eastAsia" w:ascii="宋体" w:hAnsi="宋体" w:cs="宋体"/>
          <w:b/>
          <w:bCs/>
          <w:color w:val="auto"/>
          <w:sz w:val="24"/>
        </w:rPr>
        <w:br w:type="page"/>
      </w:r>
      <w:bookmarkEnd w:id="335"/>
      <w:bookmarkStart w:id="336" w:name="_Toc514834639"/>
      <w:bookmarkEnd w:id="336"/>
      <w:bookmarkStart w:id="337" w:name="_Toc513214499"/>
      <w:bookmarkEnd w:id="337"/>
      <w:bookmarkStart w:id="338" w:name="_Toc513132412"/>
      <w:bookmarkEnd w:id="338"/>
      <w:bookmarkStart w:id="339" w:name="_Toc16770592"/>
      <w:bookmarkStart w:id="340" w:name="_Toc25615"/>
      <w:bookmarkStart w:id="341" w:name="_Toc25109"/>
      <w:bookmarkStart w:id="342" w:name="_Toc18741"/>
      <w:bookmarkStart w:id="343" w:name="_Toc27691"/>
      <w:r>
        <w:rPr>
          <w:rFonts w:hint="eastAsia" w:ascii="宋体" w:hAnsi="宋体" w:cs="宋体"/>
          <w:b/>
          <w:bCs/>
          <w:color w:val="auto"/>
          <w:sz w:val="24"/>
        </w:rPr>
        <w:t>九、</w:t>
      </w:r>
      <w:bookmarkEnd w:id="339"/>
      <w:bookmarkStart w:id="344" w:name="_Toc16770593"/>
      <w:r>
        <w:rPr>
          <w:rFonts w:hint="eastAsia" w:ascii="宋体" w:hAnsi="宋体" w:cs="宋体"/>
          <w:b/>
          <w:bCs/>
          <w:color w:val="auto"/>
          <w:sz w:val="24"/>
        </w:rPr>
        <w:t>投标人认为有必要提供的其他资料</w:t>
      </w:r>
      <w:bookmarkEnd w:id="340"/>
      <w:bookmarkEnd w:id="341"/>
      <w:bookmarkEnd w:id="342"/>
      <w:bookmarkEnd w:id="343"/>
      <w:bookmarkEnd w:id="344"/>
    </w:p>
    <w:p w14:paraId="36631E8B">
      <w:pPr>
        <w:pStyle w:val="2"/>
        <w:rPr>
          <w:rFonts w:hint="eastAsia" w:ascii="宋体" w:hAnsi="宋体" w:cs="宋体"/>
          <w:b/>
          <w:bCs/>
          <w:color w:val="auto"/>
          <w:sz w:val="24"/>
        </w:rPr>
      </w:pPr>
    </w:p>
    <w:p w14:paraId="74720AC7">
      <w:pPr>
        <w:pStyle w:val="2"/>
        <w:rPr>
          <w:rFonts w:hint="eastAsia" w:ascii="宋体" w:hAnsi="宋体" w:cs="宋体"/>
          <w:b/>
          <w:bCs/>
          <w:color w:val="auto"/>
          <w:sz w:val="24"/>
        </w:rPr>
      </w:pPr>
    </w:p>
    <w:p w14:paraId="2DE75AF2">
      <w:pPr>
        <w:pStyle w:val="2"/>
        <w:rPr>
          <w:rFonts w:hint="eastAsia" w:ascii="宋体" w:hAnsi="宋体" w:cs="宋体"/>
          <w:b/>
          <w:bCs/>
          <w:color w:val="auto"/>
          <w:sz w:val="24"/>
        </w:rPr>
      </w:pPr>
    </w:p>
    <w:p w14:paraId="4BBD3C99">
      <w:pPr>
        <w:pStyle w:val="2"/>
        <w:rPr>
          <w:rFonts w:hint="eastAsia" w:ascii="宋体" w:hAnsi="宋体" w:cs="宋体"/>
          <w:b/>
          <w:bCs/>
          <w:color w:val="auto"/>
          <w:sz w:val="24"/>
        </w:rPr>
      </w:pPr>
    </w:p>
    <w:p w14:paraId="672E3AB6">
      <w:pPr>
        <w:pStyle w:val="2"/>
        <w:rPr>
          <w:rFonts w:hint="eastAsia" w:ascii="宋体" w:hAnsi="宋体" w:cs="宋体"/>
          <w:b/>
          <w:bCs/>
          <w:color w:val="auto"/>
          <w:sz w:val="24"/>
        </w:rPr>
      </w:pPr>
    </w:p>
    <w:p w14:paraId="64193679">
      <w:pPr>
        <w:pStyle w:val="2"/>
        <w:rPr>
          <w:rFonts w:hint="eastAsia" w:ascii="宋体" w:hAnsi="宋体" w:cs="宋体"/>
          <w:b/>
          <w:bCs/>
          <w:color w:val="auto"/>
          <w:sz w:val="24"/>
        </w:rPr>
      </w:pPr>
    </w:p>
    <w:p w14:paraId="11D46C44">
      <w:pPr>
        <w:pStyle w:val="2"/>
        <w:rPr>
          <w:rFonts w:hint="eastAsia" w:ascii="宋体" w:hAnsi="宋体" w:cs="宋体"/>
          <w:b/>
          <w:bCs/>
          <w:color w:val="auto"/>
          <w:sz w:val="24"/>
        </w:rPr>
      </w:pPr>
    </w:p>
    <w:p w14:paraId="7E363AC9">
      <w:pPr>
        <w:pStyle w:val="2"/>
        <w:rPr>
          <w:rFonts w:hint="eastAsia" w:ascii="宋体" w:hAnsi="宋体" w:cs="宋体"/>
          <w:b/>
          <w:bCs/>
          <w:color w:val="auto"/>
          <w:sz w:val="24"/>
        </w:rPr>
      </w:pPr>
    </w:p>
    <w:p w14:paraId="431EF8C9">
      <w:pPr>
        <w:pStyle w:val="2"/>
        <w:rPr>
          <w:rFonts w:hint="eastAsia" w:ascii="宋体" w:hAnsi="宋体" w:cs="宋体"/>
          <w:b/>
          <w:bCs/>
          <w:color w:val="auto"/>
          <w:sz w:val="24"/>
        </w:rPr>
      </w:pPr>
    </w:p>
    <w:p w14:paraId="2DF97AC7">
      <w:pPr>
        <w:pStyle w:val="2"/>
        <w:rPr>
          <w:rFonts w:hint="eastAsia" w:ascii="宋体" w:hAnsi="宋体" w:cs="宋体"/>
          <w:b/>
          <w:bCs/>
          <w:color w:val="auto"/>
          <w:sz w:val="24"/>
        </w:rPr>
      </w:pPr>
    </w:p>
    <w:p w14:paraId="5C955CFB">
      <w:pPr>
        <w:pStyle w:val="2"/>
        <w:rPr>
          <w:rFonts w:hint="eastAsia" w:ascii="宋体" w:hAnsi="宋体" w:cs="宋体"/>
          <w:b/>
          <w:bCs/>
          <w:color w:val="auto"/>
          <w:sz w:val="24"/>
        </w:rPr>
      </w:pPr>
    </w:p>
    <w:p w14:paraId="5048FE83">
      <w:pPr>
        <w:pStyle w:val="2"/>
        <w:rPr>
          <w:rFonts w:hint="eastAsia" w:ascii="宋体" w:hAnsi="宋体" w:cs="宋体"/>
          <w:b/>
          <w:bCs/>
          <w:color w:val="auto"/>
          <w:sz w:val="24"/>
        </w:rPr>
      </w:pPr>
    </w:p>
    <w:p w14:paraId="1F24A3D7">
      <w:pPr>
        <w:pStyle w:val="2"/>
        <w:rPr>
          <w:rFonts w:hint="eastAsia" w:ascii="宋体" w:hAnsi="宋体" w:cs="宋体"/>
          <w:b/>
          <w:bCs/>
          <w:color w:val="auto"/>
          <w:sz w:val="24"/>
        </w:rPr>
      </w:pPr>
    </w:p>
    <w:p w14:paraId="44490F7B">
      <w:pPr>
        <w:pStyle w:val="2"/>
        <w:rPr>
          <w:rFonts w:hint="eastAsia" w:ascii="宋体" w:hAnsi="宋体" w:cs="宋体"/>
          <w:b/>
          <w:bCs/>
          <w:color w:val="auto"/>
          <w:sz w:val="24"/>
        </w:rPr>
      </w:pPr>
    </w:p>
    <w:p w14:paraId="1669556B">
      <w:pPr>
        <w:pStyle w:val="2"/>
        <w:rPr>
          <w:rFonts w:hint="eastAsia" w:ascii="宋体" w:hAnsi="宋体" w:cs="宋体"/>
          <w:b/>
          <w:bCs/>
          <w:color w:val="auto"/>
          <w:sz w:val="24"/>
        </w:rPr>
      </w:pPr>
    </w:p>
    <w:p w14:paraId="1E71E7C1">
      <w:pPr>
        <w:pStyle w:val="2"/>
        <w:rPr>
          <w:rFonts w:hint="eastAsia" w:ascii="宋体" w:hAnsi="宋体" w:cs="宋体"/>
          <w:b/>
          <w:bCs/>
          <w:color w:val="auto"/>
          <w:sz w:val="24"/>
        </w:rPr>
      </w:pPr>
    </w:p>
    <w:p w14:paraId="2DF55372">
      <w:pPr>
        <w:pStyle w:val="2"/>
        <w:rPr>
          <w:rFonts w:hint="eastAsia" w:ascii="宋体" w:hAnsi="宋体" w:cs="宋体"/>
          <w:b/>
          <w:bCs/>
          <w:color w:val="auto"/>
          <w:sz w:val="24"/>
        </w:rPr>
      </w:pPr>
    </w:p>
    <w:p w14:paraId="01815C85">
      <w:pPr>
        <w:pStyle w:val="2"/>
        <w:rPr>
          <w:rFonts w:hint="eastAsia" w:ascii="宋体" w:hAnsi="宋体" w:cs="宋体"/>
          <w:b/>
          <w:bCs/>
          <w:color w:val="auto"/>
          <w:sz w:val="24"/>
        </w:rPr>
      </w:pPr>
    </w:p>
    <w:p w14:paraId="75F17D5B">
      <w:pPr>
        <w:pStyle w:val="2"/>
        <w:rPr>
          <w:rFonts w:hint="eastAsia" w:ascii="宋体" w:hAnsi="宋体" w:cs="宋体"/>
          <w:b/>
          <w:bCs/>
          <w:color w:val="auto"/>
          <w:sz w:val="24"/>
        </w:rPr>
      </w:pPr>
    </w:p>
    <w:p w14:paraId="02BD8DEA">
      <w:pPr>
        <w:pStyle w:val="2"/>
        <w:rPr>
          <w:rFonts w:hint="eastAsia" w:ascii="宋体" w:hAnsi="宋体" w:cs="宋体"/>
          <w:b/>
          <w:bCs/>
          <w:color w:val="auto"/>
          <w:sz w:val="24"/>
        </w:rPr>
      </w:pPr>
    </w:p>
    <w:p w14:paraId="27F87DE0">
      <w:pPr>
        <w:pStyle w:val="2"/>
        <w:rPr>
          <w:rFonts w:hint="eastAsia" w:ascii="宋体" w:hAnsi="宋体" w:cs="宋体"/>
          <w:b/>
          <w:bCs/>
          <w:color w:val="auto"/>
          <w:sz w:val="24"/>
        </w:rPr>
      </w:pPr>
    </w:p>
    <w:p w14:paraId="264C543C">
      <w:pPr>
        <w:pStyle w:val="2"/>
        <w:rPr>
          <w:rFonts w:hint="eastAsia" w:ascii="宋体" w:hAnsi="宋体" w:cs="宋体"/>
          <w:b/>
          <w:bCs/>
          <w:color w:val="auto"/>
          <w:sz w:val="24"/>
        </w:rPr>
      </w:pPr>
    </w:p>
    <w:p w14:paraId="214C45CA">
      <w:pPr>
        <w:pStyle w:val="2"/>
        <w:rPr>
          <w:rFonts w:hint="eastAsia" w:ascii="宋体" w:hAnsi="宋体" w:cs="宋体"/>
          <w:b/>
          <w:bCs/>
          <w:color w:val="auto"/>
          <w:sz w:val="24"/>
        </w:rPr>
      </w:pPr>
    </w:p>
    <w:p w14:paraId="532C2BB0">
      <w:pPr>
        <w:pStyle w:val="2"/>
        <w:rPr>
          <w:rFonts w:hint="eastAsia" w:ascii="宋体" w:hAnsi="宋体" w:cs="宋体"/>
          <w:b/>
          <w:bCs/>
          <w:color w:val="auto"/>
          <w:sz w:val="24"/>
        </w:rPr>
      </w:pPr>
    </w:p>
    <w:p w14:paraId="0D6CB0B0">
      <w:pPr>
        <w:pStyle w:val="2"/>
        <w:rPr>
          <w:rFonts w:hint="eastAsia" w:ascii="宋体" w:hAnsi="宋体" w:cs="宋体"/>
          <w:b/>
          <w:bCs/>
          <w:color w:val="auto"/>
          <w:sz w:val="24"/>
        </w:rPr>
      </w:pPr>
    </w:p>
    <w:p w14:paraId="1D056D18">
      <w:pPr>
        <w:pStyle w:val="2"/>
        <w:rPr>
          <w:rFonts w:hint="eastAsia" w:ascii="宋体" w:hAnsi="宋体" w:cs="宋体"/>
          <w:b/>
          <w:bCs/>
          <w:color w:val="auto"/>
          <w:sz w:val="24"/>
        </w:rPr>
      </w:pPr>
    </w:p>
    <w:p w14:paraId="3CF233D6">
      <w:pPr>
        <w:pStyle w:val="2"/>
        <w:rPr>
          <w:rFonts w:hint="eastAsia" w:ascii="宋体" w:hAnsi="宋体" w:cs="宋体"/>
          <w:b/>
          <w:bCs/>
          <w:color w:val="auto"/>
          <w:sz w:val="24"/>
        </w:rPr>
      </w:pPr>
    </w:p>
    <w:p w14:paraId="71A9B337">
      <w:pPr>
        <w:pStyle w:val="2"/>
        <w:rPr>
          <w:rFonts w:hint="eastAsia" w:ascii="宋体" w:hAnsi="宋体" w:cs="宋体"/>
          <w:b/>
          <w:bCs/>
          <w:color w:val="auto"/>
          <w:sz w:val="24"/>
        </w:rPr>
      </w:pPr>
    </w:p>
    <w:p w14:paraId="4F8E79A1">
      <w:pPr>
        <w:pStyle w:val="2"/>
        <w:rPr>
          <w:rFonts w:hint="eastAsia" w:ascii="宋体" w:hAnsi="宋体" w:cs="宋体"/>
          <w:b/>
          <w:bCs/>
          <w:color w:val="auto"/>
          <w:sz w:val="24"/>
        </w:rPr>
      </w:pPr>
    </w:p>
    <w:p w14:paraId="2FD057E5">
      <w:pPr>
        <w:pStyle w:val="2"/>
        <w:rPr>
          <w:rFonts w:hint="eastAsia" w:ascii="宋体" w:hAnsi="宋体" w:cs="宋体"/>
          <w:b/>
          <w:bCs/>
          <w:color w:val="auto"/>
          <w:sz w:val="24"/>
        </w:rPr>
      </w:pPr>
    </w:p>
    <w:p w14:paraId="3183B9D4">
      <w:pPr>
        <w:pStyle w:val="2"/>
        <w:rPr>
          <w:rFonts w:hint="eastAsia" w:ascii="宋体" w:hAnsi="宋体" w:cs="宋体"/>
          <w:b/>
          <w:bCs/>
          <w:color w:val="auto"/>
          <w:sz w:val="24"/>
        </w:rPr>
      </w:pPr>
    </w:p>
    <w:p w14:paraId="614B6649">
      <w:pPr>
        <w:spacing w:line="480" w:lineRule="exact"/>
        <w:jc w:val="center"/>
        <w:textAlignment w:val="baseline"/>
        <w:rPr>
          <w:rFonts w:ascii="宋体" w:hAnsi="宋体" w:cs="宋体"/>
          <w:b/>
          <w:color w:val="auto"/>
          <w:szCs w:val="24"/>
        </w:rPr>
      </w:pPr>
      <w:r>
        <w:rPr>
          <w:rFonts w:hint="eastAsia" w:ascii="宋体" w:hAnsi="宋体" w:cs="宋体"/>
          <w:b/>
          <w:color w:val="auto"/>
          <w:szCs w:val="24"/>
          <w:lang w:val="en-US" w:eastAsia="zh-CN"/>
        </w:rPr>
        <w:t>十、</w:t>
      </w:r>
      <w:r>
        <w:rPr>
          <w:rFonts w:hint="eastAsia" w:ascii="宋体" w:hAnsi="宋体" w:cs="宋体"/>
          <w:b/>
          <w:color w:val="auto"/>
          <w:szCs w:val="24"/>
        </w:rPr>
        <w:t>中小企业声明函</w:t>
      </w:r>
    </w:p>
    <w:p w14:paraId="59B34FB8">
      <w:pPr>
        <w:spacing w:line="480" w:lineRule="exact"/>
        <w:jc w:val="center"/>
        <w:rPr>
          <w:rFonts w:ascii="宋体" w:hAnsi="宋体" w:cs="宋体"/>
          <w:b/>
          <w:bCs/>
          <w:color w:val="auto"/>
          <w:szCs w:val="24"/>
        </w:rPr>
      </w:pPr>
    </w:p>
    <w:p w14:paraId="3B9ACEAA">
      <w:pPr>
        <w:pStyle w:val="2"/>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本公司郑重声明，根据《政府采购促进中小企业发展管理办法》（财库﹝2020﹞46号）的规定，本公司参加</w:t>
      </w:r>
      <w:r>
        <w:rPr>
          <w:rFonts w:hint="eastAsia" w:ascii="宋体" w:hAnsi="宋体" w:eastAsia="宋体" w:cs="宋体"/>
          <w:color w:val="auto"/>
          <w:kern w:val="2"/>
          <w:sz w:val="24"/>
          <w:szCs w:val="24"/>
          <w:u w:val="single"/>
          <w:lang w:val="en-US" w:eastAsia="zh-CN" w:bidi="ar-SA"/>
        </w:rPr>
        <w:t>（单位名称）</w:t>
      </w:r>
      <w:r>
        <w:rPr>
          <w:rFonts w:hint="eastAsia" w:ascii="宋体" w:hAnsi="宋体" w:eastAsia="宋体" w:cs="宋体"/>
          <w:color w:val="auto"/>
          <w:kern w:val="2"/>
          <w:sz w:val="24"/>
          <w:szCs w:val="24"/>
          <w:lang w:val="en-US" w:eastAsia="zh-CN" w:bidi="ar-SA"/>
        </w:rPr>
        <w:t>的</w:t>
      </w:r>
      <w:r>
        <w:rPr>
          <w:rFonts w:hint="eastAsia" w:ascii="宋体" w:hAnsi="宋体" w:eastAsia="宋体" w:cs="宋体"/>
          <w:color w:val="auto"/>
          <w:kern w:val="2"/>
          <w:sz w:val="24"/>
          <w:szCs w:val="24"/>
          <w:u w:val="single"/>
          <w:lang w:val="en-US" w:eastAsia="zh-CN" w:bidi="ar-SA"/>
        </w:rPr>
        <w:t>（项目名称）</w:t>
      </w:r>
      <w:r>
        <w:rPr>
          <w:rFonts w:hint="eastAsia" w:ascii="宋体" w:hAnsi="宋体" w:eastAsia="宋体" w:cs="宋体"/>
          <w:color w:val="auto"/>
          <w:kern w:val="2"/>
          <w:sz w:val="24"/>
          <w:szCs w:val="24"/>
          <w:lang w:val="en-US" w:eastAsia="zh-CN" w:bidi="ar-SA"/>
        </w:rPr>
        <w:t>采购活动，工程的施工单位全部为符合政策要求的中小企业。 相关企业（含联合体中的中小企业、签订分包意向协议的中小企业）的具体情况如下：</w:t>
      </w:r>
    </w:p>
    <w:p w14:paraId="476AB758">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szCs w:val="24"/>
          <w:u w:val="single"/>
          <w:lang w:val="en-US" w:eastAsia="zh-CN" w:bidi="ar-SA"/>
        </w:rPr>
        <w:t>（标的名称）</w:t>
      </w:r>
      <w:r>
        <w:rPr>
          <w:rFonts w:hint="eastAsia" w:ascii="宋体" w:hAnsi="宋体" w:eastAsia="宋体" w:cs="宋体"/>
          <w:color w:val="auto"/>
          <w:kern w:val="2"/>
          <w:sz w:val="24"/>
          <w:szCs w:val="24"/>
          <w:lang w:val="en-US" w:eastAsia="zh-CN" w:bidi="ar-SA"/>
        </w:rPr>
        <w:t>，属于</w:t>
      </w:r>
      <w:r>
        <w:rPr>
          <w:rFonts w:hint="eastAsia" w:ascii="宋体" w:hAnsi="宋体" w:eastAsia="宋体" w:cs="宋体"/>
          <w:color w:val="auto"/>
          <w:kern w:val="2"/>
          <w:sz w:val="24"/>
          <w:szCs w:val="24"/>
          <w:u w:val="single"/>
          <w:lang w:val="en-US" w:eastAsia="zh-CN" w:bidi="ar-SA"/>
        </w:rPr>
        <w:t>（采购文件中明确的所属行业）</w:t>
      </w:r>
      <w:r>
        <w:rPr>
          <w:rFonts w:hint="eastAsia" w:ascii="宋体" w:hAnsi="宋体" w:eastAsia="宋体" w:cs="宋体"/>
          <w:color w:val="auto"/>
          <w:kern w:val="2"/>
          <w:sz w:val="24"/>
          <w:szCs w:val="24"/>
          <w:lang w:val="en-US" w:eastAsia="zh-CN" w:bidi="ar-SA"/>
        </w:rPr>
        <w:t>；承建（承接）企业为</w:t>
      </w:r>
      <w:r>
        <w:rPr>
          <w:rFonts w:hint="eastAsia" w:ascii="宋体" w:hAnsi="宋体" w:eastAsia="宋体" w:cs="宋体"/>
          <w:color w:val="auto"/>
          <w:kern w:val="2"/>
          <w:sz w:val="24"/>
          <w:szCs w:val="24"/>
          <w:u w:val="single"/>
          <w:lang w:val="en-US" w:eastAsia="zh-CN" w:bidi="ar-SA"/>
        </w:rPr>
        <w:t>（企业名称）</w:t>
      </w:r>
      <w:r>
        <w:rPr>
          <w:rFonts w:hint="eastAsia" w:ascii="宋体" w:hAnsi="宋体" w:eastAsia="宋体" w:cs="宋体"/>
          <w:color w:val="auto"/>
          <w:kern w:val="2"/>
          <w:sz w:val="24"/>
          <w:szCs w:val="24"/>
          <w:lang w:val="en-US" w:eastAsia="zh-CN" w:bidi="ar-SA"/>
        </w:rPr>
        <w:t>，从业人员人</w:t>
      </w:r>
      <w:r>
        <w:rPr>
          <w:rFonts w:hint="eastAsia" w:ascii="宋体" w:hAnsi="宋体" w:eastAsia="宋体" w:cs="宋体"/>
          <w:color w:val="auto"/>
          <w:kern w:val="2"/>
          <w:sz w:val="24"/>
          <w:szCs w:val="24"/>
          <w:u w:val="single"/>
          <w:lang w:val="en-US" w:eastAsia="zh-CN" w:bidi="ar-SA"/>
        </w:rPr>
        <w:t xml:space="preserve">     人</w:t>
      </w:r>
      <w:r>
        <w:rPr>
          <w:rFonts w:hint="eastAsia" w:ascii="宋体" w:hAnsi="宋体" w:eastAsia="宋体" w:cs="宋体"/>
          <w:color w:val="auto"/>
          <w:kern w:val="2"/>
          <w:sz w:val="24"/>
          <w:szCs w:val="24"/>
          <w:lang w:val="en-US" w:eastAsia="zh-CN" w:bidi="ar-SA"/>
        </w:rPr>
        <w:t>，营业收入为</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万元，资产总额为</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万元，属于</w:t>
      </w:r>
      <w:r>
        <w:rPr>
          <w:rFonts w:hint="eastAsia" w:ascii="宋体" w:hAnsi="宋体" w:eastAsia="宋体" w:cs="宋体"/>
          <w:color w:val="auto"/>
          <w:kern w:val="2"/>
          <w:sz w:val="24"/>
          <w:szCs w:val="24"/>
          <w:u w:val="single"/>
          <w:lang w:val="en-US" w:eastAsia="zh-CN" w:bidi="ar-SA"/>
        </w:rPr>
        <w:t>（中型企业、小型企业、微型企业）</w:t>
      </w:r>
      <w:r>
        <w:rPr>
          <w:rFonts w:hint="eastAsia" w:ascii="宋体" w:hAnsi="宋体" w:eastAsia="宋体" w:cs="宋体"/>
          <w:color w:val="auto"/>
          <w:kern w:val="2"/>
          <w:sz w:val="24"/>
          <w:szCs w:val="24"/>
          <w:lang w:val="en-US" w:eastAsia="zh-CN" w:bidi="ar-SA"/>
        </w:rPr>
        <w:t>；</w:t>
      </w:r>
    </w:p>
    <w:p w14:paraId="2DF9B95F">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u w:val="single"/>
          <w:lang w:val="en-US" w:eastAsia="zh-CN" w:bidi="ar-SA"/>
        </w:rPr>
        <w:t>（标的名称）</w:t>
      </w:r>
      <w:r>
        <w:rPr>
          <w:rFonts w:hint="eastAsia" w:ascii="宋体" w:hAnsi="宋体" w:eastAsia="宋体" w:cs="宋体"/>
          <w:color w:val="auto"/>
          <w:kern w:val="2"/>
          <w:sz w:val="24"/>
          <w:szCs w:val="24"/>
          <w:lang w:val="en-US" w:eastAsia="zh-CN" w:bidi="ar-SA"/>
        </w:rPr>
        <w:t>，属于</w:t>
      </w:r>
      <w:r>
        <w:rPr>
          <w:rFonts w:hint="eastAsia" w:ascii="宋体" w:hAnsi="宋体" w:eastAsia="宋体" w:cs="宋体"/>
          <w:color w:val="auto"/>
          <w:kern w:val="2"/>
          <w:sz w:val="24"/>
          <w:szCs w:val="24"/>
          <w:u w:val="single"/>
          <w:lang w:val="en-US" w:eastAsia="zh-CN" w:bidi="ar-SA"/>
        </w:rPr>
        <w:t>（采购文件中明确的所属行业）</w:t>
      </w:r>
      <w:r>
        <w:rPr>
          <w:rFonts w:hint="eastAsia" w:ascii="宋体" w:hAnsi="宋体" w:eastAsia="宋体" w:cs="宋体"/>
          <w:color w:val="auto"/>
          <w:kern w:val="2"/>
          <w:sz w:val="24"/>
          <w:szCs w:val="24"/>
          <w:lang w:val="en-US" w:eastAsia="zh-CN" w:bidi="ar-SA"/>
        </w:rPr>
        <w:t>；承建（承接）企业为</w:t>
      </w:r>
      <w:r>
        <w:rPr>
          <w:rFonts w:hint="eastAsia" w:ascii="宋体" w:hAnsi="宋体" w:eastAsia="宋体" w:cs="宋体"/>
          <w:color w:val="auto"/>
          <w:kern w:val="2"/>
          <w:sz w:val="24"/>
          <w:szCs w:val="24"/>
          <w:u w:val="single"/>
          <w:lang w:val="en-US" w:eastAsia="zh-CN" w:bidi="ar-SA"/>
        </w:rPr>
        <w:t>（企业名称）</w:t>
      </w:r>
      <w:r>
        <w:rPr>
          <w:rFonts w:hint="eastAsia" w:ascii="宋体" w:hAnsi="宋体" w:eastAsia="宋体" w:cs="宋体"/>
          <w:color w:val="auto"/>
          <w:kern w:val="2"/>
          <w:sz w:val="24"/>
          <w:szCs w:val="24"/>
          <w:lang w:val="en-US" w:eastAsia="zh-CN" w:bidi="ar-SA"/>
        </w:rPr>
        <w:t>，从业人员</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人，营业收入为</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万元，资产总额为</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万元，属于</w:t>
      </w:r>
      <w:r>
        <w:rPr>
          <w:rFonts w:hint="eastAsia" w:ascii="宋体" w:hAnsi="宋体" w:eastAsia="宋体" w:cs="宋体"/>
          <w:color w:val="auto"/>
          <w:kern w:val="2"/>
          <w:sz w:val="24"/>
          <w:szCs w:val="24"/>
          <w:u w:val="single"/>
          <w:lang w:val="en-US" w:eastAsia="zh-CN" w:bidi="ar-SA"/>
        </w:rPr>
        <w:t>（中型企业、小型企业、微型企业）</w:t>
      </w:r>
      <w:r>
        <w:rPr>
          <w:rFonts w:hint="eastAsia" w:ascii="宋体" w:hAnsi="宋体" w:eastAsia="宋体" w:cs="宋体"/>
          <w:color w:val="auto"/>
          <w:kern w:val="2"/>
          <w:sz w:val="24"/>
          <w:szCs w:val="24"/>
          <w:lang w:val="en-US" w:eastAsia="zh-CN" w:bidi="ar-SA"/>
        </w:rPr>
        <w:t>；</w:t>
      </w:r>
    </w:p>
    <w:p w14:paraId="7C55F4F4">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p w14:paraId="364C974C">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以上企业，不属于大企业的分支机构，不存在控股股东为大企业的情形，也不存在与大企业的负责人为同一人的情形。</w:t>
      </w:r>
    </w:p>
    <w:p w14:paraId="07978EF0">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本企业对上述声明内容的真实性负责。如有虚假，将依法承担相应责任。</w:t>
      </w:r>
    </w:p>
    <w:p w14:paraId="61F37142">
      <w:pPr>
        <w:pStyle w:val="2"/>
        <w:rPr>
          <w:rFonts w:hint="eastAsia" w:ascii="宋体" w:hAnsi="宋体" w:eastAsia="宋体" w:cs="宋体"/>
          <w:color w:val="auto"/>
          <w:kern w:val="2"/>
          <w:sz w:val="24"/>
          <w:szCs w:val="24"/>
          <w:lang w:val="en-US" w:eastAsia="zh-CN" w:bidi="ar-SA"/>
        </w:rPr>
      </w:pPr>
    </w:p>
    <w:p w14:paraId="256C2A66">
      <w:pPr>
        <w:pStyle w:val="2"/>
        <w:rPr>
          <w:rFonts w:hint="eastAsia" w:ascii="宋体" w:hAnsi="宋体" w:eastAsia="宋体" w:cs="宋体"/>
          <w:color w:val="auto"/>
          <w:kern w:val="2"/>
          <w:sz w:val="24"/>
          <w:szCs w:val="24"/>
          <w:lang w:val="en-US" w:eastAsia="zh-CN" w:bidi="ar-SA"/>
        </w:rPr>
      </w:pPr>
    </w:p>
    <w:p w14:paraId="5C536999">
      <w:pPr>
        <w:pStyle w:val="2"/>
        <w:rPr>
          <w:rFonts w:hint="eastAsia" w:ascii="宋体" w:hAnsi="宋体" w:eastAsia="宋体" w:cs="宋体"/>
          <w:color w:val="auto"/>
          <w:kern w:val="2"/>
          <w:sz w:val="24"/>
          <w:szCs w:val="24"/>
          <w:lang w:val="en-US" w:eastAsia="zh-CN" w:bidi="ar-SA"/>
        </w:rPr>
      </w:pPr>
    </w:p>
    <w:p w14:paraId="678569A5">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企业名称（盖章）：</w:t>
      </w:r>
    </w:p>
    <w:p w14:paraId="3118060B">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w:t>
      </w:r>
    </w:p>
    <w:p w14:paraId="40E9979A">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说明：</w:t>
      </w:r>
    </w:p>
    <w:p w14:paraId="371D236D">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1、该声明函是针对小微型企业的，非小型、微型企业投标时不用提供该声明。</w:t>
      </w:r>
    </w:p>
    <w:p w14:paraId="166060DE">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2、供应商应提供相应证明材料。</w:t>
      </w:r>
    </w:p>
    <w:p w14:paraId="39D91906">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3、供应商是小微企业的需按此格式提供相关资料，否则不需填写此表。</w:t>
      </w:r>
    </w:p>
    <w:p w14:paraId="47E75315">
      <w:pPr>
        <w:pStyle w:val="2"/>
        <w:rPr>
          <w:rFonts w:hint="eastAsia" w:ascii="宋体" w:hAnsi="宋体" w:cs="宋体"/>
          <w:color w:val="auto"/>
          <w:szCs w:val="24"/>
        </w:rPr>
      </w:pPr>
    </w:p>
    <w:p w14:paraId="44A7092C">
      <w:pPr>
        <w:pStyle w:val="2"/>
        <w:rPr>
          <w:rFonts w:hint="eastAsia" w:ascii="宋体" w:hAnsi="宋体" w:cs="宋体"/>
          <w:color w:val="auto"/>
          <w:szCs w:val="24"/>
        </w:rPr>
      </w:pPr>
    </w:p>
    <w:p w14:paraId="4B4CFDF8">
      <w:pPr>
        <w:pStyle w:val="2"/>
        <w:rPr>
          <w:rFonts w:hint="eastAsia" w:ascii="宋体" w:hAnsi="宋体" w:cs="宋体"/>
          <w:color w:val="auto"/>
          <w:szCs w:val="24"/>
        </w:rPr>
      </w:pPr>
    </w:p>
    <w:p w14:paraId="37ED8C2F">
      <w:pPr>
        <w:pStyle w:val="2"/>
        <w:rPr>
          <w:rFonts w:hint="eastAsia" w:ascii="宋体" w:hAnsi="宋体" w:cs="宋体"/>
          <w:color w:val="auto"/>
          <w:szCs w:val="24"/>
        </w:rPr>
      </w:pPr>
    </w:p>
    <w:p w14:paraId="0FCE7DDE">
      <w:pPr>
        <w:pStyle w:val="2"/>
        <w:rPr>
          <w:rFonts w:hint="eastAsia" w:ascii="宋体" w:hAnsi="宋体" w:cs="宋体"/>
          <w:color w:val="auto"/>
          <w:szCs w:val="24"/>
        </w:rPr>
      </w:pPr>
    </w:p>
    <w:p w14:paraId="64879516">
      <w:pPr>
        <w:pStyle w:val="2"/>
        <w:rPr>
          <w:rFonts w:hint="eastAsia" w:ascii="宋体" w:hAnsi="宋体" w:cs="宋体"/>
          <w:color w:val="auto"/>
          <w:szCs w:val="24"/>
        </w:rPr>
      </w:pPr>
    </w:p>
    <w:p w14:paraId="432776C2">
      <w:pPr>
        <w:pStyle w:val="2"/>
        <w:rPr>
          <w:rFonts w:hint="eastAsia" w:ascii="宋体" w:hAnsi="宋体" w:cs="宋体"/>
          <w:color w:val="auto"/>
          <w:szCs w:val="24"/>
        </w:rPr>
      </w:pPr>
    </w:p>
    <w:p w14:paraId="370CE84E">
      <w:pPr>
        <w:pStyle w:val="2"/>
        <w:rPr>
          <w:rFonts w:hint="eastAsia" w:ascii="宋体" w:hAnsi="宋体" w:cs="宋体"/>
          <w:color w:val="auto"/>
          <w:szCs w:val="24"/>
        </w:rPr>
      </w:pPr>
    </w:p>
    <w:p w14:paraId="0DAB0B30">
      <w:pPr>
        <w:pStyle w:val="2"/>
        <w:rPr>
          <w:rFonts w:hint="eastAsia" w:ascii="宋体" w:hAnsi="宋体" w:cs="宋体"/>
          <w:color w:val="auto"/>
          <w:szCs w:val="24"/>
        </w:rPr>
      </w:pPr>
    </w:p>
    <w:p w14:paraId="3E7E085C">
      <w:pPr>
        <w:pStyle w:val="2"/>
        <w:rPr>
          <w:rFonts w:hint="eastAsia" w:ascii="宋体" w:hAnsi="宋体" w:cs="宋体"/>
          <w:color w:val="auto"/>
          <w:szCs w:val="24"/>
        </w:rPr>
      </w:pPr>
    </w:p>
    <w:p w14:paraId="63A976CD">
      <w:pPr>
        <w:widowControl w:val="0"/>
        <w:spacing w:line="560" w:lineRule="exact"/>
        <w:ind w:firstLine="361" w:firstLineChars="150"/>
        <w:jc w:val="center"/>
        <w:rPr>
          <w:rFonts w:ascii="宋体" w:hAnsi="宋体" w:cs="宋体"/>
          <w:bCs/>
          <w:color w:val="auto"/>
          <w:kern w:val="2"/>
          <w:sz w:val="24"/>
          <w:szCs w:val="28"/>
        </w:rPr>
      </w:pPr>
      <w:r>
        <w:rPr>
          <w:rFonts w:hint="eastAsia" w:ascii="宋体" w:hAnsi="宋体" w:cs="宋体"/>
          <w:b/>
          <w:color w:val="auto"/>
          <w:kern w:val="2"/>
          <w:sz w:val="24"/>
          <w:szCs w:val="28"/>
        </w:rPr>
        <w:t>附：残疾人福利性单位声明函</w:t>
      </w:r>
    </w:p>
    <w:p w14:paraId="3D0D7767">
      <w:pPr>
        <w:widowControl w:val="0"/>
        <w:spacing w:after="120" w:line="560" w:lineRule="exact"/>
        <w:ind w:firstLine="480" w:firstLineChars="200"/>
        <w:jc w:val="both"/>
        <w:rPr>
          <w:rFonts w:ascii="宋体" w:hAnsi="宋体" w:cs="宋体"/>
          <w:color w:val="auto"/>
          <w:kern w:val="2"/>
          <w:sz w:val="24"/>
          <w:szCs w:val="28"/>
        </w:rPr>
      </w:pPr>
    </w:p>
    <w:p w14:paraId="049A69B6">
      <w:pPr>
        <w:widowControl w:val="0"/>
        <w:spacing w:after="120" w:line="560" w:lineRule="exact"/>
        <w:ind w:firstLine="480" w:firstLineChars="200"/>
        <w:jc w:val="both"/>
        <w:rPr>
          <w:rFonts w:hint="eastAsia" w:ascii="宋体" w:hAnsi="宋体" w:eastAsia="宋体" w:cs="宋体"/>
          <w:color w:val="auto"/>
          <w:kern w:val="2"/>
          <w:sz w:val="24"/>
          <w:szCs w:val="28"/>
        </w:rPr>
      </w:pPr>
      <w:r>
        <w:rPr>
          <w:rFonts w:hint="eastAsia" w:ascii="宋体" w:hAnsi="宋体" w:eastAsia="宋体" w:cs="宋体"/>
          <w:color w:val="auto"/>
          <w:kern w:val="2"/>
          <w:sz w:val="24"/>
          <w:szCs w:val="28"/>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592DE37C">
      <w:pPr>
        <w:widowControl w:val="0"/>
        <w:spacing w:after="120" w:line="560" w:lineRule="exact"/>
        <w:ind w:firstLine="480" w:firstLineChars="200"/>
        <w:jc w:val="both"/>
        <w:rPr>
          <w:rFonts w:hint="eastAsia" w:ascii="宋体" w:hAnsi="宋体" w:eastAsia="宋体" w:cs="宋体"/>
          <w:color w:val="auto"/>
          <w:kern w:val="2"/>
          <w:sz w:val="24"/>
          <w:szCs w:val="28"/>
        </w:rPr>
      </w:pPr>
      <w:r>
        <w:rPr>
          <w:rFonts w:hint="eastAsia" w:ascii="宋体" w:hAnsi="宋体" w:eastAsia="宋体" w:cs="宋体"/>
          <w:color w:val="auto"/>
          <w:kern w:val="2"/>
          <w:sz w:val="24"/>
          <w:szCs w:val="28"/>
        </w:rPr>
        <w:t>本单位对上述声明的真实性负责。如有虚假，将依法承担相应责任。</w:t>
      </w:r>
    </w:p>
    <w:p w14:paraId="2FF9DAA7">
      <w:pPr>
        <w:widowControl w:val="0"/>
        <w:spacing w:after="120" w:line="560" w:lineRule="exact"/>
        <w:ind w:firstLine="480" w:firstLineChars="200"/>
        <w:jc w:val="both"/>
        <w:rPr>
          <w:rFonts w:hint="eastAsia" w:ascii="宋体" w:hAnsi="宋体" w:eastAsia="宋体" w:cs="宋体"/>
          <w:color w:val="auto"/>
          <w:kern w:val="2"/>
          <w:sz w:val="24"/>
          <w:szCs w:val="28"/>
        </w:rPr>
      </w:pPr>
    </w:p>
    <w:p w14:paraId="7909EA7B">
      <w:pPr>
        <w:widowControl w:val="0"/>
        <w:spacing w:after="120" w:line="560" w:lineRule="exact"/>
        <w:ind w:firstLine="3840" w:firstLineChars="1600"/>
        <w:jc w:val="both"/>
        <w:rPr>
          <w:rFonts w:hint="eastAsia" w:ascii="宋体" w:hAnsi="宋体" w:eastAsia="宋体" w:cs="宋体"/>
          <w:color w:val="auto"/>
          <w:kern w:val="2"/>
          <w:sz w:val="24"/>
          <w:szCs w:val="28"/>
        </w:rPr>
      </w:pPr>
      <w:r>
        <w:rPr>
          <w:rFonts w:hint="eastAsia" w:ascii="宋体" w:hAnsi="宋体" w:eastAsia="宋体" w:cs="宋体"/>
          <w:color w:val="auto"/>
          <w:kern w:val="2"/>
          <w:sz w:val="24"/>
          <w:szCs w:val="28"/>
        </w:rPr>
        <w:t>单位名称（盖章）：</w:t>
      </w:r>
    </w:p>
    <w:p w14:paraId="1913F5D6">
      <w:pPr>
        <w:widowControl w:val="0"/>
        <w:spacing w:after="120" w:line="560" w:lineRule="exact"/>
        <w:ind w:firstLine="3840" w:firstLineChars="1600"/>
        <w:jc w:val="both"/>
        <w:rPr>
          <w:rFonts w:hint="eastAsia" w:ascii="宋体" w:hAnsi="宋体" w:eastAsia="宋体" w:cs="宋体"/>
          <w:color w:val="auto"/>
          <w:kern w:val="2"/>
          <w:sz w:val="24"/>
          <w:szCs w:val="28"/>
        </w:rPr>
      </w:pPr>
      <w:r>
        <w:rPr>
          <w:rFonts w:hint="eastAsia" w:ascii="宋体" w:hAnsi="宋体" w:eastAsia="宋体" w:cs="宋体"/>
          <w:color w:val="auto"/>
          <w:kern w:val="2"/>
          <w:sz w:val="24"/>
          <w:szCs w:val="28"/>
        </w:rPr>
        <w:t>日期：</w:t>
      </w:r>
    </w:p>
    <w:p w14:paraId="0874648C">
      <w:pPr>
        <w:spacing w:line="560" w:lineRule="exact"/>
        <w:ind w:firstLine="0"/>
        <w:jc w:val="both"/>
        <w:rPr>
          <w:rFonts w:ascii="宋体" w:hAnsi="宋体" w:cs="宋体"/>
          <w:color w:val="auto"/>
          <w:kern w:val="2"/>
          <w:sz w:val="28"/>
          <w:szCs w:val="28"/>
        </w:rPr>
      </w:pPr>
      <w:r>
        <w:rPr>
          <w:rFonts w:hint="eastAsia" w:ascii="宋体" w:hAnsi="宋体" w:cs="宋体"/>
          <w:color w:val="auto"/>
          <w:kern w:val="2"/>
          <w:sz w:val="28"/>
          <w:szCs w:val="28"/>
        </w:rPr>
        <w:br w:type="page"/>
      </w:r>
    </w:p>
    <w:p w14:paraId="2BB2D553">
      <w:pPr>
        <w:widowControl w:val="0"/>
        <w:spacing w:after="120" w:line="560" w:lineRule="exact"/>
        <w:ind w:left="420" w:firstLine="0"/>
        <w:jc w:val="center"/>
        <w:rPr>
          <w:rFonts w:ascii="宋体" w:hAnsi="宋体" w:cs="宋体"/>
          <w:b/>
          <w:bCs/>
          <w:color w:val="auto"/>
          <w:kern w:val="2"/>
          <w:sz w:val="28"/>
          <w:szCs w:val="28"/>
        </w:rPr>
      </w:pPr>
      <w:r>
        <w:rPr>
          <w:rFonts w:hint="eastAsia" w:ascii="宋体" w:hAnsi="宋体" w:cs="宋体"/>
          <w:b/>
          <w:bCs/>
          <w:color w:val="auto"/>
          <w:kern w:val="2"/>
          <w:sz w:val="28"/>
          <w:szCs w:val="28"/>
        </w:rPr>
        <w:t>附：监狱企业证明文件</w:t>
      </w:r>
    </w:p>
    <w:p w14:paraId="280805D0">
      <w:pPr>
        <w:widowControl w:val="0"/>
        <w:spacing w:after="120" w:line="560" w:lineRule="exact"/>
        <w:ind w:firstLine="495" w:firstLineChars="236"/>
        <w:jc w:val="both"/>
        <w:rPr>
          <w:rFonts w:ascii="宋体" w:hAnsi="宋体" w:cs="宋体"/>
          <w:color w:val="auto"/>
          <w:kern w:val="2"/>
          <w:szCs w:val="28"/>
        </w:rPr>
      </w:pPr>
      <w:r>
        <w:rPr>
          <w:rFonts w:hint="eastAsia" w:ascii="宋体" w:hAnsi="宋体" w:cs="宋体"/>
          <w:color w:val="auto"/>
          <w:kern w:val="2"/>
          <w:szCs w:val="28"/>
        </w:rPr>
        <w:t>监狱企业参加政府采购活动时，应当提供由省级以上监狱管理局、戒毒管理局（含新疆生产建设兵团）出具的属于监狱企业的证明文件。在投标文件中提供原件扫描件。</w:t>
      </w:r>
    </w:p>
    <w:p w14:paraId="56EB2001">
      <w:pPr>
        <w:widowControl w:val="0"/>
        <w:spacing w:after="120" w:line="480" w:lineRule="auto"/>
        <w:ind w:firstLineChars="200"/>
        <w:jc w:val="both"/>
        <w:rPr>
          <w:rFonts w:ascii="宋体" w:hAnsi="宋体"/>
          <w:color w:val="auto"/>
          <w:kern w:val="2"/>
          <w:sz w:val="18"/>
        </w:rPr>
      </w:pPr>
    </w:p>
    <w:p w14:paraId="635D47C5">
      <w:pPr>
        <w:widowControl w:val="0"/>
        <w:ind w:firstLine="0"/>
        <w:jc w:val="both"/>
        <w:rPr>
          <w:color w:val="auto"/>
          <w:kern w:val="2"/>
          <w:sz w:val="21"/>
        </w:rPr>
      </w:pPr>
    </w:p>
    <w:p w14:paraId="644CFB36">
      <w:pPr>
        <w:widowControl w:val="0"/>
        <w:spacing w:after="120" w:line="480" w:lineRule="auto"/>
        <w:ind w:left="420" w:leftChars="200" w:firstLine="0"/>
        <w:jc w:val="both"/>
        <w:rPr>
          <w:rFonts w:ascii="宋体" w:hAnsi="宋体" w:cs="宋体"/>
          <w:color w:val="auto"/>
          <w:kern w:val="2"/>
          <w:sz w:val="28"/>
          <w:szCs w:val="28"/>
          <w:u w:val="single"/>
        </w:rPr>
      </w:pPr>
    </w:p>
    <w:p w14:paraId="2A7F15D2">
      <w:pPr>
        <w:widowControl w:val="0"/>
        <w:ind w:firstLine="0"/>
        <w:jc w:val="both"/>
        <w:rPr>
          <w:color w:val="auto"/>
          <w:kern w:val="2"/>
          <w:sz w:val="21"/>
        </w:rPr>
      </w:pPr>
    </w:p>
    <w:p w14:paraId="32C373AE">
      <w:pPr>
        <w:rPr>
          <w:color w:val="auto"/>
        </w:rPr>
      </w:pPr>
    </w:p>
    <w:p w14:paraId="6676B3A6">
      <w:pPr>
        <w:pStyle w:val="2"/>
        <w:rPr>
          <w:rFonts w:hint="eastAsia" w:ascii="宋体" w:hAnsi="宋体" w:cs="宋体"/>
          <w:color w:val="auto"/>
          <w:szCs w:val="24"/>
        </w:rPr>
      </w:pPr>
    </w:p>
    <w:p w14:paraId="66660AAD">
      <w:pPr>
        <w:pStyle w:val="2"/>
        <w:rPr>
          <w:rFonts w:hint="eastAsia" w:ascii="宋体" w:hAnsi="宋体" w:cs="宋体"/>
          <w:color w:val="auto"/>
          <w:szCs w:val="24"/>
        </w:rPr>
      </w:pPr>
    </w:p>
    <w:p w14:paraId="087B457A">
      <w:pPr>
        <w:pStyle w:val="2"/>
        <w:rPr>
          <w:rFonts w:hint="eastAsia" w:ascii="宋体" w:hAnsi="宋体" w:cs="宋体"/>
          <w:color w:val="auto"/>
          <w:szCs w:val="24"/>
        </w:rPr>
      </w:pPr>
    </w:p>
    <w:p w14:paraId="7F5DC695">
      <w:pPr>
        <w:pStyle w:val="2"/>
        <w:rPr>
          <w:rFonts w:hint="eastAsia" w:ascii="宋体" w:hAnsi="宋体" w:cs="宋体"/>
          <w:color w:val="auto"/>
          <w:szCs w:val="24"/>
        </w:rPr>
      </w:pPr>
    </w:p>
    <w:p w14:paraId="574320EC">
      <w:pPr>
        <w:rPr>
          <w:color w:val="auto"/>
          <w:szCs w:val="24"/>
        </w:rPr>
      </w:pPr>
    </w:p>
    <w:p w14:paraId="267B73DD">
      <w:pPr>
        <w:pStyle w:val="2"/>
        <w:rPr>
          <w:rFonts w:hint="eastAsia" w:ascii="宋体" w:hAnsi="宋体" w:cs="宋体"/>
          <w:b/>
          <w:bCs/>
          <w:color w:val="auto"/>
          <w:sz w:val="24"/>
        </w:rPr>
      </w:pPr>
    </w:p>
    <w:p w14:paraId="7626C326">
      <w:pPr>
        <w:spacing w:line="480" w:lineRule="exact"/>
        <w:ind w:firstLine="2484" w:firstLineChars="1035"/>
        <w:rPr>
          <w:rFonts w:ascii="宋体" w:hAnsi="宋体" w:cs="宋体"/>
          <w:color w:val="auto"/>
          <w:sz w:val="24"/>
        </w:rPr>
      </w:pPr>
    </w:p>
    <w:p w14:paraId="2CC19D7D">
      <w:pPr>
        <w:spacing w:line="480" w:lineRule="exact"/>
        <w:ind w:firstLine="2484" w:firstLineChars="1035"/>
        <w:rPr>
          <w:rFonts w:ascii="宋体" w:hAnsi="宋体" w:cs="宋体"/>
          <w:color w:val="auto"/>
          <w:sz w:val="24"/>
        </w:rPr>
      </w:pPr>
    </w:p>
    <w:p w14:paraId="5EE63033">
      <w:pPr>
        <w:spacing w:beforeLines="100" w:afterLines="50" w:line="480" w:lineRule="exact"/>
        <w:jc w:val="center"/>
        <w:rPr>
          <w:rFonts w:ascii="宋体" w:hAnsi="宋体" w:cs="宋体"/>
          <w:color w:val="auto"/>
          <w:sz w:val="24"/>
        </w:rPr>
      </w:pPr>
    </w:p>
    <w:p w14:paraId="38279D66">
      <w:pPr>
        <w:spacing w:line="480" w:lineRule="exact"/>
        <w:rPr>
          <w:rFonts w:ascii="宋体" w:hAnsi="宋体" w:cs="宋体"/>
          <w:color w:val="auto"/>
          <w:sz w:val="24"/>
        </w:rPr>
      </w:pPr>
    </w:p>
    <w:p w14:paraId="0BCD80D6">
      <w:pPr>
        <w:spacing w:line="480" w:lineRule="exact"/>
        <w:rPr>
          <w:rFonts w:ascii="宋体" w:hAnsi="宋体" w:cs="宋体"/>
          <w:color w:val="auto"/>
          <w:sz w:val="24"/>
        </w:rPr>
      </w:pPr>
    </w:p>
    <w:p w14:paraId="7C82896F">
      <w:pPr>
        <w:spacing w:line="480" w:lineRule="exact"/>
        <w:rPr>
          <w:rFonts w:ascii="宋体" w:hAnsi="宋体" w:cs="宋体"/>
          <w:color w:val="auto"/>
          <w:sz w:val="24"/>
        </w:rPr>
      </w:pPr>
    </w:p>
    <w:p w14:paraId="51CE34AC">
      <w:pPr>
        <w:spacing w:line="480" w:lineRule="exact"/>
        <w:rPr>
          <w:rFonts w:ascii="宋体" w:hAnsi="宋体" w:cs="宋体"/>
          <w:color w:val="auto"/>
          <w:sz w:val="24"/>
        </w:rPr>
      </w:pPr>
    </w:p>
    <w:p w14:paraId="63FB84A4">
      <w:pPr>
        <w:spacing w:line="480" w:lineRule="exact"/>
        <w:rPr>
          <w:rFonts w:ascii="宋体" w:hAnsi="宋体" w:cs="宋体"/>
          <w:color w:val="auto"/>
          <w:sz w:val="24"/>
        </w:rPr>
      </w:pPr>
    </w:p>
    <w:p w14:paraId="508F2F9B">
      <w:pPr>
        <w:spacing w:line="480" w:lineRule="exact"/>
        <w:rPr>
          <w:rFonts w:ascii="宋体" w:hAnsi="宋体" w:cs="宋体"/>
          <w:b/>
          <w:bCs/>
          <w:color w:val="auto"/>
          <w:sz w:val="24"/>
        </w:rPr>
      </w:pPr>
    </w:p>
    <w:p w14:paraId="3E123D26">
      <w:pPr>
        <w:spacing w:line="480" w:lineRule="exact"/>
        <w:rPr>
          <w:rFonts w:ascii="宋体" w:hAnsi="宋体" w:cs="宋体"/>
          <w:color w:val="auto"/>
          <w:sz w:val="24"/>
        </w:rPr>
      </w:pPr>
    </w:p>
    <w:p w14:paraId="46BB3E83">
      <w:pPr>
        <w:spacing w:line="480" w:lineRule="exact"/>
        <w:rPr>
          <w:rFonts w:ascii="宋体" w:hAnsi="宋体" w:cs="宋体"/>
          <w:color w:val="auto"/>
          <w:sz w:val="24"/>
        </w:rPr>
      </w:pPr>
    </w:p>
    <w:p w14:paraId="5D577A37">
      <w:pPr>
        <w:spacing w:line="480" w:lineRule="exact"/>
        <w:rPr>
          <w:rFonts w:ascii="宋体" w:hAnsi="宋体" w:cs="宋体"/>
          <w:color w:val="auto"/>
          <w:sz w:val="24"/>
        </w:rPr>
      </w:pPr>
    </w:p>
    <w:p w14:paraId="3E7323D8">
      <w:pPr>
        <w:spacing w:line="480" w:lineRule="exact"/>
        <w:rPr>
          <w:rFonts w:ascii="宋体" w:hAnsi="宋体" w:cs="宋体"/>
          <w:color w:val="auto"/>
          <w:sz w:val="24"/>
        </w:rPr>
      </w:pPr>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C5854">
    <w:pPr>
      <w:pStyle w:val="14"/>
      <w:ind w:right="360"/>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0D4B5C0">
                <w:pPr>
                  <w:pStyle w:val="1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EBFF5">
    <w:pPr>
      <w:pStyle w:val="14"/>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BDDD2E9">
                <w:pPr>
                  <w:pStyle w:val="14"/>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F9517">
    <w:pPr>
      <w:pStyle w:val="14"/>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179F48C">
                <w:pPr>
                  <w:pStyle w:val="14"/>
                </w:pPr>
                <w:r>
                  <w:fldChar w:fldCharType="begin"/>
                </w:r>
                <w:r>
                  <w:instrText xml:space="preserve"> PAGE  \* MERGEFORMAT </w:instrText>
                </w:r>
                <w:r>
                  <w:fldChar w:fldCharType="separate"/>
                </w:r>
                <w:r>
                  <w:t>43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CD4CD">
    <w:pPr>
      <w:pStyle w:val="14"/>
    </w:pPr>
    <w:r>
      <w:rPr>
        <w:sz w:val="18"/>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4590DD14">
                <w:pPr>
                  <w:pStyle w:val="14"/>
                </w:pPr>
                <w:r>
                  <w:fldChar w:fldCharType="begin"/>
                </w:r>
                <w:r>
                  <w:instrText xml:space="preserve"> PAGE  \* MERGEFORMAT </w:instrText>
                </w:r>
                <w:r>
                  <w:fldChar w:fldCharType="separate"/>
                </w:r>
                <w:r>
                  <w:t>48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44718"/>
    <w:multiLevelType w:val="singleLevel"/>
    <w:tmpl w:val="B7E44718"/>
    <w:lvl w:ilvl="0" w:tentative="0">
      <w:start w:val="1"/>
      <w:numFmt w:val="decimal"/>
      <w:lvlText w:val="(%1)"/>
      <w:lvlJc w:val="left"/>
      <w:pPr>
        <w:ind w:left="425" w:hanging="425"/>
      </w:pPr>
      <w:rPr>
        <w:rFonts w:hint="default"/>
      </w:rPr>
    </w:lvl>
  </w:abstractNum>
  <w:abstractNum w:abstractNumId="1">
    <w:nsid w:val="F776745B"/>
    <w:multiLevelType w:val="singleLevel"/>
    <w:tmpl w:val="F776745B"/>
    <w:lvl w:ilvl="0" w:tentative="0">
      <w:start w:val="1"/>
      <w:numFmt w:val="chineseCounting"/>
      <w:suff w:val="nothing"/>
      <w:lvlText w:val="%1、"/>
      <w:lvlJc w:val="left"/>
      <w:rPr>
        <w:rFonts w:hint="eastAsia"/>
      </w:rPr>
    </w:lvl>
  </w:abstractNum>
  <w:abstractNum w:abstractNumId="2">
    <w:nsid w:val="1C30AB0D"/>
    <w:multiLevelType w:val="multilevel"/>
    <w:tmpl w:val="1C30AB0D"/>
    <w:lvl w:ilvl="0" w:tentative="0">
      <w:start w:val="1"/>
      <w:numFmt w:val="decimal"/>
      <w:lvlText w:val="（%1）"/>
      <w:lvlJc w:val="left"/>
      <w:pPr>
        <w:ind w:left="568" w:firstLine="0"/>
      </w:pPr>
      <w:rPr>
        <w:rFonts w:ascii="宋体" w:hAnsi="宋体" w:eastAsia="宋体" w:cs="宋体"/>
        <w:b w:val="0"/>
        <w:strike w:val="0"/>
        <w:dstrike w:val="0"/>
        <w:color w:val="000000"/>
        <w:sz w:val="24"/>
        <w:szCs w:val="24"/>
        <w:u w:val="none" w:color="000000"/>
      </w:rPr>
    </w:lvl>
    <w:lvl w:ilvl="1" w:tentative="0">
      <w:start w:val="1"/>
      <w:numFmt w:val="lowerLetter"/>
      <w:lvlText w:val="%2"/>
      <w:lvlJc w:val="left"/>
      <w:pPr>
        <w:ind w:left="1620" w:firstLine="0"/>
      </w:pPr>
      <w:rPr>
        <w:rFonts w:ascii="宋体" w:hAnsi="宋体" w:eastAsia="宋体" w:cs="宋体"/>
        <w:b w:val="0"/>
        <w:strike w:val="0"/>
        <w:dstrike w:val="0"/>
        <w:color w:val="000000"/>
        <w:sz w:val="24"/>
        <w:szCs w:val="24"/>
        <w:u w:val="none" w:color="000000"/>
      </w:rPr>
    </w:lvl>
    <w:lvl w:ilvl="2" w:tentative="0">
      <w:start w:val="1"/>
      <w:numFmt w:val="lowerRoman"/>
      <w:lvlText w:val="%3"/>
      <w:lvlJc w:val="left"/>
      <w:pPr>
        <w:ind w:left="2340" w:firstLine="0"/>
      </w:pPr>
      <w:rPr>
        <w:rFonts w:ascii="宋体" w:hAnsi="宋体" w:eastAsia="宋体" w:cs="宋体"/>
        <w:b w:val="0"/>
        <w:strike w:val="0"/>
        <w:dstrike w:val="0"/>
        <w:color w:val="000000"/>
        <w:sz w:val="24"/>
        <w:szCs w:val="24"/>
        <w:u w:val="none" w:color="000000"/>
      </w:rPr>
    </w:lvl>
    <w:lvl w:ilvl="3" w:tentative="0">
      <w:start w:val="1"/>
      <w:numFmt w:val="decimal"/>
      <w:lvlText w:val="%4"/>
      <w:lvlJc w:val="left"/>
      <w:pPr>
        <w:ind w:left="3060" w:firstLine="0"/>
      </w:pPr>
      <w:rPr>
        <w:rFonts w:ascii="宋体" w:hAnsi="宋体" w:eastAsia="宋体" w:cs="宋体"/>
        <w:b w:val="0"/>
        <w:strike w:val="0"/>
        <w:dstrike w:val="0"/>
        <w:color w:val="000000"/>
        <w:sz w:val="24"/>
        <w:szCs w:val="24"/>
        <w:u w:val="none" w:color="000000"/>
      </w:rPr>
    </w:lvl>
    <w:lvl w:ilvl="4" w:tentative="0">
      <w:start w:val="1"/>
      <w:numFmt w:val="lowerLetter"/>
      <w:lvlText w:val="%5"/>
      <w:lvlJc w:val="left"/>
      <w:pPr>
        <w:ind w:left="3780" w:firstLine="0"/>
      </w:pPr>
      <w:rPr>
        <w:rFonts w:ascii="宋体" w:hAnsi="宋体" w:eastAsia="宋体" w:cs="宋体"/>
        <w:b w:val="0"/>
        <w:strike w:val="0"/>
        <w:dstrike w:val="0"/>
        <w:color w:val="000000"/>
        <w:sz w:val="24"/>
        <w:szCs w:val="24"/>
        <w:u w:val="none" w:color="000000"/>
      </w:rPr>
    </w:lvl>
    <w:lvl w:ilvl="5" w:tentative="0">
      <w:start w:val="1"/>
      <w:numFmt w:val="lowerRoman"/>
      <w:lvlText w:val="%6"/>
      <w:lvlJc w:val="left"/>
      <w:pPr>
        <w:ind w:left="4500" w:firstLine="0"/>
      </w:pPr>
      <w:rPr>
        <w:rFonts w:ascii="宋体" w:hAnsi="宋体" w:eastAsia="宋体" w:cs="宋体"/>
        <w:b w:val="0"/>
        <w:strike w:val="0"/>
        <w:dstrike w:val="0"/>
        <w:color w:val="000000"/>
        <w:sz w:val="24"/>
        <w:szCs w:val="24"/>
        <w:u w:val="none" w:color="000000"/>
      </w:rPr>
    </w:lvl>
    <w:lvl w:ilvl="6" w:tentative="0">
      <w:start w:val="1"/>
      <w:numFmt w:val="decimal"/>
      <w:lvlText w:val="%7"/>
      <w:lvlJc w:val="left"/>
      <w:pPr>
        <w:ind w:left="5220" w:firstLine="0"/>
      </w:pPr>
      <w:rPr>
        <w:rFonts w:ascii="宋体" w:hAnsi="宋体" w:eastAsia="宋体" w:cs="宋体"/>
        <w:b w:val="0"/>
        <w:strike w:val="0"/>
        <w:dstrike w:val="0"/>
        <w:color w:val="000000"/>
        <w:sz w:val="24"/>
        <w:szCs w:val="24"/>
        <w:u w:val="none" w:color="000000"/>
      </w:rPr>
    </w:lvl>
    <w:lvl w:ilvl="7" w:tentative="0">
      <w:start w:val="1"/>
      <w:numFmt w:val="lowerLetter"/>
      <w:lvlText w:val="%8"/>
      <w:lvlJc w:val="left"/>
      <w:pPr>
        <w:ind w:left="5940" w:firstLine="0"/>
      </w:pPr>
      <w:rPr>
        <w:rFonts w:ascii="宋体" w:hAnsi="宋体" w:eastAsia="宋体" w:cs="宋体"/>
        <w:b w:val="0"/>
        <w:strike w:val="0"/>
        <w:dstrike w:val="0"/>
        <w:color w:val="000000"/>
        <w:sz w:val="24"/>
        <w:szCs w:val="24"/>
        <w:u w:val="none" w:color="000000"/>
      </w:rPr>
    </w:lvl>
    <w:lvl w:ilvl="8" w:tentative="0">
      <w:start w:val="1"/>
      <w:numFmt w:val="lowerRoman"/>
      <w:lvlText w:val="%9"/>
      <w:lvlJc w:val="left"/>
      <w:pPr>
        <w:ind w:left="6660" w:firstLine="0"/>
      </w:pPr>
      <w:rPr>
        <w:rFonts w:ascii="宋体" w:hAnsi="宋体" w:eastAsia="宋体" w:cs="宋体"/>
        <w:b w:val="0"/>
        <w:strike w:val="0"/>
        <w:dstrike w:val="0"/>
        <w:color w:val="000000"/>
        <w:sz w:val="24"/>
        <w:szCs w:val="24"/>
        <w:u w:val="none" w:color="000000"/>
      </w:rPr>
    </w:lvl>
  </w:abstractNum>
  <w:abstractNum w:abstractNumId="3">
    <w:nsid w:val="679B528F"/>
    <w:multiLevelType w:val="singleLevel"/>
    <w:tmpl w:val="679B528F"/>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I3NDczNzRkOWVkNjYxMWE5YzkzNWQ1NTc5NWFhNmUifQ=="/>
  </w:docVars>
  <w:rsids>
    <w:rsidRoot w:val="00F24DCC"/>
    <w:rsid w:val="001E3825"/>
    <w:rsid w:val="00243E47"/>
    <w:rsid w:val="00256756"/>
    <w:rsid w:val="00295844"/>
    <w:rsid w:val="003E27FA"/>
    <w:rsid w:val="00415E49"/>
    <w:rsid w:val="00453465"/>
    <w:rsid w:val="00481C3C"/>
    <w:rsid w:val="00536E7C"/>
    <w:rsid w:val="005A0F12"/>
    <w:rsid w:val="005C090A"/>
    <w:rsid w:val="00600653"/>
    <w:rsid w:val="006279CF"/>
    <w:rsid w:val="00641243"/>
    <w:rsid w:val="006771A2"/>
    <w:rsid w:val="00711F2C"/>
    <w:rsid w:val="0071229F"/>
    <w:rsid w:val="007E7EDC"/>
    <w:rsid w:val="008021F2"/>
    <w:rsid w:val="00821C6E"/>
    <w:rsid w:val="008259A2"/>
    <w:rsid w:val="0083050D"/>
    <w:rsid w:val="00831390"/>
    <w:rsid w:val="0085776D"/>
    <w:rsid w:val="008E1737"/>
    <w:rsid w:val="00A06B08"/>
    <w:rsid w:val="00A245A1"/>
    <w:rsid w:val="00AB4216"/>
    <w:rsid w:val="00AC281F"/>
    <w:rsid w:val="00B1308A"/>
    <w:rsid w:val="00C06E43"/>
    <w:rsid w:val="00CE559E"/>
    <w:rsid w:val="00D24F67"/>
    <w:rsid w:val="00D72514"/>
    <w:rsid w:val="00EE7224"/>
    <w:rsid w:val="00F24DCC"/>
    <w:rsid w:val="00F6429A"/>
    <w:rsid w:val="00F82606"/>
    <w:rsid w:val="00F85B02"/>
    <w:rsid w:val="00F96133"/>
    <w:rsid w:val="00FC4318"/>
    <w:rsid w:val="00FF7E83"/>
    <w:rsid w:val="014A492D"/>
    <w:rsid w:val="0187402D"/>
    <w:rsid w:val="01C25065"/>
    <w:rsid w:val="01D27D75"/>
    <w:rsid w:val="0287080D"/>
    <w:rsid w:val="02A229ED"/>
    <w:rsid w:val="02F50957"/>
    <w:rsid w:val="03047241"/>
    <w:rsid w:val="030E7E36"/>
    <w:rsid w:val="031B1345"/>
    <w:rsid w:val="035442B4"/>
    <w:rsid w:val="036A344B"/>
    <w:rsid w:val="03830D17"/>
    <w:rsid w:val="039D4FB7"/>
    <w:rsid w:val="04A51E37"/>
    <w:rsid w:val="04AB3AC0"/>
    <w:rsid w:val="04FA6973"/>
    <w:rsid w:val="05361424"/>
    <w:rsid w:val="05A65AEE"/>
    <w:rsid w:val="05F14F57"/>
    <w:rsid w:val="060047AD"/>
    <w:rsid w:val="06C74ECC"/>
    <w:rsid w:val="06D7270C"/>
    <w:rsid w:val="071371D7"/>
    <w:rsid w:val="073700BD"/>
    <w:rsid w:val="07DB502A"/>
    <w:rsid w:val="088C0009"/>
    <w:rsid w:val="08C276F9"/>
    <w:rsid w:val="08F11E31"/>
    <w:rsid w:val="09095327"/>
    <w:rsid w:val="09B8577A"/>
    <w:rsid w:val="09BA6F41"/>
    <w:rsid w:val="09BC683E"/>
    <w:rsid w:val="09F54721"/>
    <w:rsid w:val="0A1D0DA6"/>
    <w:rsid w:val="0A513FAE"/>
    <w:rsid w:val="0ADD468E"/>
    <w:rsid w:val="0AFD318D"/>
    <w:rsid w:val="0B5C5BE2"/>
    <w:rsid w:val="0BD70648"/>
    <w:rsid w:val="0C19780F"/>
    <w:rsid w:val="0C252478"/>
    <w:rsid w:val="0C870B2B"/>
    <w:rsid w:val="0C9C4C28"/>
    <w:rsid w:val="0CAA5073"/>
    <w:rsid w:val="0CEB3D68"/>
    <w:rsid w:val="0D2766C4"/>
    <w:rsid w:val="0D3614AB"/>
    <w:rsid w:val="0D7336B7"/>
    <w:rsid w:val="0DCF6239"/>
    <w:rsid w:val="0DDA5947"/>
    <w:rsid w:val="0E582358"/>
    <w:rsid w:val="0E6B35AB"/>
    <w:rsid w:val="0EE077AF"/>
    <w:rsid w:val="0F655282"/>
    <w:rsid w:val="0FD13B24"/>
    <w:rsid w:val="10AB58DC"/>
    <w:rsid w:val="10EF12A7"/>
    <w:rsid w:val="117E7DFC"/>
    <w:rsid w:val="11E36325"/>
    <w:rsid w:val="122B4C83"/>
    <w:rsid w:val="12821A6A"/>
    <w:rsid w:val="133073E7"/>
    <w:rsid w:val="134305B2"/>
    <w:rsid w:val="134C0C32"/>
    <w:rsid w:val="13541895"/>
    <w:rsid w:val="13BF7656"/>
    <w:rsid w:val="13FD3C50"/>
    <w:rsid w:val="14861F15"/>
    <w:rsid w:val="14863CD0"/>
    <w:rsid w:val="14FA17D0"/>
    <w:rsid w:val="1586703B"/>
    <w:rsid w:val="15CE7214"/>
    <w:rsid w:val="162B548F"/>
    <w:rsid w:val="164264D6"/>
    <w:rsid w:val="1665196C"/>
    <w:rsid w:val="17110F84"/>
    <w:rsid w:val="174D21E1"/>
    <w:rsid w:val="176E3C5D"/>
    <w:rsid w:val="179C6C52"/>
    <w:rsid w:val="185F15B7"/>
    <w:rsid w:val="18620C3E"/>
    <w:rsid w:val="18867B3B"/>
    <w:rsid w:val="18AB3CF8"/>
    <w:rsid w:val="18E7246E"/>
    <w:rsid w:val="18FA61A4"/>
    <w:rsid w:val="19024807"/>
    <w:rsid w:val="19093A84"/>
    <w:rsid w:val="191819D2"/>
    <w:rsid w:val="1952779D"/>
    <w:rsid w:val="19612A2C"/>
    <w:rsid w:val="196763F5"/>
    <w:rsid w:val="19844E56"/>
    <w:rsid w:val="19EC6440"/>
    <w:rsid w:val="19EF0110"/>
    <w:rsid w:val="1A0465F7"/>
    <w:rsid w:val="1A2772C9"/>
    <w:rsid w:val="1A6320CE"/>
    <w:rsid w:val="1A6525DA"/>
    <w:rsid w:val="1A786A40"/>
    <w:rsid w:val="1AB548C1"/>
    <w:rsid w:val="1AE72162"/>
    <w:rsid w:val="1B135884"/>
    <w:rsid w:val="1B1E6441"/>
    <w:rsid w:val="1B2B55D1"/>
    <w:rsid w:val="1BE701C2"/>
    <w:rsid w:val="1C0600FE"/>
    <w:rsid w:val="1C0960D8"/>
    <w:rsid w:val="1C6A500A"/>
    <w:rsid w:val="1CC655B2"/>
    <w:rsid w:val="1CCD428F"/>
    <w:rsid w:val="1D6B43AB"/>
    <w:rsid w:val="1D7F1871"/>
    <w:rsid w:val="1DAF175C"/>
    <w:rsid w:val="1DE96356"/>
    <w:rsid w:val="1E0F17B2"/>
    <w:rsid w:val="1E846C4B"/>
    <w:rsid w:val="1EE24090"/>
    <w:rsid w:val="1F336608"/>
    <w:rsid w:val="1F463AA2"/>
    <w:rsid w:val="1F532CAD"/>
    <w:rsid w:val="1FA60C4C"/>
    <w:rsid w:val="205B1C74"/>
    <w:rsid w:val="2095276E"/>
    <w:rsid w:val="21D74FFF"/>
    <w:rsid w:val="21F56F02"/>
    <w:rsid w:val="220B5FB5"/>
    <w:rsid w:val="222039B6"/>
    <w:rsid w:val="222747B4"/>
    <w:rsid w:val="22327245"/>
    <w:rsid w:val="22FA0101"/>
    <w:rsid w:val="23190855"/>
    <w:rsid w:val="234C07FD"/>
    <w:rsid w:val="23DF33FD"/>
    <w:rsid w:val="24373622"/>
    <w:rsid w:val="24BF7810"/>
    <w:rsid w:val="251F582C"/>
    <w:rsid w:val="252808EA"/>
    <w:rsid w:val="25290DD3"/>
    <w:rsid w:val="252D4593"/>
    <w:rsid w:val="2590738E"/>
    <w:rsid w:val="25EC118F"/>
    <w:rsid w:val="25FA3972"/>
    <w:rsid w:val="25FC2044"/>
    <w:rsid w:val="261A7ADD"/>
    <w:rsid w:val="26354D77"/>
    <w:rsid w:val="26DE0E73"/>
    <w:rsid w:val="2838191B"/>
    <w:rsid w:val="29236275"/>
    <w:rsid w:val="29343524"/>
    <w:rsid w:val="29E3047A"/>
    <w:rsid w:val="2A8833EE"/>
    <w:rsid w:val="2AC5147F"/>
    <w:rsid w:val="2B22254D"/>
    <w:rsid w:val="2BD42B04"/>
    <w:rsid w:val="2C414C55"/>
    <w:rsid w:val="2CC664AB"/>
    <w:rsid w:val="2D3E2F42"/>
    <w:rsid w:val="2E151BC7"/>
    <w:rsid w:val="2E865F63"/>
    <w:rsid w:val="2F0F2FF5"/>
    <w:rsid w:val="2F446E30"/>
    <w:rsid w:val="2F544C9F"/>
    <w:rsid w:val="30CD2086"/>
    <w:rsid w:val="31AC1766"/>
    <w:rsid w:val="31DE4CF4"/>
    <w:rsid w:val="320F1B90"/>
    <w:rsid w:val="322748ED"/>
    <w:rsid w:val="322A79B2"/>
    <w:rsid w:val="328A7762"/>
    <w:rsid w:val="32F01EE3"/>
    <w:rsid w:val="32FA4706"/>
    <w:rsid w:val="32FF13C6"/>
    <w:rsid w:val="33363ECB"/>
    <w:rsid w:val="335F6616"/>
    <w:rsid w:val="33854121"/>
    <w:rsid w:val="339F2060"/>
    <w:rsid w:val="34233FE5"/>
    <w:rsid w:val="348A4CBF"/>
    <w:rsid w:val="34A97672"/>
    <w:rsid w:val="351A4295"/>
    <w:rsid w:val="353051EB"/>
    <w:rsid w:val="354F64F2"/>
    <w:rsid w:val="35814314"/>
    <w:rsid w:val="35843E04"/>
    <w:rsid w:val="3617538A"/>
    <w:rsid w:val="365869C3"/>
    <w:rsid w:val="36FC0149"/>
    <w:rsid w:val="37143F97"/>
    <w:rsid w:val="37694773"/>
    <w:rsid w:val="37C24EDD"/>
    <w:rsid w:val="38040C50"/>
    <w:rsid w:val="384334BD"/>
    <w:rsid w:val="392958EE"/>
    <w:rsid w:val="395064D7"/>
    <w:rsid w:val="396F4FF3"/>
    <w:rsid w:val="39CF19D2"/>
    <w:rsid w:val="39D37108"/>
    <w:rsid w:val="3A744447"/>
    <w:rsid w:val="3AA0348E"/>
    <w:rsid w:val="3AEF1E1C"/>
    <w:rsid w:val="3B130553"/>
    <w:rsid w:val="3B2B0C14"/>
    <w:rsid w:val="3BBB1FAB"/>
    <w:rsid w:val="3BC64805"/>
    <w:rsid w:val="3CC8635A"/>
    <w:rsid w:val="3E8451A2"/>
    <w:rsid w:val="3F1B76EE"/>
    <w:rsid w:val="3F5D36FC"/>
    <w:rsid w:val="3F610D72"/>
    <w:rsid w:val="3FB36578"/>
    <w:rsid w:val="404865C3"/>
    <w:rsid w:val="40A050DC"/>
    <w:rsid w:val="40D7203F"/>
    <w:rsid w:val="41417F80"/>
    <w:rsid w:val="4152150A"/>
    <w:rsid w:val="419842BF"/>
    <w:rsid w:val="425E425B"/>
    <w:rsid w:val="428706D1"/>
    <w:rsid w:val="42A108E3"/>
    <w:rsid w:val="42CE0808"/>
    <w:rsid w:val="42E9750C"/>
    <w:rsid w:val="4373677E"/>
    <w:rsid w:val="439B025E"/>
    <w:rsid w:val="44667788"/>
    <w:rsid w:val="449D6439"/>
    <w:rsid w:val="44A5739E"/>
    <w:rsid w:val="451D2E7B"/>
    <w:rsid w:val="459F2421"/>
    <w:rsid w:val="45BB5620"/>
    <w:rsid w:val="45C02494"/>
    <w:rsid w:val="45F91CA4"/>
    <w:rsid w:val="462B784E"/>
    <w:rsid w:val="46C71DA3"/>
    <w:rsid w:val="46D36999"/>
    <w:rsid w:val="46EC1094"/>
    <w:rsid w:val="471B630A"/>
    <w:rsid w:val="47403845"/>
    <w:rsid w:val="47462CC7"/>
    <w:rsid w:val="4748093B"/>
    <w:rsid w:val="47543636"/>
    <w:rsid w:val="479253D7"/>
    <w:rsid w:val="479C49A8"/>
    <w:rsid w:val="48287BB1"/>
    <w:rsid w:val="48414688"/>
    <w:rsid w:val="485D3385"/>
    <w:rsid w:val="48CE7418"/>
    <w:rsid w:val="48EF13A0"/>
    <w:rsid w:val="494315A3"/>
    <w:rsid w:val="494320F5"/>
    <w:rsid w:val="494B72F2"/>
    <w:rsid w:val="49A9108F"/>
    <w:rsid w:val="49B74350"/>
    <w:rsid w:val="49D97E23"/>
    <w:rsid w:val="4A87673C"/>
    <w:rsid w:val="4A9D28FF"/>
    <w:rsid w:val="4B5C7BF8"/>
    <w:rsid w:val="4B635E4C"/>
    <w:rsid w:val="4B9D2290"/>
    <w:rsid w:val="4C0467D2"/>
    <w:rsid w:val="4C520360"/>
    <w:rsid w:val="4C97153B"/>
    <w:rsid w:val="4CC638B1"/>
    <w:rsid w:val="4D043DD7"/>
    <w:rsid w:val="4DC72C20"/>
    <w:rsid w:val="4DD37436"/>
    <w:rsid w:val="4E592247"/>
    <w:rsid w:val="4EA968C8"/>
    <w:rsid w:val="4F7B197C"/>
    <w:rsid w:val="50377F99"/>
    <w:rsid w:val="506568B4"/>
    <w:rsid w:val="51BE794C"/>
    <w:rsid w:val="525070F0"/>
    <w:rsid w:val="52BE3679"/>
    <w:rsid w:val="52F13FE3"/>
    <w:rsid w:val="530A3743"/>
    <w:rsid w:val="54C903A2"/>
    <w:rsid w:val="54F505AD"/>
    <w:rsid w:val="555259AE"/>
    <w:rsid w:val="55FA7A9F"/>
    <w:rsid w:val="55FB2586"/>
    <w:rsid w:val="566D2308"/>
    <w:rsid w:val="576152EC"/>
    <w:rsid w:val="57C142E1"/>
    <w:rsid w:val="57EA6CAA"/>
    <w:rsid w:val="588D1E56"/>
    <w:rsid w:val="58EB0DCD"/>
    <w:rsid w:val="58F76517"/>
    <w:rsid w:val="591F15CA"/>
    <w:rsid w:val="59684D1F"/>
    <w:rsid w:val="597E42AD"/>
    <w:rsid w:val="59AC7302"/>
    <w:rsid w:val="59F43EFC"/>
    <w:rsid w:val="5A8738CB"/>
    <w:rsid w:val="5AFD2262"/>
    <w:rsid w:val="5B056E99"/>
    <w:rsid w:val="5B4147D2"/>
    <w:rsid w:val="5B930A18"/>
    <w:rsid w:val="5B946870"/>
    <w:rsid w:val="5BCA5738"/>
    <w:rsid w:val="5BCC3713"/>
    <w:rsid w:val="5C065ED1"/>
    <w:rsid w:val="5C50666A"/>
    <w:rsid w:val="5C9669BB"/>
    <w:rsid w:val="5D332535"/>
    <w:rsid w:val="5D6A2703"/>
    <w:rsid w:val="5D92680F"/>
    <w:rsid w:val="5DF65A50"/>
    <w:rsid w:val="5E0E14FD"/>
    <w:rsid w:val="5E2B5958"/>
    <w:rsid w:val="5EA467FA"/>
    <w:rsid w:val="5EB018B3"/>
    <w:rsid w:val="5F0E4899"/>
    <w:rsid w:val="5F3E23E4"/>
    <w:rsid w:val="60075856"/>
    <w:rsid w:val="60D4510C"/>
    <w:rsid w:val="61017E97"/>
    <w:rsid w:val="613F15E3"/>
    <w:rsid w:val="61A12E25"/>
    <w:rsid w:val="61FA2BD4"/>
    <w:rsid w:val="627975F7"/>
    <w:rsid w:val="63A454EE"/>
    <w:rsid w:val="63E258F0"/>
    <w:rsid w:val="63EF3D93"/>
    <w:rsid w:val="641461CF"/>
    <w:rsid w:val="64177A6E"/>
    <w:rsid w:val="6441540C"/>
    <w:rsid w:val="64737361"/>
    <w:rsid w:val="648938F9"/>
    <w:rsid w:val="64BA34CB"/>
    <w:rsid w:val="64F102BF"/>
    <w:rsid w:val="650008E1"/>
    <w:rsid w:val="6501070D"/>
    <w:rsid w:val="65046410"/>
    <w:rsid w:val="6505789A"/>
    <w:rsid w:val="651F45FF"/>
    <w:rsid w:val="65264922"/>
    <w:rsid w:val="65EB25EF"/>
    <w:rsid w:val="660E0B60"/>
    <w:rsid w:val="66166C4F"/>
    <w:rsid w:val="6642096E"/>
    <w:rsid w:val="664902B7"/>
    <w:rsid w:val="668C2BD9"/>
    <w:rsid w:val="66B663C5"/>
    <w:rsid w:val="66D75C61"/>
    <w:rsid w:val="677118C8"/>
    <w:rsid w:val="67801F79"/>
    <w:rsid w:val="67A56870"/>
    <w:rsid w:val="67CB190A"/>
    <w:rsid w:val="685F692B"/>
    <w:rsid w:val="68771869"/>
    <w:rsid w:val="691602F4"/>
    <w:rsid w:val="692615E8"/>
    <w:rsid w:val="69446277"/>
    <w:rsid w:val="6A0942FC"/>
    <w:rsid w:val="6A1873B8"/>
    <w:rsid w:val="6ABE0496"/>
    <w:rsid w:val="6AC94F6E"/>
    <w:rsid w:val="6B7632CC"/>
    <w:rsid w:val="6C524424"/>
    <w:rsid w:val="6C64581A"/>
    <w:rsid w:val="6C7401DA"/>
    <w:rsid w:val="6C766632"/>
    <w:rsid w:val="6C8506CC"/>
    <w:rsid w:val="6CC03388"/>
    <w:rsid w:val="6CE150BD"/>
    <w:rsid w:val="6D2A6A64"/>
    <w:rsid w:val="6D640261"/>
    <w:rsid w:val="6D697E57"/>
    <w:rsid w:val="6E5A5127"/>
    <w:rsid w:val="6E5B74ED"/>
    <w:rsid w:val="6E8126B3"/>
    <w:rsid w:val="6F90137E"/>
    <w:rsid w:val="701D18A5"/>
    <w:rsid w:val="707C4929"/>
    <w:rsid w:val="70DA254F"/>
    <w:rsid w:val="70DF1363"/>
    <w:rsid w:val="71133EA9"/>
    <w:rsid w:val="71376ED2"/>
    <w:rsid w:val="71454F70"/>
    <w:rsid w:val="720369B6"/>
    <w:rsid w:val="72172FCC"/>
    <w:rsid w:val="722753C4"/>
    <w:rsid w:val="724A51F8"/>
    <w:rsid w:val="724C7A91"/>
    <w:rsid w:val="72D27122"/>
    <w:rsid w:val="72FF385F"/>
    <w:rsid w:val="735E6095"/>
    <w:rsid w:val="74070C84"/>
    <w:rsid w:val="743A0AA4"/>
    <w:rsid w:val="74AC7D5E"/>
    <w:rsid w:val="757545F4"/>
    <w:rsid w:val="761738FD"/>
    <w:rsid w:val="764D5E90"/>
    <w:rsid w:val="76530DD9"/>
    <w:rsid w:val="766739B3"/>
    <w:rsid w:val="76760624"/>
    <w:rsid w:val="776771D1"/>
    <w:rsid w:val="776E579F"/>
    <w:rsid w:val="77766557"/>
    <w:rsid w:val="77FB7B93"/>
    <w:rsid w:val="780C627D"/>
    <w:rsid w:val="78395DAD"/>
    <w:rsid w:val="786A5B4B"/>
    <w:rsid w:val="78897EEF"/>
    <w:rsid w:val="78EF0982"/>
    <w:rsid w:val="79760A8B"/>
    <w:rsid w:val="79927E6B"/>
    <w:rsid w:val="79B90C42"/>
    <w:rsid w:val="79BE5D6E"/>
    <w:rsid w:val="7A3E7A18"/>
    <w:rsid w:val="7A62652E"/>
    <w:rsid w:val="7AB94133"/>
    <w:rsid w:val="7ADB75EF"/>
    <w:rsid w:val="7AE83ABA"/>
    <w:rsid w:val="7B08631F"/>
    <w:rsid w:val="7B494559"/>
    <w:rsid w:val="7B802591"/>
    <w:rsid w:val="7B841A35"/>
    <w:rsid w:val="7BE656D4"/>
    <w:rsid w:val="7BF73736"/>
    <w:rsid w:val="7BF85F7F"/>
    <w:rsid w:val="7C1E1794"/>
    <w:rsid w:val="7C7F4224"/>
    <w:rsid w:val="7C9D5A7C"/>
    <w:rsid w:val="7CEA517B"/>
    <w:rsid w:val="7D6A3D5F"/>
    <w:rsid w:val="7DAA28BB"/>
    <w:rsid w:val="7E7B3B39"/>
    <w:rsid w:val="7E7E0B12"/>
    <w:rsid w:val="7EA93FCB"/>
    <w:rsid w:val="7F602756"/>
    <w:rsid w:val="7FB85BCC"/>
    <w:rsid w:val="7FE262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46"/>
    <w:autoRedefine/>
    <w:qFormat/>
    <w:uiPriority w:val="0"/>
    <w:pPr>
      <w:keepNext/>
      <w:keepLines/>
      <w:spacing w:before="480" w:line="268" w:lineRule="auto"/>
      <w:jc w:val="left"/>
      <w:outlineLvl w:val="0"/>
    </w:pPr>
    <w:rPr>
      <w:rFonts w:ascii="Cambria" w:hAnsi="Cambria" w:eastAsia="Cambria"/>
      <w:b/>
      <w:color w:val="365F91"/>
      <w:kern w:val="0"/>
      <w:sz w:val="28"/>
      <w:szCs w:val="28"/>
    </w:rPr>
  </w:style>
  <w:style w:type="paragraph" w:styleId="5">
    <w:name w:val="heading 2"/>
    <w:basedOn w:val="1"/>
    <w:next w:val="1"/>
    <w:link w:val="42"/>
    <w:qFormat/>
    <w:uiPriority w:val="0"/>
    <w:pPr>
      <w:keepNext/>
      <w:keepLines/>
      <w:spacing w:before="200" w:line="268" w:lineRule="auto"/>
      <w:jc w:val="left"/>
      <w:outlineLvl w:val="1"/>
    </w:pPr>
    <w:rPr>
      <w:rFonts w:ascii="Arial" w:hAnsi="Arial" w:eastAsia="黑体"/>
      <w:b/>
      <w:kern w:val="0"/>
      <w:sz w:val="32"/>
      <w:szCs w:val="32"/>
    </w:rPr>
  </w:style>
  <w:style w:type="paragraph" w:styleId="6">
    <w:name w:val="heading 3"/>
    <w:basedOn w:val="1"/>
    <w:next w:val="1"/>
    <w:link w:val="44"/>
    <w:autoRedefine/>
    <w:qFormat/>
    <w:uiPriority w:val="0"/>
    <w:pPr>
      <w:keepNext/>
      <w:keepLines/>
      <w:spacing w:before="200" w:line="268" w:lineRule="auto"/>
      <w:jc w:val="left"/>
      <w:outlineLvl w:val="2"/>
    </w:pPr>
    <w:rPr>
      <w:rFonts w:ascii="Cambria" w:hAnsi="Cambria" w:eastAsia="Cambria"/>
      <w:b/>
      <w:color w:val="4F81BD"/>
      <w:kern w:val="0"/>
      <w:sz w:val="22"/>
      <w:szCs w:val="22"/>
    </w:rPr>
  </w:style>
  <w:style w:type="paragraph" w:styleId="7">
    <w:name w:val="heading 4"/>
    <w:basedOn w:val="1"/>
    <w:next w:val="1"/>
    <w:link w:val="57"/>
    <w:autoRedefine/>
    <w:qFormat/>
    <w:uiPriority w:val="99"/>
    <w:pPr>
      <w:keepNext/>
      <w:keepLines/>
      <w:spacing w:line="360" w:lineRule="auto"/>
      <w:outlineLvl w:val="3"/>
    </w:pPr>
    <w:rPr>
      <w:rFonts w:ascii="Arial" w:hAnsi="Arial"/>
      <w:b/>
      <w:bCs/>
      <w:szCs w:val="21"/>
    </w:rPr>
  </w:style>
  <w:style w:type="paragraph" w:styleId="8">
    <w:name w:val="heading 5"/>
    <w:basedOn w:val="1"/>
    <w:next w:val="1"/>
    <w:link w:val="41"/>
    <w:autoRedefine/>
    <w:qFormat/>
    <w:uiPriority w:val="0"/>
    <w:pPr>
      <w:keepNext/>
      <w:keepLines/>
      <w:spacing w:before="200" w:line="268" w:lineRule="auto"/>
      <w:jc w:val="left"/>
      <w:outlineLvl w:val="4"/>
    </w:pPr>
    <w:rPr>
      <w:rFonts w:ascii="Cambria" w:hAnsi="Cambria" w:eastAsia="Cambria"/>
      <w:color w:val="243F60"/>
      <w:kern w:val="0"/>
      <w:sz w:val="22"/>
      <w:szCs w:val="22"/>
    </w:rPr>
  </w:style>
  <w:style w:type="character" w:default="1" w:styleId="24">
    <w:name w:val="Default Paragraph Font"/>
    <w:autoRedefine/>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link w:val="82"/>
    <w:autoRedefine/>
    <w:qFormat/>
    <w:uiPriority w:val="99"/>
    <w:pPr>
      <w:ind w:firstLine="420" w:firstLineChars="100"/>
    </w:pPr>
  </w:style>
  <w:style w:type="paragraph" w:styleId="3">
    <w:name w:val="Body Text"/>
    <w:basedOn w:val="1"/>
    <w:link w:val="81"/>
    <w:autoRedefine/>
    <w:qFormat/>
    <w:uiPriority w:val="0"/>
    <w:pPr>
      <w:spacing w:after="120"/>
    </w:pPr>
  </w:style>
  <w:style w:type="paragraph" w:styleId="9">
    <w:name w:val="annotation text"/>
    <w:basedOn w:val="1"/>
    <w:link w:val="63"/>
    <w:autoRedefine/>
    <w:qFormat/>
    <w:uiPriority w:val="0"/>
    <w:pPr>
      <w:jc w:val="left"/>
    </w:pPr>
    <w:rPr>
      <w:rFonts w:ascii="Times New Roman" w:hAnsi="Times New Roman"/>
      <w:szCs w:val="21"/>
    </w:rPr>
  </w:style>
  <w:style w:type="paragraph" w:styleId="10">
    <w:name w:val="toc 3"/>
    <w:basedOn w:val="1"/>
    <w:next w:val="1"/>
    <w:autoRedefine/>
    <w:qFormat/>
    <w:uiPriority w:val="39"/>
    <w:pPr>
      <w:ind w:left="840" w:leftChars="400"/>
    </w:pPr>
    <w:rPr>
      <w:rFonts w:ascii="Times New Roman" w:hAnsi="Times New Roman"/>
      <w:szCs w:val="21"/>
    </w:rPr>
  </w:style>
  <w:style w:type="paragraph" w:styleId="11">
    <w:name w:val="Plain Text"/>
    <w:basedOn w:val="1"/>
    <w:link w:val="48"/>
    <w:autoRedefine/>
    <w:qFormat/>
    <w:uiPriority w:val="0"/>
    <w:pPr>
      <w:widowControl/>
      <w:spacing w:before="100" w:beforeAutospacing="1" w:after="200" w:line="268" w:lineRule="auto"/>
      <w:jc w:val="left"/>
    </w:pPr>
    <w:rPr>
      <w:rFonts w:hint="eastAsia" w:ascii="宋体" w:hAnsi="Courier New" w:eastAsia="仿宋"/>
      <w:kern w:val="0"/>
      <w:sz w:val="20"/>
      <w:szCs w:val="20"/>
    </w:rPr>
  </w:style>
  <w:style w:type="paragraph" w:styleId="12">
    <w:name w:val="Body Text Indent 2"/>
    <w:basedOn w:val="1"/>
    <w:link w:val="64"/>
    <w:autoRedefine/>
    <w:qFormat/>
    <w:uiPriority w:val="99"/>
    <w:pPr>
      <w:spacing w:line="500" w:lineRule="exact"/>
      <w:ind w:firstLine="420" w:firstLineChars="200"/>
    </w:pPr>
    <w:rPr>
      <w:kern w:val="0"/>
      <w:sz w:val="24"/>
      <w:szCs w:val="21"/>
    </w:rPr>
  </w:style>
  <w:style w:type="paragraph" w:styleId="13">
    <w:name w:val="Balloon Text"/>
    <w:basedOn w:val="1"/>
    <w:link w:val="45"/>
    <w:autoRedefine/>
    <w:qFormat/>
    <w:uiPriority w:val="0"/>
    <w:rPr>
      <w:sz w:val="18"/>
    </w:rPr>
  </w:style>
  <w:style w:type="paragraph" w:styleId="14">
    <w:name w:val="footer"/>
    <w:basedOn w:val="1"/>
    <w:link w:val="47"/>
    <w:autoRedefine/>
    <w:qFormat/>
    <w:uiPriority w:val="0"/>
    <w:pPr>
      <w:tabs>
        <w:tab w:val="center" w:pos="4153"/>
        <w:tab w:val="right" w:pos="8306"/>
      </w:tabs>
      <w:snapToGrid w:val="0"/>
      <w:jc w:val="left"/>
    </w:pPr>
    <w:rPr>
      <w:sz w:val="18"/>
    </w:rPr>
  </w:style>
  <w:style w:type="paragraph" w:styleId="15">
    <w:name w:val="header"/>
    <w:basedOn w:val="1"/>
    <w:link w:val="58"/>
    <w:autoRedefine/>
    <w:qFormat/>
    <w:uiPriority w:val="0"/>
    <w:pPr>
      <w:pBdr>
        <w:bottom w:val="single" w:color="auto" w:sz="6" w:space="1"/>
      </w:pBdr>
      <w:snapToGrid w:val="0"/>
      <w:jc w:val="center"/>
    </w:pPr>
    <w:rPr>
      <w:rFonts w:ascii="Times New Roman" w:hAnsi="Times New Roman"/>
      <w:sz w:val="18"/>
      <w:szCs w:val="18"/>
    </w:rPr>
  </w:style>
  <w:style w:type="paragraph" w:styleId="16">
    <w:name w:val="toc 1"/>
    <w:basedOn w:val="1"/>
    <w:next w:val="1"/>
    <w:autoRedefine/>
    <w:qFormat/>
    <w:uiPriority w:val="39"/>
    <w:pPr>
      <w:widowControl/>
      <w:spacing w:before="120" w:after="120" w:line="268" w:lineRule="auto"/>
      <w:jc w:val="left"/>
    </w:pPr>
    <w:rPr>
      <w:b/>
      <w:caps/>
      <w:kern w:val="0"/>
      <w:sz w:val="22"/>
      <w:szCs w:val="22"/>
    </w:rPr>
  </w:style>
  <w:style w:type="paragraph" w:styleId="17">
    <w:name w:val="toc 2"/>
    <w:basedOn w:val="1"/>
    <w:next w:val="1"/>
    <w:qFormat/>
    <w:uiPriority w:val="39"/>
    <w:pPr>
      <w:ind w:left="420" w:leftChars="200"/>
    </w:pPr>
    <w:rPr>
      <w:rFonts w:ascii="Times New Roman" w:hAnsi="Times New Roman"/>
      <w:szCs w:val="21"/>
    </w:rPr>
  </w:style>
  <w:style w:type="paragraph" w:styleId="18">
    <w:name w:val="Body Text 2"/>
    <w:basedOn w:val="1"/>
    <w:autoRedefine/>
    <w:qFormat/>
    <w:uiPriority w:val="0"/>
    <w:pPr>
      <w:spacing w:before="100" w:beforeAutospacing="1" w:after="100" w:afterAutospacing="1"/>
    </w:pPr>
    <w:rPr>
      <w:kern w:val="0"/>
    </w:rPr>
  </w:style>
  <w:style w:type="paragraph" w:styleId="19">
    <w:name w:val="Message Header"/>
    <w:basedOn w:val="1"/>
    <w:next w:val="1"/>
    <w:link w:val="85"/>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1">
    <w:name w:val="annotation subject"/>
    <w:basedOn w:val="9"/>
    <w:next w:val="9"/>
    <w:link w:val="83"/>
    <w:autoRedefine/>
    <w:qFormat/>
    <w:uiPriority w:val="0"/>
    <w:rPr>
      <w:rFonts w:ascii="Calibri" w:hAnsi="Calibri"/>
      <w:b/>
      <w:bCs/>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bCs/>
    </w:rPr>
  </w:style>
  <w:style w:type="character" w:styleId="26">
    <w:name w:val="page number"/>
    <w:basedOn w:val="24"/>
    <w:autoRedefine/>
    <w:qFormat/>
    <w:uiPriority w:val="0"/>
  </w:style>
  <w:style w:type="character" w:styleId="27">
    <w:name w:val="FollowedHyperlink"/>
    <w:basedOn w:val="24"/>
    <w:qFormat/>
    <w:uiPriority w:val="0"/>
    <w:rPr>
      <w:color w:val="666666"/>
      <w:u w:val="none"/>
    </w:rPr>
  </w:style>
  <w:style w:type="character" w:styleId="28">
    <w:name w:val="Emphasis"/>
    <w:basedOn w:val="24"/>
    <w:autoRedefine/>
    <w:qFormat/>
    <w:uiPriority w:val="0"/>
  </w:style>
  <w:style w:type="character" w:styleId="29">
    <w:name w:val="HTML Definition"/>
    <w:basedOn w:val="24"/>
    <w:qFormat/>
    <w:uiPriority w:val="0"/>
  </w:style>
  <w:style w:type="character" w:styleId="30">
    <w:name w:val="HTML Typewriter"/>
    <w:basedOn w:val="24"/>
    <w:autoRedefine/>
    <w:qFormat/>
    <w:uiPriority w:val="0"/>
    <w:rPr>
      <w:rFonts w:hint="default" w:ascii="monospace" w:hAnsi="monospace" w:eastAsia="monospace" w:cs="monospace"/>
      <w:sz w:val="20"/>
    </w:rPr>
  </w:style>
  <w:style w:type="character" w:styleId="31">
    <w:name w:val="HTML Acronym"/>
    <w:basedOn w:val="24"/>
    <w:autoRedefine/>
    <w:qFormat/>
    <w:uiPriority w:val="0"/>
  </w:style>
  <w:style w:type="character" w:styleId="32">
    <w:name w:val="HTML Variable"/>
    <w:basedOn w:val="24"/>
    <w:autoRedefine/>
    <w:qFormat/>
    <w:uiPriority w:val="0"/>
  </w:style>
  <w:style w:type="character" w:styleId="33">
    <w:name w:val="Hyperlink"/>
    <w:basedOn w:val="24"/>
    <w:autoRedefine/>
    <w:qFormat/>
    <w:uiPriority w:val="99"/>
    <w:rPr>
      <w:color w:val="666666"/>
      <w:u w:val="none"/>
    </w:rPr>
  </w:style>
  <w:style w:type="character" w:styleId="34">
    <w:name w:val="HTML Code"/>
    <w:basedOn w:val="24"/>
    <w:autoRedefine/>
    <w:qFormat/>
    <w:uiPriority w:val="0"/>
    <w:rPr>
      <w:rFonts w:ascii="monospace" w:hAnsi="monospace" w:eastAsia="monospace" w:cs="monospace"/>
      <w:sz w:val="20"/>
    </w:rPr>
  </w:style>
  <w:style w:type="character" w:styleId="35">
    <w:name w:val="annotation reference"/>
    <w:autoRedefine/>
    <w:qFormat/>
    <w:uiPriority w:val="0"/>
    <w:rPr>
      <w:sz w:val="21"/>
      <w:szCs w:val="21"/>
    </w:rPr>
  </w:style>
  <w:style w:type="character" w:styleId="36">
    <w:name w:val="HTML Cite"/>
    <w:basedOn w:val="24"/>
    <w:autoRedefine/>
    <w:qFormat/>
    <w:uiPriority w:val="0"/>
  </w:style>
  <w:style w:type="character" w:styleId="37">
    <w:name w:val="HTML Keyboard"/>
    <w:basedOn w:val="24"/>
    <w:autoRedefine/>
    <w:qFormat/>
    <w:uiPriority w:val="0"/>
    <w:rPr>
      <w:rFonts w:hint="default" w:ascii="monospace" w:hAnsi="monospace" w:eastAsia="monospace" w:cs="monospace"/>
      <w:sz w:val="20"/>
    </w:rPr>
  </w:style>
  <w:style w:type="character" w:styleId="38">
    <w:name w:val="HTML Sample"/>
    <w:basedOn w:val="24"/>
    <w:autoRedefine/>
    <w:qFormat/>
    <w:uiPriority w:val="0"/>
    <w:rPr>
      <w:rFonts w:hint="default" w:ascii="monospace" w:hAnsi="monospace" w:eastAsia="monospace" w:cs="monospace"/>
    </w:rPr>
  </w:style>
  <w:style w:type="paragraph" w:customStyle="1" w:styleId="39">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41">
    <w:name w:val="标题 5 Char"/>
    <w:basedOn w:val="24"/>
    <w:link w:val="8"/>
    <w:autoRedefine/>
    <w:qFormat/>
    <w:uiPriority w:val="0"/>
    <w:rPr>
      <w:rFonts w:hint="default" w:ascii="Cambria" w:hAnsi="Cambria" w:eastAsia="Cambria" w:cs="Cambria"/>
      <w:color w:val="243F60"/>
      <w:sz w:val="22"/>
      <w:szCs w:val="22"/>
    </w:rPr>
  </w:style>
  <w:style w:type="character" w:customStyle="1" w:styleId="42">
    <w:name w:val="标题 2 Char"/>
    <w:basedOn w:val="24"/>
    <w:link w:val="5"/>
    <w:autoRedefine/>
    <w:qFormat/>
    <w:uiPriority w:val="0"/>
    <w:rPr>
      <w:rFonts w:hint="default" w:ascii="Arial" w:hAnsi="Arial" w:eastAsia="黑体" w:cs="Arial"/>
      <w:b/>
      <w:sz w:val="32"/>
      <w:szCs w:val="32"/>
    </w:rPr>
  </w:style>
  <w:style w:type="character" w:customStyle="1" w:styleId="43">
    <w:name w:val="15"/>
    <w:basedOn w:val="24"/>
    <w:autoRedefine/>
    <w:qFormat/>
    <w:uiPriority w:val="0"/>
    <w:rPr>
      <w:rFonts w:hint="default" w:ascii="Calibri" w:hAnsi="Calibri" w:cs="Calibri"/>
      <w:color w:val="0000FF"/>
      <w:u w:val="single"/>
    </w:rPr>
  </w:style>
  <w:style w:type="character" w:customStyle="1" w:styleId="44">
    <w:name w:val="标题 3 Char"/>
    <w:basedOn w:val="24"/>
    <w:link w:val="6"/>
    <w:autoRedefine/>
    <w:qFormat/>
    <w:uiPriority w:val="0"/>
    <w:rPr>
      <w:rFonts w:hint="default" w:ascii="Cambria" w:hAnsi="Cambria" w:eastAsia="Cambria" w:cs="Cambria"/>
      <w:b/>
      <w:color w:val="4F81BD"/>
      <w:sz w:val="22"/>
      <w:szCs w:val="22"/>
    </w:rPr>
  </w:style>
  <w:style w:type="character" w:customStyle="1" w:styleId="45">
    <w:name w:val="批注框文本 Char"/>
    <w:basedOn w:val="24"/>
    <w:link w:val="13"/>
    <w:autoRedefine/>
    <w:qFormat/>
    <w:uiPriority w:val="0"/>
    <w:rPr>
      <w:rFonts w:hint="eastAsia" w:ascii="宋体" w:hAnsi="宋体" w:eastAsia="宋体" w:cs="宋体"/>
      <w:sz w:val="18"/>
      <w:szCs w:val="18"/>
    </w:rPr>
  </w:style>
  <w:style w:type="character" w:customStyle="1" w:styleId="46">
    <w:name w:val="标题 1 Char"/>
    <w:basedOn w:val="24"/>
    <w:link w:val="4"/>
    <w:autoRedefine/>
    <w:qFormat/>
    <w:uiPriority w:val="0"/>
    <w:rPr>
      <w:rFonts w:hint="default" w:ascii="Cambria" w:hAnsi="Cambria" w:eastAsia="Cambria" w:cs="Cambria"/>
      <w:b/>
      <w:color w:val="365F91"/>
      <w:sz w:val="28"/>
      <w:szCs w:val="28"/>
    </w:rPr>
  </w:style>
  <w:style w:type="character" w:customStyle="1" w:styleId="47">
    <w:name w:val="页脚 Char"/>
    <w:basedOn w:val="24"/>
    <w:link w:val="14"/>
    <w:autoRedefine/>
    <w:qFormat/>
    <w:uiPriority w:val="0"/>
    <w:rPr>
      <w:rFonts w:hint="eastAsia" w:ascii="宋体" w:hAnsi="宋体" w:eastAsia="仿宋" w:cs="宋体"/>
      <w:sz w:val="18"/>
      <w:szCs w:val="18"/>
    </w:rPr>
  </w:style>
  <w:style w:type="character" w:customStyle="1" w:styleId="48">
    <w:name w:val="纯文本 Char"/>
    <w:basedOn w:val="24"/>
    <w:link w:val="11"/>
    <w:autoRedefine/>
    <w:qFormat/>
    <w:uiPriority w:val="0"/>
    <w:rPr>
      <w:rFonts w:hint="eastAsia" w:ascii="宋体" w:hAnsi="Courier New" w:eastAsia="仿宋" w:cs="宋体"/>
    </w:rPr>
  </w:style>
  <w:style w:type="paragraph" w:customStyle="1" w:styleId="49">
    <w:name w:val="正文空2格  1."/>
    <w:basedOn w:val="1"/>
    <w:autoRedefine/>
    <w:qFormat/>
    <w:uiPriority w:val="0"/>
    <w:pPr>
      <w:widowControl/>
      <w:spacing w:before="100" w:beforeAutospacing="1" w:after="200" w:line="268" w:lineRule="auto"/>
      <w:ind w:firstLine="480" w:firstLineChars="200"/>
      <w:jc w:val="left"/>
    </w:pPr>
    <w:rPr>
      <w:kern w:val="0"/>
      <w:sz w:val="22"/>
      <w:szCs w:val="22"/>
    </w:rPr>
  </w:style>
  <w:style w:type="paragraph" w:customStyle="1" w:styleId="50">
    <w:name w:val="正文 1.1.1"/>
    <w:basedOn w:val="1"/>
    <w:next w:val="1"/>
    <w:autoRedefine/>
    <w:qFormat/>
    <w:uiPriority w:val="0"/>
    <w:pPr>
      <w:widowControl/>
      <w:spacing w:before="100" w:beforeAutospacing="1" w:after="200" w:line="268" w:lineRule="auto"/>
      <w:ind w:left="710"/>
      <w:jc w:val="left"/>
      <w:outlineLvl w:val="2"/>
    </w:pPr>
    <w:rPr>
      <w:rFonts w:hAnsi="宋体"/>
      <w:color w:val="FF0000"/>
      <w:kern w:val="0"/>
      <w:sz w:val="22"/>
      <w:szCs w:val="22"/>
    </w:rPr>
  </w:style>
  <w:style w:type="paragraph" w:customStyle="1" w:styleId="51">
    <w:name w:val="正文空4格  1）"/>
    <w:basedOn w:val="1"/>
    <w:autoRedefine/>
    <w:qFormat/>
    <w:uiPriority w:val="0"/>
    <w:pPr>
      <w:widowControl/>
      <w:spacing w:before="100" w:beforeAutospacing="1" w:after="200" w:line="268" w:lineRule="auto"/>
      <w:ind w:firstLine="1120" w:firstLineChars="400"/>
      <w:jc w:val="left"/>
    </w:pPr>
    <w:rPr>
      <w:kern w:val="0"/>
      <w:sz w:val="22"/>
      <w:szCs w:val="22"/>
    </w:rPr>
  </w:style>
  <w:style w:type="paragraph" w:customStyle="1" w:styleId="52">
    <w:name w:val="Default"/>
    <w:basedOn w:val="1"/>
    <w:autoRedefine/>
    <w:qFormat/>
    <w:uiPriority w:val="0"/>
    <w:pPr>
      <w:autoSpaceDE w:val="0"/>
      <w:autoSpaceDN w:val="0"/>
      <w:adjustRightInd w:val="0"/>
      <w:spacing w:before="100" w:beforeAutospacing="1" w:after="200" w:line="268" w:lineRule="auto"/>
      <w:jc w:val="left"/>
    </w:pPr>
    <w:rPr>
      <w:rFonts w:hint="eastAsia" w:ascii="宋体" w:hAnsi="宋体"/>
      <w:color w:val="000000"/>
      <w:kern w:val="0"/>
      <w:sz w:val="24"/>
    </w:rPr>
  </w:style>
  <w:style w:type="paragraph" w:customStyle="1" w:styleId="53">
    <w:name w:val="正文 1.1"/>
    <w:basedOn w:val="1"/>
    <w:next w:val="50"/>
    <w:autoRedefine/>
    <w:qFormat/>
    <w:uiPriority w:val="0"/>
    <w:pPr>
      <w:widowControl/>
      <w:spacing w:before="100" w:beforeAutospacing="1" w:after="200" w:line="268" w:lineRule="auto"/>
      <w:ind w:left="980" w:hanging="980"/>
      <w:jc w:val="left"/>
      <w:outlineLvl w:val="1"/>
    </w:pPr>
    <w:rPr>
      <w:rFonts w:hint="eastAsia" w:ascii="仿宋" w:hAnsi="仿宋" w:eastAsia="仿宋"/>
      <w:b/>
      <w:kern w:val="0"/>
      <w:sz w:val="24"/>
    </w:rPr>
  </w:style>
  <w:style w:type="paragraph" w:customStyle="1" w:styleId="54">
    <w:name w:val="正文 第一章"/>
    <w:basedOn w:val="1"/>
    <w:next w:val="53"/>
    <w:autoRedefine/>
    <w:qFormat/>
    <w:uiPriority w:val="0"/>
    <w:pPr>
      <w:pageBreakBefore/>
      <w:widowControl/>
      <w:spacing w:before="240" w:after="240" w:line="480" w:lineRule="auto"/>
      <w:jc w:val="center"/>
      <w:outlineLvl w:val="0"/>
    </w:pPr>
    <w:rPr>
      <w:rFonts w:hint="eastAsia" w:ascii="宋体" w:hAnsi="宋体"/>
      <w:b/>
      <w:kern w:val="0"/>
      <w:sz w:val="32"/>
      <w:szCs w:val="32"/>
    </w:rPr>
  </w:style>
  <w:style w:type="paragraph" w:customStyle="1" w:styleId="55">
    <w:name w:val="cjk"/>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56">
    <w:name w:val="msotocheading"/>
    <w:basedOn w:val="4"/>
    <w:next w:val="1"/>
    <w:autoRedefine/>
    <w:qFormat/>
    <w:uiPriority w:val="0"/>
    <w:pPr>
      <w:widowControl/>
      <w:spacing w:line="276" w:lineRule="auto"/>
    </w:pPr>
    <w:rPr>
      <w:rFonts w:eastAsia="宋体"/>
    </w:rPr>
  </w:style>
  <w:style w:type="character" w:customStyle="1" w:styleId="57">
    <w:name w:val="标题 4 Char"/>
    <w:basedOn w:val="24"/>
    <w:link w:val="7"/>
    <w:autoRedefine/>
    <w:qFormat/>
    <w:uiPriority w:val="99"/>
    <w:rPr>
      <w:rFonts w:ascii="Arial" w:hAnsi="Arial"/>
      <w:b/>
      <w:bCs/>
      <w:kern w:val="2"/>
      <w:sz w:val="21"/>
      <w:szCs w:val="21"/>
    </w:rPr>
  </w:style>
  <w:style w:type="character" w:customStyle="1" w:styleId="58">
    <w:name w:val="页眉 Char2"/>
    <w:basedOn w:val="24"/>
    <w:link w:val="15"/>
    <w:autoRedefine/>
    <w:qFormat/>
    <w:uiPriority w:val="0"/>
    <w:rPr>
      <w:rFonts w:ascii="Times New Roman" w:hAnsi="Times New Roman"/>
      <w:kern w:val="2"/>
      <w:sz w:val="18"/>
      <w:szCs w:val="18"/>
    </w:rPr>
  </w:style>
  <w:style w:type="character" w:customStyle="1" w:styleId="59">
    <w:name w:val="批注框文本 Char1"/>
    <w:basedOn w:val="24"/>
    <w:autoRedefine/>
    <w:semiHidden/>
    <w:qFormat/>
    <w:uiPriority w:val="99"/>
    <w:rPr>
      <w:rFonts w:ascii="Calibri" w:hAnsi="Calibri" w:eastAsia="宋体" w:cs="Times New Roman"/>
      <w:sz w:val="18"/>
      <w:szCs w:val="18"/>
    </w:rPr>
  </w:style>
  <w:style w:type="character" w:customStyle="1" w:styleId="60">
    <w:name w:val="纯文本 Char2"/>
    <w:basedOn w:val="24"/>
    <w:autoRedefine/>
    <w:semiHidden/>
    <w:qFormat/>
    <w:uiPriority w:val="99"/>
    <w:rPr>
      <w:rFonts w:ascii="宋体" w:hAnsi="Courier New" w:eastAsia="宋体" w:cs="Courier New"/>
      <w:szCs w:val="21"/>
    </w:rPr>
  </w:style>
  <w:style w:type="character" w:customStyle="1" w:styleId="61">
    <w:name w:val="10"/>
    <w:basedOn w:val="24"/>
    <w:autoRedefine/>
    <w:qFormat/>
    <w:uiPriority w:val="0"/>
    <w:rPr>
      <w:rFonts w:hint="default" w:ascii="Calibri" w:hAnsi="Calibri"/>
    </w:rPr>
  </w:style>
  <w:style w:type="character" w:customStyle="1" w:styleId="62">
    <w:name w:val="批注文字 Char"/>
    <w:basedOn w:val="24"/>
    <w:autoRedefine/>
    <w:qFormat/>
    <w:uiPriority w:val="0"/>
    <w:rPr>
      <w:kern w:val="2"/>
      <w:sz w:val="21"/>
      <w:szCs w:val="21"/>
    </w:rPr>
  </w:style>
  <w:style w:type="character" w:customStyle="1" w:styleId="63">
    <w:name w:val="批注文字 Char1"/>
    <w:basedOn w:val="24"/>
    <w:link w:val="9"/>
    <w:autoRedefine/>
    <w:qFormat/>
    <w:uiPriority w:val="99"/>
    <w:rPr>
      <w:rFonts w:ascii="Times New Roman" w:hAnsi="Times New Roman"/>
      <w:kern w:val="2"/>
      <w:sz w:val="21"/>
      <w:szCs w:val="21"/>
    </w:rPr>
  </w:style>
  <w:style w:type="character" w:customStyle="1" w:styleId="64">
    <w:name w:val="正文文本缩进 2 Char1"/>
    <w:basedOn w:val="24"/>
    <w:link w:val="12"/>
    <w:autoRedefine/>
    <w:qFormat/>
    <w:uiPriority w:val="99"/>
    <w:rPr>
      <w:sz w:val="24"/>
      <w:szCs w:val="21"/>
    </w:rPr>
  </w:style>
  <w:style w:type="character" w:customStyle="1" w:styleId="65">
    <w:name w:val="页眉 Char1"/>
    <w:basedOn w:val="24"/>
    <w:autoRedefine/>
    <w:semiHidden/>
    <w:qFormat/>
    <w:uiPriority w:val="99"/>
    <w:rPr>
      <w:rFonts w:ascii="Calibri" w:hAnsi="Calibri" w:eastAsia="宋体" w:cs="Times New Roman"/>
      <w:sz w:val="18"/>
      <w:szCs w:val="18"/>
    </w:rPr>
  </w:style>
  <w:style w:type="character" w:customStyle="1" w:styleId="66">
    <w:name w:val="16"/>
    <w:basedOn w:val="24"/>
    <w:autoRedefine/>
    <w:qFormat/>
    <w:uiPriority w:val="0"/>
    <w:rPr>
      <w:rFonts w:ascii="Arial" w:hAnsi="Arial" w:eastAsia="黑体" w:cs="Times New Roman"/>
      <w:b/>
      <w:bCs/>
      <w:sz w:val="32"/>
      <w:szCs w:val="32"/>
    </w:rPr>
  </w:style>
  <w:style w:type="character" w:customStyle="1" w:styleId="67">
    <w:name w:val="正文文本缩进 2 Char"/>
    <w:basedOn w:val="24"/>
    <w:autoRedefine/>
    <w:qFormat/>
    <w:uiPriority w:val="99"/>
    <w:rPr>
      <w:kern w:val="2"/>
      <w:sz w:val="21"/>
      <w:szCs w:val="21"/>
    </w:rPr>
  </w:style>
  <w:style w:type="character" w:customStyle="1" w:styleId="68">
    <w:name w:val="纯文本 Char1"/>
    <w:basedOn w:val="24"/>
    <w:autoRedefine/>
    <w:semiHidden/>
    <w:qFormat/>
    <w:uiPriority w:val="99"/>
    <w:rPr>
      <w:rFonts w:ascii="宋体" w:hAnsi="Courier New" w:eastAsia="宋体" w:cs="Courier New"/>
      <w:szCs w:val="21"/>
    </w:rPr>
  </w:style>
  <w:style w:type="character" w:customStyle="1" w:styleId="69">
    <w:name w:val="页脚 Char2"/>
    <w:basedOn w:val="24"/>
    <w:autoRedefine/>
    <w:qFormat/>
    <w:uiPriority w:val="99"/>
    <w:rPr>
      <w:rFonts w:ascii="Times New Roman" w:hAnsi="Times New Roman"/>
      <w:kern w:val="2"/>
      <w:sz w:val="18"/>
      <w:szCs w:val="18"/>
    </w:rPr>
  </w:style>
  <w:style w:type="character" w:customStyle="1" w:styleId="70">
    <w:name w:val="页眉 Char"/>
    <w:basedOn w:val="24"/>
    <w:autoRedefine/>
    <w:qFormat/>
    <w:uiPriority w:val="0"/>
    <w:rPr>
      <w:kern w:val="2"/>
      <w:sz w:val="18"/>
      <w:szCs w:val="18"/>
    </w:rPr>
  </w:style>
  <w:style w:type="character" w:customStyle="1" w:styleId="71">
    <w:name w:val="页脚 Char1"/>
    <w:basedOn w:val="24"/>
    <w:autoRedefine/>
    <w:semiHidden/>
    <w:qFormat/>
    <w:uiPriority w:val="99"/>
    <w:rPr>
      <w:rFonts w:ascii="Calibri" w:hAnsi="Calibri" w:eastAsia="宋体" w:cs="Times New Roman"/>
      <w:sz w:val="18"/>
      <w:szCs w:val="18"/>
    </w:rPr>
  </w:style>
  <w:style w:type="character" w:customStyle="1" w:styleId="72">
    <w:name w:val="批注文字 Char2"/>
    <w:basedOn w:val="24"/>
    <w:autoRedefine/>
    <w:qFormat/>
    <w:uiPriority w:val="0"/>
    <w:rPr>
      <w:kern w:val="2"/>
      <w:sz w:val="21"/>
      <w:szCs w:val="24"/>
    </w:rPr>
  </w:style>
  <w:style w:type="character" w:customStyle="1" w:styleId="73">
    <w:name w:val="页眉 Char3"/>
    <w:basedOn w:val="24"/>
    <w:autoRedefine/>
    <w:qFormat/>
    <w:uiPriority w:val="0"/>
    <w:rPr>
      <w:kern w:val="2"/>
      <w:sz w:val="18"/>
      <w:szCs w:val="18"/>
    </w:rPr>
  </w:style>
  <w:style w:type="character" w:customStyle="1" w:styleId="74">
    <w:name w:val="正文文本缩进 2 Char2"/>
    <w:basedOn w:val="24"/>
    <w:autoRedefine/>
    <w:qFormat/>
    <w:uiPriority w:val="0"/>
    <w:rPr>
      <w:kern w:val="2"/>
      <w:sz w:val="21"/>
      <w:szCs w:val="24"/>
    </w:rPr>
  </w:style>
  <w:style w:type="paragraph" w:customStyle="1" w:styleId="75">
    <w:name w:val="TOC 标题2"/>
    <w:basedOn w:val="4"/>
    <w:next w:val="1"/>
    <w:autoRedefine/>
    <w:qFormat/>
    <w:uiPriority w:val="0"/>
    <w:pPr>
      <w:widowControl/>
      <w:spacing w:before="240" w:line="259" w:lineRule="auto"/>
      <w:outlineLvl w:val="9"/>
    </w:pPr>
    <w:rPr>
      <w:rFonts w:eastAsia="宋体"/>
      <w:b w:val="0"/>
      <w:sz w:val="32"/>
      <w:szCs w:val="32"/>
    </w:rPr>
  </w:style>
  <w:style w:type="paragraph" w:customStyle="1" w:styleId="76">
    <w:name w:val="样式 标题 3 + (中文) 黑体 小四 非加粗 段前: 7.8 磅 段后: 0 磅 行距: 固定值 20 磅"/>
    <w:basedOn w:val="6"/>
    <w:autoRedefine/>
    <w:qFormat/>
    <w:uiPriority w:val="0"/>
    <w:pPr>
      <w:spacing w:before="0" w:line="400" w:lineRule="exact"/>
      <w:jc w:val="both"/>
    </w:pPr>
    <w:rPr>
      <w:rFonts w:ascii="Times New Roman" w:hAnsi="Times New Roman" w:eastAsia="黑体" w:cs="宋体"/>
      <w:b w:val="0"/>
      <w:color w:val="auto"/>
      <w:kern w:val="2"/>
      <w:sz w:val="24"/>
      <w:szCs w:val="24"/>
    </w:rPr>
  </w:style>
  <w:style w:type="paragraph" w:customStyle="1" w:styleId="77">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8">
    <w:name w:val="WPSOffice手动目录 1"/>
    <w:basedOn w:val="1"/>
    <w:autoRedefine/>
    <w:qFormat/>
    <w:uiPriority w:val="0"/>
    <w:pPr>
      <w:widowControl/>
      <w:spacing w:before="100" w:beforeAutospacing="1" w:after="100" w:afterAutospacing="1"/>
      <w:jc w:val="left"/>
    </w:pPr>
    <w:rPr>
      <w:rFonts w:cs="Calibri"/>
      <w:kern w:val="0"/>
      <w:sz w:val="20"/>
      <w:szCs w:val="20"/>
    </w:rPr>
  </w:style>
  <w:style w:type="paragraph" w:customStyle="1" w:styleId="79">
    <w:name w:val="TOC 标题1"/>
    <w:basedOn w:val="4"/>
    <w:next w:val="1"/>
    <w:autoRedefine/>
    <w:qFormat/>
    <w:uiPriority w:val="0"/>
    <w:pPr>
      <w:widowControl/>
      <w:spacing w:before="240" w:line="259" w:lineRule="auto"/>
      <w:outlineLvl w:val="9"/>
    </w:pPr>
    <w:rPr>
      <w:rFonts w:eastAsia="宋体"/>
      <w:b w:val="0"/>
      <w:sz w:val="32"/>
      <w:szCs w:val="32"/>
    </w:rPr>
  </w:style>
  <w:style w:type="paragraph" w:customStyle="1" w:styleId="80">
    <w:name w:val="样式 标题 2 + Times New Roman 四号 非加粗 段前: 5 磅 段后: 0 磅 行距: 固定值 20..."/>
    <w:basedOn w:val="5"/>
    <w:autoRedefine/>
    <w:qFormat/>
    <w:uiPriority w:val="0"/>
    <w:pPr>
      <w:spacing w:before="100" w:line="400" w:lineRule="exact"/>
      <w:jc w:val="both"/>
    </w:pPr>
    <w:rPr>
      <w:rFonts w:ascii="Times New Roman" w:hAnsi="Times New Roman" w:cs="宋体"/>
      <w:b w:val="0"/>
      <w:kern w:val="2"/>
      <w:sz w:val="28"/>
      <w:szCs w:val="28"/>
    </w:rPr>
  </w:style>
  <w:style w:type="character" w:customStyle="1" w:styleId="81">
    <w:name w:val="正文文本 Char"/>
    <w:basedOn w:val="24"/>
    <w:link w:val="3"/>
    <w:autoRedefine/>
    <w:qFormat/>
    <w:uiPriority w:val="0"/>
    <w:rPr>
      <w:kern w:val="2"/>
      <w:sz w:val="21"/>
      <w:szCs w:val="24"/>
    </w:rPr>
  </w:style>
  <w:style w:type="character" w:customStyle="1" w:styleId="82">
    <w:name w:val="正文首行缩进 Char"/>
    <w:basedOn w:val="81"/>
    <w:link w:val="2"/>
    <w:autoRedefine/>
    <w:qFormat/>
    <w:uiPriority w:val="99"/>
    <w:rPr>
      <w:kern w:val="2"/>
      <w:sz w:val="21"/>
      <w:szCs w:val="24"/>
    </w:rPr>
  </w:style>
  <w:style w:type="character" w:customStyle="1" w:styleId="83">
    <w:name w:val="批注主题 Char"/>
    <w:basedOn w:val="63"/>
    <w:link w:val="21"/>
    <w:autoRedefine/>
    <w:qFormat/>
    <w:uiPriority w:val="0"/>
    <w:rPr>
      <w:rFonts w:ascii="Times New Roman" w:hAnsi="Times New Roman"/>
      <w:b/>
      <w:bCs/>
      <w:kern w:val="2"/>
      <w:sz w:val="21"/>
      <w:szCs w:val="24"/>
    </w:rPr>
  </w:style>
  <w:style w:type="paragraph" w:customStyle="1" w:styleId="84">
    <w:name w:val="TOC 标题3"/>
    <w:basedOn w:val="4"/>
    <w:next w:val="1"/>
    <w:autoRedefine/>
    <w:semiHidden/>
    <w:unhideWhenUsed/>
    <w:qFormat/>
    <w:uiPriority w:val="39"/>
    <w:pPr>
      <w:widowControl/>
      <w:spacing w:line="276" w:lineRule="auto"/>
      <w:outlineLvl w:val="9"/>
    </w:pPr>
    <w:rPr>
      <w:rFonts w:eastAsia="宋体"/>
      <w:bCs/>
    </w:rPr>
  </w:style>
  <w:style w:type="character" w:customStyle="1" w:styleId="85">
    <w:name w:val="信息标题 Char"/>
    <w:basedOn w:val="24"/>
    <w:link w:val="19"/>
    <w:autoRedefine/>
    <w:qFormat/>
    <w:uiPriority w:val="0"/>
    <w:rPr>
      <w:rFonts w:ascii="Cambria" w:hAnsi="Cambria" w:eastAsia="宋体" w:cs="Times New Roman"/>
      <w:kern w:val="2"/>
      <w:sz w:val="24"/>
      <w:szCs w:val="24"/>
      <w:shd w:val="pct20" w:color="auto" w:fill="auto"/>
    </w:rPr>
  </w:style>
  <w:style w:type="character" w:customStyle="1" w:styleId="86">
    <w:name w:val="layui-laypage-curr"/>
    <w:basedOn w:val="24"/>
    <w:autoRedefine/>
    <w:qFormat/>
    <w:uiPriority w:val="0"/>
  </w:style>
  <w:style w:type="character" w:customStyle="1" w:styleId="87">
    <w:name w:val="first-child"/>
    <w:basedOn w:val="24"/>
    <w:autoRedefine/>
    <w:qFormat/>
    <w:uiPriority w:val="0"/>
  </w:style>
  <w:style w:type="character" w:customStyle="1" w:styleId="88">
    <w:name w:val="mail-contents"/>
    <w:basedOn w:val="24"/>
    <w:autoRedefine/>
    <w:qFormat/>
    <w:uiPriority w:val="0"/>
  </w:style>
  <w:style w:type="character" w:customStyle="1" w:styleId="89">
    <w:name w:val="s5"/>
    <w:basedOn w:val="24"/>
    <w:autoRedefine/>
    <w:qFormat/>
    <w:uiPriority w:val="0"/>
    <w:rPr>
      <w:spacing w:val="87"/>
    </w:rPr>
  </w:style>
  <w:style w:type="character" w:customStyle="1" w:styleId="90">
    <w:name w:val="hover34"/>
    <w:basedOn w:val="24"/>
    <w:autoRedefine/>
    <w:qFormat/>
    <w:uiPriority w:val="0"/>
    <w:rPr>
      <w:color w:val="5FB878"/>
    </w:rPr>
  </w:style>
  <w:style w:type="character" w:customStyle="1" w:styleId="91">
    <w:name w:val="hover35"/>
    <w:basedOn w:val="24"/>
    <w:autoRedefine/>
    <w:qFormat/>
    <w:uiPriority w:val="0"/>
    <w:rPr>
      <w:color w:val="5FB878"/>
    </w:rPr>
  </w:style>
  <w:style w:type="character" w:customStyle="1" w:styleId="92">
    <w:name w:val="hover36"/>
    <w:basedOn w:val="24"/>
    <w:autoRedefine/>
    <w:qFormat/>
    <w:uiPriority w:val="0"/>
    <w:rPr>
      <w:color w:val="FFFFFF"/>
    </w:rPr>
  </w:style>
  <w:style w:type="character" w:customStyle="1" w:styleId="93">
    <w:name w:val="layui-this4"/>
    <w:basedOn w:val="24"/>
    <w:autoRedefine/>
    <w:qFormat/>
    <w:uiPriority w:val="0"/>
    <w:rPr>
      <w:bdr w:val="single" w:color="EEEEEE" w:sz="6" w:space="0"/>
      <w:shd w:val="clear" w:color="auto" w:fill="FFFFFF"/>
    </w:rPr>
  </w:style>
  <w:style w:type="character" w:customStyle="1" w:styleId="94">
    <w:name w:val="layui-this"/>
    <w:basedOn w:val="24"/>
    <w:autoRedefine/>
    <w:qFormat/>
    <w:uiPriority w:val="0"/>
    <w:rPr>
      <w:bdr w:val="single" w:color="EEEEEE" w:sz="6" w:space="0"/>
      <w:shd w:val="clear" w:color="auto" w:fill="FFFFFF"/>
    </w:rPr>
  </w:style>
  <w:style w:type="character" w:customStyle="1" w:styleId="95">
    <w:name w:val="hover33"/>
    <w:basedOn w:val="24"/>
    <w:autoRedefine/>
    <w:qFormat/>
    <w:uiPriority w:val="0"/>
    <w:rPr>
      <w:color w:val="FFFFFF"/>
    </w:rPr>
  </w:style>
  <w:style w:type="character" w:customStyle="1" w:styleId="96">
    <w:name w:val="hover1"/>
    <w:basedOn w:val="24"/>
    <w:autoRedefine/>
    <w:qFormat/>
    <w:uiPriority w:val="0"/>
    <w:rPr>
      <w:color w:val="2590EB"/>
    </w:rPr>
  </w:style>
  <w:style w:type="character" w:customStyle="1" w:styleId="97">
    <w:name w:val="hover2"/>
    <w:basedOn w:val="24"/>
    <w:autoRedefine/>
    <w:qFormat/>
    <w:uiPriority w:val="0"/>
    <w:rPr>
      <w:color w:val="2590EB"/>
    </w:rPr>
  </w:style>
  <w:style w:type="character" w:customStyle="1" w:styleId="98">
    <w:name w:val="hover3"/>
    <w:basedOn w:val="24"/>
    <w:autoRedefine/>
    <w:qFormat/>
    <w:uiPriority w:val="0"/>
  </w:style>
  <w:style w:type="character" w:customStyle="1" w:styleId="99">
    <w:name w:val="mini-outputtext1"/>
    <w:basedOn w:val="24"/>
    <w:autoRedefine/>
    <w:qFormat/>
    <w:uiPriority w:val="0"/>
  </w:style>
  <w:style w:type="paragraph" w:customStyle="1" w:styleId="100">
    <w:name w:val="正文首行缩进11"/>
    <w:basedOn w:val="3"/>
    <w:autoRedefine/>
    <w:qFormat/>
    <w:uiPriority w:val="0"/>
    <w:pPr>
      <w:spacing w:before="100" w:beforeAutospacing="1"/>
      <w:ind w:firstLine="420" w:firstLineChars="100"/>
    </w:pPr>
  </w:style>
  <w:style w:type="character" w:customStyle="1" w:styleId="101">
    <w:name w:val="hover37"/>
    <w:basedOn w:val="24"/>
    <w:autoRedefine/>
    <w:qFormat/>
    <w:uiPriority w:val="0"/>
    <w:rPr>
      <w:color w:val="5FB878"/>
    </w:rPr>
  </w:style>
  <w:style w:type="character" w:customStyle="1" w:styleId="102">
    <w:name w:val="hover38"/>
    <w:basedOn w:val="24"/>
    <w:qFormat/>
    <w:uiPriority w:val="0"/>
    <w:rPr>
      <w:color w:val="FFFFFF"/>
    </w:rPr>
  </w:style>
  <w:style w:type="character" w:customStyle="1" w:styleId="103">
    <w:name w:val="disabled"/>
    <w:basedOn w:val="24"/>
    <w:autoRedefine/>
    <w:qFormat/>
    <w:uiPriority w:val="0"/>
    <w:rPr>
      <w:color w:val="DFDFDF"/>
      <w:bdr w:val="single" w:color="DFDFDF" w:sz="6" w:space="0"/>
      <w:shd w:val="clear" w:fill="FFFFFF"/>
    </w:rPr>
  </w:style>
  <w:style w:type="character" w:customStyle="1" w:styleId="104">
    <w:name w:val="disabled1"/>
    <w:basedOn w:val="24"/>
    <w:autoRedefine/>
    <w:qFormat/>
    <w:uiPriority w:val="0"/>
    <w:rPr>
      <w:color w:val="DFDFDF"/>
      <w:bdr w:val="single" w:color="DFDFDF" w:sz="6" w:space="0"/>
      <w:shd w:val="clear" w:fill="FFFFFF"/>
    </w:rPr>
  </w:style>
  <w:style w:type="character" w:customStyle="1" w:styleId="105">
    <w:name w:val="curr"/>
    <w:basedOn w:val="24"/>
    <w:autoRedefine/>
    <w:qFormat/>
    <w:uiPriority w:val="0"/>
    <w:rPr>
      <w:color w:val="31ACE2"/>
      <w:bdr w:val="single" w:color="31ACE2" w:sz="6" w:space="0"/>
      <w:shd w:val="clear" w:fill="F0FDFF"/>
    </w:rPr>
  </w:style>
  <w:style w:type="character" w:customStyle="1" w:styleId="106">
    <w:name w:val="curr1"/>
    <w:basedOn w:val="24"/>
    <w:autoRedefine/>
    <w:qFormat/>
    <w:uiPriority w:val="0"/>
    <w:rPr>
      <w:color w:val="31ACE2"/>
      <w:bdr w:val="single" w:color="31ACE2" w:sz="6" w:space="0"/>
      <w:shd w:val="clear" w:fill="F0FDFF"/>
    </w:rPr>
  </w:style>
  <w:style w:type="character" w:customStyle="1" w:styleId="107">
    <w:name w:val="hover"/>
    <w:basedOn w:val="24"/>
    <w:autoRedefine/>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6" textRotate="1"/>
    <customShpInfo spid="_x0000_s3077" textRotate="1"/>
    <customShpInfo spid="_x0000_s3078" textRotate="1"/>
    <customShpInfo spid="_x0000_s307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15497</Words>
  <Characters>16815</Characters>
  <Lines>167</Lines>
  <Paragraphs>47</Paragraphs>
  <TotalTime>6</TotalTime>
  <ScaleCrop>false</ScaleCrop>
  <LinksUpToDate>false</LinksUpToDate>
  <CharactersWithSpaces>17710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2019-12-30T11:37:00Z</dcterms:created>
  <dc:creator>华新项目管理有限公司:信安王浩丞</dc:creator>
  <cp:lastModifiedBy>Administrator</cp:lastModifiedBy>
  <dcterms:modified xsi:type="dcterms:W3CDTF">2025-01-23T07:30:16Z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9A5957C4ECCB450EAB8DCC563B8EA27A</vt:lpwstr>
  </property>
  <property fmtid="{D5CDD505-2E9C-101B-9397-08002B2CF9AE}" pid="4" name="KSOTemplateDocerSaveRecord">
    <vt:lpwstr>eyJoZGlkIjoiYzI3NDczNzRkOWVkNjYxMWE5YzkzNWQ1NTc5NWFhNmUiLCJ1c2VySWQiOiI5NjUxMTEzODkifQ==</vt:lpwstr>
  </property>
</Properties>
</file>