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ACAAC">
      <w:pPr>
        <w:tabs>
          <w:tab w:val="left" w:pos="420"/>
        </w:tabs>
        <w:spacing w:before="0" w:after="0" w:line="1700" w:lineRule="auto"/>
        <w:ind w:left="0" w:right="0" w:firstLine="0"/>
        <w:jc w:val="center"/>
        <w:rPr>
          <w:rFonts w:ascii="Arial Black" w:hAnsi="Arial Black" w:eastAsia="Arial Black" w:cs="Arial Black"/>
          <w:b/>
          <w:color w:val="auto"/>
          <w:spacing w:val="36"/>
          <w:position w:val="0"/>
          <w:sz w:val="52"/>
          <w:shd w:val="clear" w:fill="auto"/>
        </w:rPr>
      </w:pPr>
      <w:r>
        <w:rPr>
          <w:rFonts w:ascii="宋体" w:hAnsi="宋体" w:eastAsia="宋体" w:cs="宋体"/>
          <w:b/>
          <w:color w:val="auto"/>
          <w:spacing w:val="36"/>
          <w:position w:val="0"/>
          <w:sz w:val="52"/>
          <w:shd w:val="clear" w:fill="auto"/>
        </w:rPr>
        <w:t>周口市公共资源交易中心</w:t>
      </w:r>
    </w:p>
    <w:p w14:paraId="5344EB20">
      <w:pPr>
        <w:tabs>
          <w:tab w:val="left" w:pos="315"/>
          <w:tab w:val="left" w:pos="8820"/>
        </w:tabs>
        <w:spacing w:before="0" w:after="0" w:line="500" w:lineRule="auto"/>
        <w:ind w:left="0" w:right="267" w:firstLine="0"/>
        <w:jc w:val="center"/>
        <w:rPr>
          <w:rFonts w:ascii="仿宋_GB2312" w:hAnsi="仿宋_GB2312" w:eastAsia="仿宋_GB2312" w:cs="仿宋_GB2312"/>
          <w:b/>
          <w:color w:val="auto"/>
          <w:spacing w:val="0"/>
          <w:position w:val="0"/>
          <w:sz w:val="48"/>
          <w:shd w:val="clear" w:fill="auto"/>
        </w:rPr>
      </w:pPr>
    </w:p>
    <w:p w14:paraId="1F9E80BA">
      <w:pPr>
        <w:tabs>
          <w:tab w:val="left" w:pos="315"/>
          <w:tab w:val="left" w:pos="8820"/>
        </w:tabs>
        <w:spacing w:before="0" w:after="0" w:line="500" w:lineRule="auto"/>
        <w:ind w:left="0" w:right="267" w:firstLine="0"/>
        <w:jc w:val="center"/>
        <w:rPr>
          <w:rFonts w:ascii="微软简标宋" w:hAnsi="微软简标宋" w:eastAsia="微软简标宋" w:cs="微软简标宋"/>
          <w:b/>
          <w:color w:val="auto"/>
          <w:spacing w:val="0"/>
          <w:position w:val="0"/>
          <w:sz w:val="52"/>
          <w:shd w:val="clear" w:fill="auto"/>
        </w:rPr>
      </w:pPr>
      <w:r>
        <w:rPr>
          <w:rFonts w:ascii="宋体" w:hAnsi="宋体" w:eastAsia="宋体" w:cs="宋体"/>
          <w:b/>
          <w:color w:val="auto"/>
          <w:spacing w:val="0"/>
          <w:position w:val="0"/>
          <w:sz w:val="52"/>
          <w:shd w:val="clear" w:fill="auto"/>
        </w:rPr>
        <w:t>竞争性磋商文件</w:t>
      </w:r>
    </w:p>
    <w:p w14:paraId="1EFA5802">
      <w:pPr>
        <w:tabs>
          <w:tab w:val="left" w:pos="315"/>
          <w:tab w:val="left" w:pos="8820"/>
        </w:tabs>
        <w:spacing w:before="0" w:after="0" w:line="500" w:lineRule="auto"/>
        <w:ind w:left="0" w:right="267" w:firstLine="0"/>
        <w:jc w:val="center"/>
        <w:rPr>
          <w:rFonts w:ascii="仿宋_GB2312" w:hAnsi="仿宋_GB2312" w:eastAsia="仿宋_GB2312" w:cs="仿宋_GB2312"/>
          <w:color w:val="auto"/>
          <w:spacing w:val="0"/>
          <w:position w:val="0"/>
          <w:sz w:val="44"/>
          <w:shd w:val="clear" w:fill="auto"/>
        </w:rPr>
      </w:pPr>
    </w:p>
    <w:p w14:paraId="5701D861">
      <w:pPr>
        <w:tabs>
          <w:tab w:val="left" w:pos="315"/>
          <w:tab w:val="left" w:pos="8820"/>
        </w:tabs>
        <w:spacing w:before="0" w:after="0" w:line="240" w:lineRule="auto"/>
        <w:ind w:left="0" w:right="267" w:firstLine="0"/>
        <w:jc w:val="both"/>
        <w:rPr>
          <w:rFonts w:ascii="仿宋_GB2312" w:hAnsi="仿宋_GB2312" w:eastAsia="仿宋_GB2312" w:cs="仿宋_GB2312"/>
          <w:color w:val="auto"/>
          <w:spacing w:val="0"/>
          <w:position w:val="0"/>
          <w:sz w:val="44"/>
          <w:shd w:val="clear" w:fill="auto"/>
        </w:rPr>
      </w:pPr>
    </w:p>
    <w:p w14:paraId="68A5F492">
      <w:pPr>
        <w:tabs>
          <w:tab w:val="left" w:pos="315"/>
          <w:tab w:val="left" w:pos="8820"/>
        </w:tabs>
        <w:spacing w:before="0" w:after="0" w:line="500" w:lineRule="auto"/>
        <w:ind w:left="0" w:right="267" w:firstLine="0"/>
        <w:jc w:val="both"/>
        <w:rPr>
          <w:rFonts w:ascii="仿宋_GB2312" w:hAnsi="仿宋_GB2312" w:eastAsia="仿宋_GB2312" w:cs="仿宋_GB2312"/>
          <w:b/>
          <w:color w:val="auto"/>
          <w:spacing w:val="0"/>
          <w:position w:val="0"/>
          <w:sz w:val="36"/>
          <w:shd w:val="clear" w:fill="auto"/>
        </w:rPr>
      </w:pPr>
    </w:p>
    <w:p w14:paraId="5D1B2E6C">
      <w:pPr>
        <w:tabs>
          <w:tab w:val="left" w:pos="315"/>
          <w:tab w:val="left" w:pos="8820"/>
        </w:tabs>
        <w:spacing w:before="0" w:after="0" w:line="500" w:lineRule="auto"/>
        <w:ind w:left="0" w:right="267" w:firstLine="0"/>
        <w:jc w:val="both"/>
        <w:rPr>
          <w:rFonts w:ascii="仿宋_GB2312" w:hAnsi="仿宋_GB2312" w:eastAsia="仿宋_GB2312" w:cs="仿宋_GB2312"/>
          <w:b/>
          <w:color w:val="auto"/>
          <w:spacing w:val="0"/>
          <w:position w:val="0"/>
          <w:sz w:val="36"/>
          <w:shd w:val="clear" w:fill="auto"/>
        </w:rPr>
      </w:pPr>
    </w:p>
    <w:p w14:paraId="277CCB61">
      <w:pPr>
        <w:tabs>
          <w:tab w:val="left" w:pos="315"/>
          <w:tab w:val="left" w:pos="8820"/>
        </w:tabs>
        <w:spacing w:before="0" w:after="0" w:line="500" w:lineRule="auto"/>
        <w:ind w:left="0" w:right="267" w:firstLine="0"/>
        <w:jc w:val="center"/>
        <w:rPr>
          <w:rFonts w:ascii="宋体" w:hAnsi="宋体" w:eastAsia="宋体" w:cs="宋体"/>
          <w:color w:val="auto"/>
          <w:spacing w:val="0"/>
          <w:position w:val="0"/>
          <w:sz w:val="32"/>
          <w:shd w:val="clear" w:fill="auto"/>
        </w:rPr>
      </w:pPr>
    </w:p>
    <w:p w14:paraId="059E1CD6">
      <w:pPr>
        <w:tabs>
          <w:tab w:val="left" w:pos="315"/>
          <w:tab w:val="left" w:pos="8820"/>
        </w:tabs>
        <w:spacing w:before="0" w:after="0" w:line="500" w:lineRule="auto"/>
        <w:ind w:left="0" w:right="267" w:firstLine="0"/>
        <w:jc w:val="center"/>
        <w:rPr>
          <w:rFonts w:ascii="微软简标宋" w:hAnsi="微软简标宋" w:eastAsia="微软简标宋" w:cs="微软简标宋"/>
          <w:b/>
          <w:color w:val="auto"/>
          <w:spacing w:val="0"/>
          <w:position w:val="0"/>
          <w:sz w:val="52"/>
          <w:shd w:val="clear" w:fill="auto"/>
        </w:rPr>
      </w:pPr>
    </w:p>
    <w:p w14:paraId="48C612D9">
      <w:pPr>
        <w:tabs>
          <w:tab w:val="left" w:pos="315"/>
          <w:tab w:val="left" w:pos="8820"/>
        </w:tabs>
        <w:spacing w:before="0" w:after="0" w:line="600" w:lineRule="auto"/>
        <w:ind w:left="1606" w:right="267" w:hanging="1606" w:hangingChars="500"/>
        <w:jc w:val="left"/>
        <w:rPr>
          <w:rFonts w:hint="default" w:ascii="宋体" w:hAnsi="宋体" w:eastAsia="宋体" w:cs="宋体"/>
          <w:b/>
          <w:color w:val="auto"/>
          <w:spacing w:val="0"/>
          <w:position w:val="0"/>
          <w:sz w:val="32"/>
          <w:szCs w:val="32"/>
          <w:shd w:val="clear" w:fill="auto"/>
          <w:lang w:val="en-US" w:eastAsia="zh-CN"/>
        </w:rPr>
      </w:pPr>
      <w:r>
        <w:rPr>
          <w:rFonts w:ascii="宋体" w:hAnsi="宋体" w:eastAsia="宋体" w:cs="宋体"/>
          <w:b/>
          <w:color w:val="auto"/>
          <w:spacing w:val="0"/>
          <w:position w:val="0"/>
          <w:sz w:val="32"/>
          <w:szCs w:val="32"/>
          <w:shd w:val="clear" w:fill="auto"/>
        </w:rPr>
        <w:t>项目名称:</w:t>
      </w:r>
      <w:r>
        <w:rPr>
          <w:rFonts w:hint="eastAsia" w:ascii="宋体" w:hAnsi="宋体" w:eastAsia="宋体" w:cs="宋体"/>
          <w:b/>
          <w:color w:val="auto"/>
          <w:spacing w:val="0"/>
          <w:position w:val="0"/>
          <w:sz w:val="32"/>
          <w:szCs w:val="32"/>
          <w:shd w:val="clear" w:fill="auto"/>
          <w:lang w:eastAsia="zh-CN"/>
        </w:rPr>
        <w:t>周</w:t>
      </w:r>
      <w:r>
        <w:rPr>
          <w:rFonts w:hint="eastAsia" w:ascii="宋体" w:hAnsi="宋体" w:eastAsia="宋体" w:cs="宋体"/>
          <w:b/>
          <w:color w:val="auto"/>
          <w:spacing w:val="0"/>
          <w:position w:val="0"/>
          <w:sz w:val="32"/>
          <w:szCs w:val="32"/>
          <w:shd w:val="clear" w:fill="auto"/>
          <w:lang w:val="en-US" w:eastAsia="zh-CN"/>
        </w:rPr>
        <w:t>口市淮阳区公安局（2023二批）业务装备采购项目</w:t>
      </w:r>
    </w:p>
    <w:p w14:paraId="6F5D01DE">
      <w:pPr>
        <w:tabs>
          <w:tab w:val="left" w:pos="315"/>
          <w:tab w:val="left" w:pos="8820"/>
        </w:tabs>
        <w:spacing w:before="0" w:after="0" w:line="600" w:lineRule="auto"/>
        <w:ind w:left="0" w:right="267" w:firstLine="0"/>
        <w:jc w:val="left"/>
        <w:rPr>
          <w:rFonts w:hint="default" w:ascii="宋体" w:hAnsi="宋体" w:eastAsia="宋体" w:cs="宋体"/>
          <w:b/>
          <w:color w:val="auto"/>
          <w:spacing w:val="0"/>
          <w:position w:val="0"/>
          <w:sz w:val="44"/>
          <w:shd w:val="clear" w:fill="auto"/>
          <w:lang w:val="en-US" w:eastAsia="zh-CN"/>
        </w:rPr>
      </w:pPr>
      <w:r>
        <w:rPr>
          <w:rFonts w:ascii="宋体" w:hAnsi="宋体" w:eastAsia="宋体" w:cs="宋体"/>
          <w:b/>
          <w:color w:val="auto"/>
          <w:spacing w:val="0"/>
          <w:position w:val="0"/>
          <w:sz w:val="32"/>
          <w:szCs w:val="32"/>
          <w:shd w:val="clear" w:fill="auto"/>
        </w:rPr>
        <w:t>项目编号:</w:t>
      </w:r>
      <w:r>
        <w:rPr>
          <w:rFonts w:hint="eastAsia" w:ascii="宋体" w:hAnsi="宋体" w:eastAsia="宋体" w:cs="宋体"/>
          <w:b/>
          <w:color w:val="auto"/>
          <w:spacing w:val="0"/>
          <w:position w:val="0"/>
          <w:sz w:val="32"/>
          <w:szCs w:val="32"/>
          <w:shd w:val="clear" w:fill="auto"/>
          <w:lang w:val="en-US" w:eastAsia="zh-CN"/>
        </w:rPr>
        <w:t>淮财磋商采购-2025-19</w:t>
      </w:r>
    </w:p>
    <w:p w14:paraId="66FBB09C">
      <w:pPr>
        <w:spacing w:before="0" w:after="120" w:line="240" w:lineRule="auto"/>
        <w:ind w:left="0" w:right="0" w:firstLine="0"/>
        <w:jc w:val="both"/>
        <w:rPr>
          <w:rFonts w:ascii="微软简标宋" w:hAnsi="微软简标宋" w:eastAsia="微软简标宋" w:cs="微软简标宋"/>
          <w:b/>
          <w:color w:val="auto"/>
          <w:spacing w:val="0"/>
          <w:position w:val="0"/>
          <w:sz w:val="52"/>
          <w:shd w:val="clear" w:fill="auto"/>
        </w:rPr>
      </w:pPr>
    </w:p>
    <w:p w14:paraId="392D3B75">
      <w:pPr>
        <w:spacing w:before="0" w:after="120" w:line="240" w:lineRule="auto"/>
        <w:ind w:left="0" w:right="0" w:firstLine="0"/>
        <w:jc w:val="both"/>
        <w:rPr>
          <w:rFonts w:ascii="宋体" w:hAnsi="宋体" w:eastAsia="宋体" w:cs="宋体"/>
          <w:b/>
          <w:color w:val="auto"/>
          <w:spacing w:val="0"/>
          <w:position w:val="0"/>
          <w:sz w:val="32"/>
          <w:shd w:val="clear" w:fill="auto"/>
        </w:rPr>
      </w:pPr>
    </w:p>
    <w:p w14:paraId="1B95A152">
      <w:pPr>
        <w:spacing w:before="0" w:after="120" w:line="240" w:lineRule="auto"/>
        <w:ind w:left="0" w:right="0" w:firstLine="0"/>
        <w:jc w:val="both"/>
        <w:rPr>
          <w:rFonts w:ascii="宋体" w:hAnsi="宋体" w:eastAsia="宋体" w:cs="宋体"/>
          <w:b/>
          <w:color w:val="auto"/>
          <w:spacing w:val="0"/>
          <w:position w:val="0"/>
          <w:sz w:val="32"/>
          <w:shd w:val="clear" w:fill="auto"/>
        </w:rPr>
      </w:pPr>
    </w:p>
    <w:p w14:paraId="7F4F64A1">
      <w:pPr>
        <w:spacing w:before="0" w:after="120" w:line="240" w:lineRule="auto"/>
        <w:ind w:left="0" w:right="0" w:firstLine="0"/>
        <w:jc w:val="center"/>
        <w:rPr>
          <w:rFonts w:ascii="宋体" w:hAnsi="宋体" w:eastAsia="宋体" w:cs="宋体"/>
          <w:b/>
          <w:color w:val="auto"/>
          <w:spacing w:val="0"/>
          <w:position w:val="0"/>
          <w:sz w:val="32"/>
          <w:shd w:val="clear" w:fill="auto"/>
        </w:rPr>
      </w:pPr>
      <w:r>
        <w:rPr>
          <w:rFonts w:hint="eastAsia" w:ascii="宋体" w:hAnsi="宋体" w:eastAsia="宋体" w:cs="宋体"/>
          <w:b/>
          <w:color w:val="auto"/>
          <w:spacing w:val="0"/>
          <w:position w:val="0"/>
          <w:sz w:val="32"/>
          <w:shd w:val="clear" w:fill="auto"/>
          <w:lang w:val="en-US" w:eastAsia="zh-CN"/>
        </w:rPr>
        <w:t>2025</w:t>
      </w:r>
      <w:r>
        <w:rPr>
          <w:rFonts w:ascii="宋体" w:hAnsi="宋体" w:eastAsia="宋体" w:cs="宋体"/>
          <w:b/>
          <w:color w:val="auto"/>
          <w:spacing w:val="0"/>
          <w:position w:val="0"/>
          <w:sz w:val="32"/>
          <w:shd w:val="clear" w:fill="auto"/>
        </w:rPr>
        <w:t>年</w:t>
      </w:r>
      <w:r>
        <w:rPr>
          <w:rFonts w:hint="eastAsia" w:ascii="宋体" w:hAnsi="宋体" w:eastAsia="宋体" w:cs="宋体"/>
          <w:b/>
          <w:color w:val="auto"/>
          <w:spacing w:val="0"/>
          <w:position w:val="0"/>
          <w:sz w:val="32"/>
          <w:shd w:val="clear" w:fill="auto"/>
          <w:lang w:val="en-US" w:eastAsia="zh-CN"/>
        </w:rPr>
        <w:t>5</w:t>
      </w:r>
      <w:r>
        <w:rPr>
          <w:rFonts w:ascii="宋体" w:hAnsi="宋体" w:eastAsia="宋体" w:cs="宋体"/>
          <w:b/>
          <w:color w:val="auto"/>
          <w:spacing w:val="0"/>
          <w:position w:val="0"/>
          <w:sz w:val="32"/>
          <w:shd w:val="clear" w:fill="auto"/>
        </w:rPr>
        <w:t>月</w:t>
      </w:r>
      <w:r>
        <w:rPr>
          <w:rFonts w:hint="eastAsia" w:ascii="宋体" w:hAnsi="宋体" w:eastAsia="宋体" w:cs="宋体"/>
          <w:b/>
          <w:color w:val="auto"/>
          <w:spacing w:val="0"/>
          <w:position w:val="0"/>
          <w:sz w:val="32"/>
          <w:shd w:val="clear" w:fill="auto"/>
          <w:lang w:val="en-US" w:eastAsia="zh-CN"/>
        </w:rPr>
        <w:t>20</w:t>
      </w:r>
      <w:bookmarkStart w:id="2" w:name="_GoBack"/>
      <w:bookmarkEnd w:id="2"/>
      <w:r>
        <w:rPr>
          <w:rFonts w:ascii="宋体" w:hAnsi="宋体" w:eastAsia="宋体" w:cs="宋体"/>
          <w:b/>
          <w:color w:val="auto"/>
          <w:spacing w:val="0"/>
          <w:position w:val="0"/>
          <w:sz w:val="32"/>
          <w:shd w:val="clear" w:fill="auto"/>
        </w:rPr>
        <w:t>日</w:t>
      </w:r>
    </w:p>
    <w:p w14:paraId="04C2A94B">
      <w:pPr>
        <w:spacing w:before="0" w:after="120" w:line="240" w:lineRule="auto"/>
        <w:ind w:left="0" w:right="0" w:firstLine="0"/>
        <w:jc w:val="center"/>
        <w:rPr>
          <w:rFonts w:ascii="宋体" w:hAnsi="宋体" w:eastAsia="宋体" w:cs="宋体"/>
          <w:b/>
          <w:color w:val="auto"/>
          <w:spacing w:val="0"/>
          <w:position w:val="0"/>
          <w:sz w:val="32"/>
          <w:shd w:val="clear" w:fill="auto"/>
        </w:rPr>
      </w:pPr>
    </w:p>
    <w:p w14:paraId="7C99A37E">
      <w:pPr>
        <w:spacing w:before="0" w:after="0" w:line="240" w:lineRule="auto"/>
        <w:ind w:left="0" w:right="0" w:firstLine="0"/>
        <w:jc w:val="both"/>
        <w:rPr>
          <w:rFonts w:ascii="仿宋_GB2312" w:hAnsi="仿宋_GB2312" w:eastAsia="仿宋_GB2312" w:cs="仿宋_GB2312"/>
          <w:b/>
          <w:color w:val="auto"/>
          <w:spacing w:val="0"/>
          <w:position w:val="0"/>
          <w:sz w:val="30"/>
          <w:shd w:val="clear" w:fill="auto"/>
        </w:rPr>
      </w:pPr>
    </w:p>
    <w:p w14:paraId="36D45A94">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14:paraId="087CC29A">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14:paraId="342ACE64">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14:paraId="4737B690">
      <w:pPr>
        <w:spacing w:before="0" w:after="0" w:line="560" w:lineRule="auto"/>
        <w:ind w:left="0" w:right="0" w:firstLine="0"/>
        <w:jc w:val="center"/>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目     录</w:t>
      </w:r>
    </w:p>
    <w:p w14:paraId="0B02EF7B">
      <w:pPr>
        <w:spacing w:before="0" w:after="0" w:line="240" w:lineRule="auto"/>
        <w:ind w:left="0" w:right="0" w:firstLine="0"/>
        <w:jc w:val="both"/>
        <w:rPr>
          <w:rFonts w:ascii="宋体" w:hAnsi="宋体" w:eastAsia="宋体" w:cs="宋体"/>
          <w:b/>
          <w:color w:val="auto"/>
          <w:spacing w:val="0"/>
          <w:position w:val="0"/>
          <w:sz w:val="32"/>
          <w:shd w:val="clear" w:fill="auto"/>
        </w:rPr>
      </w:pPr>
    </w:p>
    <w:p w14:paraId="54DE70D4">
      <w:pPr>
        <w:spacing w:before="0" w:after="0" w:line="800" w:lineRule="auto"/>
        <w:ind w:left="0" w:right="0" w:firstLine="0"/>
        <w:jc w:val="both"/>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第一章  竞争性磋商邀请函 .........................3</w:t>
      </w:r>
    </w:p>
    <w:p w14:paraId="44A6DD9B">
      <w:pPr>
        <w:spacing w:before="0" w:after="0" w:line="800" w:lineRule="auto"/>
        <w:ind w:left="0" w:right="0" w:firstLine="0"/>
        <w:jc w:val="both"/>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第二章  供应商须知 ...............................6</w:t>
      </w:r>
    </w:p>
    <w:p w14:paraId="6B5F171C">
      <w:pPr>
        <w:spacing w:before="0" w:after="0" w:line="800" w:lineRule="auto"/>
        <w:ind w:left="0" w:right="0" w:firstLine="0"/>
        <w:jc w:val="both"/>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第三章  采购需求.................................24</w:t>
      </w:r>
    </w:p>
    <w:p w14:paraId="784823B6">
      <w:pPr>
        <w:spacing w:before="0" w:after="0" w:line="800" w:lineRule="auto"/>
        <w:ind w:left="0" w:right="0" w:firstLine="0"/>
        <w:jc w:val="both"/>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第四章  响应性文件内容及格式.....................25</w:t>
      </w:r>
    </w:p>
    <w:p w14:paraId="701D6087">
      <w:pPr>
        <w:spacing w:before="0" w:after="0" w:line="800" w:lineRule="auto"/>
        <w:ind w:left="0" w:right="0" w:firstLine="0"/>
        <w:jc w:val="both"/>
        <w:rPr>
          <w:rFonts w:hint="eastAsia" w:ascii="宋体" w:hAnsi="宋体" w:eastAsia="宋体" w:cs="宋体"/>
          <w:b/>
          <w:color w:val="auto"/>
          <w:spacing w:val="0"/>
          <w:position w:val="0"/>
          <w:sz w:val="32"/>
          <w:shd w:val="clear" w:fill="auto"/>
          <w:lang w:eastAsia="zh-CN"/>
        </w:rPr>
      </w:pPr>
      <w:r>
        <w:rPr>
          <w:rFonts w:ascii="宋体" w:hAnsi="宋体" w:eastAsia="宋体" w:cs="宋体"/>
          <w:b/>
          <w:color w:val="auto"/>
          <w:spacing w:val="0"/>
          <w:position w:val="0"/>
          <w:sz w:val="32"/>
          <w:shd w:val="clear" w:fill="auto"/>
        </w:rPr>
        <w:t>第五章  合同主要条款 合同签订指引、供应商履约验收指引4</w:t>
      </w:r>
      <w:r>
        <w:rPr>
          <w:rFonts w:hint="eastAsia" w:ascii="宋体" w:hAnsi="宋体" w:eastAsia="宋体" w:cs="宋体"/>
          <w:b/>
          <w:color w:val="auto"/>
          <w:spacing w:val="0"/>
          <w:position w:val="0"/>
          <w:sz w:val="32"/>
          <w:shd w:val="clear" w:fill="auto"/>
          <w:lang w:val="en-US" w:eastAsia="zh-CN"/>
        </w:rPr>
        <w:t>0</w:t>
      </w:r>
    </w:p>
    <w:p w14:paraId="6F64468D">
      <w:pPr>
        <w:spacing w:before="0" w:after="0" w:line="800" w:lineRule="auto"/>
        <w:ind w:left="0" w:right="0" w:firstLine="0"/>
        <w:jc w:val="both"/>
        <w:rPr>
          <w:rFonts w:ascii="宋体" w:hAnsi="宋体" w:eastAsia="宋体" w:cs="宋体"/>
          <w:b/>
          <w:color w:val="auto"/>
          <w:spacing w:val="0"/>
          <w:position w:val="0"/>
          <w:sz w:val="32"/>
          <w:shd w:val="clear" w:fill="auto"/>
        </w:rPr>
      </w:pPr>
    </w:p>
    <w:p w14:paraId="70B42C34">
      <w:pPr>
        <w:spacing w:before="0" w:after="0" w:line="800" w:lineRule="auto"/>
        <w:ind w:left="0" w:right="0" w:firstLine="0"/>
        <w:jc w:val="both"/>
        <w:rPr>
          <w:rFonts w:ascii="宋体" w:hAnsi="宋体" w:eastAsia="宋体" w:cs="宋体"/>
          <w:b/>
          <w:color w:val="auto"/>
          <w:spacing w:val="0"/>
          <w:position w:val="0"/>
          <w:sz w:val="32"/>
          <w:shd w:val="clear" w:fill="auto"/>
        </w:rPr>
      </w:pPr>
    </w:p>
    <w:p w14:paraId="1A18A07F">
      <w:pPr>
        <w:spacing w:before="0" w:after="0" w:line="800" w:lineRule="auto"/>
        <w:ind w:left="0" w:right="0" w:firstLine="0"/>
        <w:jc w:val="both"/>
        <w:rPr>
          <w:rFonts w:ascii="宋体" w:hAnsi="宋体" w:eastAsia="宋体" w:cs="宋体"/>
          <w:b/>
          <w:color w:val="auto"/>
          <w:spacing w:val="0"/>
          <w:position w:val="0"/>
          <w:sz w:val="32"/>
          <w:shd w:val="clear" w:fill="auto"/>
        </w:rPr>
      </w:pPr>
    </w:p>
    <w:p w14:paraId="20A1B3A8">
      <w:pPr>
        <w:spacing w:before="0" w:after="0" w:line="800" w:lineRule="auto"/>
        <w:ind w:left="0" w:right="0" w:firstLine="2249"/>
        <w:jc w:val="both"/>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 xml:space="preserve">     </w:t>
      </w:r>
    </w:p>
    <w:p w14:paraId="68A4CF53">
      <w:pPr>
        <w:spacing w:before="0" w:after="0" w:line="240" w:lineRule="auto"/>
        <w:ind w:right="0" w:firstLine="1928" w:firstLineChars="600"/>
        <w:jc w:val="left"/>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第一章    竞争性磋商邀请函</w:t>
      </w:r>
    </w:p>
    <w:p w14:paraId="508F38C3">
      <w:pPr>
        <w:spacing w:before="0" w:after="0" w:line="2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项目概况</w:t>
      </w:r>
    </w:p>
    <w:p w14:paraId="532BCAB9">
      <w:pPr>
        <w:spacing w:before="0" w:after="0" w:line="240" w:lineRule="auto"/>
        <w:ind w:left="0" w:right="0" w:firstLine="48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u w:val="single"/>
          <w:shd w:val="clear" w:fill="auto"/>
        </w:rPr>
        <w:t xml:space="preserve"> </w:t>
      </w:r>
      <w:r>
        <w:rPr>
          <w:rFonts w:hint="eastAsia" w:ascii="Times New Roman" w:hAnsi="Times New Roman" w:eastAsia="宋体" w:cs="Times New Roman"/>
          <w:color w:val="auto"/>
          <w:spacing w:val="0"/>
          <w:position w:val="0"/>
          <w:sz w:val="24"/>
          <w:u w:val="single"/>
          <w:shd w:val="clear" w:fill="auto"/>
          <w:lang w:val="en-US" w:eastAsia="zh-CN"/>
        </w:rPr>
        <w:t>周口市淮阳区公安局（2023二批）业务装备采购</w:t>
      </w:r>
      <w:r>
        <w:rPr>
          <w:rFonts w:ascii="Times New Roman" w:hAnsi="Times New Roman" w:eastAsia="Times New Roman" w:cs="Times New Roman"/>
          <w:color w:val="auto"/>
          <w:spacing w:val="0"/>
          <w:position w:val="0"/>
          <w:sz w:val="24"/>
          <w:shd w:val="clear" w:fill="auto"/>
        </w:rPr>
        <w:t xml:space="preserve"> </w:t>
      </w:r>
      <w:r>
        <w:rPr>
          <w:rFonts w:ascii="宋体" w:hAnsi="宋体" w:eastAsia="宋体" w:cs="宋体"/>
          <w:color w:val="auto"/>
          <w:spacing w:val="0"/>
          <w:position w:val="0"/>
          <w:sz w:val="24"/>
          <w:shd w:val="clear" w:fill="auto"/>
        </w:rPr>
        <w:t>项目的潜在供应商应在周口市公共资源交易中心网获取采购文件，并于</w:t>
      </w:r>
      <w:r>
        <w:rPr>
          <w:rFonts w:hint="eastAsia" w:ascii="Times New Roman" w:hAnsi="Times New Roman" w:eastAsia="宋体" w:cs="Times New Roman"/>
          <w:color w:val="auto"/>
          <w:spacing w:val="0"/>
          <w:position w:val="0"/>
          <w:sz w:val="24"/>
          <w:u w:val="single"/>
          <w:shd w:val="clear" w:fill="auto"/>
          <w:lang w:val="en-US" w:eastAsia="zh-CN"/>
        </w:rPr>
        <w:t>2025</w:t>
      </w:r>
      <w:r>
        <w:rPr>
          <w:rFonts w:ascii="宋体" w:hAnsi="宋体" w:eastAsia="宋体" w:cs="宋体"/>
          <w:color w:val="auto"/>
          <w:spacing w:val="0"/>
          <w:position w:val="0"/>
          <w:sz w:val="24"/>
          <w:u w:val="single"/>
          <w:shd w:val="clear" w:fill="auto"/>
        </w:rPr>
        <w:t>年</w:t>
      </w:r>
      <w:r>
        <w:rPr>
          <w:rFonts w:hint="eastAsia" w:ascii="Times New Roman" w:hAnsi="Times New Roman" w:eastAsia="宋体" w:cs="Times New Roman"/>
          <w:color w:val="auto"/>
          <w:spacing w:val="0"/>
          <w:position w:val="0"/>
          <w:sz w:val="24"/>
          <w:u w:val="single"/>
          <w:shd w:val="clear" w:fill="auto"/>
          <w:lang w:val="en-US" w:eastAsia="zh-CN"/>
        </w:rPr>
        <w:t>05</w:t>
      </w:r>
      <w:r>
        <w:rPr>
          <w:rFonts w:ascii="宋体" w:hAnsi="宋体" w:eastAsia="宋体" w:cs="宋体"/>
          <w:color w:val="auto"/>
          <w:spacing w:val="0"/>
          <w:position w:val="0"/>
          <w:sz w:val="24"/>
          <w:u w:val="single"/>
          <w:shd w:val="clear" w:fill="auto"/>
        </w:rPr>
        <w:t>月</w:t>
      </w:r>
      <w:r>
        <w:rPr>
          <w:rFonts w:hint="eastAsia" w:ascii="Times New Roman" w:hAnsi="Times New Roman" w:eastAsia="宋体" w:cs="Times New Roman"/>
          <w:color w:val="auto"/>
          <w:spacing w:val="0"/>
          <w:position w:val="0"/>
          <w:sz w:val="24"/>
          <w:u w:val="single"/>
          <w:shd w:val="clear" w:fill="auto"/>
          <w:lang w:val="en-US" w:eastAsia="zh-CN"/>
        </w:rPr>
        <w:t>30</w:t>
      </w:r>
      <w:r>
        <w:rPr>
          <w:rFonts w:ascii="宋体" w:hAnsi="宋体" w:eastAsia="宋体" w:cs="宋体"/>
          <w:color w:val="auto"/>
          <w:spacing w:val="0"/>
          <w:position w:val="0"/>
          <w:sz w:val="24"/>
          <w:u w:val="single"/>
          <w:shd w:val="clear" w:fill="auto"/>
        </w:rPr>
        <w:t>日</w:t>
      </w:r>
      <w:r>
        <w:rPr>
          <w:rFonts w:hint="eastAsia" w:ascii="Times New Roman" w:hAnsi="Times New Roman" w:eastAsia="宋体" w:cs="Times New Roman"/>
          <w:color w:val="auto"/>
          <w:spacing w:val="0"/>
          <w:position w:val="0"/>
          <w:sz w:val="24"/>
          <w:u w:val="single"/>
          <w:shd w:val="clear" w:fill="auto"/>
          <w:lang w:val="en-US" w:eastAsia="zh-CN"/>
        </w:rPr>
        <w:t>10</w:t>
      </w:r>
      <w:r>
        <w:rPr>
          <w:rFonts w:ascii="宋体" w:hAnsi="宋体" w:eastAsia="宋体" w:cs="宋体"/>
          <w:color w:val="auto"/>
          <w:spacing w:val="0"/>
          <w:position w:val="0"/>
          <w:sz w:val="24"/>
          <w:u w:val="single"/>
          <w:shd w:val="clear" w:fill="auto"/>
        </w:rPr>
        <w:t>点</w:t>
      </w:r>
      <w:r>
        <w:rPr>
          <w:rFonts w:hint="eastAsia" w:ascii="Times New Roman" w:hAnsi="Times New Roman" w:eastAsia="宋体" w:cs="Times New Roman"/>
          <w:color w:val="auto"/>
          <w:spacing w:val="0"/>
          <w:position w:val="0"/>
          <w:sz w:val="24"/>
          <w:u w:val="single"/>
          <w:shd w:val="clear" w:fill="auto"/>
          <w:lang w:val="en-US" w:eastAsia="zh-CN"/>
        </w:rPr>
        <w:t>00</w:t>
      </w:r>
      <w:r>
        <w:rPr>
          <w:rFonts w:ascii="宋体" w:hAnsi="宋体" w:eastAsia="宋体" w:cs="宋体"/>
          <w:color w:val="auto"/>
          <w:spacing w:val="0"/>
          <w:position w:val="0"/>
          <w:sz w:val="24"/>
          <w:u w:val="single"/>
          <w:shd w:val="clear" w:fill="auto"/>
        </w:rPr>
        <w:t>分</w:t>
      </w:r>
      <w:r>
        <w:rPr>
          <w:rFonts w:ascii="宋体" w:hAnsi="宋体" w:eastAsia="宋体" w:cs="宋体"/>
          <w:color w:val="auto"/>
          <w:spacing w:val="0"/>
          <w:position w:val="0"/>
          <w:sz w:val="24"/>
          <w:shd w:val="clear" w:fill="auto"/>
        </w:rPr>
        <w:t>（北京时间）前提交响应文件。</w:t>
      </w:r>
    </w:p>
    <w:p w14:paraId="08D687F8">
      <w:pPr>
        <w:numPr>
          <w:ilvl w:val="0"/>
          <w:numId w:val="2"/>
        </w:numPr>
        <w:spacing w:before="0" w:after="0" w:line="360" w:lineRule="auto"/>
        <w:ind w:left="0" w:right="0" w:firstLine="0"/>
        <w:jc w:val="left"/>
        <w:rPr>
          <w:rFonts w:hint="eastAsia" w:ascii="宋体" w:hAnsi="宋体" w:eastAsia="宋体" w:cs="宋体"/>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项目基本情</w:t>
      </w:r>
      <w:r>
        <w:rPr>
          <w:rFonts w:hint="eastAsia" w:ascii="宋体" w:hAnsi="宋体" w:eastAsia="宋体" w:cs="宋体"/>
          <w:color w:val="auto"/>
          <w:spacing w:val="0"/>
          <w:position w:val="0"/>
          <w:sz w:val="24"/>
          <w:shd w:val="clear" w:fill="auto"/>
          <w:lang w:val="en-US" w:eastAsia="zh-CN"/>
        </w:rPr>
        <w:t>况、</w:t>
      </w:r>
    </w:p>
    <w:p w14:paraId="5F4FA7CF">
      <w:pPr>
        <w:keepNext w:val="0"/>
        <w:keepLines w:val="0"/>
        <w:pageBreakBefore w:val="0"/>
        <w:widowControl w:val="0"/>
        <w:numPr>
          <w:ilvl w:val="0"/>
          <w:numId w:val="2"/>
        </w:numPr>
        <w:kinsoku/>
        <w:wordWrap/>
        <w:overflowPunct/>
        <w:topLinePunct w:val="0"/>
        <w:autoSpaceDE/>
        <w:autoSpaceDN/>
        <w:bidi w:val="0"/>
        <w:adjustRightInd/>
        <w:snapToGrid/>
        <w:spacing w:before="0" w:after="0" w:line="500" w:lineRule="exact"/>
        <w:ind w:left="0" w:right="0" w:firstLine="0"/>
        <w:jc w:val="left"/>
        <w:textAlignment w:val="auto"/>
        <w:rPr>
          <w:rFonts w:hint="eastAsia" w:ascii="宋体" w:hAnsi="宋体" w:eastAsia="宋体" w:cs="宋体"/>
          <w:b w:val="0"/>
          <w:bCs/>
          <w:color w:val="auto"/>
          <w:spacing w:val="0"/>
          <w:position w:val="0"/>
          <w:sz w:val="24"/>
          <w:szCs w:val="24"/>
          <w:shd w:val="clear" w:fill="auto"/>
          <w:lang w:val="en-US" w:eastAsia="zh-CN"/>
        </w:rPr>
      </w:pPr>
      <w:r>
        <w:rPr>
          <w:rFonts w:ascii="宋体" w:hAnsi="宋体" w:eastAsia="宋体" w:cs="宋体"/>
          <w:color w:val="auto"/>
          <w:spacing w:val="0"/>
          <w:position w:val="0"/>
          <w:sz w:val="24"/>
          <w:shd w:val="clear" w:fill="auto"/>
        </w:rPr>
        <w:t>项目编号：</w:t>
      </w:r>
      <w:r>
        <w:rPr>
          <w:rFonts w:hint="eastAsia" w:ascii="宋体" w:hAnsi="宋体" w:eastAsia="宋体" w:cs="宋体"/>
          <w:b w:val="0"/>
          <w:bCs/>
          <w:color w:val="auto"/>
          <w:spacing w:val="0"/>
          <w:position w:val="0"/>
          <w:sz w:val="24"/>
          <w:szCs w:val="24"/>
          <w:shd w:val="clear" w:fill="auto"/>
          <w:lang w:val="en-US" w:eastAsia="zh-CN"/>
        </w:rPr>
        <w:t>淮财磋商采购-2025-19</w:t>
      </w:r>
    </w:p>
    <w:p w14:paraId="747C19A5">
      <w:pPr>
        <w:keepNext w:val="0"/>
        <w:keepLines w:val="0"/>
        <w:pageBreakBefore w:val="0"/>
        <w:widowControl w:val="0"/>
        <w:tabs>
          <w:tab w:val="left" w:pos="315"/>
          <w:tab w:val="left" w:pos="8820"/>
        </w:tabs>
        <w:kinsoku/>
        <w:wordWrap/>
        <w:overflowPunct/>
        <w:topLinePunct w:val="0"/>
        <w:autoSpaceDE/>
        <w:autoSpaceDN/>
        <w:bidi w:val="0"/>
        <w:adjustRightInd/>
        <w:snapToGrid/>
        <w:spacing w:before="0" w:after="0" w:line="500" w:lineRule="exact"/>
        <w:ind w:right="267" w:firstLine="480" w:firstLineChars="200"/>
        <w:jc w:val="left"/>
        <w:textAlignment w:val="auto"/>
        <w:rPr>
          <w:rFonts w:ascii="Times New Roman" w:hAnsi="Times New Roman" w:eastAsia="Times New Roman" w:cs="Times New Roman"/>
          <w:color w:val="auto"/>
          <w:spacing w:val="0"/>
          <w:position w:val="0"/>
          <w:sz w:val="24"/>
          <w:u w:val="single"/>
          <w:shd w:val="clear" w:fill="auto"/>
        </w:rPr>
      </w:pPr>
      <w:r>
        <w:rPr>
          <w:rFonts w:ascii="宋体" w:hAnsi="宋体" w:eastAsia="宋体" w:cs="宋体"/>
          <w:color w:val="auto"/>
          <w:spacing w:val="0"/>
          <w:position w:val="0"/>
          <w:sz w:val="24"/>
          <w:shd w:val="clear" w:fill="auto"/>
        </w:rPr>
        <w:t>项目名称</w:t>
      </w:r>
      <w:r>
        <w:rPr>
          <w:rFonts w:hint="eastAsia" w:ascii="宋体" w:hAnsi="宋体" w:eastAsia="宋体" w:cs="宋体"/>
          <w:color w:val="auto"/>
          <w:spacing w:val="0"/>
          <w:position w:val="0"/>
          <w:sz w:val="24"/>
          <w:shd w:val="clear" w:fill="auto"/>
          <w:lang w:eastAsia="zh-CN"/>
        </w:rPr>
        <w:t>：</w:t>
      </w:r>
      <w:r>
        <w:rPr>
          <w:rFonts w:hint="eastAsia" w:ascii="Times New Roman" w:hAnsi="Times New Roman" w:eastAsia="宋体" w:cs="Times New Roman"/>
          <w:color w:val="auto"/>
          <w:spacing w:val="0"/>
          <w:position w:val="0"/>
          <w:sz w:val="24"/>
          <w:u w:val="none"/>
          <w:shd w:val="clear" w:fill="auto"/>
          <w:lang w:val="en-US" w:eastAsia="zh-CN"/>
        </w:rPr>
        <w:t>周口市淮阳区公安局（2023二批）业务装备采购</w:t>
      </w:r>
      <w:r>
        <w:rPr>
          <w:rFonts w:ascii="宋体" w:hAnsi="宋体" w:eastAsia="宋体" w:cs="宋体"/>
          <w:color w:val="auto"/>
          <w:spacing w:val="0"/>
          <w:position w:val="0"/>
          <w:sz w:val="24"/>
          <w:u w:val="none"/>
          <w:shd w:val="clear" w:fill="auto"/>
        </w:rPr>
        <w:t>项目</w:t>
      </w:r>
    </w:p>
    <w:p w14:paraId="0A684898">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480"/>
        <w:jc w:val="both"/>
        <w:textAlignment w:val="auto"/>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采购方式：竞争性磋商</w:t>
      </w:r>
    </w:p>
    <w:p w14:paraId="7D9FEC4A">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480"/>
        <w:jc w:val="both"/>
        <w:textAlignment w:val="auto"/>
        <w:rPr>
          <w:rFonts w:hint="default" w:ascii="Times New Roman" w:hAnsi="Times New Roman" w:eastAsia="宋体" w:cs="Times New Roman"/>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预算金额：</w:t>
      </w:r>
      <w:r>
        <w:rPr>
          <w:rFonts w:hint="eastAsia" w:ascii="宋体" w:hAnsi="宋体" w:eastAsia="宋体" w:cs="宋体"/>
          <w:color w:val="auto"/>
          <w:spacing w:val="0"/>
          <w:position w:val="0"/>
          <w:sz w:val="24"/>
          <w:shd w:val="clear" w:fill="auto"/>
          <w:lang w:val="en-US" w:eastAsia="zh-CN"/>
        </w:rPr>
        <w:t>120.2万元</w:t>
      </w:r>
    </w:p>
    <w:p w14:paraId="16A7BF77">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480"/>
        <w:jc w:val="both"/>
        <w:textAlignment w:val="auto"/>
        <w:rPr>
          <w:rFonts w:hint="default" w:ascii="Times New Roman" w:hAnsi="Times New Roman" w:eastAsia="宋体" w:cs="Times New Roman"/>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最高限价：</w:t>
      </w:r>
      <w:r>
        <w:rPr>
          <w:rFonts w:hint="eastAsia" w:ascii="宋体" w:hAnsi="宋体" w:eastAsia="宋体" w:cs="宋体"/>
          <w:color w:val="auto"/>
          <w:spacing w:val="0"/>
          <w:position w:val="0"/>
          <w:sz w:val="24"/>
          <w:shd w:val="clear" w:fill="auto"/>
          <w:lang w:val="en-US" w:eastAsia="zh-CN"/>
        </w:rPr>
        <w:t>120.2万元</w:t>
      </w:r>
    </w:p>
    <w:p w14:paraId="29DC798A">
      <w:pPr>
        <w:widowControl w:val="0"/>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包划分：</w:t>
      </w:r>
      <w:r>
        <w:rPr>
          <w:rFonts w:hint="eastAsia" w:ascii="宋体" w:hAnsi="宋体" w:eastAsia="宋体" w:cs="宋体"/>
          <w:color w:val="000000"/>
          <w:spacing w:val="0"/>
          <w:position w:val="0"/>
          <w:sz w:val="24"/>
          <w:shd w:val="clear" w:fill="auto"/>
          <w:lang w:val="en-US" w:eastAsia="zh-CN"/>
        </w:rPr>
        <w:t>2</w:t>
      </w:r>
      <w:r>
        <w:rPr>
          <w:rFonts w:ascii="宋体" w:hAnsi="宋体" w:eastAsia="宋体" w:cs="宋体"/>
          <w:color w:val="000000"/>
          <w:spacing w:val="0"/>
          <w:position w:val="0"/>
          <w:sz w:val="24"/>
          <w:shd w:val="clear" w:fill="auto"/>
        </w:rPr>
        <w:t>个包</w:t>
      </w:r>
    </w:p>
    <w:tbl>
      <w:tblPr>
        <w:tblStyle w:val="13"/>
        <w:tblW w:w="0" w:type="auto"/>
        <w:tblInd w:w="0" w:type="dxa"/>
        <w:tblLayout w:type="autofit"/>
        <w:tblCellMar>
          <w:top w:w="0" w:type="dxa"/>
          <w:left w:w="10" w:type="dxa"/>
          <w:bottom w:w="0" w:type="dxa"/>
          <w:right w:w="10" w:type="dxa"/>
        </w:tblCellMar>
      </w:tblPr>
      <w:tblGrid>
        <w:gridCol w:w="2604"/>
        <w:gridCol w:w="2626"/>
        <w:gridCol w:w="2628"/>
      </w:tblGrid>
      <w:tr w14:paraId="2B334587">
        <w:tblPrEx>
          <w:tblCellMar>
            <w:top w:w="0" w:type="dxa"/>
            <w:left w:w="10" w:type="dxa"/>
            <w:bottom w:w="0" w:type="dxa"/>
            <w:right w:w="10" w:type="dxa"/>
          </w:tblCellMar>
        </w:tblPrEx>
        <w:trPr>
          <w:trHeight w:val="1" w:hRule="atLeast"/>
        </w:trPr>
        <w:tc>
          <w:tcPr>
            <w:tcW w:w="26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C3725F">
            <w:pPr>
              <w:widowControl w:val="0"/>
              <w:spacing w:before="0" w:after="0" w:line="36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FFFFFF"/>
              </w:rPr>
              <w:t>包号</w:t>
            </w:r>
          </w:p>
        </w:tc>
        <w:tc>
          <w:tcPr>
            <w:tcW w:w="26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5125CF">
            <w:pPr>
              <w:widowControl w:val="0"/>
              <w:spacing w:before="0" w:after="0" w:line="36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FFFFFF"/>
              </w:rPr>
              <w:t>包名称</w:t>
            </w:r>
          </w:p>
        </w:tc>
        <w:tc>
          <w:tcPr>
            <w:tcW w:w="26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CFA29B">
            <w:pPr>
              <w:widowControl w:val="0"/>
              <w:spacing w:before="0" w:after="0" w:line="36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FFFFFF"/>
              </w:rPr>
              <w:t>包最高限价万元</w:t>
            </w:r>
          </w:p>
        </w:tc>
      </w:tr>
      <w:tr w14:paraId="5D888B7C">
        <w:tblPrEx>
          <w:tblCellMar>
            <w:top w:w="0" w:type="dxa"/>
            <w:left w:w="10" w:type="dxa"/>
            <w:bottom w:w="0" w:type="dxa"/>
            <w:right w:w="10" w:type="dxa"/>
          </w:tblCellMar>
        </w:tblPrEx>
        <w:trPr>
          <w:trHeight w:val="0" w:hRule="atLeast"/>
        </w:trPr>
        <w:tc>
          <w:tcPr>
            <w:tcW w:w="26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0518BE">
            <w:pPr>
              <w:widowControl w:val="0"/>
              <w:spacing w:before="0" w:after="0" w:line="36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FFFFFF"/>
              </w:rPr>
              <w:t>1</w:t>
            </w:r>
          </w:p>
        </w:tc>
        <w:tc>
          <w:tcPr>
            <w:tcW w:w="26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59C848">
            <w:pPr>
              <w:spacing w:before="0" w:after="0" w:line="360" w:lineRule="auto"/>
              <w:ind w:left="0" w:right="0" w:firstLine="0"/>
              <w:jc w:val="both"/>
              <w:rPr>
                <w:rFonts w:hint="default" w:eastAsia="宋体"/>
                <w:color w:val="auto"/>
                <w:spacing w:val="0"/>
                <w:position w:val="0"/>
                <w:shd w:val="clear" w:fill="auto"/>
                <w:lang w:val="en-US" w:eastAsia="zh-CN"/>
              </w:rPr>
            </w:pPr>
            <w:r>
              <w:rPr>
                <w:rFonts w:hint="eastAsia" w:ascii="Times New Roman" w:hAnsi="Times New Roman" w:eastAsia="宋体" w:cs="Times New Roman"/>
                <w:color w:val="auto"/>
                <w:spacing w:val="0"/>
                <w:position w:val="0"/>
                <w:sz w:val="24"/>
                <w:u w:val="none"/>
                <w:shd w:val="clear" w:fill="auto"/>
                <w:lang w:val="en-US" w:eastAsia="zh-CN"/>
              </w:rPr>
              <w:t>周口市淮阳区公安局（2023二批）业务装备采购</w:t>
            </w:r>
            <w:r>
              <w:rPr>
                <w:rFonts w:ascii="宋体" w:hAnsi="宋体" w:eastAsia="宋体" w:cs="宋体"/>
                <w:color w:val="auto"/>
                <w:spacing w:val="0"/>
                <w:position w:val="0"/>
                <w:sz w:val="24"/>
                <w:u w:val="none"/>
                <w:shd w:val="clear" w:fill="auto"/>
              </w:rPr>
              <w:t>项目</w:t>
            </w:r>
            <w:r>
              <w:rPr>
                <w:rFonts w:hint="eastAsia" w:ascii="宋体" w:hAnsi="宋体" w:eastAsia="宋体" w:cs="宋体"/>
                <w:color w:val="auto"/>
                <w:spacing w:val="0"/>
                <w:position w:val="0"/>
                <w:sz w:val="24"/>
                <w:u w:val="none"/>
                <w:shd w:val="clear" w:fill="auto"/>
                <w:lang w:eastAsia="zh-CN"/>
              </w:rPr>
              <w:t>一</w:t>
            </w:r>
            <w:r>
              <w:rPr>
                <w:rFonts w:hint="eastAsia" w:ascii="宋体" w:hAnsi="宋体" w:eastAsia="宋体" w:cs="宋体"/>
                <w:color w:val="auto"/>
                <w:spacing w:val="0"/>
                <w:position w:val="0"/>
                <w:sz w:val="24"/>
                <w:u w:val="none"/>
                <w:shd w:val="clear" w:fill="auto"/>
                <w:lang w:val="en-US" w:eastAsia="zh-CN"/>
              </w:rPr>
              <w:t>标段</w:t>
            </w:r>
          </w:p>
        </w:tc>
        <w:tc>
          <w:tcPr>
            <w:tcW w:w="26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667AFA">
            <w:pPr>
              <w:spacing w:before="0" w:after="0" w:line="360" w:lineRule="auto"/>
              <w:ind w:left="0" w:right="0" w:firstLine="0"/>
              <w:jc w:val="both"/>
              <w:rPr>
                <w:rFonts w:hint="default" w:eastAsiaTheme="minorEastAsia"/>
                <w:color w:val="auto"/>
                <w:spacing w:val="0"/>
                <w:position w:val="0"/>
                <w:shd w:val="clear" w:fill="auto"/>
                <w:lang w:val="en-US" w:eastAsia="zh-CN"/>
              </w:rPr>
            </w:pPr>
            <w:r>
              <w:rPr>
                <w:rFonts w:hint="eastAsia"/>
                <w:color w:val="auto"/>
                <w:spacing w:val="0"/>
                <w:position w:val="0"/>
                <w:shd w:val="clear" w:fill="auto"/>
                <w:lang w:val="en-US" w:eastAsia="zh-CN"/>
              </w:rPr>
              <w:t>90.36</w:t>
            </w:r>
          </w:p>
        </w:tc>
      </w:tr>
      <w:tr w14:paraId="283FE732">
        <w:tblPrEx>
          <w:tblCellMar>
            <w:top w:w="0" w:type="dxa"/>
            <w:left w:w="10" w:type="dxa"/>
            <w:bottom w:w="0" w:type="dxa"/>
            <w:right w:w="10" w:type="dxa"/>
          </w:tblCellMar>
        </w:tblPrEx>
        <w:trPr>
          <w:trHeight w:val="0" w:hRule="atLeast"/>
        </w:trPr>
        <w:tc>
          <w:tcPr>
            <w:tcW w:w="26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EF6D70">
            <w:pPr>
              <w:widowControl w:val="0"/>
              <w:spacing w:before="0" w:after="0" w:line="36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FFFFFF"/>
              </w:rPr>
              <w:t>2</w:t>
            </w:r>
          </w:p>
        </w:tc>
        <w:tc>
          <w:tcPr>
            <w:tcW w:w="26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F6D2D5">
            <w:pPr>
              <w:spacing w:before="0" w:after="0" w:line="360" w:lineRule="auto"/>
              <w:ind w:left="0" w:right="0" w:firstLine="0"/>
              <w:jc w:val="both"/>
              <w:rPr>
                <w:rFonts w:hint="default" w:eastAsia="宋体"/>
                <w:color w:val="auto"/>
                <w:spacing w:val="0"/>
                <w:position w:val="0"/>
                <w:shd w:val="clear" w:fill="auto"/>
                <w:lang w:val="en-US" w:eastAsia="zh-CN"/>
              </w:rPr>
            </w:pPr>
            <w:r>
              <w:rPr>
                <w:rFonts w:hint="eastAsia" w:ascii="Times New Roman" w:hAnsi="Times New Roman" w:eastAsia="宋体" w:cs="Times New Roman"/>
                <w:color w:val="auto"/>
                <w:spacing w:val="0"/>
                <w:position w:val="0"/>
                <w:sz w:val="24"/>
                <w:u w:val="none"/>
                <w:shd w:val="clear" w:fill="auto"/>
                <w:lang w:val="en-US" w:eastAsia="zh-CN"/>
              </w:rPr>
              <w:t>周口市淮阳区公安局（2023二批）业务装备采购</w:t>
            </w:r>
            <w:r>
              <w:rPr>
                <w:rFonts w:ascii="宋体" w:hAnsi="宋体" w:eastAsia="宋体" w:cs="宋体"/>
                <w:color w:val="auto"/>
                <w:spacing w:val="0"/>
                <w:position w:val="0"/>
                <w:sz w:val="24"/>
                <w:u w:val="none"/>
                <w:shd w:val="clear" w:fill="auto"/>
              </w:rPr>
              <w:t>项目</w:t>
            </w:r>
            <w:r>
              <w:rPr>
                <w:rFonts w:hint="eastAsia" w:ascii="宋体" w:hAnsi="宋体" w:eastAsia="宋体" w:cs="宋体"/>
                <w:color w:val="auto"/>
                <w:spacing w:val="0"/>
                <w:position w:val="0"/>
                <w:sz w:val="24"/>
                <w:u w:val="none"/>
                <w:shd w:val="clear" w:fill="auto"/>
                <w:lang w:val="en-US" w:eastAsia="zh-CN"/>
              </w:rPr>
              <w:t>二标段</w:t>
            </w:r>
          </w:p>
        </w:tc>
        <w:tc>
          <w:tcPr>
            <w:tcW w:w="26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3D7324">
            <w:pPr>
              <w:spacing w:before="0" w:after="0" w:line="360" w:lineRule="auto"/>
              <w:ind w:left="0" w:right="0" w:firstLine="0"/>
              <w:jc w:val="both"/>
              <w:rPr>
                <w:rFonts w:hint="default" w:eastAsiaTheme="minorEastAsia"/>
                <w:color w:val="auto"/>
                <w:spacing w:val="0"/>
                <w:position w:val="0"/>
                <w:shd w:val="clear" w:fill="auto"/>
                <w:lang w:val="en-US" w:eastAsia="zh-CN"/>
              </w:rPr>
            </w:pPr>
            <w:r>
              <w:rPr>
                <w:rFonts w:hint="eastAsia"/>
                <w:color w:val="auto"/>
                <w:spacing w:val="0"/>
                <w:position w:val="0"/>
                <w:shd w:val="clear" w:fill="auto"/>
                <w:lang w:val="en-US" w:eastAsia="zh-CN"/>
              </w:rPr>
              <w:t>29.84</w:t>
            </w:r>
          </w:p>
        </w:tc>
      </w:tr>
    </w:tbl>
    <w:p w14:paraId="0F960FDA">
      <w:pPr>
        <w:spacing w:before="0" w:after="0" w:line="360" w:lineRule="auto"/>
        <w:ind w:left="0" w:right="0" w:firstLine="480"/>
        <w:jc w:val="both"/>
        <w:rPr>
          <w:rFonts w:hint="default" w:ascii="Times New Roman" w:hAnsi="Times New Roman" w:eastAsia="宋体" w:cs="Times New Roman"/>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采购需求：</w:t>
      </w:r>
      <w:r>
        <w:rPr>
          <w:rFonts w:hint="eastAsia" w:ascii="宋体" w:hAnsi="宋体" w:eastAsia="宋体" w:cs="宋体"/>
          <w:color w:val="auto"/>
          <w:spacing w:val="0"/>
          <w:position w:val="0"/>
          <w:sz w:val="24"/>
          <w:shd w:val="clear" w:fill="auto"/>
          <w:lang w:val="en-US" w:eastAsia="zh-CN"/>
        </w:rPr>
        <w:t>见第三章</w:t>
      </w:r>
    </w:p>
    <w:p w14:paraId="5BE26488">
      <w:pPr>
        <w:spacing w:before="0" w:after="0" w:line="360" w:lineRule="auto"/>
        <w:ind w:left="0" w:right="0" w:firstLine="480"/>
        <w:jc w:val="both"/>
        <w:rPr>
          <w:rFonts w:hint="default" w:ascii="Times New Roman" w:hAnsi="Times New Roman" w:eastAsia="宋体" w:cs="Times New Roman"/>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合同履行期限：</w:t>
      </w:r>
      <w:r>
        <w:rPr>
          <w:rFonts w:hint="eastAsia" w:ascii="宋体" w:hAnsi="宋体" w:eastAsia="宋体" w:cs="宋体"/>
          <w:color w:val="auto"/>
          <w:spacing w:val="0"/>
          <w:position w:val="0"/>
          <w:sz w:val="24"/>
          <w:shd w:val="clear" w:fill="auto"/>
          <w:lang w:val="en-US" w:eastAsia="zh-CN"/>
        </w:rPr>
        <w:t>15日历天</w:t>
      </w:r>
    </w:p>
    <w:p w14:paraId="68128D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是否接受进口产品：</w:t>
      </w:r>
      <w:r>
        <w:rPr>
          <w:rFonts w:hint="eastAsia" w:ascii="宋体" w:hAnsi="宋体" w:eastAsia="宋体" w:cs="宋体"/>
          <w:i w:val="0"/>
          <w:iCs w:val="0"/>
          <w:color w:val="auto"/>
          <w:sz w:val="24"/>
          <w:szCs w:val="24"/>
          <w:lang w:val="en-US" w:eastAsia="zh-CN"/>
        </w:rPr>
        <w:t>否</w:t>
      </w:r>
    </w:p>
    <w:p w14:paraId="1C7EC61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本项目是否接受联合体投标</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否</w:t>
      </w:r>
    </w:p>
    <w:p w14:paraId="128E90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lang w:val="en-US" w:eastAsia="zh-CN"/>
        </w:rPr>
      </w:pPr>
      <w:r>
        <w:rPr>
          <w:rFonts w:hint="eastAsia" w:ascii="宋体" w:hAnsi="宋体" w:eastAsia="宋体" w:cs="宋体"/>
          <w:i w:val="0"/>
          <w:iCs w:val="0"/>
          <w:sz w:val="24"/>
          <w:szCs w:val="24"/>
        </w:rPr>
        <w:t>本项目</w:t>
      </w:r>
      <w:r>
        <w:rPr>
          <w:rFonts w:hint="eastAsia" w:ascii="宋体" w:hAnsi="宋体" w:eastAsia="宋体" w:cs="宋体"/>
          <w:i w:val="0"/>
          <w:iCs w:val="0"/>
          <w:sz w:val="24"/>
          <w:szCs w:val="24"/>
          <w:lang w:val="en-US" w:eastAsia="zh-CN"/>
        </w:rPr>
        <w:t>是否为只面向中小企业采购：否</w:t>
      </w:r>
    </w:p>
    <w:p w14:paraId="4C53AA1E">
      <w:pPr>
        <w:spacing w:before="0" w:after="0" w:line="360" w:lineRule="auto"/>
        <w:ind w:left="0" w:right="0" w:firstLine="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二、申请人的资格要求：</w:t>
      </w:r>
    </w:p>
    <w:p w14:paraId="00261781">
      <w:pPr>
        <w:spacing w:before="0" w:after="0" w:line="360" w:lineRule="auto"/>
        <w:ind w:left="0" w:right="0" w:firstLine="54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1.</w:t>
      </w:r>
      <w:r>
        <w:rPr>
          <w:rFonts w:ascii="宋体" w:hAnsi="宋体" w:eastAsia="宋体" w:cs="宋体"/>
          <w:color w:val="auto"/>
          <w:spacing w:val="0"/>
          <w:position w:val="0"/>
          <w:sz w:val="24"/>
          <w:shd w:val="clear" w:fill="auto"/>
        </w:rPr>
        <w:t>满足《中华人民共和国政府采购法》第二十二条规定；</w:t>
      </w:r>
    </w:p>
    <w:p w14:paraId="15C74508">
      <w:pPr>
        <w:spacing w:before="0" w:after="0" w:line="36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w:t>
      </w:r>
      <w:r>
        <w:rPr>
          <w:rFonts w:ascii="Times New Roman" w:hAnsi="Times New Roman" w:eastAsia="Times New Roman" w:cs="Times New Roman"/>
          <w:color w:val="auto"/>
          <w:spacing w:val="0"/>
          <w:position w:val="0"/>
          <w:sz w:val="24"/>
          <w:shd w:val="clear" w:fill="auto"/>
        </w:rPr>
        <w:t>1</w:t>
      </w:r>
      <w:r>
        <w:rPr>
          <w:rFonts w:ascii="宋体" w:hAnsi="宋体" w:eastAsia="宋体" w:cs="宋体"/>
          <w:color w:val="auto"/>
          <w:spacing w:val="0"/>
          <w:position w:val="0"/>
          <w:sz w:val="24"/>
          <w:shd w:val="clear" w:fill="auto"/>
        </w:rPr>
        <w:t>）具有独立承担民事责任的能力；</w:t>
      </w:r>
      <w:r>
        <w:rPr>
          <w:rFonts w:ascii="Times New Roman" w:hAnsi="Times New Roman" w:eastAsia="Times New Roman" w:cs="Times New Roman"/>
          <w:color w:val="auto"/>
          <w:spacing w:val="0"/>
          <w:position w:val="0"/>
          <w:sz w:val="24"/>
          <w:shd w:val="clear" w:fill="auto"/>
        </w:rPr>
        <w:t xml:space="preserve"> </w:t>
      </w:r>
    </w:p>
    <w:p w14:paraId="7CCE60C9">
      <w:pPr>
        <w:spacing w:before="0" w:after="0" w:line="36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w:t>
      </w:r>
      <w:r>
        <w:rPr>
          <w:rFonts w:ascii="Times New Roman" w:hAnsi="Times New Roman" w:eastAsia="Times New Roman" w:cs="Times New Roman"/>
          <w:color w:val="auto"/>
          <w:spacing w:val="0"/>
          <w:position w:val="0"/>
          <w:sz w:val="24"/>
          <w:shd w:val="clear" w:fill="auto"/>
        </w:rPr>
        <w:t>2</w:t>
      </w:r>
      <w:r>
        <w:rPr>
          <w:rFonts w:ascii="宋体" w:hAnsi="宋体" w:eastAsia="宋体" w:cs="宋体"/>
          <w:color w:val="auto"/>
          <w:spacing w:val="0"/>
          <w:position w:val="0"/>
          <w:sz w:val="24"/>
          <w:shd w:val="clear" w:fill="auto"/>
        </w:rPr>
        <w:t>）具有良好的商业信誉和健全的财务会计制度；</w:t>
      </w:r>
      <w:r>
        <w:rPr>
          <w:rFonts w:ascii="Times New Roman" w:hAnsi="Times New Roman" w:eastAsia="Times New Roman" w:cs="Times New Roman"/>
          <w:color w:val="auto"/>
          <w:spacing w:val="0"/>
          <w:position w:val="0"/>
          <w:sz w:val="24"/>
          <w:shd w:val="clear" w:fill="auto"/>
        </w:rPr>
        <w:t xml:space="preserve"> </w:t>
      </w:r>
    </w:p>
    <w:p w14:paraId="4A2ECBB8">
      <w:pPr>
        <w:spacing w:before="0" w:after="0" w:line="36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w:t>
      </w:r>
      <w:r>
        <w:rPr>
          <w:rFonts w:ascii="Times New Roman" w:hAnsi="Times New Roman" w:eastAsia="Times New Roman" w:cs="Times New Roman"/>
          <w:color w:val="auto"/>
          <w:spacing w:val="0"/>
          <w:position w:val="0"/>
          <w:sz w:val="24"/>
          <w:shd w:val="clear" w:fill="auto"/>
        </w:rPr>
        <w:t>3</w:t>
      </w:r>
      <w:r>
        <w:rPr>
          <w:rFonts w:ascii="宋体" w:hAnsi="宋体" w:eastAsia="宋体" w:cs="宋体"/>
          <w:color w:val="auto"/>
          <w:spacing w:val="0"/>
          <w:position w:val="0"/>
          <w:sz w:val="24"/>
          <w:shd w:val="clear" w:fill="auto"/>
        </w:rPr>
        <w:t>）具有履行合同所必需的设备和专业技术能力；</w:t>
      </w:r>
      <w:r>
        <w:rPr>
          <w:rFonts w:ascii="Times New Roman" w:hAnsi="Times New Roman" w:eastAsia="Times New Roman" w:cs="Times New Roman"/>
          <w:color w:val="auto"/>
          <w:spacing w:val="0"/>
          <w:position w:val="0"/>
          <w:sz w:val="24"/>
          <w:shd w:val="clear" w:fill="auto"/>
        </w:rPr>
        <w:t xml:space="preserve"> </w:t>
      </w:r>
    </w:p>
    <w:p w14:paraId="7BEF53CE">
      <w:pPr>
        <w:spacing w:before="0" w:after="0" w:line="36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w:t>
      </w:r>
      <w:r>
        <w:rPr>
          <w:rFonts w:ascii="Times New Roman" w:hAnsi="Times New Roman" w:eastAsia="Times New Roman" w:cs="Times New Roman"/>
          <w:color w:val="auto"/>
          <w:spacing w:val="0"/>
          <w:position w:val="0"/>
          <w:sz w:val="24"/>
          <w:shd w:val="clear" w:fill="auto"/>
        </w:rPr>
        <w:t>4</w:t>
      </w:r>
      <w:r>
        <w:rPr>
          <w:rFonts w:ascii="宋体" w:hAnsi="宋体" w:eastAsia="宋体" w:cs="宋体"/>
          <w:color w:val="auto"/>
          <w:spacing w:val="0"/>
          <w:position w:val="0"/>
          <w:sz w:val="24"/>
          <w:shd w:val="clear" w:fill="auto"/>
        </w:rPr>
        <w:t>）有依法缴纳税收和社会保障资金的良好记录；</w:t>
      </w:r>
      <w:r>
        <w:rPr>
          <w:rFonts w:ascii="Times New Roman" w:hAnsi="Times New Roman" w:eastAsia="Times New Roman" w:cs="Times New Roman"/>
          <w:color w:val="auto"/>
          <w:spacing w:val="0"/>
          <w:position w:val="0"/>
          <w:sz w:val="24"/>
          <w:shd w:val="clear" w:fill="auto"/>
        </w:rPr>
        <w:t xml:space="preserve"> </w:t>
      </w:r>
    </w:p>
    <w:p w14:paraId="7A9C1827">
      <w:pPr>
        <w:spacing w:before="0" w:after="0" w:line="36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w:t>
      </w:r>
      <w:r>
        <w:rPr>
          <w:rFonts w:ascii="Times New Roman" w:hAnsi="Times New Roman" w:eastAsia="Times New Roman" w:cs="Times New Roman"/>
          <w:color w:val="auto"/>
          <w:spacing w:val="0"/>
          <w:position w:val="0"/>
          <w:sz w:val="24"/>
          <w:shd w:val="clear" w:fill="auto"/>
        </w:rPr>
        <w:t>5</w:t>
      </w:r>
      <w:r>
        <w:rPr>
          <w:rFonts w:ascii="宋体" w:hAnsi="宋体" w:eastAsia="宋体" w:cs="宋体"/>
          <w:color w:val="auto"/>
          <w:spacing w:val="0"/>
          <w:position w:val="0"/>
          <w:sz w:val="24"/>
          <w:shd w:val="clear" w:fill="auto"/>
        </w:rPr>
        <w:t>）参加政府采购活动前三年内，在经营活动中没有重大违法记录；</w:t>
      </w:r>
      <w:r>
        <w:rPr>
          <w:rFonts w:ascii="Times New Roman" w:hAnsi="Times New Roman" w:eastAsia="Times New Roman" w:cs="Times New Roman"/>
          <w:color w:val="auto"/>
          <w:spacing w:val="0"/>
          <w:position w:val="0"/>
          <w:sz w:val="24"/>
          <w:shd w:val="clear" w:fill="auto"/>
        </w:rPr>
        <w:t xml:space="preserve"> </w:t>
      </w:r>
    </w:p>
    <w:p w14:paraId="577BD3E2">
      <w:pPr>
        <w:spacing w:before="0" w:after="0" w:line="360" w:lineRule="auto"/>
        <w:ind w:left="0" w:right="0" w:firstLine="48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4"/>
          <w:shd w:val="clear" w:fill="auto"/>
        </w:rPr>
        <w:t>（</w:t>
      </w:r>
      <w:r>
        <w:rPr>
          <w:rFonts w:ascii="Times New Roman" w:hAnsi="Times New Roman" w:eastAsia="Times New Roman" w:cs="Times New Roman"/>
          <w:color w:val="auto"/>
          <w:spacing w:val="0"/>
          <w:position w:val="0"/>
          <w:sz w:val="24"/>
          <w:shd w:val="clear" w:fill="auto"/>
        </w:rPr>
        <w:t>6</w:t>
      </w:r>
      <w:r>
        <w:rPr>
          <w:rFonts w:ascii="宋体" w:hAnsi="宋体" w:eastAsia="宋体" w:cs="宋体"/>
          <w:color w:val="auto"/>
          <w:spacing w:val="0"/>
          <w:position w:val="0"/>
          <w:sz w:val="24"/>
          <w:shd w:val="clear" w:fill="auto"/>
        </w:rPr>
        <w:t>）法律、行政法规规定的其他条件。</w:t>
      </w:r>
      <w:r>
        <w:rPr>
          <w:rFonts w:ascii="Times New Roman" w:hAnsi="Times New Roman" w:eastAsia="Times New Roman" w:cs="Times New Roman"/>
          <w:color w:val="auto"/>
          <w:spacing w:val="0"/>
          <w:position w:val="0"/>
          <w:sz w:val="24"/>
          <w:shd w:val="clear" w:fill="auto"/>
        </w:rPr>
        <w:t xml:space="preserve"> </w:t>
      </w:r>
    </w:p>
    <w:p w14:paraId="32D95B3B">
      <w:pPr>
        <w:spacing w:before="0" w:after="0" w:line="360" w:lineRule="auto"/>
        <w:ind w:left="0" w:right="0" w:firstLine="54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2.</w:t>
      </w:r>
      <w:r>
        <w:rPr>
          <w:rFonts w:ascii="宋体" w:hAnsi="宋体" w:eastAsia="宋体" w:cs="宋体"/>
          <w:color w:val="auto"/>
          <w:spacing w:val="0"/>
          <w:position w:val="0"/>
          <w:sz w:val="24"/>
          <w:shd w:val="clear" w:fill="auto"/>
        </w:rPr>
        <w:t>落实政府采购政策需满足的资格要求：促进中小企业和监狱企业发展扶持政策、政府强制采购节能产品强制采购、节能产品及环境标志产品优先采购、促进残疾人就业政府采购政策。</w:t>
      </w:r>
      <w:r>
        <w:rPr>
          <w:rFonts w:ascii="Times New Roman" w:hAnsi="Times New Roman" w:eastAsia="Times New Roman" w:cs="Times New Roman"/>
          <w:color w:val="auto"/>
          <w:spacing w:val="0"/>
          <w:position w:val="0"/>
          <w:sz w:val="24"/>
          <w:shd w:val="clear" w:fill="auto"/>
        </w:rPr>
        <w:t xml:space="preserve"> </w:t>
      </w:r>
    </w:p>
    <w:p w14:paraId="260A46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ascii="Times New Roman" w:hAnsi="Times New Roman" w:eastAsia="Times New Roman" w:cs="Times New Roman"/>
          <w:color w:val="auto"/>
          <w:spacing w:val="0"/>
          <w:position w:val="0"/>
          <w:sz w:val="24"/>
          <w:shd w:val="clear" w:fill="auto"/>
        </w:rPr>
        <w:t>3.</w:t>
      </w:r>
      <w:r>
        <w:rPr>
          <w:rFonts w:ascii="宋体" w:hAnsi="宋体" w:eastAsia="宋体" w:cs="宋体"/>
          <w:color w:val="auto"/>
          <w:spacing w:val="0"/>
          <w:position w:val="0"/>
          <w:sz w:val="24"/>
          <w:shd w:val="clear" w:fill="auto"/>
        </w:rPr>
        <w:t>本项目的特定资格要求：</w:t>
      </w:r>
      <w:r>
        <w:rPr>
          <w:rFonts w:hint="eastAsia" w:ascii="宋体" w:hAnsi="宋体" w:eastAsia="宋体" w:cs="宋体"/>
          <w:i w:val="0"/>
          <w:iCs w:val="0"/>
          <w:sz w:val="24"/>
          <w:szCs w:val="24"/>
        </w:rPr>
        <w:t>（1）根据《关于在政府采购活动中查询及使用信用记录有关问题的通知》(财库[2016]125号)和豫财购【2016】15号的规定，对列入“信用中国”网站（</w:t>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HYPERLINK "http://www.creditchina.gov.cn/"</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www.creditchina.gov.cn</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t>）的“</w:t>
      </w:r>
      <w:r>
        <w:rPr>
          <w:rFonts w:hint="eastAsia" w:ascii="宋体" w:hAnsi="宋体" w:eastAsia="宋体" w:cs="宋体"/>
          <w:i w:val="0"/>
          <w:iCs w:val="0"/>
          <w:color w:val="000000"/>
          <w:sz w:val="24"/>
          <w:szCs w:val="24"/>
          <w:lang w:val="en-US" w:eastAsia="zh-CN"/>
        </w:rPr>
        <w:t>重大税收违法失信主</w:t>
      </w:r>
      <w:r>
        <w:rPr>
          <w:rFonts w:hint="eastAsia" w:ascii="宋体" w:hAnsi="宋体" w:eastAsia="宋体" w:cs="宋体"/>
          <w:i w:val="0"/>
          <w:iCs w:val="0"/>
          <w:sz w:val="24"/>
          <w:szCs w:val="24"/>
          <w:lang w:val="en-US" w:eastAsia="zh-CN"/>
        </w:rPr>
        <w:t>体</w:t>
      </w:r>
      <w:r>
        <w:rPr>
          <w:rFonts w:hint="eastAsia" w:ascii="宋体" w:hAnsi="宋体" w:eastAsia="宋体" w:cs="宋体"/>
          <w:i w:val="0"/>
          <w:iCs w:val="0"/>
          <w:sz w:val="24"/>
          <w:szCs w:val="24"/>
        </w:rPr>
        <w:t>”</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rPr>
        <w:t>失信被执行人</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rPr>
        <w:t>和“中国政府采购”网站(</w:t>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HYPERLINK "http://www.ccgp.gov.cn/"</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www.ccgp.gov.cn</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t>)的“政府采购严重违法失信行为记录名单”的供应商，将拒绝其参加政府采购活动；在标书中附加盖公章的网页查询扫描件，查询日期为公告发布之日起至投标截止之日止。</w:t>
      </w:r>
    </w:p>
    <w:p w14:paraId="49DDF0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三、获取采购</w:t>
      </w:r>
      <w:r>
        <w:rPr>
          <w:rFonts w:hint="eastAsia" w:ascii="宋体" w:hAnsi="宋体" w:eastAsia="宋体" w:cs="宋体"/>
          <w:color w:val="auto"/>
          <w:spacing w:val="0"/>
          <w:position w:val="0"/>
          <w:sz w:val="24"/>
          <w:shd w:val="clear" w:fill="auto"/>
          <w:lang w:val="en-US" w:eastAsia="zh-CN"/>
        </w:rPr>
        <w:t xml:space="preserve">文件      </w:t>
      </w:r>
    </w:p>
    <w:p w14:paraId="14C895D4">
      <w:pPr>
        <w:spacing w:before="0" w:after="0" w:line="360" w:lineRule="auto"/>
        <w:ind w:left="0" w:right="0" w:firstLine="54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时间：</w:t>
      </w:r>
      <w:r>
        <w:rPr>
          <w:rFonts w:hint="eastAsia" w:ascii="宋体" w:hAnsi="宋体" w:eastAsia="宋体" w:cs="宋体"/>
          <w:color w:val="auto"/>
          <w:spacing w:val="0"/>
          <w:position w:val="0"/>
          <w:sz w:val="24"/>
          <w:u w:val="single"/>
          <w:shd w:val="clear" w:fill="auto"/>
          <w:lang w:val="en-US" w:eastAsia="zh-CN"/>
        </w:rPr>
        <w:t>2025</w:t>
      </w:r>
      <w:r>
        <w:rPr>
          <w:rFonts w:ascii="宋体" w:hAnsi="宋体" w:eastAsia="宋体" w:cs="宋体"/>
          <w:color w:val="auto"/>
          <w:spacing w:val="0"/>
          <w:position w:val="0"/>
          <w:sz w:val="24"/>
          <w:u w:val="single"/>
          <w:shd w:val="clear" w:fill="auto"/>
        </w:rPr>
        <w:t>年</w:t>
      </w:r>
      <w:r>
        <w:rPr>
          <w:rFonts w:hint="eastAsia" w:ascii="Times New Roman" w:hAnsi="Times New Roman" w:eastAsia="宋体" w:cs="Times New Roman"/>
          <w:color w:val="auto"/>
          <w:spacing w:val="0"/>
          <w:position w:val="0"/>
          <w:sz w:val="24"/>
          <w:u w:val="single"/>
          <w:shd w:val="clear" w:fill="auto"/>
          <w:lang w:val="en-US" w:eastAsia="zh-CN"/>
        </w:rPr>
        <w:t>05</w:t>
      </w:r>
      <w:r>
        <w:rPr>
          <w:rFonts w:ascii="宋体" w:hAnsi="宋体" w:eastAsia="宋体" w:cs="宋体"/>
          <w:color w:val="auto"/>
          <w:spacing w:val="0"/>
          <w:position w:val="0"/>
          <w:sz w:val="24"/>
          <w:u w:val="single"/>
          <w:shd w:val="clear" w:fill="auto"/>
        </w:rPr>
        <w:t>月</w:t>
      </w:r>
      <w:r>
        <w:rPr>
          <w:rFonts w:hint="eastAsia" w:ascii="Times New Roman" w:hAnsi="Times New Roman" w:eastAsia="宋体" w:cs="Times New Roman"/>
          <w:color w:val="auto"/>
          <w:spacing w:val="0"/>
          <w:position w:val="0"/>
          <w:sz w:val="24"/>
          <w:u w:val="single"/>
          <w:shd w:val="clear" w:fill="auto"/>
          <w:lang w:val="en-US" w:eastAsia="zh-CN"/>
        </w:rPr>
        <w:t>20</w:t>
      </w:r>
      <w:r>
        <w:rPr>
          <w:rFonts w:ascii="宋体" w:hAnsi="宋体" w:eastAsia="宋体" w:cs="宋体"/>
          <w:color w:val="auto"/>
          <w:spacing w:val="0"/>
          <w:position w:val="0"/>
          <w:sz w:val="24"/>
          <w:u w:val="single"/>
          <w:shd w:val="clear" w:fill="auto"/>
        </w:rPr>
        <w:t>日</w:t>
      </w:r>
      <w:r>
        <w:rPr>
          <w:rFonts w:ascii="宋体" w:hAnsi="宋体" w:eastAsia="宋体" w:cs="宋体"/>
          <w:color w:val="auto"/>
          <w:spacing w:val="0"/>
          <w:position w:val="0"/>
          <w:sz w:val="24"/>
          <w:shd w:val="clear" w:fill="auto"/>
        </w:rPr>
        <w:t>至</w:t>
      </w:r>
      <w:r>
        <w:rPr>
          <w:rFonts w:hint="eastAsia" w:ascii="Times New Roman" w:hAnsi="Times New Roman" w:eastAsia="宋体" w:cs="Times New Roman"/>
          <w:color w:val="auto"/>
          <w:spacing w:val="0"/>
          <w:position w:val="0"/>
          <w:sz w:val="24"/>
          <w:u w:val="single"/>
          <w:shd w:val="clear" w:fill="auto"/>
          <w:lang w:val="en-US" w:eastAsia="zh-CN"/>
        </w:rPr>
        <w:t>2025</w:t>
      </w:r>
      <w:r>
        <w:rPr>
          <w:rFonts w:ascii="宋体" w:hAnsi="宋体" w:eastAsia="宋体" w:cs="宋体"/>
          <w:color w:val="auto"/>
          <w:spacing w:val="0"/>
          <w:position w:val="0"/>
          <w:sz w:val="24"/>
          <w:u w:val="single"/>
          <w:shd w:val="clear" w:fill="auto"/>
        </w:rPr>
        <w:t>年</w:t>
      </w:r>
      <w:r>
        <w:rPr>
          <w:rFonts w:hint="eastAsia" w:ascii="Times New Roman" w:hAnsi="Times New Roman" w:eastAsia="宋体" w:cs="Times New Roman"/>
          <w:color w:val="auto"/>
          <w:spacing w:val="0"/>
          <w:position w:val="0"/>
          <w:sz w:val="24"/>
          <w:u w:val="single"/>
          <w:shd w:val="clear" w:fill="auto"/>
          <w:lang w:val="en-US" w:eastAsia="zh-CN"/>
        </w:rPr>
        <w:t>05</w:t>
      </w:r>
      <w:r>
        <w:rPr>
          <w:rFonts w:ascii="宋体" w:hAnsi="宋体" w:eastAsia="宋体" w:cs="宋体"/>
          <w:color w:val="auto"/>
          <w:spacing w:val="0"/>
          <w:position w:val="0"/>
          <w:sz w:val="24"/>
          <w:u w:val="single"/>
          <w:shd w:val="clear" w:fill="auto"/>
        </w:rPr>
        <w:t>月</w:t>
      </w:r>
      <w:r>
        <w:rPr>
          <w:rFonts w:hint="eastAsia" w:ascii="Times New Roman" w:hAnsi="Times New Roman" w:eastAsia="宋体" w:cs="Times New Roman"/>
          <w:color w:val="auto"/>
          <w:spacing w:val="0"/>
          <w:position w:val="0"/>
          <w:sz w:val="24"/>
          <w:u w:val="single"/>
          <w:shd w:val="clear" w:fill="auto"/>
          <w:lang w:val="en-US" w:eastAsia="zh-CN"/>
        </w:rPr>
        <w:t>27</w:t>
      </w:r>
      <w:r>
        <w:rPr>
          <w:rFonts w:ascii="宋体" w:hAnsi="宋体" w:eastAsia="宋体" w:cs="宋体"/>
          <w:color w:val="auto"/>
          <w:spacing w:val="0"/>
          <w:position w:val="0"/>
          <w:sz w:val="24"/>
          <w:u w:val="single"/>
          <w:shd w:val="clear" w:fill="auto"/>
        </w:rPr>
        <w:t>日</w:t>
      </w:r>
      <w:r>
        <w:rPr>
          <w:rFonts w:ascii="宋体" w:hAnsi="宋体" w:eastAsia="宋体" w:cs="宋体"/>
          <w:color w:val="auto"/>
          <w:spacing w:val="0"/>
          <w:position w:val="0"/>
          <w:sz w:val="24"/>
          <w:shd w:val="clear" w:fill="auto"/>
        </w:rPr>
        <w:t>（北京时间，法定节假日除外</w:t>
      </w:r>
      <w:r>
        <w:rPr>
          <w:rFonts w:ascii="Times New Roman" w:hAnsi="Times New Roman" w:eastAsia="Times New Roman" w:cs="Times New Roman"/>
          <w:color w:val="auto"/>
          <w:spacing w:val="0"/>
          <w:position w:val="0"/>
          <w:sz w:val="24"/>
          <w:shd w:val="clear" w:fill="auto"/>
        </w:rPr>
        <w:t xml:space="preserve"> </w:t>
      </w:r>
      <w:r>
        <w:rPr>
          <w:rFonts w:ascii="宋体" w:hAnsi="宋体" w:eastAsia="宋体" w:cs="宋体"/>
          <w:color w:val="auto"/>
          <w:spacing w:val="0"/>
          <w:position w:val="0"/>
          <w:sz w:val="24"/>
          <w:shd w:val="clear" w:fill="auto"/>
        </w:rPr>
        <w:t>）</w:t>
      </w:r>
    </w:p>
    <w:p w14:paraId="23716171">
      <w:pPr>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地点：周口市公共资源交易中心网（http://jyzx.zhoukou.gov.cn）</w:t>
      </w:r>
    </w:p>
    <w:p w14:paraId="2A4BC6C9">
      <w:pPr>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方式：供应商请在网站自主注册后下载采购文件（zkzf格式）及资料，需办理CA数字证书后方可提交响应文件，具体办理事宜请查阅周口市公共资源交易中心网站。</w:t>
      </w:r>
    </w:p>
    <w:p w14:paraId="41D12746">
      <w:pPr>
        <w:spacing w:before="0" w:after="0" w:line="360" w:lineRule="auto"/>
        <w:ind w:left="0" w:right="0" w:firstLine="54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售价：</w:t>
      </w:r>
      <w:r>
        <w:rPr>
          <w:rFonts w:ascii="Times New Roman" w:hAnsi="Times New Roman" w:eastAsia="Times New Roman" w:cs="Times New Roman"/>
          <w:color w:val="auto"/>
          <w:spacing w:val="0"/>
          <w:position w:val="0"/>
          <w:sz w:val="24"/>
          <w:shd w:val="clear" w:fill="auto"/>
        </w:rPr>
        <w:t>0</w:t>
      </w:r>
    </w:p>
    <w:p w14:paraId="5952085C">
      <w:pPr>
        <w:spacing w:before="0" w:after="0" w:line="360" w:lineRule="auto"/>
        <w:ind w:left="0" w:right="0" w:firstLine="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四、响应文件提交</w:t>
      </w:r>
    </w:p>
    <w:p w14:paraId="160B0F3F">
      <w:pPr>
        <w:spacing w:before="0" w:after="0" w:line="360" w:lineRule="auto"/>
        <w:ind w:left="0" w:right="0" w:firstLine="480"/>
        <w:jc w:val="both"/>
        <w:rPr>
          <w:rFonts w:ascii="Times New Roman" w:hAnsi="Times New Roman" w:eastAsia="Times New Roman" w:cs="Times New Roman"/>
          <w:color w:val="auto"/>
          <w:spacing w:val="0"/>
          <w:position w:val="0"/>
          <w:sz w:val="24"/>
          <w:u w:val="single"/>
          <w:shd w:val="clear" w:fill="auto"/>
        </w:rPr>
      </w:pPr>
      <w:r>
        <w:rPr>
          <w:rFonts w:ascii="宋体" w:hAnsi="宋体" w:eastAsia="宋体" w:cs="宋体"/>
          <w:color w:val="auto"/>
          <w:spacing w:val="0"/>
          <w:position w:val="0"/>
          <w:sz w:val="24"/>
          <w:shd w:val="clear" w:fill="auto"/>
        </w:rPr>
        <w:t>截止时间：</w:t>
      </w:r>
      <w:r>
        <w:rPr>
          <w:rFonts w:hint="eastAsia" w:ascii="Times New Roman" w:hAnsi="Times New Roman" w:eastAsia="宋体" w:cs="Times New Roman"/>
          <w:color w:val="auto"/>
          <w:spacing w:val="0"/>
          <w:position w:val="0"/>
          <w:sz w:val="24"/>
          <w:u w:val="single"/>
          <w:shd w:val="clear" w:fill="auto"/>
          <w:lang w:val="en-US" w:eastAsia="zh-CN"/>
        </w:rPr>
        <w:t>2025</w:t>
      </w:r>
      <w:r>
        <w:rPr>
          <w:rFonts w:ascii="宋体" w:hAnsi="宋体" w:eastAsia="宋体" w:cs="宋体"/>
          <w:color w:val="auto"/>
          <w:spacing w:val="0"/>
          <w:position w:val="0"/>
          <w:sz w:val="24"/>
          <w:u w:val="single"/>
          <w:shd w:val="clear" w:fill="auto"/>
        </w:rPr>
        <w:t>年</w:t>
      </w:r>
      <w:r>
        <w:rPr>
          <w:rFonts w:hint="eastAsia" w:ascii="Times New Roman" w:hAnsi="Times New Roman" w:eastAsia="宋体" w:cs="Times New Roman"/>
          <w:color w:val="auto"/>
          <w:spacing w:val="0"/>
          <w:position w:val="0"/>
          <w:sz w:val="24"/>
          <w:u w:val="single"/>
          <w:shd w:val="clear" w:fill="auto"/>
          <w:lang w:val="en-US" w:eastAsia="zh-CN"/>
        </w:rPr>
        <w:t>05</w:t>
      </w:r>
      <w:r>
        <w:rPr>
          <w:rFonts w:ascii="宋体" w:hAnsi="宋体" w:eastAsia="宋体" w:cs="宋体"/>
          <w:color w:val="auto"/>
          <w:spacing w:val="0"/>
          <w:position w:val="0"/>
          <w:sz w:val="24"/>
          <w:u w:val="single"/>
          <w:shd w:val="clear" w:fill="auto"/>
        </w:rPr>
        <w:t>月</w:t>
      </w:r>
      <w:r>
        <w:rPr>
          <w:rFonts w:hint="eastAsia" w:ascii="Times New Roman" w:hAnsi="Times New Roman" w:eastAsia="宋体" w:cs="Times New Roman"/>
          <w:color w:val="auto"/>
          <w:spacing w:val="0"/>
          <w:position w:val="0"/>
          <w:sz w:val="24"/>
          <w:u w:val="single"/>
          <w:shd w:val="clear" w:fill="auto"/>
          <w:lang w:val="en-US" w:eastAsia="zh-CN"/>
        </w:rPr>
        <w:t>30</w:t>
      </w:r>
      <w:r>
        <w:rPr>
          <w:rFonts w:ascii="宋体" w:hAnsi="宋体" w:eastAsia="宋体" w:cs="宋体"/>
          <w:color w:val="auto"/>
          <w:spacing w:val="0"/>
          <w:position w:val="0"/>
          <w:sz w:val="24"/>
          <w:u w:val="single"/>
          <w:shd w:val="clear" w:fill="auto"/>
        </w:rPr>
        <w:t>日</w:t>
      </w:r>
      <w:r>
        <w:rPr>
          <w:rFonts w:hint="eastAsia" w:ascii="Times New Roman" w:hAnsi="Times New Roman" w:eastAsia="宋体" w:cs="Times New Roman"/>
          <w:color w:val="auto"/>
          <w:spacing w:val="0"/>
          <w:position w:val="0"/>
          <w:sz w:val="24"/>
          <w:u w:val="single"/>
          <w:shd w:val="clear" w:fill="auto"/>
          <w:lang w:val="en-US" w:eastAsia="zh-CN"/>
        </w:rPr>
        <w:t>10</w:t>
      </w:r>
      <w:r>
        <w:rPr>
          <w:rFonts w:ascii="宋体" w:hAnsi="宋体" w:eastAsia="宋体" w:cs="宋体"/>
          <w:color w:val="auto"/>
          <w:spacing w:val="0"/>
          <w:position w:val="0"/>
          <w:sz w:val="24"/>
          <w:u w:val="single"/>
          <w:shd w:val="clear" w:fill="auto"/>
        </w:rPr>
        <w:t>点</w:t>
      </w:r>
      <w:r>
        <w:rPr>
          <w:rFonts w:hint="eastAsia" w:ascii="Times New Roman" w:hAnsi="Times New Roman" w:eastAsia="宋体" w:cs="Times New Roman"/>
          <w:color w:val="auto"/>
          <w:spacing w:val="0"/>
          <w:position w:val="0"/>
          <w:sz w:val="24"/>
          <w:u w:val="single"/>
          <w:shd w:val="clear" w:fill="auto"/>
          <w:lang w:val="en-US" w:eastAsia="zh-CN"/>
        </w:rPr>
        <w:t>00</w:t>
      </w:r>
      <w:r>
        <w:rPr>
          <w:rFonts w:ascii="宋体" w:hAnsi="宋体" w:eastAsia="宋体" w:cs="宋体"/>
          <w:color w:val="auto"/>
          <w:spacing w:val="0"/>
          <w:position w:val="0"/>
          <w:sz w:val="24"/>
          <w:u w:val="single"/>
          <w:shd w:val="clear" w:fill="auto"/>
        </w:rPr>
        <w:t>分</w:t>
      </w:r>
      <w:r>
        <w:rPr>
          <w:rFonts w:ascii="宋体" w:hAnsi="宋体" w:eastAsia="宋体" w:cs="宋体"/>
          <w:color w:val="auto"/>
          <w:spacing w:val="0"/>
          <w:position w:val="0"/>
          <w:sz w:val="24"/>
          <w:shd w:val="clear" w:fill="auto"/>
        </w:rPr>
        <w:t>（北京时间）</w:t>
      </w:r>
    </w:p>
    <w:p w14:paraId="44C555A0">
      <w:pPr>
        <w:spacing w:before="0" w:after="0" w:line="360" w:lineRule="auto"/>
        <w:ind w:left="0" w:right="0" w:firstLine="480"/>
        <w:jc w:val="both"/>
        <w:rPr>
          <w:rFonts w:ascii="Times New Roman" w:hAnsi="Times New Roman" w:eastAsia="Times New Roman" w:cs="Times New Roman"/>
          <w:color w:val="auto"/>
          <w:spacing w:val="0"/>
          <w:position w:val="0"/>
          <w:sz w:val="24"/>
          <w:u w:val="single"/>
          <w:shd w:val="clear" w:fill="auto"/>
        </w:rPr>
      </w:pPr>
      <w:r>
        <w:rPr>
          <w:rFonts w:ascii="宋体" w:hAnsi="宋体" w:eastAsia="宋体" w:cs="宋体"/>
          <w:color w:val="auto"/>
          <w:spacing w:val="0"/>
          <w:position w:val="0"/>
          <w:sz w:val="24"/>
          <w:shd w:val="clear" w:fill="auto"/>
        </w:rPr>
        <w:t>地点：加密电子响应文件须在投标截止时间前通过</w:t>
      </w:r>
      <w:r>
        <w:rPr>
          <w:rFonts w:ascii="宋体" w:hAnsi="宋体" w:eastAsia="宋体" w:cs="宋体"/>
          <w:color w:val="auto"/>
          <w:spacing w:val="-6"/>
          <w:position w:val="0"/>
          <w:sz w:val="24"/>
          <w:shd w:val="clear" w:fill="auto"/>
        </w:rPr>
        <w:t>周口市公共资源交易中心网</w:t>
      </w:r>
      <w:r>
        <w:rPr>
          <w:rFonts w:ascii="宋体" w:hAnsi="宋体" w:eastAsia="宋体" w:cs="宋体"/>
          <w:color w:val="auto"/>
          <w:spacing w:val="0"/>
          <w:position w:val="0"/>
          <w:sz w:val="24"/>
          <w:shd w:val="clear" w:fill="auto"/>
        </w:rPr>
        <w:t>（网址</w:t>
      </w:r>
      <w:r>
        <w:fldChar w:fldCharType="begin"/>
      </w:r>
      <w:r>
        <w:instrText xml:space="preserve"> HYPERLINK "http://jyzx.zhoukou.gov.cn/" \h </w:instrText>
      </w:r>
      <w:r>
        <w:fldChar w:fldCharType="separate"/>
      </w:r>
      <w:r>
        <w:rPr>
          <w:rFonts w:ascii="Times New Roman" w:hAnsi="Times New Roman" w:eastAsia="Times New Roman" w:cs="Times New Roman"/>
          <w:color w:val="000000"/>
          <w:spacing w:val="0"/>
          <w:position w:val="0"/>
          <w:sz w:val="24"/>
          <w:u w:val="single"/>
          <w:shd w:val="clear" w:fill="auto"/>
        </w:rPr>
        <w:t>http://jyzx.zhoukou.gov.cn</w:t>
      </w:r>
      <w:r>
        <w:rPr>
          <w:rFonts w:ascii="Times New Roman" w:hAnsi="Times New Roman" w:eastAsia="Times New Roman" w:cs="Times New Roman"/>
          <w:color w:val="000000"/>
          <w:spacing w:val="0"/>
          <w:position w:val="0"/>
          <w:sz w:val="24"/>
          <w:u w:val="single"/>
          <w:shd w:val="clear" w:fill="auto"/>
        </w:rPr>
        <w:fldChar w:fldCharType="end"/>
      </w:r>
      <w:r>
        <w:rPr>
          <w:rFonts w:ascii="宋体" w:hAnsi="宋体" w:eastAsia="宋体" w:cs="宋体"/>
          <w:color w:val="auto"/>
          <w:spacing w:val="0"/>
          <w:position w:val="0"/>
          <w:sz w:val="24"/>
          <w:shd w:val="clear" w:fill="auto"/>
        </w:rPr>
        <w:t>）。</w:t>
      </w:r>
    </w:p>
    <w:p w14:paraId="2576CE3A">
      <w:pPr>
        <w:spacing w:before="0" w:after="0" w:line="360" w:lineRule="auto"/>
        <w:ind w:left="0" w:right="0" w:firstLine="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五、开启（竞争性磋商方式必须填写）</w:t>
      </w:r>
    </w:p>
    <w:p w14:paraId="0CED34EB">
      <w:pPr>
        <w:spacing w:before="0" w:after="0" w:line="360" w:lineRule="auto"/>
        <w:ind w:left="0" w:right="0" w:firstLine="480"/>
        <w:jc w:val="both"/>
        <w:rPr>
          <w:rFonts w:ascii="Times New Roman" w:hAnsi="Times New Roman" w:eastAsia="Times New Roman" w:cs="Times New Roman"/>
          <w:color w:val="auto"/>
          <w:spacing w:val="0"/>
          <w:position w:val="0"/>
          <w:sz w:val="24"/>
          <w:u w:val="single"/>
          <w:shd w:val="clear" w:fill="auto"/>
        </w:rPr>
      </w:pPr>
      <w:r>
        <w:rPr>
          <w:rFonts w:ascii="宋体" w:hAnsi="宋体" w:eastAsia="宋体" w:cs="宋体"/>
          <w:color w:val="auto"/>
          <w:spacing w:val="0"/>
          <w:position w:val="0"/>
          <w:sz w:val="24"/>
          <w:shd w:val="clear" w:fill="auto"/>
        </w:rPr>
        <w:t>时间：</w:t>
      </w:r>
      <w:r>
        <w:rPr>
          <w:rFonts w:hint="eastAsia" w:ascii="Times New Roman" w:hAnsi="Times New Roman" w:eastAsia="宋体" w:cs="Times New Roman"/>
          <w:color w:val="auto"/>
          <w:spacing w:val="0"/>
          <w:position w:val="0"/>
          <w:sz w:val="24"/>
          <w:u w:val="single"/>
          <w:shd w:val="clear" w:fill="auto"/>
          <w:lang w:val="en-US" w:eastAsia="zh-CN"/>
        </w:rPr>
        <w:t>2025</w:t>
      </w:r>
      <w:r>
        <w:rPr>
          <w:rFonts w:ascii="宋体" w:hAnsi="宋体" w:eastAsia="宋体" w:cs="宋体"/>
          <w:color w:val="auto"/>
          <w:spacing w:val="0"/>
          <w:position w:val="0"/>
          <w:sz w:val="24"/>
          <w:u w:val="single"/>
          <w:shd w:val="clear" w:fill="auto"/>
        </w:rPr>
        <w:t>年</w:t>
      </w:r>
      <w:r>
        <w:rPr>
          <w:rFonts w:hint="eastAsia" w:ascii="Times New Roman" w:hAnsi="Times New Roman" w:eastAsia="宋体" w:cs="Times New Roman"/>
          <w:color w:val="auto"/>
          <w:spacing w:val="0"/>
          <w:position w:val="0"/>
          <w:sz w:val="24"/>
          <w:u w:val="single"/>
          <w:shd w:val="clear" w:fill="auto"/>
          <w:lang w:val="en-US" w:eastAsia="zh-CN"/>
        </w:rPr>
        <w:t>05</w:t>
      </w:r>
      <w:r>
        <w:rPr>
          <w:rFonts w:ascii="宋体" w:hAnsi="宋体" w:eastAsia="宋体" w:cs="宋体"/>
          <w:color w:val="auto"/>
          <w:spacing w:val="0"/>
          <w:position w:val="0"/>
          <w:sz w:val="24"/>
          <w:u w:val="single"/>
          <w:shd w:val="clear" w:fill="auto"/>
        </w:rPr>
        <w:t>月</w:t>
      </w:r>
      <w:r>
        <w:rPr>
          <w:rFonts w:hint="eastAsia" w:ascii="Times New Roman" w:hAnsi="Times New Roman" w:eastAsia="宋体" w:cs="Times New Roman"/>
          <w:color w:val="auto"/>
          <w:spacing w:val="0"/>
          <w:position w:val="0"/>
          <w:sz w:val="24"/>
          <w:u w:val="single"/>
          <w:shd w:val="clear" w:fill="auto"/>
          <w:lang w:val="en-US" w:eastAsia="zh-CN"/>
        </w:rPr>
        <w:t>30</w:t>
      </w:r>
      <w:r>
        <w:rPr>
          <w:rFonts w:ascii="宋体" w:hAnsi="宋体" w:eastAsia="宋体" w:cs="宋体"/>
          <w:color w:val="auto"/>
          <w:spacing w:val="0"/>
          <w:position w:val="0"/>
          <w:sz w:val="24"/>
          <w:u w:val="single"/>
          <w:shd w:val="clear" w:fill="auto"/>
        </w:rPr>
        <w:t>日</w:t>
      </w:r>
      <w:r>
        <w:rPr>
          <w:rFonts w:hint="eastAsia" w:ascii="Times New Roman" w:hAnsi="Times New Roman" w:eastAsia="宋体" w:cs="Times New Roman"/>
          <w:color w:val="auto"/>
          <w:spacing w:val="0"/>
          <w:position w:val="0"/>
          <w:sz w:val="24"/>
          <w:u w:val="single"/>
          <w:shd w:val="clear" w:fill="auto"/>
          <w:lang w:val="en-US" w:eastAsia="zh-CN"/>
        </w:rPr>
        <w:t>10</w:t>
      </w:r>
      <w:r>
        <w:rPr>
          <w:rFonts w:ascii="宋体" w:hAnsi="宋体" w:eastAsia="宋体" w:cs="宋体"/>
          <w:color w:val="auto"/>
          <w:spacing w:val="0"/>
          <w:position w:val="0"/>
          <w:sz w:val="24"/>
          <w:u w:val="single"/>
          <w:shd w:val="clear" w:fill="auto"/>
        </w:rPr>
        <w:t>点</w:t>
      </w:r>
      <w:r>
        <w:rPr>
          <w:rFonts w:hint="eastAsia" w:ascii="Times New Roman" w:hAnsi="Times New Roman" w:eastAsia="宋体" w:cs="Times New Roman"/>
          <w:color w:val="auto"/>
          <w:spacing w:val="0"/>
          <w:position w:val="0"/>
          <w:sz w:val="24"/>
          <w:u w:val="single"/>
          <w:shd w:val="clear" w:fill="auto"/>
          <w:lang w:val="en-US" w:eastAsia="zh-CN"/>
        </w:rPr>
        <w:t>00</w:t>
      </w:r>
      <w:r>
        <w:rPr>
          <w:rFonts w:ascii="宋体" w:hAnsi="宋体" w:eastAsia="宋体" w:cs="宋体"/>
          <w:color w:val="auto"/>
          <w:spacing w:val="0"/>
          <w:position w:val="0"/>
          <w:sz w:val="24"/>
          <w:u w:val="single"/>
          <w:shd w:val="clear" w:fill="auto"/>
        </w:rPr>
        <w:t>分</w:t>
      </w:r>
      <w:r>
        <w:rPr>
          <w:rFonts w:ascii="宋体" w:hAnsi="宋体" w:eastAsia="宋体" w:cs="宋体"/>
          <w:color w:val="auto"/>
          <w:spacing w:val="0"/>
          <w:position w:val="0"/>
          <w:sz w:val="24"/>
          <w:shd w:val="clear" w:fill="auto"/>
        </w:rPr>
        <w:t>（北京时间）</w:t>
      </w:r>
    </w:p>
    <w:p w14:paraId="7E0BEB5E">
      <w:pPr>
        <w:spacing w:before="0" w:after="0" w:line="360" w:lineRule="auto"/>
        <w:ind w:left="0" w:right="0" w:firstLine="480"/>
        <w:jc w:val="left"/>
        <w:rPr>
          <w:rFonts w:ascii="Times New Roman" w:hAnsi="Times New Roman" w:eastAsia="Times New Roman" w:cs="Times New Roman"/>
          <w:color w:val="auto"/>
          <w:spacing w:val="0"/>
          <w:position w:val="0"/>
          <w:sz w:val="24"/>
          <w:u w:val="single"/>
          <w:shd w:val="clear" w:fill="auto"/>
        </w:rPr>
      </w:pPr>
      <w:r>
        <w:rPr>
          <w:rFonts w:ascii="宋体" w:hAnsi="宋体" w:eastAsia="宋体" w:cs="宋体"/>
          <w:color w:val="auto"/>
          <w:spacing w:val="0"/>
          <w:position w:val="0"/>
          <w:sz w:val="24"/>
          <w:shd w:val="clear" w:fill="auto"/>
        </w:rPr>
        <w:t>地点：周口市公共资源交易中心开标室</w:t>
      </w:r>
    </w:p>
    <w:p w14:paraId="199A2EB7">
      <w:pPr>
        <w:spacing w:before="0" w:after="0" w:line="360" w:lineRule="auto"/>
        <w:ind w:left="0" w:right="0" w:firstLine="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六、公告期限</w:t>
      </w:r>
    </w:p>
    <w:p w14:paraId="232C8FF3">
      <w:pPr>
        <w:spacing w:before="0" w:after="0" w:line="36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自本公告发布之日起</w:t>
      </w:r>
      <w:r>
        <w:rPr>
          <w:rFonts w:ascii="Times New Roman" w:hAnsi="Times New Roman" w:eastAsia="Times New Roman" w:cs="Times New Roman"/>
          <w:color w:val="auto"/>
          <w:spacing w:val="0"/>
          <w:position w:val="0"/>
          <w:sz w:val="24"/>
          <w:shd w:val="clear" w:fill="auto"/>
        </w:rPr>
        <w:t>3</w:t>
      </w:r>
      <w:r>
        <w:rPr>
          <w:rFonts w:ascii="宋体" w:hAnsi="宋体" w:eastAsia="宋体" w:cs="宋体"/>
          <w:color w:val="auto"/>
          <w:spacing w:val="0"/>
          <w:position w:val="0"/>
          <w:sz w:val="24"/>
          <w:shd w:val="clear" w:fill="auto"/>
        </w:rPr>
        <w:t>个工作日。</w:t>
      </w:r>
    </w:p>
    <w:p w14:paraId="048C1BDF">
      <w:pPr>
        <w:spacing w:before="0" w:after="0" w:line="360" w:lineRule="auto"/>
        <w:ind w:left="0" w:right="0" w:firstLine="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七、其他补充事宜</w:t>
      </w:r>
    </w:p>
    <w:p w14:paraId="77E2B12B">
      <w:pPr>
        <w:spacing w:before="0" w:after="0" w:line="360" w:lineRule="auto"/>
        <w:ind w:left="0" w:right="0" w:firstLine="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八、凡对本次采购提出询问，请按以下方式联系。</w:t>
      </w:r>
    </w:p>
    <w:p w14:paraId="56B3B70B">
      <w:pPr>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1.采购人信息</w:t>
      </w:r>
    </w:p>
    <w:p w14:paraId="586C7BFB">
      <w:pPr>
        <w:spacing w:before="0" w:after="0" w:line="360" w:lineRule="auto"/>
        <w:ind w:left="0" w:right="0" w:firstLine="480"/>
        <w:jc w:val="left"/>
        <w:rPr>
          <w:rFonts w:hint="default" w:ascii="宋体" w:hAnsi="宋体" w:eastAsia="宋体" w:cs="宋体"/>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名 称：</w:t>
      </w:r>
      <w:r>
        <w:rPr>
          <w:rFonts w:hint="eastAsia" w:ascii="宋体" w:hAnsi="宋体" w:eastAsia="宋体" w:cs="宋体"/>
          <w:color w:val="auto"/>
          <w:spacing w:val="0"/>
          <w:position w:val="0"/>
          <w:sz w:val="24"/>
          <w:shd w:val="clear" w:fill="auto"/>
          <w:lang w:val="en-US" w:eastAsia="zh-CN"/>
        </w:rPr>
        <w:t>周口市淮阳区公安局</w:t>
      </w:r>
    </w:p>
    <w:p w14:paraId="72810713">
      <w:pPr>
        <w:spacing w:before="0" w:after="0" w:line="360" w:lineRule="auto"/>
        <w:ind w:left="0" w:right="0" w:firstLine="480"/>
        <w:jc w:val="left"/>
        <w:rPr>
          <w:rFonts w:hint="default" w:ascii="宋体" w:hAnsi="宋体" w:eastAsia="宋体" w:cs="宋体"/>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地址：</w:t>
      </w:r>
      <w:r>
        <w:rPr>
          <w:rFonts w:hint="eastAsia" w:ascii="宋体" w:hAnsi="宋体" w:eastAsia="宋体" w:cs="宋体"/>
          <w:color w:val="auto"/>
          <w:spacing w:val="0"/>
          <w:position w:val="0"/>
          <w:sz w:val="24"/>
          <w:shd w:val="clear" w:fill="auto"/>
          <w:lang w:val="en-US" w:eastAsia="zh-CN"/>
        </w:rPr>
        <w:t>淮阳区清风路</w:t>
      </w:r>
    </w:p>
    <w:p w14:paraId="22CC7612">
      <w:pPr>
        <w:spacing w:before="0" w:after="0" w:line="360" w:lineRule="auto"/>
        <w:ind w:left="0" w:right="0" w:firstLine="480"/>
        <w:jc w:val="left"/>
        <w:rPr>
          <w:rFonts w:hint="default" w:ascii="宋体" w:hAnsi="宋体" w:eastAsia="宋体" w:cs="宋体"/>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项目联系人：</w:t>
      </w:r>
      <w:r>
        <w:rPr>
          <w:rFonts w:hint="eastAsia" w:ascii="宋体" w:hAnsi="宋体" w:eastAsia="宋体" w:cs="宋体"/>
          <w:color w:val="auto"/>
          <w:spacing w:val="0"/>
          <w:position w:val="0"/>
          <w:sz w:val="24"/>
          <w:shd w:val="clear" w:fill="auto"/>
          <w:lang w:val="en-US" w:eastAsia="zh-CN"/>
        </w:rPr>
        <w:t xml:space="preserve">张哲铭 </w:t>
      </w:r>
      <w:r>
        <w:rPr>
          <w:rFonts w:ascii="宋体" w:hAnsi="宋体" w:eastAsia="宋体" w:cs="宋体"/>
          <w:color w:val="auto"/>
          <w:spacing w:val="0"/>
          <w:position w:val="0"/>
          <w:sz w:val="24"/>
          <w:shd w:val="clear" w:fill="auto"/>
        </w:rPr>
        <w:t>联系方式</w:t>
      </w:r>
      <w:r>
        <w:rPr>
          <w:rFonts w:hint="eastAsia" w:ascii="宋体" w:hAnsi="宋体" w:eastAsia="宋体" w:cs="宋体"/>
          <w:color w:val="auto"/>
          <w:spacing w:val="0"/>
          <w:position w:val="0"/>
          <w:sz w:val="24"/>
          <w:shd w:val="clear" w:fill="auto"/>
          <w:lang w:eastAsia="zh-CN"/>
        </w:rPr>
        <w:t>：</w:t>
      </w:r>
      <w:r>
        <w:rPr>
          <w:rFonts w:hint="eastAsia" w:ascii="宋体" w:hAnsi="宋体" w:eastAsia="宋体" w:cs="宋体"/>
          <w:color w:val="auto"/>
          <w:spacing w:val="0"/>
          <w:position w:val="0"/>
          <w:sz w:val="24"/>
          <w:shd w:val="clear" w:fill="auto"/>
          <w:lang w:val="en-US" w:eastAsia="zh-CN"/>
        </w:rPr>
        <w:t>18736207099</w:t>
      </w:r>
    </w:p>
    <w:p w14:paraId="14783B37">
      <w:pPr>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2.采购代理机构信息</w:t>
      </w:r>
    </w:p>
    <w:p w14:paraId="37905698">
      <w:pPr>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名 称：周口市公共资源交易中心政府采购中心　　　　　　　　　　　　</w:t>
      </w:r>
    </w:p>
    <w:p w14:paraId="4D384C80">
      <w:pPr>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地　址：周口市光明路与政通路交叉口向北100米路东</w:t>
      </w:r>
    </w:p>
    <w:p w14:paraId="14091D84">
      <w:pPr>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项目联系人：</w:t>
      </w:r>
      <w:r>
        <w:rPr>
          <w:rFonts w:hint="eastAsia" w:ascii="宋体" w:hAnsi="宋体" w:eastAsia="宋体" w:cs="宋体"/>
          <w:color w:val="auto"/>
          <w:spacing w:val="0"/>
          <w:position w:val="0"/>
          <w:sz w:val="24"/>
          <w:shd w:val="clear" w:fill="auto"/>
          <w:lang w:val="en-US" w:eastAsia="zh-CN"/>
        </w:rPr>
        <w:t>郝冰</w:t>
      </w:r>
      <w:r>
        <w:rPr>
          <w:rFonts w:ascii="宋体" w:hAnsi="宋体" w:eastAsia="宋体" w:cs="宋体"/>
          <w:color w:val="auto"/>
          <w:spacing w:val="0"/>
          <w:position w:val="0"/>
          <w:sz w:val="24"/>
          <w:shd w:val="clear" w:fill="auto"/>
        </w:rPr>
        <w:t xml:space="preserve">   联系方式：</w:t>
      </w:r>
      <w:r>
        <w:rPr>
          <w:rFonts w:hint="eastAsia" w:ascii="宋体" w:hAnsi="宋体" w:eastAsia="宋体" w:cs="宋体"/>
          <w:color w:val="auto"/>
          <w:spacing w:val="0"/>
          <w:position w:val="0"/>
          <w:sz w:val="24"/>
          <w:shd w:val="clear" w:fill="auto"/>
          <w:lang w:val="en-US" w:eastAsia="zh-CN"/>
        </w:rPr>
        <w:t>0394-8106517、19913281817</w:t>
      </w:r>
      <w:r>
        <w:rPr>
          <w:rFonts w:ascii="宋体" w:hAnsi="宋体" w:eastAsia="宋体" w:cs="宋体"/>
          <w:color w:val="auto"/>
          <w:spacing w:val="0"/>
          <w:position w:val="0"/>
          <w:sz w:val="24"/>
          <w:shd w:val="clear" w:fill="auto"/>
        </w:rPr>
        <w:t>　　　　　　　　</w:t>
      </w:r>
    </w:p>
    <w:p w14:paraId="3D62E344">
      <w:pPr>
        <w:spacing w:before="0" w:after="0" w:line="360" w:lineRule="auto"/>
        <w:ind w:left="0" w:right="0" w:firstLine="480"/>
        <w:jc w:val="left"/>
        <w:rPr>
          <w:rFonts w:hint="default" w:ascii="宋体" w:hAnsi="宋体" w:eastAsia="宋体" w:cs="宋体"/>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3.监督单位：</w:t>
      </w:r>
      <w:r>
        <w:rPr>
          <w:rFonts w:hint="eastAsia" w:ascii="宋体" w:hAnsi="宋体" w:eastAsia="宋体" w:cs="宋体"/>
          <w:color w:val="auto"/>
          <w:spacing w:val="0"/>
          <w:position w:val="0"/>
          <w:sz w:val="24"/>
          <w:shd w:val="clear" w:fill="auto"/>
          <w:lang w:val="en-US" w:eastAsia="zh-CN"/>
        </w:rPr>
        <w:t>周口市淮阳区财政局</w:t>
      </w:r>
    </w:p>
    <w:p w14:paraId="2CF17A85">
      <w:pPr>
        <w:spacing w:before="0" w:after="0" w:line="240" w:lineRule="auto"/>
        <w:ind w:left="0" w:right="0" w:firstLine="720"/>
        <w:jc w:val="left"/>
        <w:rPr>
          <w:rFonts w:hint="default" w:ascii="Times New Roman" w:hAnsi="Times New Roman" w:eastAsia="宋体" w:cs="Times New Roman"/>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联系方式：</w:t>
      </w:r>
      <w:r>
        <w:rPr>
          <w:rFonts w:hint="eastAsia" w:ascii="宋体" w:hAnsi="宋体" w:eastAsia="宋体" w:cs="宋体"/>
          <w:color w:val="auto"/>
          <w:spacing w:val="0"/>
          <w:position w:val="0"/>
          <w:sz w:val="24"/>
          <w:shd w:val="clear" w:fill="auto"/>
          <w:lang w:val="en-US" w:eastAsia="zh-CN"/>
        </w:rPr>
        <w:t>0394-2664344</w:t>
      </w:r>
    </w:p>
    <w:p w14:paraId="4523712C">
      <w:pPr>
        <w:spacing w:before="0" w:after="0" w:line="240" w:lineRule="auto"/>
        <w:ind w:left="0" w:right="0" w:firstLine="420"/>
        <w:jc w:val="left"/>
        <w:rPr>
          <w:rFonts w:ascii="Times New Roman" w:hAnsi="Times New Roman" w:eastAsia="Times New Roman" w:cs="Times New Roman"/>
          <w:color w:val="auto"/>
          <w:spacing w:val="0"/>
          <w:position w:val="0"/>
          <w:sz w:val="22"/>
          <w:shd w:val="clear" w:fill="auto"/>
        </w:rPr>
      </w:pPr>
    </w:p>
    <w:p w14:paraId="67E326E2">
      <w:pPr>
        <w:spacing w:before="0" w:after="120" w:line="360" w:lineRule="auto"/>
        <w:ind w:left="0" w:right="0" w:firstLine="204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周口市公共资源交易中心政府采购中心</w:t>
      </w:r>
    </w:p>
    <w:p w14:paraId="749DA65F">
      <w:pPr>
        <w:tabs>
          <w:tab w:val="left" w:pos="0"/>
          <w:tab w:val="left" w:pos="993"/>
          <w:tab w:val="left" w:pos="1134"/>
        </w:tabs>
        <w:spacing w:before="0" w:after="0" w:line="240" w:lineRule="auto"/>
        <w:ind w:left="0" w:right="0" w:firstLine="3600"/>
        <w:jc w:val="both"/>
        <w:rPr>
          <w:rFonts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lang w:val="en-US" w:eastAsia="zh-CN"/>
        </w:rPr>
        <w:t>2025</w:t>
      </w:r>
      <w:r>
        <w:rPr>
          <w:rFonts w:ascii="宋体" w:hAnsi="宋体" w:eastAsia="宋体" w:cs="宋体"/>
          <w:color w:val="auto"/>
          <w:spacing w:val="0"/>
          <w:position w:val="0"/>
          <w:sz w:val="24"/>
          <w:shd w:val="clear" w:fill="auto"/>
        </w:rPr>
        <w:t>年</w:t>
      </w:r>
      <w:r>
        <w:rPr>
          <w:rFonts w:hint="eastAsia" w:ascii="宋体" w:hAnsi="宋体" w:eastAsia="宋体" w:cs="宋体"/>
          <w:color w:val="auto"/>
          <w:spacing w:val="0"/>
          <w:position w:val="0"/>
          <w:sz w:val="24"/>
          <w:shd w:val="clear" w:fill="auto"/>
          <w:lang w:val="en-US" w:eastAsia="zh-CN"/>
        </w:rPr>
        <w:t>5</w:t>
      </w:r>
      <w:r>
        <w:rPr>
          <w:rFonts w:ascii="宋体" w:hAnsi="宋体" w:eastAsia="宋体" w:cs="宋体"/>
          <w:color w:val="auto"/>
          <w:spacing w:val="0"/>
          <w:position w:val="0"/>
          <w:sz w:val="24"/>
          <w:shd w:val="clear" w:fill="auto"/>
        </w:rPr>
        <w:t>月</w:t>
      </w:r>
      <w:r>
        <w:rPr>
          <w:rFonts w:hint="eastAsia" w:ascii="宋体" w:hAnsi="宋体" w:eastAsia="宋体" w:cs="宋体"/>
          <w:color w:val="000000"/>
          <w:spacing w:val="0"/>
          <w:position w:val="0"/>
          <w:sz w:val="24"/>
          <w:shd w:val="clear" w:fill="auto"/>
          <w:lang w:val="en-US" w:eastAsia="zh-CN"/>
        </w:rPr>
        <w:t>20</w:t>
      </w:r>
      <w:r>
        <w:rPr>
          <w:rFonts w:ascii="宋体" w:hAnsi="宋体" w:eastAsia="宋体" w:cs="宋体"/>
          <w:color w:val="auto"/>
          <w:spacing w:val="0"/>
          <w:position w:val="0"/>
          <w:sz w:val="24"/>
          <w:shd w:val="clear" w:fill="auto"/>
        </w:rPr>
        <w:t>日</w:t>
      </w:r>
    </w:p>
    <w:p w14:paraId="224F6C06">
      <w:pPr>
        <w:pStyle w:val="16"/>
        <w:rPr>
          <w:rFonts w:ascii="宋体" w:hAnsi="宋体" w:eastAsia="宋体" w:cs="宋体"/>
          <w:color w:val="auto"/>
          <w:spacing w:val="0"/>
          <w:position w:val="0"/>
          <w:sz w:val="24"/>
          <w:shd w:val="clear" w:fill="auto"/>
        </w:rPr>
      </w:pPr>
    </w:p>
    <w:p w14:paraId="22DA0F93">
      <w:pPr>
        <w:pStyle w:val="16"/>
        <w:rPr>
          <w:rFonts w:ascii="宋体" w:hAnsi="宋体" w:eastAsia="宋体" w:cs="宋体"/>
          <w:color w:val="auto"/>
          <w:spacing w:val="0"/>
          <w:position w:val="0"/>
          <w:sz w:val="24"/>
          <w:shd w:val="clear" w:fill="auto"/>
        </w:rPr>
      </w:pPr>
    </w:p>
    <w:p w14:paraId="71A79F6D">
      <w:pPr>
        <w:pStyle w:val="16"/>
        <w:rPr>
          <w:rFonts w:ascii="宋体" w:hAnsi="宋体" w:eastAsia="宋体" w:cs="宋体"/>
          <w:color w:val="auto"/>
          <w:spacing w:val="0"/>
          <w:position w:val="0"/>
          <w:sz w:val="24"/>
          <w:shd w:val="clear" w:fill="auto"/>
        </w:rPr>
      </w:pPr>
    </w:p>
    <w:p w14:paraId="292B01AA">
      <w:pPr>
        <w:pStyle w:val="16"/>
        <w:rPr>
          <w:rFonts w:ascii="宋体" w:hAnsi="宋体" w:eastAsia="宋体" w:cs="宋体"/>
          <w:color w:val="auto"/>
          <w:spacing w:val="0"/>
          <w:position w:val="0"/>
          <w:sz w:val="24"/>
          <w:shd w:val="clear" w:fill="auto"/>
        </w:rPr>
      </w:pPr>
    </w:p>
    <w:p w14:paraId="1AF6CDB5">
      <w:pPr>
        <w:pStyle w:val="16"/>
        <w:rPr>
          <w:rFonts w:ascii="宋体" w:hAnsi="宋体" w:eastAsia="宋体" w:cs="宋体"/>
          <w:color w:val="auto"/>
          <w:spacing w:val="0"/>
          <w:position w:val="0"/>
          <w:sz w:val="24"/>
          <w:shd w:val="clear" w:fill="auto"/>
        </w:rPr>
      </w:pPr>
    </w:p>
    <w:p w14:paraId="21F6A4DA">
      <w:pPr>
        <w:pStyle w:val="16"/>
        <w:rPr>
          <w:rFonts w:ascii="宋体" w:hAnsi="宋体" w:eastAsia="宋体" w:cs="宋体"/>
          <w:color w:val="auto"/>
          <w:spacing w:val="0"/>
          <w:position w:val="0"/>
          <w:sz w:val="24"/>
          <w:shd w:val="clear" w:fill="auto"/>
        </w:rPr>
      </w:pPr>
    </w:p>
    <w:p w14:paraId="665E64AD">
      <w:pPr>
        <w:pStyle w:val="16"/>
        <w:rPr>
          <w:rFonts w:ascii="宋体" w:hAnsi="宋体" w:eastAsia="宋体" w:cs="宋体"/>
          <w:color w:val="auto"/>
          <w:spacing w:val="0"/>
          <w:position w:val="0"/>
          <w:sz w:val="24"/>
          <w:shd w:val="clear" w:fill="auto"/>
        </w:rPr>
      </w:pPr>
    </w:p>
    <w:p w14:paraId="594004CC">
      <w:pPr>
        <w:pStyle w:val="16"/>
        <w:rPr>
          <w:rFonts w:ascii="宋体" w:hAnsi="宋体" w:eastAsia="宋体" w:cs="宋体"/>
          <w:color w:val="auto"/>
          <w:spacing w:val="0"/>
          <w:position w:val="0"/>
          <w:sz w:val="24"/>
          <w:shd w:val="clear" w:fill="auto"/>
        </w:rPr>
      </w:pPr>
    </w:p>
    <w:p w14:paraId="70BC9C67">
      <w:pPr>
        <w:pStyle w:val="16"/>
        <w:rPr>
          <w:rFonts w:ascii="宋体" w:hAnsi="宋体" w:eastAsia="宋体" w:cs="宋体"/>
          <w:color w:val="auto"/>
          <w:spacing w:val="0"/>
          <w:position w:val="0"/>
          <w:sz w:val="24"/>
          <w:shd w:val="clear" w:fill="auto"/>
        </w:rPr>
      </w:pPr>
    </w:p>
    <w:p w14:paraId="1DC8ED47">
      <w:pPr>
        <w:pStyle w:val="16"/>
        <w:rPr>
          <w:rFonts w:ascii="宋体" w:hAnsi="宋体" w:eastAsia="宋体" w:cs="宋体"/>
          <w:color w:val="auto"/>
          <w:spacing w:val="0"/>
          <w:position w:val="0"/>
          <w:sz w:val="24"/>
          <w:shd w:val="clear" w:fill="auto"/>
        </w:rPr>
      </w:pPr>
    </w:p>
    <w:p w14:paraId="02FED69C">
      <w:pPr>
        <w:pStyle w:val="16"/>
        <w:rPr>
          <w:rFonts w:ascii="宋体" w:hAnsi="宋体" w:eastAsia="宋体" w:cs="宋体"/>
          <w:color w:val="auto"/>
          <w:spacing w:val="0"/>
          <w:position w:val="0"/>
          <w:sz w:val="24"/>
          <w:shd w:val="clear" w:fill="auto"/>
        </w:rPr>
      </w:pPr>
    </w:p>
    <w:p w14:paraId="548BCC46">
      <w:pPr>
        <w:pStyle w:val="16"/>
        <w:rPr>
          <w:rFonts w:ascii="宋体" w:hAnsi="宋体" w:eastAsia="宋体" w:cs="宋体"/>
          <w:color w:val="auto"/>
          <w:spacing w:val="0"/>
          <w:position w:val="0"/>
          <w:sz w:val="24"/>
          <w:shd w:val="clear" w:fill="auto"/>
        </w:rPr>
      </w:pPr>
    </w:p>
    <w:p w14:paraId="4AF69624">
      <w:pPr>
        <w:pStyle w:val="16"/>
        <w:rPr>
          <w:rFonts w:ascii="宋体" w:hAnsi="宋体" w:eastAsia="宋体" w:cs="宋体"/>
          <w:color w:val="auto"/>
          <w:spacing w:val="0"/>
          <w:position w:val="0"/>
          <w:sz w:val="24"/>
          <w:shd w:val="clear" w:fill="auto"/>
        </w:rPr>
      </w:pPr>
    </w:p>
    <w:p w14:paraId="47A8FC63">
      <w:pPr>
        <w:pStyle w:val="16"/>
        <w:rPr>
          <w:rFonts w:ascii="宋体" w:hAnsi="宋体" w:eastAsia="宋体" w:cs="宋体"/>
          <w:color w:val="auto"/>
          <w:spacing w:val="0"/>
          <w:position w:val="0"/>
          <w:sz w:val="24"/>
          <w:shd w:val="clear" w:fill="auto"/>
        </w:rPr>
      </w:pPr>
    </w:p>
    <w:tbl>
      <w:tblPr>
        <w:tblStyle w:val="13"/>
        <w:tblpPr w:leftFromText="180" w:rightFromText="180" w:vertAnchor="text" w:horzAnchor="page" w:tblpX="1942" w:tblpY="359"/>
        <w:tblOverlap w:val="never"/>
        <w:tblW w:w="0" w:type="auto"/>
        <w:tblInd w:w="0" w:type="dxa"/>
        <w:tblLayout w:type="autofit"/>
        <w:tblCellMar>
          <w:top w:w="0" w:type="dxa"/>
          <w:left w:w="10" w:type="dxa"/>
          <w:bottom w:w="0" w:type="dxa"/>
          <w:right w:w="10" w:type="dxa"/>
        </w:tblCellMar>
      </w:tblPr>
      <w:tblGrid>
        <w:gridCol w:w="856"/>
        <w:gridCol w:w="1673"/>
        <w:gridCol w:w="5885"/>
      </w:tblGrid>
      <w:tr w14:paraId="70229A37">
        <w:tblPrEx>
          <w:tblCellMar>
            <w:top w:w="0" w:type="dxa"/>
            <w:left w:w="10" w:type="dxa"/>
            <w:bottom w:w="0" w:type="dxa"/>
            <w:right w:w="10" w:type="dxa"/>
          </w:tblCellMar>
        </w:tblPrEx>
        <w:trPr>
          <w:trHeight w:val="0" w:hRule="atLeast"/>
        </w:trPr>
        <w:tc>
          <w:tcPr>
            <w:tcW w:w="841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E1488D">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供应商须知前附表</w:t>
            </w:r>
          </w:p>
        </w:tc>
      </w:tr>
      <w:tr w14:paraId="303C8D23">
        <w:tblPrEx>
          <w:tblCellMar>
            <w:top w:w="0" w:type="dxa"/>
            <w:left w:w="10" w:type="dxa"/>
            <w:bottom w:w="0" w:type="dxa"/>
            <w:right w:w="10" w:type="dxa"/>
          </w:tblCellMar>
        </w:tblPrEx>
        <w:trPr>
          <w:trHeight w:val="0"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6F000F">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序号</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41C208">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条款</w:t>
            </w:r>
          </w:p>
        </w:tc>
        <w:tc>
          <w:tcPr>
            <w:tcW w:w="5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4BE9DD">
            <w:pPr>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内  容</w:t>
            </w:r>
          </w:p>
        </w:tc>
      </w:tr>
      <w:tr w14:paraId="39594DFD">
        <w:tblPrEx>
          <w:tblCellMar>
            <w:top w:w="0" w:type="dxa"/>
            <w:left w:w="10" w:type="dxa"/>
            <w:bottom w:w="0" w:type="dxa"/>
            <w:right w:w="10" w:type="dxa"/>
          </w:tblCellMar>
        </w:tblPrEx>
        <w:trPr>
          <w:trHeight w:val="0"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894AA7">
            <w:pPr>
              <w:numPr>
                <w:ilvl w:val="0"/>
                <w:numId w:val="3"/>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1</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0C3038">
            <w:pPr>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项目概况</w:t>
            </w:r>
          </w:p>
        </w:tc>
        <w:tc>
          <w:tcPr>
            <w:tcW w:w="5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70804E">
            <w:pPr>
              <w:spacing w:before="0" w:after="0" w:line="24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1）项目名称：</w:t>
            </w:r>
            <w:r>
              <w:rPr>
                <w:rFonts w:hint="eastAsia" w:ascii="Times New Roman" w:hAnsi="Times New Roman" w:eastAsia="宋体" w:cs="Times New Roman"/>
                <w:color w:val="auto"/>
                <w:spacing w:val="0"/>
                <w:position w:val="0"/>
                <w:sz w:val="24"/>
                <w:u w:val="none"/>
                <w:shd w:val="clear" w:fill="auto"/>
                <w:lang w:val="en-US" w:eastAsia="zh-CN"/>
              </w:rPr>
              <w:t>周口市淮阳区公安局（2023二批）业务装备采购</w:t>
            </w:r>
            <w:r>
              <w:rPr>
                <w:rFonts w:ascii="宋体" w:hAnsi="宋体" w:eastAsia="宋体" w:cs="宋体"/>
                <w:color w:val="auto"/>
                <w:spacing w:val="0"/>
                <w:position w:val="0"/>
                <w:sz w:val="24"/>
                <w:u w:val="none"/>
                <w:shd w:val="clear" w:fill="auto"/>
              </w:rPr>
              <w:t>项目</w:t>
            </w:r>
          </w:p>
          <w:p w14:paraId="4DC32DBF">
            <w:pPr>
              <w:spacing w:before="0" w:after="0" w:line="240" w:lineRule="auto"/>
              <w:ind w:left="0" w:right="0" w:firstLine="0"/>
              <w:jc w:val="both"/>
              <w:rPr>
                <w:rFonts w:hint="default" w:ascii="宋体" w:hAnsi="宋体" w:eastAsia="宋体" w:cs="宋体"/>
                <w:color w:val="000000"/>
                <w:spacing w:val="0"/>
                <w:position w:val="0"/>
                <w:sz w:val="24"/>
                <w:shd w:val="clear" w:fill="auto"/>
                <w:lang w:val="en-US" w:eastAsia="zh-CN"/>
              </w:rPr>
            </w:pPr>
            <w:r>
              <w:rPr>
                <w:rFonts w:ascii="宋体" w:hAnsi="宋体" w:eastAsia="宋体" w:cs="宋体"/>
                <w:color w:val="000000"/>
                <w:spacing w:val="0"/>
                <w:position w:val="0"/>
                <w:sz w:val="24"/>
                <w:shd w:val="clear" w:fill="auto"/>
              </w:rPr>
              <w:t>2）采购内容：</w:t>
            </w:r>
            <w:r>
              <w:rPr>
                <w:rFonts w:hint="eastAsia" w:ascii="宋体" w:hAnsi="宋体" w:eastAsia="宋体" w:cs="宋体"/>
                <w:color w:val="000000"/>
                <w:spacing w:val="0"/>
                <w:position w:val="0"/>
                <w:sz w:val="24"/>
                <w:shd w:val="clear" w:fill="auto"/>
                <w:lang w:val="en-US" w:eastAsia="zh-CN"/>
              </w:rPr>
              <w:t>业务装备</w:t>
            </w:r>
          </w:p>
          <w:p w14:paraId="40AA9983">
            <w:pPr>
              <w:spacing w:before="0" w:after="0" w:line="240" w:lineRule="auto"/>
              <w:ind w:left="0" w:right="0" w:firstLine="0"/>
              <w:jc w:val="both"/>
              <w:rPr>
                <w:rFonts w:hint="default" w:ascii="宋体" w:hAnsi="宋体" w:eastAsia="宋体" w:cs="宋体"/>
                <w:color w:val="000000"/>
                <w:spacing w:val="0"/>
                <w:position w:val="0"/>
                <w:sz w:val="24"/>
                <w:shd w:val="clear" w:fill="auto"/>
                <w:lang w:val="en-US" w:eastAsia="zh-CN"/>
              </w:rPr>
            </w:pPr>
            <w:r>
              <w:rPr>
                <w:rFonts w:ascii="宋体" w:hAnsi="宋体" w:eastAsia="宋体" w:cs="宋体"/>
                <w:color w:val="000000"/>
                <w:spacing w:val="0"/>
                <w:position w:val="0"/>
                <w:sz w:val="24"/>
                <w:shd w:val="clear" w:fill="auto"/>
              </w:rPr>
              <w:t>3）采购人：</w:t>
            </w:r>
            <w:r>
              <w:rPr>
                <w:rFonts w:hint="eastAsia" w:ascii="宋体" w:hAnsi="宋体" w:eastAsia="宋体" w:cs="宋体"/>
                <w:color w:val="000000"/>
                <w:spacing w:val="0"/>
                <w:position w:val="0"/>
                <w:sz w:val="24"/>
                <w:shd w:val="clear" w:fill="auto"/>
                <w:lang w:val="en-US" w:eastAsia="zh-CN"/>
              </w:rPr>
              <w:t>周口市淮阳区公安局</w:t>
            </w:r>
          </w:p>
          <w:p w14:paraId="2D3F9567">
            <w:pPr>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4）采购代理机构：周口市公共资源交易中心政府采购中心</w:t>
            </w:r>
          </w:p>
        </w:tc>
      </w:tr>
      <w:tr w14:paraId="36CFCC28">
        <w:tblPrEx>
          <w:tblCellMar>
            <w:top w:w="0" w:type="dxa"/>
            <w:left w:w="10" w:type="dxa"/>
            <w:bottom w:w="0" w:type="dxa"/>
            <w:right w:w="10" w:type="dxa"/>
          </w:tblCellMar>
        </w:tblPrEx>
        <w:trPr>
          <w:trHeight w:val="0"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735D6D">
            <w:pPr>
              <w:numPr>
                <w:ilvl w:val="0"/>
                <w:numId w:val="4"/>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2</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BB2E1D">
            <w:pPr>
              <w:spacing w:before="0" w:after="0" w:line="240" w:lineRule="auto"/>
              <w:ind w:left="-4" w:right="0" w:hanging="4"/>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对供应商的资格要求</w:t>
            </w:r>
          </w:p>
        </w:tc>
        <w:tc>
          <w:tcPr>
            <w:tcW w:w="5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F850BB">
            <w:pPr>
              <w:spacing w:before="0" w:after="0" w:line="240" w:lineRule="auto"/>
              <w:ind w:left="-4" w:right="0" w:hanging="4"/>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见竞争性磋商邀请函</w:t>
            </w:r>
          </w:p>
        </w:tc>
      </w:tr>
      <w:tr w14:paraId="5DF7A04B">
        <w:tblPrEx>
          <w:tblCellMar>
            <w:top w:w="0" w:type="dxa"/>
            <w:left w:w="10" w:type="dxa"/>
            <w:bottom w:w="0" w:type="dxa"/>
            <w:right w:w="10" w:type="dxa"/>
          </w:tblCellMar>
        </w:tblPrEx>
        <w:trPr>
          <w:trHeight w:val="0"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EC3E48">
            <w:pPr>
              <w:numPr>
                <w:ilvl w:val="0"/>
                <w:numId w:val="5"/>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3</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59A0E1">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报价费用</w:t>
            </w:r>
          </w:p>
        </w:tc>
        <w:tc>
          <w:tcPr>
            <w:tcW w:w="5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D62D72">
            <w:pPr>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无论报价和磋商的过程和结果如何，供应商</w:t>
            </w:r>
            <w:r>
              <w:rPr>
                <w:rFonts w:hint="eastAsia" w:ascii="宋体" w:hAnsi="宋体" w:eastAsia="宋体" w:cs="宋体"/>
                <w:color w:val="auto"/>
                <w:spacing w:val="0"/>
                <w:position w:val="0"/>
                <w:sz w:val="24"/>
                <w:shd w:val="clear" w:fill="auto"/>
                <w:lang w:val="en-US" w:eastAsia="zh-CN"/>
              </w:rPr>
              <w:t>应保证</w:t>
            </w:r>
            <w:r>
              <w:rPr>
                <w:rFonts w:ascii="宋体" w:hAnsi="宋体" w:eastAsia="宋体" w:cs="宋体"/>
                <w:color w:val="auto"/>
                <w:spacing w:val="0"/>
                <w:position w:val="0"/>
                <w:sz w:val="24"/>
                <w:shd w:val="clear" w:fill="auto"/>
              </w:rPr>
              <w:t>自行承担所有与参加报价及磋商有关活动的全部费用。</w:t>
            </w:r>
          </w:p>
        </w:tc>
      </w:tr>
      <w:tr w14:paraId="4F48CA61">
        <w:tblPrEx>
          <w:tblCellMar>
            <w:top w:w="0" w:type="dxa"/>
            <w:left w:w="10" w:type="dxa"/>
            <w:bottom w:w="0" w:type="dxa"/>
            <w:right w:w="10" w:type="dxa"/>
          </w:tblCellMar>
        </w:tblPrEx>
        <w:trPr>
          <w:trHeight w:val="0"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7F59F0">
            <w:pPr>
              <w:numPr>
                <w:ilvl w:val="0"/>
                <w:numId w:val="6"/>
              </w:numPr>
              <w:tabs>
                <w:tab w:val="left" w:pos="420"/>
              </w:tabs>
              <w:spacing w:before="0" w:after="0" w:line="240" w:lineRule="auto"/>
              <w:ind w:left="420" w:right="0" w:hanging="420"/>
              <w:jc w:val="both"/>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4</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52735F">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响应文件语言</w:t>
            </w:r>
          </w:p>
        </w:tc>
        <w:tc>
          <w:tcPr>
            <w:tcW w:w="5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89F0C8">
            <w:pPr>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中文</w:t>
            </w:r>
          </w:p>
        </w:tc>
      </w:tr>
      <w:tr w14:paraId="6D63FAE4">
        <w:tblPrEx>
          <w:tblCellMar>
            <w:top w:w="0" w:type="dxa"/>
            <w:left w:w="10" w:type="dxa"/>
            <w:bottom w:w="0" w:type="dxa"/>
            <w:right w:w="10" w:type="dxa"/>
          </w:tblCellMar>
        </w:tblPrEx>
        <w:trPr>
          <w:trHeight w:val="0"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24E5BE">
            <w:pPr>
              <w:numPr>
                <w:ilvl w:val="0"/>
                <w:numId w:val="7"/>
              </w:numPr>
              <w:tabs>
                <w:tab w:val="left" w:pos="420"/>
              </w:tabs>
              <w:spacing w:before="0" w:after="0" w:line="240" w:lineRule="auto"/>
              <w:ind w:left="420" w:right="0" w:hanging="420"/>
              <w:jc w:val="both"/>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5</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10E47E">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报价货币</w:t>
            </w:r>
          </w:p>
        </w:tc>
        <w:tc>
          <w:tcPr>
            <w:tcW w:w="5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81D546">
            <w:pPr>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人民币</w:t>
            </w:r>
          </w:p>
        </w:tc>
      </w:tr>
      <w:tr w14:paraId="3DF6A560">
        <w:tblPrEx>
          <w:tblCellMar>
            <w:top w:w="0" w:type="dxa"/>
            <w:left w:w="10" w:type="dxa"/>
            <w:bottom w:w="0" w:type="dxa"/>
            <w:right w:w="10" w:type="dxa"/>
          </w:tblCellMar>
        </w:tblPrEx>
        <w:trPr>
          <w:trHeight w:val="0"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A6C9CB">
            <w:pPr>
              <w:numPr>
                <w:ilvl w:val="0"/>
                <w:numId w:val="8"/>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6</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4AE727">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报价范围及说明</w:t>
            </w:r>
          </w:p>
        </w:tc>
        <w:tc>
          <w:tcPr>
            <w:tcW w:w="5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8FA2C0">
            <w:pPr>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报价包括本项目所招标的货物、保险、税费、包装、加工及加工损耗、运输、现场落地、安装、验收</w:t>
            </w:r>
            <w:r>
              <w:rPr>
                <w:rFonts w:ascii="宋体" w:hAnsi="宋体" w:eastAsia="宋体" w:cs="宋体"/>
                <w:color w:val="auto"/>
                <w:spacing w:val="0"/>
                <w:position w:val="0"/>
                <w:sz w:val="24"/>
                <w:shd w:val="clear" w:fill="auto"/>
              </w:rPr>
              <w:t>等（采购项目技术规格、参数及要求）</w:t>
            </w:r>
          </w:p>
        </w:tc>
      </w:tr>
      <w:tr w14:paraId="317C0D04">
        <w:tblPrEx>
          <w:tblCellMar>
            <w:top w:w="0" w:type="dxa"/>
            <w:left w:w="10" w:type="dxa"/>
            <w:bottom w:w="0" w:type="dxa"/>
            <w:right w:w="10" w:type="dxa"/>
          </w:tblCellMar>
        </w:tblPrEx>
        <w:trPr>
          <w:trHeight w:val="0"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C42B3A">
            <w:pPr>
              <w:numPr>
                <w:ilvl w:val="0"/>
                <w:numId w:val="9"/>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7</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670A6F">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响应文件有效期</w:t>
            </w:r>
          </w:p>
        </w:tc>
        <w:tc>
          <w:tcPr>
            <w:tcW w:w="5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4690A3">
            <w:pPr>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响应文件递交截止期后60日内有效</w:t>
            </w:r>
          </w:p>
        </w:tc>
      </w:tr>
      <w:tr w14:paraId="79497EAA">
        <w:tblPrEx>
          <w:tblCellMar>
            <w:top w:w="0" w:type="dxa"/>
            <w:left w:w="10" w:type="dxa"/>
            <w:bottom w:w="0" w:type="dxa"/>
            <w:right w:w="10" w:type="dxa"/>
          </w:tblCellMar>
        </w:tblPrEx>
        <w:trPr>
          <w:trHeight w:val="0"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F84481">
            <w:pPr>
              <w:numPr>
                <w:ilvl w:val="0"/>
                <w:numId w:val="10"/>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8</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61060A">
            <w:pPr>
              <w:tabs>
                <w:tab w:val="left" w:pos="8640"/>
              </w:tabs>
              <w:spacing w:before="0" w:after="0" w:line="240" w:lineRule="auto"/>
              <w:ind w:left="-2"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响应文件的组成</w:t>
            </w:r>
          </w:p>
        </w:tc>
        <w:tc>
          <w:tcPr>
            <w:tcW w:w="5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37069D">
            <w:pPr>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供应商应按本磋商文件规定的格式，填写并提供相关文件或资料，本磋商文件第三部分要求的文件和资料也须一并提供。供应商还可根据自己的理解，提供其他必要的技术响应、样本资料及附件；</w:t>
            </w:r>
          </w:p>
        </w:tc>
      </w:tr>
      <w:tr w14:paraId="31B3DA19">
        <w:tblPrEx>
          <w:tblCellMar>
            <w:top w:w="0" w:type="dxa"/>
            <w:left w:w="10" w:type="dxa"/>
            <w:bottom w:w="0" w:type="dxa"/>
            <w:right w:w="10" w:type="dxa"/>
          </w:tblCellMar>
        </w:tblPrEx>
        <w:trPr>
          <w:trHeight w:val="0"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D7BEFB">
            <w:pPr>
              <w:numPr>
                <w:ilvl w:val="0"/>
                <w:numId w:val="11"/>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9</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773253">
            <w:pPr>
              <w:tabs>
                <w:tab w:val="left" w:pos="8640"/>
              </w:tabs>
              <w:spacing w:before="0" w:after="0" w:line="240" w:lineRule="auto"/>
              <w:ind w:left="-2"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响应文件封面要求</w:t>
            </w:r>
          </w:p>
        </w:tc>
        <w:tc>
          <w:tcPr>
            <w:tcW w:w="5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87AA74">
            <w:pPr>
              <w:tabs>
                <w:tab w:val="left" w:pos="8640"/>
              </w:tabs>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无</w:t>
            </w:r>
          </w:p>
        </w:tc>
      </w:tr>
      <w:tr w14:paraId="1D50D43F">
        <w:tblPrEx>
          <w:tblCellMar>
            <w:top w:w="0" w:type="dxa"/>
            <w:left w:w="10" w:type="dxa"/>
            <w:bottom w:w="0" w:type="dxa"/>
            <w:right w:w="10" w:type="dxa"/>
          </w:tblCellMar>
        </w:tblPrEx>
        <w:trPr>
          <w:trHeight w:val="0"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D24684">
            <w:pPr>
              <w:numPr>
                <w:ilvl w:val="0"/>
                <w:numId w:val="12"/>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10</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04667E">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响应文件份数要求</w:t>
            </w:r>
          </w:p>
        </w:tc>
        <w:tc>
          <w:tcPr>
            <w:tcW w:w="5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AA2C31">
            <w:pPr>
              <w:tabs>
                <w:tab w:val="left" w:pos="8640"/>
              </w:tabs>
              <w:spacing w:before="0" w:after="0" w:line="240" w:lineRule="auto"/>
              <w:ind w:left="-2"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加密的电子投标文件须在投标截止时间前成功上传</w:t>
            </w:r>
          </w:p>
        </w:tc>
      </w:tr>
      <w:tr w14:paraId="2A0EB4BB">
        <w:tblPrEx>
          <w:tblCellMar>
            <w:top w:w="0" w:type="dxa"/>
            <w:left w:w="10" w:type="dxa"/>
            <w:bottom w:w="0" w:type="dxa"/>
            <w:right w:w="10" w:type="dxa"/>
          </w:tblCellMar>
        </w:tblPrEx>
        <w:trPr>
          <w:trHeight w:val="0"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A2F5AA">
            <w:pPr>
              <w:numPr>
                <w:ilvl w:val="0"/>
                <w:numId w:val="13"/>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11</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0ED60C">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响应文件装订和密封要求</w:t>
            </w:r>
          </w:p>
        </w:tc>
        <w:tc>
          <w:tcPr>
            <w:tcW w:w="5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49DF6B">
            <w:pPr>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无</w:t>
            </w:r>
          </w:p>
        </w:tc>
      </w:tr>
      <w:tr w14:paraId="0D2C987A">
        <w:tblPrEx>
          <w:tblCellMar>
            <w:top w:w="0" w:type="dxa"/>
            <w:left w:w="10" w:type="dxa"/>
            <w:bottom w:w="0" w:type="dxa"/>
            <w:right w:w="10" w:type="dxa"/>
          </w:tblCellMar>
        </w:tblPrEx>
        <w:trPr>
          <w:trHeight w:val="0"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FBCB95">
            <w:pPr>
              <w:numPr>
                <w:ilvl w:val="0"/>
                <w:numId w:val="14"/>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12</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DC18CD">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竞争性磋商文件的澄清</w:t>
            </w:r>
          </w:p>
        </w:tc>
        <w:tc>
          <w:tcPr>
            <w:tcW w:w="5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FE7C91">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对竞争性磋商文件进行的澄清，以网上公告的方式通知供应商。澄清或修改的内容可能影响响应文件编制的，采购人、采购代理机构应当在提交响应文件截止时间至少5日前。</w:t>
            </w:r>
          </w:p>
          <w:p w14:paraId="78E138EF">
            <w:pPr>
              <w:spacing w:before="0" w:after="0" w:line="240" w:lineRule="auto"/>
              <w:ind w:left="0" w:right="0" w:firstLine="0"/>
              <w:jc w:val="both"/>
              <w:rPr>
                <w:rFonts w:ascii="宋体" w:hAnsi="宋体" w:eastAsia="宋体" w:cs="宋体"/>
                <w:color w:val="auto"/>
                <w:spacing w:val="0"/>
                <w:position w:val="0"/>
                <w:shd w:val="clear" w:fill="auto"/>
              </w:rPr>
            </w:pPr>
          </w:p>
        </w:tc>
      </w:tr>
      <w:tr w14:paraId="6DA35C86">
        <w:tblPrEx>
          <w:tblCellMar>
            <w:top w:w="0" w:type="dxa"/>
            <w:left w:w="10" w:type="dxa"/>
            <w:bottom w:w="0" w:type="dxa"/>
            <w:right w:w="10" w:type="dxa"/>
          </w:tblCellMar>
        </w:tblPrEx>
        <w:trPr>
          <w:trHeight w:val="0"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AE47D5">
            <w:pPr>
              <w:numPr>
                <w:ilvl w:val="0"/>
                <w:numId w:val="15"/>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13</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604F23">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响应文件递交截止时间</w:t>
            </w:r>
          </w:p>
        </w:tc>
        <w:tc>
          <w:tcPr>
            <w:tcW w:w="5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B0035F">
            <w:pPr>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0"/>
                <w:shd w:val="clear" w:fill="auto"/>
              </w:rPr>
              <w:t>******</w:t>
            </w:r>
            <w:r>
              <w:rPr>
                <w:rFonts w:ascii="宋体" w:hAnsi="宋体" w:eastAsia="宋体" w:cs="宋体"/>
                <w:color w:val="auto"/>
                <w:spacing w:val="0"/>
                <w:position w:val="0"/>
                <w:sz w:val="24"/>
                <w:shd w:val="clear" w:fill="auto"/>
              </w:rPr>
              <w:t xml:space="preserve">年 </w:t>
            </w:r>
            <w:r>
              <w:rPr>
                <w:rFonts w:ascii="宋体" w:hAnsi="宋体" w:eastAsia="宋体" w:cs="宋体"/>
                <w:color w:val="auto"/>
                <w:spacing w:val="0"/>
                <w:position w:val="0"/>
                <w:sz w:val="20"/>
                <w:shd w:val="clear" w:fill="auto"/>
              </w:rPr>
              <w:t>******</w:t>
            </w:r>
            <w:r>
              <w:rPr>
                <w:rFonts w:ascii="宋体" w:hAnsi="宋体" w:eastAsia="宋体" w:cs="宋体"/>
                <w:color w:val="auto"/>
                <w:spacing w:val="0"/>
                <w:position w:val="0"/>
                <w:sz w:val="24"/>
                <w:shd w:val="clear" w:fill="auto"/>
              </w:rPr>
              <w:t xml:space="preserve"> 月</w:t>
            </w:r>
            <w:r>
              <w:rPr>
                <w:rFonts w:ascii="宋体" w:hAnsi="宋体" w:eastAsia="宋体" w:cs="宋体"/>
                <w:color w:val="auto"/>
                <w:spacing w:val="0"/>
                <w:position w:val="0"/>
                <w:sz w:val="20"/>
                <w:shd w:val="clear" w:fill="auto"/>
              </w:rPr>
              <w:t>******</w:t>
            </w:r>
            <w:r>
              <w:rPr>
                <w:rFonts w:ascii="宋体" w:hAnsi="宋体" w:eastAsia="宋体" w:cs="宋体"/>
                <w:color w:val="auto"/>
                <w:spacing w:val="0"/>
                <w:position w:val="0"/>
                <w:sz w:val="24"/>
                <w:shd w:val="clear" w:fill="auto"/>
              </w:rPr>
              <w:t xml:space="preserve">日上午   （见磋商公告） </w:t>
            </w:r>
          </w:p>
        </w:tc>
      </w:tr>
      <w:tr w14:paraId="249AD652">
        <w:tblPrEx>
          <w:tblCellMar>
            <w:top w:w="0" w:type="dxa"/>
            <w:left w:w="10" w:type="dxa"/>
            <w:bottom w:w="0" w:type="dxa"/>
            <w:right w:w="10" w:type="dxa"/>
          </w:tblCellMar>
        </w:tblPrEx>
        <w:trPr>
          <w:trHeight w:val="0"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E8E325">
            <w:pPr>
              <w:numPr>
                <w:ilvl w:val="0"/>
                <w:numId w:val="16"/>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14</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BAA259">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响应文件递交地点</w:t>
            </w:r>
          </w:p>
        </w:tc>
        <w:tc>
          <w:tcPr>
            <w:tcW w:w="5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CC2645">
            <w:pPr>
              <w:rPr>
                <w:rFonts w:hint="eastAsia" w:ascii="宋体" w:hAnsi="宋体" w:eastAsia="宋体"/>
                <w:sz w:val="24"/>
                <w:lang w:val="en-US" w:eastAsia="zh-CN"/>
              </w:rPr>
            </w:pPr>
            <w:r>
              <w:rPr>
                <w:rFonts w:hint="eastAsia" w:ascii="宋体" w:hAnsi="宋体"/>
                <w:sz w:val="24"/>
              </w:rPr>
              <w:t>周口市公共资源交易中心</w:t>
            </w:r>
            <w:r>
              <w:rPr>
                <w:rFonts w:hint="eastAsia" w:ascii="宋体" w:hAnsi="宋体"/>
                <w:sz w:val="24"/>
                <w:lang w:val="en-US" w:eastAsia="zh-CN"/>
              </w:rPr>
              <w:t>网</w:t>
            </w:r>
          </w:p>
          <w:p w14:paraId="035AE0E0">
            <w:pPr>
              <w:rPr>
                <w:rFonts w:hint="eastAsia" w:ascii="宋体" w:hAnsi="宋体" w:cs="宋体" w:eastAsiaTheme="minorEastAsia"/>
                <w:sz w:val="24"/>
                <w:szCs w:val="24"/>
                <w:lang w:val="en-US" w:eastAsia="zh-CN"/>
              </w:rPr>
            </w:pPr>
            <w:r>
              <w:rPr>
                <w:rFonts w:hint="eastAsia" w:ascii="宋体" w:hAnsi="宋体"/>
                <w:sz w:val="24"/>
              </w:rPr>
              <w:t>网址：周口市公共资源电子交易服务平台会员系统（网址</w:t>
            </w:r>
            <w:r>
              <w:rPr>
                <w:rFonts w:hint="eastAsia" w:asciiTheme="minorEastAsia" w:hAnsiTheme="minorEastAsia" w:eastAsiaTheme="minorEastAsia"/>
                <w:color w:val="000000"/>
              </w:rPr>
              <w:t>http://jyzx.zhoukou.gov.cn</w:t>
            </w:r>
            <w:r>
              <w:rPr>
                <w:rFonts w:hint="eastAsia" w:asciiTheme="minorEastAsia" w:hAnsiTheme="minorEastAsia" w:eastAsiaTheme="minorEastAsia"/>
                <w:color w:val="000000"/>
                <w:lang w:eastAsia="zh-CN"/>
              </w:rPr>
              <w:t>）</w:t>
            </w:r>
          </w:p>
          <w:p w14:paraId="7F70C91F">
            <w:pPr>
              <w:spacing w:before="0" w:after="0" w:line="560" w:lineRule="auto"/>
              <w:ind w:left="0" w:right="0" w:firstLine="0"/>
              <w:jc w:val="both"/>
              <w:rPr>
                <w:rFonts w:ascii="宋体" w:hAnsi="宋体" w:eastAsia="宋体" w:cs="宋体"/>
                <w:color w:val="auto"/>
                <w:spacing w:val="0"/>
                <w:position w:val="0"/>
                <w:shd w:val="clear" w:fill="auto"/>
              </w:rPr>
            </w:pPr>
            <w:r>
              <w:rPr>
                <w:rFonts w:hint="eastAsia" w:ascii="宋体" w:hAnsi="宋体" w:eastAsia="宋体" w:cs="宋体"/>
                <w:sz w:val="24"/>
                <w:szCs w:val="24"/>
              </w:rPr>
              <w:t>（本项目实行网上远程开标无须到现场提交响应文件）</w:t>
            </w:r>
          </w:p>
        </w:tc>
      </w:tr>
      <w:tr w14:paraId="5B2A5BA3">
        <w:tblPrEx>
          <w:tblCellMar>
            <w:top w:w="0" w:type="dxa"/>
            <w:left w:w="10" w:type="dxa"/>
            <w:bottom w:w="0" w:type="dxa"/>
            <w:right w:w="10" w:type="dxa"/>
          </w:tblCellMar>
        </w:tblPrEx>
        <w:trPr>
          <w:trHeight w:val="0"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850E7D">
            <w:pPr>
              <w:numPr>
                <w:ilvl w:val="0"/>
                <w:numId w:val="17"/>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15</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06DE7D">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磋商时间</w:t>
            </w:r>
          </w:p>
        </w:tc>
        <w:tc>
          <w:tcPr>
            <w:tcW w:w="5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09C6EC">
            <w:pPr>
              <w:tabs>
                <w:tab w:val="left" w:pos="8640"/>
              </w:tabs>
              <w:spacing w:before="0" w:after="0" w:line="240" w:lineRule="auto"/>
              <w:ind w:left="-2"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0"/>
                <w:shd w:val="clear" w:fill="auto"/>
              </w:rPr>
              <w:t>******</w:t>
            </w:r>
            <w:r>
              <w:rPr>
                <w:rFonts w:ascii="宋体" w:hAnsi="宋体" w:eastAsia="宋体" w:cs="宋体"/>
                <w:color w:val="auto"/>
                <w:spacing w:val="0"/>
                <w:position w:val="0"/>
                <w:sz w:val="24"/>
                <w:shd w:val="clear" w:fill="auto"/>
              </w:rPr>
              <w:t>年</w:t>
            </w:r>
            <w:r>
              <w:rPr>
                <w:rFonts w:ascii="宋体" w:hAnsi="宋体" w:eastAsia="宋体" w:cs="宋体"/>
                <w:color w:val="auto"/>
                <w:spacing w:val="0"/>
                <w:position w:val="0"/>
                <w:sz w:val="20"/>
                <w:shd w:val="clear" w:fill="auto"/>
              </w:rPr>
              <w:t>******</w:t>
            </w:r>
            <w:r>
              <w:rPr>
                <w:rFonts w:ascii="宋体" w:hAnsi="宋体" w:eastAsia="宋体" w:cs="宋体"/>
                <w:color w:val="auto"/>
                <w:spacing w:val="0"/>
                <w:position w:val="0"/>
                <w:sz w:val="24"/>
                <w:shd w:val="clear" w:fill="auto"/>
              </w:rPr>
              <w:t>月</w:t>
            </w:r>
            <w:r>
              <w:rPr>
                <w:rFonts w:ascii="宋体" w:hAnsi="宋体" w:eastAsia="宋体" w:cs="宋体"/>
                <w:color w:val="auto"/>
                <w:spacing w:val="0"/>
                <w:position w:val="0"/>
                <w:sz w:val="20"/>
                <w:shd w:val="clear" w:fill="auto"/>
              </w:rPr>
              <w:t>******</w:t>
            </w:r>
            <w:r>
              <w:rPr>
                <w:rFonts w:ascii="宋体" w:hAnsi="宋体" w:eastAsia="宋体" w:cs="宋体"/>
                <w:color w:val="auto"/>
                <w:spacing w:val="0"/>
                <w:position w:val="0"/>
                <w:sz w:val="24"/>
                <w:shd w:val="clear" w:fill="auto"/>
              </w:rPr>
              <w:t>日上午    见磋商公告</w:t>
            </w:r>
          </w:p>
        </w:tc>
      </w:tr>
      <w:tr w14:paraId="3CCF5FA6">
        <w:tblPrEx>
          <w:tblCellMar>
            <w:top w:w="0" w:type="dxa"/>
            <w:left w:w="10" w:type="dxa"/>
            <w:bottom w:w="0" w:type="dxa"/>
            <w:right w:w="10" w:type="dxa"/>
          </w:tblCellMar>
        </w:tblPrEx>
        <w:trPr>
          <w:trHeight w:val="0"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25DD1E">
            <w:pPr>
              <w:numPr>
                <w:ilvl w:val="0"/>
                <w:numId w:val="18"/>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16</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ECA928">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磋商程序和内容</w:t>
            </w:r>
          </w:p>
        </w:tc>
        <w:tc>
          <w:tcPr>
            <w:tcW w:w="5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157528">
            <w:pPr>
              <w:tabs>
                <w:tab w:val="left" w:pos="8640"/>
              </w:tabs>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详见磋商文件第二章</w:t>
            </w:r>
          </w:p>
        </w:tc>
      </w:tr>
      <w:tr w14:paraId="006C6136">
        <w:tblPrEx>
          <w:tblCellMar>
            <w:top w:w="0" w:type="dxa"/>
            <w:left w:w="10" w:type="dxa"/>
            <w:bottom w:w="0" w:type="dxa"/>
            <w:right w:w="10" w:type="dxa"/>
          </w:tblCellMar>
        </w:tblPrEx>
        <w:trPr>
          <w:trHeight w:val="0"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9E24DC">
            <w:pPr>
              <w:numPr>
                <w:ilvl w:val="0"/>
                <w:numId w:val="19"/>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17</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259D3B">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授予合同</w:t>
            </w:r>
          </w:p>
        </w:tc>
        <w:tc>
          <w:tcPr>
            <w:tcW w:w="5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7F6713">
            <w:pPr>
              <w:tabs>
                <w:tab w:val="left" w:pos="8640"/>
              </w:tabs>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采购人根据磋商小组的推荐意见，由采购人确定成交供应商。采购代理机构向成交供应商发出成交通知书。</w:t>
            </w:r>
          </w:p>
        </w:tc>
      </w:tr>
      <w:tr w14:paraId="4500AD18">
        <w:tblPrEx>
          <w:tblCellMar>
            <w:top w:w="0" w:type="dxa"/>
            <w:left w:w="10" w:type="dxa"/>
            <w:bottom w:w="0" w:type="dxa"/>
            <w:right w:w="10" w:type="dxa"/>
          </w:tblCellMar>
        </w:tblPrEx>
        <w:trPr>
          <w:trHeight w:val="0"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A0148D">
            <w:pPr>
              <w:numPr>
                <w:ilvl w:val="0"/>
                <w:numId w:val="20"/>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18</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58B2F1">
            <w:pPr>
              <w:spacing w:before="0" w:after="0" w:line="240" w:lineRule="auto"/>
              <w:ind w:left="0" w:right="0" w:firstLine="14"/>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签订合同</w:t>
            </w:r>
          </w:p>
        </w:tc>
        <w:tc>
          <w:tcPr>
            <w:tcW w:w="5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550C9A">
            <w:pPr>
              <w:tabs>
                <w:tab w:val="left" w:pos="8640"/>
              </w:tabs>
              <w:spacing w:before="0" w:after="0" w:line="240" w:lineRule="auto"/>
              <w:ind w:left="-2"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本磋商文件、响应文件及磋商、评审过程中有关澄清、承诺文件的内容，将作为签订合同的主要内容。</w:t>
            </w:r>
          </w:p>
        </w:tc>
      </w:tr>
      <w:tr w14:paraId="6A979EF5">
        <w:tblPrEx>
          <w:tblCellMar>
            <w:top w:w="0" w:type="dxa"/>
            <w:left w:w="10" w:type="dxa"/>
            <w:bottom w:w="0" w:type="dxa"/>
            <w:right w:w="10" w:type="dxa"/>
          </w:tblCellMar>
        </w:tblPrEx>
        <w:trPr>
          <w:trHeight w:val="0"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9B631E">
            <w:pPr>
              <w:numPr>
                <w:ilvl w:val="0"/>
                <w:numId w:val="21"/>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19</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799209">
            <w:pPr>
              <w:spacing w:before="0" w:after="0" w:line="240" w:lineRule="auto"/>
              <w:ind w:left="0" w:right="0" w:firstLine="14"/>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投标保证金</w:t>
            </w:r>
          </w:p>
        </w:tc>
        <w:tc>
          <w:tcPr>
            <w:tcW w:w="5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E6836B">
            <w:pPr>
              <w:tabs>
                <w:tab w:val="left" w:pos="8640"/>
              </w:tabs>
              <w:spacing w:before="0" w:after="0" w:line="240" w:lineRule="auto"/>
              <w:ind w:left="-2"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本项目不需要交纳投标保证金</w:t>
            </w:r>
          </w:p>
        </w:tc>
      </w:tr>
      <w:tr w14:paraId="5C0C6535">
        <w:tblPrEx>
          <w:tblCellMar>
            <w:top w:w="0" w:type="dxa"/>
            <w:left w:w="10" w:type="dxa"/>
            <w:bottom w:w="0" w:type="dxa"/>
            <w:right w:w="10" w:type="dxa"/>
          </w:tblCellMar>
        </w:tblPrEx>
        <w:trPr>
          <w:trHeight w:val="0"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98BEAB">
            <w:pPr>
              <w:numPr>
                <w:ilvl w:val="0"/>
                <w:numId w:val="22"/>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20</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DB47E5">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供货周期</w:t>
            </w:r>
          </w:p>
        </w:tc>
        <w:tc>
          <w:tcPr>
            <w:tcW w:w="5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A4149A">
            <w:pPr>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合同签订后</w:t>
            </w:r>
            <w:r>
              <w:rPr>
                <w:rFonts w:hint="eastAsia" w:ascii="宋体" w:hAnsi="宋体" w:eastAsia="宋体" w:cs="宋体"/>
                <w:color w:val="auto"/>
                <w:spacing w:val="0"/>
                <w:position w:val="0"/>
                <w:sz w:val="24"/>
                <w:shd w:val="clear" w:fill="auto"/>
                <w:lang w:val="en-US" w:eastAsia="zh-CN"/>
              </w:rPr>
              <w:t>15</w:t>
            </w:r>
            <w:r>
              <w:rPr>
                <w:rFonts w:ascii="宋体" w:hAnsi="宋体" w:eastAsia="宋体" w:cs="宋体"/>
                <w:color w:val="auto"/>
                <w:spacing w:val="0"/>
                <w:position w:val="0"/>
                <w:sz w:val="24"/>
                <w:shd w:val="clear" w:fill="auto"/>
              </w:rPr>
              <w:t>日历天</w:t>
            </w:r>
          </w:p>
        </w:tc>
      </w:tr>
      <w:tr w14:paraId="439815F6">
        <w:tblPrEx>
          <w:tblCellMar>
            <w:top w:w="0" w:type="dxa"/>
            <w:left w:w="10" w:type="dxa"/>
            <w:bottom w:w="0" w:type="dxa"/>
            <w:right w:w="10" w:type="dxa"/>
          </w:tblCellMar>
        </w:tblPrEx>
        <w:trPr>
          <w:trHeight w:val="0"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BC1648">
            <w:pPr>
              <w:numPr>
                <w:ilvl w:val="0"/>
                <w:numId w:val="23"/>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21</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CE9D51">
            <w:pPr>
              <w:spacing w:before="0" w:after="0" w:line="240" w:lineRule="auto"/>
              <w:ind w:left="0" w:right="0" w:firstLine="14"/>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付款方式</w:t>
            </w:r>
          </w:p>
        </w:tc>
        <w:tc>
          <w:tcPr>
            <w:tcW w:w="5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DC9A36">
            <w:pPr>
              <w:tabs>
                <w:tab w:val="left" w:pos="8640"/>
              </w:tabs>
              <w:spacing w:before="0" w:after="0" w:line="240" w:lineRule="auto"/>
              <w:ind w:left="0" w:right="0" w:firstLine="0"/>
              <w:jc w:val="left"/>
              <w:rPr>
                <w:rFonts w:hint="default" w:ascii="宋体" w:hAnsi="宋体" w:eastAsia="宋体" w:cs="宋体"/>
                <w:color w:val="auto"/>
                <w:spacing w:val="0"/>
                <w:position w:val="0"/>
                <w:shd w:val="clear" w:fill="auto"/>
                <w:lang w:val="en-US" w:eastAsia="zh-CN"/>
              </w:rPr>
            </w:pPr>
            <w:r>
              <w:rPr>
                <w:rFonts w:hint="eastAsia" w:ascii="宋体" w:hAnsi="宋体" w:eastAsia="宋体" w:cs="宋体"/>
                <w:color w:val="auto"/>
                <w:spacing w:val="0"/>
                <w:position w:val="0"/>
                <w:shd w:val="clear" w:fill="auto"/>
                <w:lang w:val="en-US" w:eastAsia="zh-CN"/>
              </w:rPr>
              <w:t>验收合格后，一次性付清。</w:t>
            </w:r>
          </w:p>
        </w:tc>
      </w:tr>
      <w:tr w14:paraId="7DA2C6E4">
        <w:tblPrEx>
          <w:tblCellMar>
            <w:top w:w="0" w:type="dxa"/>
            <w:left w:w="10" w:type="dxa"/>
            <w:bottom w:w="0" w:type="dxa"/>
            <w:right w:w="10" w:type="dxa"/>
          </w:tblCellMar>
        </w:tblPrEx>
        <w:trPr>
          <w:trHeight w:val="0"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FA3D66">
            <w:pPr>
              <w:numPr>
                <w:ilvl w:val="0"/>
                <w:numId w:val="24"/>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22</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A805A4">
            <w:pPr>
              <w:spacing w:before="0" w:after="0" w:line="240" w:lineRule="auto"/>
              <w:ind w:left="0" w:right="0" w:firstLine="14"/>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勘察现场</w:t>
            </w:r>
          </w:p>
        </w:tc>
        <w:tc>
          <w:tcPr>
            <w:tcW w:w="5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021651">
            <w:pPr>
              <w:tabs>
                <w:tab w:val="left" w:pos="8640"/>
              </w:tabs>
              <w:spacing w:before="0" w:after="0" w:line="240" w:lineRule="auto"/>
              <w:ind w:left="0" w:right="0" w:firstLine="0"/>
              <w:jc w:val="left"/>
              <w:rPr>
                <w:rFonts w:hint="default" w:ascii="宋体" w:hAnsi="宋体" w:eastAsia="宋体" w:cs="宋体"/>
                <w:color w:val="auto"/>
                <w:spacing w:val="0"/>
                <w:position w:val="0"/>
                <w:shd w:val="clear" w:fill="auto"/>
                <w:lang w:val="en-US" w:eastAsia="zh-CN"/>
              </w:rPr>
            </w:pPr>
            <w:r>
              <w:rPr>
                <w:rFonts w:hint="eastAsia" w:ascii="宋体" w:hAnsi="宋体" w:eastAsia="宋体" w:cs="宋体"/>
                <w:color w:val="auto"/>
                <w:spacing w:val="0"/>
                <w:position w:val="0"/>
                <w:shd w:val="clear" w:fill="auto"/>
                <w:lang w:val="en-US" w:eastAsia="zh-CN"/>
              </w:rPr>
              <w:t>不需要</w:t>
            </w:r>
          </w:p>
        </w:tc>
      </w:tr>
      <w:tr w14:paraId="3226A3D2">
        <w:tblPrEx>
          <w:tblCellMar>
            <w:top w:w="0" w:type="dxa"/>
            <w:left w:w="10" w:type="dxa"/>
            <w:bottom w:w="0" w:type="dxa"/>
            <w:right w:w="10" w:type="dxa"/>
          </w:tblCellMar>
        </w:tblPrEx>
        <w:trPr>
          <w:trHeight w:val="0"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28466F">
            <w:pPr>
              <w:numPr>
                <w:ilvl w:val="0"/>
                <w:numId w:val="25"/>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23</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F345AA">
            <w:pPr>
              <w:spacing w:beforeLines="50"/>
              <w:ind w:firstLine="14" w:firstLineChars="6"/>
              <w:jc w:val="center"/>
              <w:rPr>
                <w:rFonts w:ascii="宋体" w:hAnsi="宋体" w:eastAsia="宋体" w:cs="宋体"/>
                <w:color w:val="FF0000"/>
                <w:spacing w:val="0"/>
                <w:position w:val="0"/>
                <w:shd w:val="clear" w:fill="auto"/>
              </w:rPr>
            </w:pPr>
            <w:r>
              <w:rPr>
                <w:rFonts w:hint="eastAsia" w:ascii="宋体" w:hAnsi="宋体" w:cs="宋体"/>
                <w:b/>
                <w:bCs/>
                <w:color w:val="auto"/>
                <w:sz w:val="24"/>
                <w:lang w:val="en-US" w:eastAsia="zh-CN"/>
              </w:rPr>
              <w:t>报价</w:t>
            </w:r>
          </w:p>
        </w:tc>
        <w:tc>
          <w:tcPr>
            <w:tcW w:w="58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169455">
            <w:pPr>
              <w:tabs>
                <w:tab w:val="left" w:pos="8640"/>
              </w:tabs>
              <w:jc w:val="left"/>
              <w:rPr>
                <w:rFonts w:ascii="宋体" w:hAnsi="宋体" w:eastAsia="宋体" w:cs="宋体"/>
                <w:color w:val="FF0000"/>
                <w:spacing w:val="0"/>
                <w:position w:val="0"/>
                <w:shd w:val="clear" w:fill="auto"/>
              </w:rPr>
            </w:pPr>
            <w:r>
              <w:rPr>
                <w:rFonts w:hint="eastAsia" w:ascii="宋体" w:hAnsi="宋体" w:cs="宋体"/>
                <w:b/>
                <w:bCs/>
                <w:color w:val="auto"/>
                <w:sz w:val="24"/>
                <w:lang w:val="en-US" w:eastAsia="zh-CN"/>
              </w:rPr>
              <w:t>一次报价</w:t>
            </w:r>
          </w:p>
        </w:tc>
      </w:tr>
    </w:tbl>
    <w:p w14:paraId="027DDAC1">
      <w:pPr>
        <w:pStyle w:val="16"/>
        <w:rPr>
          <w:rFonts w:ascii="宋体" w:hAnsi="宋体" w:eastAsia="宋体" w:cs="宋体"/>
          <w:color w:val="auto"/>
          <w:spacing w:val="0"/>
          <w:position w:val="0"/>
          <w:sz w:val="24"/>
          <w:shd w:val="clear" w:fill="auto"/>
        </w:rPr>
      </w:pPr>
    </w:p>
    <w:p w14:paraId="47D90853">
      <w:pPr>
        <w:pStyle w:val="16"/>
        <w:rPr>
          <w:rFonts w:ascii="宋体" w:hAnsi="宋体" w:eastAsia="宋体" w:cs="宋体"/>
          <w:color w:val="auto"/>
          <w:spacing w:val="0"/>
          <w:position w:val="0"/>
          <w:sz w:val="24"/>
          <w:shd w:val="clear" w:fill="auto"/>
        </w:rPr>
      </w:pPr>
    </w:p>
    <w:p w14:paraId="2025C75A">
      <w:pPr>
        <w:pStyle w:val="16"/>
        <w:rPr>
          <w:rFonts w:ascii="宋体" w:hAnsi="宋体" w:eastAsia="宋体" w:cs="宋体"/>
          <w:color w:val="auto"/>
          <w:spacing w:val="0"/>
          <w:position w:val="0"/>
          <w:sz w:val="24"/>
          <w:shd w:val="clear" w:fill="auto"/>
        </w:rPr>
      </w:pPr>
    </w:p>
    <w:p w14:paraId="083C7502">
      <w:pPr>
        <w:pStyle w:val="16"/>
        <w:rPr>
          <w:rFonts w:ascii="宋体" w:hAnsi="宋体" w:eastAsia="宋体" w:cs="宋体"/>
          <w:color w:val="auto"/>
          <w:spacing w:val="0"/>
          <w:position w:val="0"/>
          <w:sz w:val="24"/>
          <w:shd w:val="clear" w:fill="auto"/>
        </w:rPr>
      </w:pPr>
    </w:p>
    <w:p w14:paraId="58DFBCB3">
      <w:pPr>
        <w:pStyle w:val="16"/>
        <w:rPr>
          <w:rFonts w:ascii="宋体" w:hAnsi="宋体" w:eastAsia="宋体" w:cs="宋体"/>
          <w:color w:val="auto"/>
          <w:spacing w:val="0"/>
          <w:position w:val="0"/>
          <w:sz w:val="24"/>
          <w:shd w:val="clear" w:fill="auto"/>
        </w:rPr>
      </w:pPr>
    </w:p>
    <w:p w14:paraId="1DEEE35A">
      <w:pPr>
        <w:tabs>
          <w:tab w:val="left" w:pos="0"/>
          <w:tab w:val="left" w:pos="993"/>
          <w:tab w:val="left" w:pos="1134"/>
        </w:tabs>
        <w:spacing w:before="0" w:after="0" w:line="240" w:lineRule="auto"/>
        <w:ind w:left="0" w:right="0" w:firstLine="360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 xml:space="preserve"> </w:t>
      </w:r>
    </w:p>
    <w:p w14:paraId="4D435265">
      <w:pPr>
        <w:spacing w:before="0" w:after="0" w:line="240" w:lineRule="auto"/>
        <w:ind w:left="0" w:right="0" w:firstLine="0"/>
        <w:jc w:val="center"/>
        <w:rPr>
          <w:rFonts w:ascii="宋体" w:hAnsi="宋体" w:eastAsia="宋体" w:cs="宋体"/>
          <w:b/>
          <w:color w:val="auto"/>
          <w:spacing w:val="0"/>
          <w:position w:val="0"/>
          <w:sz w:val="24"/>
          <w:shd w:val="clear" w:fill="auto"/>
        </w:rPr>
      </w:pPr>
    </w:p>
    <w:p w14:paraId="1850F62D">
      <w:pPr>
        <w:spacing w:before="0" w:after="0" w:line="240" w:lineRule="auto"/>
        <w:ind w:left="0" w:right="0" w:firstLine="0"/>
        <w:jc w:val="center"/>
        <w:rPr>
          <w:rFonts w:ascii="宋体" w:hAnsi="宋体" w:eastAsia="宋体" w:cs="宋体"/>
          <w:b/>
          <w:color w:val="auto"/>
          <w:spacing w:val="0"/>
          <w:position w:val="0"/>
          <w:sz w:val="24"/>
          <w:shd w:val="clear" w:fill="auto"/>
        </w:rPr>
      </w:pPr>
    </w:p>
    <w:p w14:paraId="12EDF19A">
      <w:pPr>
        <w:spacing w:before="0" w:after="0" w:line="240" w:lineRule="auto"/>
        <w:ind w:left="0" w:right="0" w:firstLine="0"/>
        <w:jc w:val="center"/>
        <w:rPr>
          <w:rFonts w:ascii="宋体" w:hAnsi="宋体" w:eastAsia="宋体" w:cs="宋体"/>
          <w:b/>
          <w:color w:val="auto"/>
          <w:spacing w:val="0"/>
          <w:position w:val="0"/>
          <w:sz w:val="24"/>
          <w:shd w:val="clear" w:fill="auto"/>
        </w:rPr>
      </w:pPr>
    </w:p>
    <w:p w14:paraId="03224AA8">
      <w:pPr>
        <w:spacing w:before="0" w:after="0" w:line="240" w:lineRule="auto"/>
        <w:ind w:left="0" w:right="0" w:firstLine="0"/>
        <w:jc w:val="center"/>
        <w:rPr>
          <w:rFonts w:ascii="宋体" w:hAnsi="宋体" w:eastAsia="宋体" w:cs="宋体"/>
          <w:b/>
          <w:color w:val="auto"/>
          <w:spacing w:val="0"/>
          <w:position w:val="0"/>
          <w:sz w:val="24"/>
          <w:shd w:val="clear" w:fill="auto"/>
        </w:rPr>
      </w:pPr>
    </w:p>
    <w:p w14:paraId="57089F99">
      <w:pPr>
        <w:spacing w:before="0" w:after="0" w:line="240" w:lineRule="auto"/>
        <w:ind w:left="0" w:right="0" w:firstLine="0"/>
        <w:jc w:val="center"/>
        <w:rPr>
          <w:rFonts w:ascii="宋体" w:hAnsi="宋体" w:eastAsia="宋体" w:cs="宋体"/>
          <w:b/>
          <w:color w:val="auto"/>
          <w:spacing w:val="0"/>
          <w:position w:val="0"/>
          <w:sz w:val="24"/>
          <w:shd w:val="clear" w:fill="auto"/>
        </w:rPr>
      </w:pPr>
    </w:p>
    <w:p w14:paraId="24E14B94">
      <w:pPr>
        <w:spacing w:before="0" w:after="0" w:line="240" w:lineRule="auto"/>
        <w:ind w:left="0" w:right="0" w:firstLine="0"/>
        <w:jc w:val="center"/>
        <w:rPr>
          <w:rFonts w:ascii="宋体" w:hAnsi="宋体" w:eastAsia="宋体" w:cs="宋体"/>
          <w:b/>
          <w:color w:val="auto"/>
          <w:spacing w:val="0"/>
          <w:position w:val="0"/>
          <w:sz w:val="24"/>
          <w:shd w:val="clear" w:fill="auto"/>
        </w:rPr>
      </w:pPr>
    </w:p>
    <w:p w14:paraId="635ED5AC">
      <w:pPr>
        <w:spacing w:before="0" w:after="0" w:line="240" w:lineRule="auto"/>
        <w:ind w:left="0" w:right="0" w:firstLine="0"/>
        <w:jc w:val="center"/>
        <w:rPr>
          <w:rFonts w:ascii="宋体" w:hAnsi="宋体" w:eastAsia="宋体" w:cs="宋体"/>
          <w:b/>
          <w:color w:val="auto"/>
          <w:spacing w:val="0"/>
          <w:position w:val="0"/>
          <w:sz w:val="24"/>
          <w:shd w:val="clear" w:fill="auto"/>
        </w:rPr>
      </w:pPr>
    </w:p>
    <w:p w14:paraId="662FBD6A">
      <w:pPr>
        <w:spacing w:before="0" w:after="0" w:line="240" w:lineRule="auto"/>
        <w:ind w:left="0" w:right="0" w:firstLine="0"/>
        <w:jc w:val="center"/>
        <w:rPr>
          <w:rFonts w:ascii="宋体" w:hAnsi="宋体" w:eastAsia="宋体" w:cs="宋体"/>
          <w:b/>
          <w:color w:val="auto"/>
          <w:spacing w:val="0"/>
          <w:position w:val="0"/>
          <w:sz w:val="24"/>
          <w:shd w:val="clear" w:fill="auto"/>
        </w:rPr>
      </w:pPr>
    </w:p>
    <w:p w14:paraId="75387C7B">
      <w:pPr>
        <w:spacing w:before="0" w:after="0" w:line="240" w:lineRule="auto"/>
        <w:ind w:left="0" w:right="0" w:firstLine="0"/>
        <w:jc w:val="center"/>
        <w:rPr>
          <w:rFonts w:ascii="宋体" w:hAnsi="宋体" w:eastAsia="宋体" w:cs="宋体"/>
          <w:b/>
          <w:color w:val="auto"/>
          <w:spacing w:val="0"/>
          <w:position w:val="0"/>
          <w:sz w:val="24"/>
          <w:shd w:val="clear" w:fill="auto"/>
        </w:rPr>
      </w:pPr>
    </w:p>
    <w:p w14:paraId="1C290D6F">
      <w:pPr>
        <w:spacing w:before="0" w:after="0" w:line="240" w:lineRule="auto"/>
        <w:ind w:left="0" w:right="0" w:firstLine="0"/>
        <w:jc w:val="center"/>
        <w:rPr>
          <w:rFonts w:ascii="宋体" w:hAnsi="宋体" w:eastAsia="宋体" w:cs="宋体"/>
          <w:b/>
          <w:color w:val="auto"/>
          <w:spacing w:val="0"/>
          <w:position w:val="0"/>
          <w:sz w:val="24"/>
          <w:shd w:val="clear" w:fill="auto"/>
        </w:rPr>
      </w:pPr>
    </w:p>
    <w:p w14:paraId="122C38B3">
      <w:pPr>
        <w:spacing w:before="0" w:after="0" w:line="240" w:lineRule="auto"/>
        <w:ind w:left="0" w:right="0" w:firstLine="0"/>
        <w:jc w:val="center"/>
        <w:rPr>
          <w:rFonts w:ascii="宋体" w:hAnsi="宋体" w:eastAsia="宋体" w:cs="宋体"/>
          <w:b/>
          <w:color w:val="auto"/>
          <w:spacing w:val="0"/>
          <w:position w:val="0"/>
          <w:sz w:val="24"/>
          <w:shd w:val="clear" w:fill="auto"/>
        </w:rPr>
      </w:pPr>
    </w:p>
    <w:p w14:paraId="5FE07A02">
      <w:pPr>
        <w:spacing w:before="0" w:after="0" w:line="240" w:lineRule="auto"/>
        <w:ind w:left="0" w:right="0" w:firstLine="0"/>
        <w:jc w:val="center"/>
        <w:rPr>
          <w:rFonts w:ascii="宋体" w:hAnsi="宋体" w:eastAsia="宋体" w:cs="宋体"/>
          <w:b/>
          <w:color w:val="auto"/>
          <w:spacing w:val="0"/>
          <w:position w:val="0"/>
          <w:sz w:val="24"/>
          <w:shd w:val="clear" w:fill="auto"/>
        </w:rPr>
      </w:pPr>
    </w:p>
    <w:p w14:paraId="3A1C4B87">
      <w:pPr>
        <w:spacing w:before="0" w:after="0" w:line="240" w:lineRule="auto"/>
        <w:ind w:left="0" w:right="0" w:firstLine="0"/>
        <w:jc w:val="center"/>
        <w:rPr>
          <w:rFonts w:ascii="宋体" w:hAnsi="宋体" w:eastAsia="宋体" w:cs="宋体"/>
          <w:b/>
          <w:color w:val="auto"/>
          <w:spacing w:val="0"/>
          <w:position w:val="0"/>
          <w:sz w:val="24"/>
          <w:shd w:val="clear" w:fill="auto"/>
        </w:rPr>
      </w:pPr>
    </w:p>
    <w:p w14:paraId="7129C6BA">
      <w:pPr>
        <w:spacing w:before="0" w:after="0" w:line="240" w:lineRule="auto"/>
        <w:ind w:left="0" w:right="0" w:firstLine="0"/>
        <w:jc w:val="center"/>
        <w:rPr>
          <w:rFonts w:ascii="宋体" w:hAnsi="宋体" w:eastAsia="宋体" w:cs="宋体"/>
          <w:b/>
          <w:color w:val="auto"/>
          <w:spacing w:val="0"/>
          <w:position w:val="0"/>
          <w:sz w:val="24"/>
          <w:shd w:val="clear" w:fill="auto"/>
        </w:rPr>
      </w:pPr>
    </w:p>
    <w:p w14:paraId="1E3C3011">
      <w:pPr>
        <w:spacing w:before="0" w:after="0" w:line="240" w:lineRule="auto"/>
        <w:ind w:left="0" w:right="0" w:firstLine="0"/>
        <w:jc w:val="center"/>
        <w:rPr>
          <w:rFonts w:ascii="宋体" w:hAnsi="宋体" w:eastAsia="宋体" w:cs="宋体"/>
          <w:b/>
          <w:color w:val="auto"/>
          <w:spacing w:val="0"/>
          <w:position w:val="0"/>
          <w:sz w:val="24"/>
          <w:shd w:val="clear" w:fill="auto"/>
        </w:rPr>
      </w:pPr>
    </w:p>
    <w:p w14:paraId="762A08E8">
      <w:pPr>
        <w:spacing w:before="0" w:after="0" w:line="240" w:lineRule="auto"/>
        <w:ind w:left="0" w:right="0" w:firstLine="0"/>
        <w:jc w:val="center"/>
        <w:rPr>
          <w:rFonts w:ascii="宋体" w:hAnsi="宋体" w:eastAsia="宋体" w:cs="宋体"/>
          <w:b/>
          <w:color w:val="auto"/>
          <w:spacing w:val="0"/>
          <w:position w:val="0"/>
          <w:sz w:val="24"/>
          <w:shd w:val="clear" w:fill="auto"/>
        </w:rPr>
      </w:pPr>
    </w:p>
    <w:p w14:paraId="4B8DC4EA">
      <w:pPr>
        <w:spacing w:before="0" w:after="0" w:line="240" w:lineRule="auto"/>
        <w:ind w:left="0" w:right="0" w:firstLine="0"/>
        <w:jc w:val="center"/>
        <w:rPr>
          <w:rFonts w:ascii="宋体" w:hAnsi="宋体" w:eastAsia="宋体" w:cs="宋体"/>
          <w:b/>
          <w:color w:val="auto"/>
          <w:spacing w:val="0"/>
          <w:position w:val="0"/>
          <w:sz w:val="24"/>
          <w:shd w:val="clear" w:fill="auto"/>
        </w:rPr>
      </w:pPr>
    </w:p>
    <w:p w14:paraId="04ED64FD">
      <w:pPr>
        <w:spacing w:before="0" w:after="0" w:line="240" w:lineRule="auto"/>
        <w:ind w:left="0" w:right="0" w:firstLine="0"/>
        <w:jc w:val="center"/>
        <w:rPr>
          <w:rFonts w:ascii="宋体" w:hAnsi="宋体" w:eastAsia="宋体" w:cs="宋体"/>
          <w:b/>
          <w:color w:val="auto"/>
          <w:spacing w:val="0"/>
          <w:position w:val="0"/>
          <w:sz w:val="24"/>
          <w:shd w:val="clear" w:fill="auto"/>
        </w:rPr>
      </w:pPr>
    </w:p>
    <w:p w14:paraId="45C80CE4">
      <w:pPr>
        <w:spacing w:before="0" w:after="0" w:line="240" w:lineRule="auto"/>
        <w:ind w:left="0" w:right="0" w:firstLine="0"/>
        <w:jc w:val="center"/>
        <w:rPr>
          <w:rFonts w:ascii="宋体" w:hAnsi="宋体" w:eastAsia="宋体" w:cs="宋体"/>
          <w:b/>
          <w:color w:val="auto"/>
          <w:spacing w:val="0"/>
          <w:position w:val="0"/>
          <w:sz w:val="24"/>
          <w:shd w:val="clear" w:fill="auto"/>
        </w:rPr>
      </w:pPr>
    </w:p>
    <w:p w14:paraId="4B812A93">
      <w:pPr>
        <w:spacing w:before="0" w:after="0" w:line="240" w:lineRule="auto"/>
        <w:ind w:left="0" w:right="0" w:firstLine="0"/>
        <w:jc w:val="center"/>
        <w:rPr>
          <w:rFonts w:ascii="宋体" w:hAnsi="宋体" w:eastAsia="宋体" w:cs="宋体"/>
          <w:b/>
          <w:color w:val="auto"/>
          <w:spacing w:val="0"/>
          <w:position w:val="0"/>
          <w:sz w:val="24"/>
          <w:shd w:val="clear" w:fill="auto"/>
        </w:rPr>
      </w:pPr>
    </w:p>
    <w:p w14:paraId="04D54F17">
      <w:pPr>
        <w:spacing w:before="0" w:after="0" w:line="240" w:lineRule="auto"/>
        <w:ind w:left="0" w:right="0" w:firstLine="2409" w:firstLineChars="100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第二章    供应商须知</w:t>
      </w:r>
    </w:p>
    <w:p w14:paraId="71AF4AA6">
      <w:pPr>
        <w:spacing w:before="0" w:after="0" w:line="720"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一、总则</w:t>
      </w:r>
    </w:p>
    <w:p w14:paraId="0EE0475F">
      <w:pPr>
        <w:spacing w:before="0" w:after="0" w:line="560"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b/>
          <w:color w:val="auto"/>
          <w:spacing w:val="0"/>
          <w:position w:val="0"/>
          <w:sz w:val="24"/>
          <w:shd w:val="clear" w:fill="auto"/>
        </w:rPr>
        <w:t>1．适用范围</w:t>
      </w:r>
    </w:p>
    <w:p w14:paraId="4C50C6F7">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1.1本竞争性磋商文件仅适用于本次竞争性磋商邀请函中所述项目。</w:t>
      </w:r>
    </w:p>
    <w:p w14:paraId="4CA95630">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2．定义</w:t>
      </w:r>
    </w:p>
    <w:p w14:paraId="48985AF4">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2.1“采购代理机构”：周口市公共资源交易中心政府采购中心。</w:t>
      </w:r>
    </w:p>
    <w:p w14:paraId="24B3C5E5">
      <w:pPr>
        <w:tabs>
          <w:tab w:val="left" w:pos="0"/>
        </w:tabs>
        <w:spacing w:before="0" w:after="0" w:line="560" w:lineRule="auto"/>
        <w:ind w:left="0" w:right="0" w:firstLine="480"/>
        <w:jc w:val="both"/>
        <w:rPr>
          <w:rFonts w:hint="default" w:ascii="宋体" w:hAnsi="宋体" w:eastAsia="宋体" w:cs="宋体"/>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2.2“采购人”：</w:t>
      </w:r>
      <w:r>
        <w:rPr>
          <w:rFonts w:hint="eastAsia" w:ascii="宋体" w:hAnsi="宋体" w:eastAsia="宋体" w:cs="宋体"/>
          <w:color w:val="auto"/>
          <w:spacing w:val="0"/>
          <w:position w:val="0"/>
          <w:sz w:val="24"/>
          <w:shd w:val="clear" w:fill="auto"/>
          <w:lang w:val="en-US" w:eastAsia="zh-CN"/>
        </w:rPr>
        <w:t>周口市淮阳区公安局</w:t>
      </w:r>
    </w:p>
    <w:p w14:paraId="729E24E2">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2.3“供应商”系指按竞争性磋商文件规定取得竞争性磋商文件并参加竞争性磋商活动的法人、其他组织或者自然人。</w:t>
      </w:r>
    </w:p>
    <w:p w14:paraId="19B573EA">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2.4“供应商代表”：系指代表供应商参加本次竞争性磋商活动的供应商的法定代表人或其委托代理人。</w:t>
      </w:r>
    </w:p>
    <w:p w14:paraId="37543532">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2.5“货物“：系指各种形态和种类的物品，包括原材料、燃料、设备、产品等，包括与之相关的备品备件、工具、手册及安装、调试、技术协助、校准、培训、验收、售后服务等。</w:t>
      </w:r>
    </w:p>
    <w:p w14:paraId="1E7D6250">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2.6“法定代表人”系指法人单位（企业）法人营业执照（或事业法人登记证书上）上注明的法定代表人；如为其他组织或个体经营者参加竞争性磋商会的，指营业执照上注明的负责人或经营者。 </w:t>
      </w:r>
    </w:p>
    <w:p w14:paraId="2551755A">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2.7“重大违法记录”系指供应商因违法经营受到刑事处罚或者责令停产停业、吊销许可证或者执照、较大数额罚款等行政处罚。</w:t>
      </w:r>
    </w:p>
    <w:p w14:paraId="16B22EAA">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2.8“不具备良好的商业信誉”是指：</w:t>
      </w:r>
    </w:p>
    <w:p w14:paraId="3CB6EBF0">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（1）有重大违法记录的（满三年的除外）；</w:t>
      </w:r>
    </w:p>
    <w:p w14:paraId="14068736">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（2）被各级财政部门列入政府采购严重违法失信行为信息记录的（期限已满的除外）；</w:t>
      </w:r>
    </w:p>
    <w:p w14:paraId="11E42235">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（3）被各级政府采购监督管理部门禁止在一定期限内参加政府采购活动等处罚的（期限已满的除外）；</w:t>
      </w:r>
    </w:p>
    <w:p w14:paraId="7AFBF9B3">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（4）被各级法院列入失信名单的（已依法解除的除外）；</w:t>
      </w:r>
    </w:p>
    <w:p w14:paraId="0340A4ED">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（5）法律法规规定的其他情形。</w:t>
      </w:r>
    </w:p>
    <w:p w14:paraId="0C3E69F4">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3.采购预算</w:t>
      </w:r>
    </w:p>
    <w:p w14:paraId="0C8417FF">
      <w:pPr>
        <w:spacing w:before="0" w:after="0" w:line="560" w:lineRule="auto"/>
        <w:ind w:left="0" w:right="0" w:firstLine="480"/>
        <w:jc w:val="both"/>
        <w:rPr>
          <w:rFonts w:hint="default" w:ascii="宋体" w:hAnsi="宋体" w:eastAsia="宋体" w:cs="宋体"/>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3.1本次采购预算：</w:t>
      </w:r>
      <w:r>
        <w:rPr>
          <w:rFonts w:hint="eastAsia" w:ascii="宋体" w:hAnsi="宋体" w:eastAsia="宋体" w:cs="宋体"/>
          <w:color w:val="auto"/>
          <w:spacing w:val="0"/>
          <w:position w:val="0"/>
          <w:sz w:val="24"/>
          <w:shd w:val="clear" w:fill="auto"/>
          <w:lang w:val="en-US" w:eastAsia="zh-CN"/>
        </w:rPr>
        <w:t>见公告。</w:t>
      </w:r>
    </w:p>
    <w:p w14:paraId="4E5AD6BB">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4.合格的供应商</w:t>
      </w:r>
    </w:p>
    <w:p w14:paraId="7D0F3E99">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4.1.1符合</w:t>
      </w:r>
      <w:r>
        <w:rPr>
          <w:rFonts w:ascii="宋体" w:hAnsi="宋体" w:eastAsia="宋体" w:cs="宋体"/>
          <w:color w:val="000000"/>
          <w:spacing w:val="0"/>
          <w:position w:val="0"/>
          <w:sz w:val="24"/>
          <w:shd w:val="clear" w:fill="auto"/>
        </w:rPr>
        <w:t>供应商资格条件（详见第一部分供应商资格条件）</w:t>
      </w:r>
    </w:p>
    <w:p w14:paraId="52946E4A">
      <w:pPr>
        <w:widowControl w:val="0"/>
        <w:spacing w:before="0" w:after="0" w:line="360" w:lineRule="auto"/>
        <w:ind w:left="0" w:right="0" w:firstLine="480"/>
        <w:jc w:val="both"/>
        <w:rPr>
          <w:rFonts w:ascii="宋体" w:hAnsi="宋体" w:eastAsia="宋体" w:cs="宋体"/>
          <w:color w:val="auto"/>
          <w:spacing w:val="0"/>
          <w:position w:val="0"/>
          <w:sz w:val="24"/>
          <w:shd w:val="clear" w:fill="FFFFFF"/>
        </w:rPr>
      </w:pPr>
      <w:r>
        <w:rPr>
          <w:rFonts w:ascii="宋体" w:hAnsi="宋体" w:eastAsia="宋体" w:cs="宋体"/>
          <w:color w:val="auto"/>
          <w:spacing w:val="0"/>
          <w:position w:val="0"/>
          <w:sz w:val="24"/>
          <w:shd w:val="clear" w:fill="FFFFFF"/>
        </w:rPr>
        <w:t>4.1.2</w:t>
      </w:r>
      <w:r>
        <w:rPr>
          <w:rFonts w:ascii="宋体" w:hAnsi="宋体" w:eastAsia="宋体" w:cs="宋体"/>
          <w:color w:val="auto"/>
          <w:spacing w:val="0"/>
          <w:position w:val="0"/>
          <w:sz w:val="24"/>
          <w:shd w:val="clear" w:fill="auto"/>
        </w:rPr>
        <w:t>参加政府采购活动前三年内，在经营活动中没有重大违法记录的声明函</w:t>
      </w:r>
      <w:r>
        <w:rPr>
          <w:rFonts w:ascii="宋体" w:hAnsi="宋体" w:eastAsia="宋体" w:cs="宋体"/>
          <w:color w:val="auto"/>
          <w:spacing w:val="0"/>
          <w:position w:val="0"/>
          <w:sz w:val="24"/>
          <w:shd w:val="clear" w:fill="FFFFFF"/>
        </w:rPr>
        <w:t>；</w:t>
      </w:r>
    </w:p>
    <w:p w14:paraId="1A636180">
      <w:pPr>
        <w:widowControl w:val="0"/>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4.1.3 政府采购供应商诚信承诺书；</w:t>
      </w:r>
    </w:p>
    <w:p w14:paraId="138E90CC">
      <w:pPr>
        <w:spacing w:before="0" w:after="120" w:line="360" w:lineRule="auto"/>
        <w:ind w:left="0" w:right="0" w:firstLine="480"/>
        <w:jc w:val="left"/>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4.1.4 供应商自觉抵制政府采购领域商业贿赂行为承诺书；</w:t>
      </w:r>
    </w:p>
    <w:p w14:paraId="6B5D28A9">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4.2 供应商需提供售后服务体系与承诺。</w:t>
      </w:r>
    </w:p>
    <w:p w14:paraId="66CBB0E3">
      <w:pPr>
        <w:spacing w:before="0" w:after="120" w:line="360" w:lineRule="auto"/>
        <w:ind w:left="0" w:right="0" w:firstLine="480"/>
        <w:jc w:val="left"/>
        <w:rPr>
          <w:rFonts w:ascii="宋体" w:hAnsi="宋体" w:eastAsia="宋体" w:cs="宋体"/>
          <w:color w:val="auto"/>
          <w:spacing w:val="15"/>
          <w:position w:val="0"/>
          <w:sz w:val="24"/>
          <w:shd w:val="clear" w:fill="auto"/>
        </w:rPr>
      </w:pPr>
      <w:r>
        <w:rPr>
          <w:rFonts w:ascii="宋体" w:hAnsi="宋体" w:eastAsia="宋体" w:cs="宋体"/>
          <w:color w:val="000000"/>
          <w:spacing w:val="0"/>
          <w:position w:val="0"/>
          <w:sz w:val="24"/>
          <w:shd w:val="clear" w:fill="auto"/>
        </w:rPr>
        <w:t>4.3符合本竞争性磋商文件规定的供应商资格要求及项目要求的其它条件，并按照要求提供相关证明材料。</w:t>
      </w:r>
    </w:p>
    <w:p w14:paraId="4433A676">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4.4供应商应遵守国家法律、法规有关竞争性磋商的规定。</w:t>
      </w:r>
    </w:p>
    <w:p w14:paraId="29D1876D">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4.5 凡通过磋商小组符合性审查的供应商均为合格供应商。未通过符合性审查的供应商将视为不响应本项目的竞争性磋商文件被否决。</w:t>
      </w:r>
    </w:p>
    <w:p w14:paraId="1E1E387A">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4.6 （是否要求现场进行实地勘查）为避免供应商盲目投标，确保项目顺利实施，请合格的供</w:t>
      </w:r>
      <w:r>
        <w:rPr>
          <w:rFonts w:ascii="宋体" w:hAnsi="宋体" w:eastAsia="宋体" w:cs="宋体"/>
          <w:color w:val="000000" w:themeColor="text1"/>
          <w:spacing w:val="0"/>
          <w:position w:val="0"/>
          <w:sz w:val="24"/>
          <w:shd w:val="clear" w:fill="auto"/>
          <w14:textFill>
            <w14:solidFill>
              <w14:schemeClr w14:val="tx1"/>
            </w14:solidFill>
          </w14:textFill>
        </w:rPr>
        <w:t>应商</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在下载采购文件</w:t>
      </w:r>
      <w:r>
        <w:rPr>
          <w:rFonts w:ascii="宋体" w:hAnsi="宋体" w:eastAsia="宋体" w:cs="宋体"/>
          <w:color w:val="000000" w:themeColor="text1"/>
          <w:spacing w:val="0"/>
          <w:position w:val="0"/>
          <w:sz w:val="24"/>
          <w:shd w:val="clear" w:fill="auto"/>
          <w14:textFill>
            <w14:solidFill>
              <w14:schemeClr w14:val="tx1"/>
            </w14:solidFill>
          </w14:textFill>
        </w:rPr>
        <w:t>截止后的</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第</w:t>
      </w:r>
      <w:r>
        <w:rPr>
          <w:rFonts w:ascii="宋体" w:hAnsi="宋体" w:eastAsia="宋体" w:cs="宋体"/>
          <w:color w:val="000000" w:themeColor="text1"/>
          <w:spacing w:val="0"/>
          <w:position w:val="0"/>
          <w:sz w:val="24"/>
          <w:shd w:val="clear" w:fill="auto"/>
          <w14:textFill>
            <w14:solidFill>
              <w14:schemeClr w14:val="tx1"/>
            </w14:solidFill>
          </w14:textFill>
        </w:rPr>
        <w:t>一个</w:t>
      </w:r>
      <w:r>
        <w:rPr>
          <w:rFonts w:ascii="宋体" w:hAnsi="宋体" w:eastAsia="宋体" w:cs="宋体"/>
          <w:color w:val="auto"/>
          <w:spacing w:val="0"/>
          <w:position w:val="0"/>
          <w:sz w:val="24"/>
          <w:shd w:val="clear" w:fill="auto"/>
        </w:rPr>
        <w:t>工作日内及时到现场进行实地勘查，勘查现场由供应商自行与采购人联系。 经采购单位证实供应商确实已到现场勘查，供应商将证明原件放在投标磋商响应文件中（电子标为原件扫描件），否则视为无效投标。</w:t>
      </w:r>
    </w:p>
    <w:p w14:paraId="5134BA57">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注：单位负责人为同一人或者存在直接控股、管理关系的不同供应商，不得参加同一合同项下的政府采购活动。</w:t>
      </w:r>
    </w:p>
    <w:p w14:paraId="0792AB5F">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 xml:space="preserve">5.竞争性磋商文件的约束力 </w:t>
      </w:r>
    </w:p>
    <w:p w14:paraId="0D08CBE7">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5.l供应商一旦参加竞争性磋商，即被认为接受了本竞争性磋商文件中的所有条款和规定。</w:t>
      </w:r>
    </w:p>
    <w:p w14:paraId="0C4EC6E5">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5E48C0BC">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5.3本磋商文件由采购人负责解释。</w:t>
      </w:r>
    </w:p>
    <w:p w14:paraId="5C4C858E">
      <w:pPr>
        <w:tabs>
          <w:tab w:val="left" w:pos="0"/>
          <w:tab w:val="left" w:pos="993"/>
          <w:tab w:val="left" w:pos="1134"/>
        </w:tabs>
        <w:spacing w:before="0" w:after="0" w:line="240" w:lineRule="auto"/>
        <w:ind w:left="0" w:right="0" w:firstLine="480"/>
        <w:jc w:val="both"/>
        <w:rPr>
          <w:rFonts w:ascii="宋体" w:hAnsi="宋体" w:eastAsia="宋体" w:cs="宋体"/>
          <w:color w:val="auto"/>
          <w:spacing w:val="0"/>
          <w:position w:val="0"/>
          <w:sz w:val="24"/>
          <w:shd w:val="clear" w:fill="auto"/>
        </w:rPr>
      </w:pPr>
    </w:p>
    <w:p w14:paraId="35302389">
      <w:pPr>
        <w:spacing w:before="0" w:after="0" w:line="72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二、竞争性磋商文件</w:t>
      </w:r>
    </w:p>
    <w:p w14:paraId="752D3B36">
      <w:pPr>
        <w:tabs>
          <w:tab w:val="left" w:pos="632"/>
          <w:tab w:val="left" w:pos="790"/>
        </w:tabs>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6．竞争性磋商文件的组成</w:t>
      </w:r>
    </w:p>
    <w:p w14:paraId="41A55F38">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6.1竞争性磋商文件是用以阐明的采购需求、采购程序和合同格式等的规范性文件。竞争性磋商文件主要由以下部分组成：</w:t>
      </w:r>
    </w:p>
    <w:p w14:paraId="77BF4B26">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（1）竞争性磋商邀请函；</w:t>
      </w:r>
    </w:p>
    <w:p w14:paraId="00F090B4">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（2）供应商须知；</w:t>
      </w:r>
    </w:p>
    <w:p w14:paraId="5C7899C3">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（3）采购需求；</w:t>
      </w:r>
    </w:p>
    <w:p w14:paraId="387D2697">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（4）响应性文件内容及格式；</w:t>
      </w:r>
    </w:p>
    <w:p w14:paraId="466DB699">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（5）合同主要条款。</w:t>
      </w:r>
    </w:p>
    <w:p w14:paraId="2EF9FCD0">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14:paraId="3B2E7B43">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6.3供应商被视为充分熟悉本采购项目所在地的与履行合同有关的各种情况，包括自然环境、气候条件、劳动力及公用设施等，本竞争性磋商文件不再对上述情况进行描述。</w:t>
      </w:r>
    </w:p>
    <w:p w14:paraId="2517415B">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6.4供应商必须详阅竞争性磋商文件的所有条款、文件及表格格式等。供应商若未按竞争性磋商文件的要求和规范编制、提交响应性文件，将有可能导致响应性文件被拒绝接受或被视为无效。</w:t>
      </w:r>
    </w:p>
    <w:p w14:paraId="402A5FA7">
      <w:pPr>
        <w:widowControl w:val="0"/>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7.竞争性磋商文件的澄清与修改</w:t>
      </w:r>
    </w:p>
    <w:p w14:paraId="27410486">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488E1A37">
      <w:pPr>
        <w:spacing w:before="0" w:after="0" w:line="72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三、响应性文件的编制</w:t>
      </w:r>
    </w:p>
    <w:p w14:paraId="7C117D2A">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8.要求</w:t>
      </w:r>
    </w:p>
    <w:p w14:paraId="79D59708">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8.1供应商应仔细阅读、并充分理解竞争性磋商文件的所有内容，按照竞争性磋商文件的要求编制、提交响应性文件。响应性文件应对竞争性磋商文件的要求作出实质性响应，并保证所提供的全部资料的真实性、合法性，否则其响应性文件将作为无效处理。</w:t>
      </w:r>
    </w:p>
    <w:p w14:paraId="04F96505">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8.2任何对竞争性磋商文件的忽略或误解不能作为响应性文件没有完全响应竞争性磋商文件的有效理由。</w:t>
      </w:r>
    </w:p>
    <w:p w14:paraId="6285A2BB">
      <w:pPr>
        <w:spacing w:before="0" w:after="0" w:line="560" w:lineRule="auto"/>
        <w:ind w:left="0" w:right="0" w:firstLine="480"/>
        <w:jc w:val="both"/>
        <w:rPr>
          <w:rFonts w:ascii="宋体" w:hAnsi="宋体" w:eastAsia="宋体" w:cs="宋体"/>
          <w:i/>
          <w:color w:val="auto"/>
          <w:spacing w:val="0"/>
          <w:position w:val="0"/>
          <w:sz w:val="24"/>
          <w:shd w:val="clear" w:fill="auto"/>
        </w:rPr>
      </w:pPr>
      <w:r>
        <w:rPr>
          <w:rFonts w:ascii="宋体" w:hAnsi="宋体" w:eastAsia="宋体" w:cs="宋体"/>
          <w:color w:val="auto"/>
          <w:spacing w:val="0"/>
          <w:position w:val="0"/>
          <w:sz w:val="24"/>
          <w:shd w:val="clear" w:fill="auto"/>
        </w:rPr>
        <w:t>8.3供应商没有按照竞争性磋商文件要求提供全部资料，或者供应商没有对竞争性磋商文件在各方面都作出实质性响应是供应商的风险，并可能导致其响应性文件被拒绝。</w:t>
      </w:r>
    </w:p>
    <w:p w14:paraId="4E4ECC0B">
      <w:pPr>
        <w:widowControl w:val="0"/>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 xml:space="preserve">9.响应性文件的语言及度量衡 </w:t>
      </w:r>
    </w:p>
    <w:p w14:paraId="69FF9E8B">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9.1响应性文件以及供应商与采购代理机构之间的所有书面往来都应用简体中文书写。 </w:t>
      </w:r>
    </w:p>
    <w:p w14:paraId="3612AA67">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9.2供应商使用其他语言的，以中文翻译为准。 </w:t>
      </w:r>
    </w:p>
    <w:p w14:paraId="603A5054">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9.3关于计量单位，竞争性磋商文件已有明确规定的，使用竞争性磋商文件规定的计量单位；竞争性磋商文件没有规定的，应采用中华人民共和国法定计量单位。</w:t>
      </w:r>
    </w:p>
    <w:p w14:paraId="36817629">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9.4本竞争性磋商文件所表述的时间均为北京时间。</w:t>
      </w:r>
    </w:p>
    <w:p w14:paraId="66131C83">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10.响应性文件的组成</w:t>
      </w:r>
    </w:p>
    <w:p w14:paraId="1331FFF9">
      <w:pPr>
        <w:widowControl w:val="0"/>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10.1响应性文件由</w:t>
      </w:r>
      <w:r>
        <w:rPr>
          <w:rFonts w:ascii="宋体" w:hAnsi="宋体" w:eastAsia="宋体" w:cs="宋体"/>
          <w:color w:val="auto"/>
          <w:spacing w:val="0"/>
          <w:position w:val="0"/>
          <w:sz w:val="24"/>
          <w:u w:val="single"/>
          <w:shd w:val="clear" w:fill="auto"/>
        </w:rPr>
        <w:t>资格性证明材料</w:t>
      </w:r>
      <w:r>
        <w:rPr>
          <w:rFonts w:ascii="宋体" w:hAnsi="宋体" w:eastAsia="宋体" w:cs="宋体"/>
          <w:color w:val="auto"/>
          <w:spacing w:val="0"/>
          <w:position w:val="0"/>
          <w:sz w:val="24"/>
          <w:shd w:val="clear" w:fill="auto"/>
        </w:rPr>
        <w:t>、</w:t>
      </w:r>
      <w:r>
        <w:rPr>
          <w:rFonts w:ascii="宋体" w:hAnsi="宋体" w:eastAsia="宋体" w:cs="宋体"/>
          <w:color w:val="auto"/>
          <w:spacing w:val="0"/>
          <w:position w:val="0"/>
          <w:sz w:val="24"/>
          <w:u w:val="single"/>
          <w:shd w:val="clear" w:fill="auto"/>
        </w:rPr>
        <w:t>符合性证明材料</w:t>
      </w:r>
      <w:r>
        <w:rPr>
          <w:rFonts w:ascii="宋体" w:hAnsi="宋体" w:eastAsia="宋体" w:cs="宋体"/>
          <w:color w:val="auto"/>
          <w:spacing w:val="0"/>
          <w:position w:val="0"/>
          <w:sz w:val="24"/>
          <w:shd w:val="clear" w:fill="auto"/>
        </w:rPr>
        <w:t>、</w:t>
      </w:r>
      <w:r>
        <w:rPr>
          <w:rFonts w:ascii="宋体" w:hAnsi="宋体" w:eastAsia="宋体" w:cs="宋体"/>
          <w:color w:val="auto"/>
          <w:spacing w:val="0"/>
          <w:position w:val="0"/>
          <w:sz w:val="24"/>
          <w:u w:val="single"/>
          <w:shd w:val="clear" w:fill="auto"/>
        </w:rPr>
        <w:t>其他材料</w:t>
      </w:r>
      <w:r>
        <w:rPr>
          <w:rFonts w:ascii="宋体" w:hAnsi="宋体" w:eastAsia="宋体" w:cs="宋体"/>
          <w:color w:val="auto"/>
          <w:spacing w:val="0"/>
          <w:position w:val="0"/>
          <w:sz w:val="24"/>
          <w:shd w:val="clear" w:fill="auto"/>
        </w:rPr>
        <w:t>三部分组成。具体内容和格式见竞争性磋商文件第四章。</w:t>
      </w:r>
    </w:p>
    <w:p w14:paraId="133C1999">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11.响应性文件格式</w:t>
      </w:r>
    </w:p>
    <w:p w14:paraId="5629761E">
      <w:pPr>
        <w:widowControl w:val="0"/>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73D8F215">
      <w:pPr>
        <w:widowControl w:val="0"/>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12.竞争性磋商报价</w:t>
      </w:r>
    </w:p>
    <w:p w14:paraId="1DBE1916">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12.1报价包括所投货物、保险、税费、包装、加工及加工损耗、运输、现场落地、安装及安装损耗、调试、检测、验收和交付后约定期限内免费维保等工作所发生的一切应有费用。</w:t>
      </w:r>
    </w:p>
    <w:p w14:paraId="61CEB43E">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12.2经过磋商后进行的报价为供应商的最终报价。</w:t>
      </w:r>
    </w:p>
    <w:p w14:paraId="6ADA4200">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12.3采购人不接受有选择的报价。</w:t>
      </w:r>
    </w:p>
    <w:p w14:paraId="36CF332F">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12.4最终报价不得超过采购预算。</w:t>
      </w:r>
    </w:p>
    <w:p w14:paraId="65CFC0B8">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12.5报价均须以人民币为计算单位。</w:t>
      </w:r>
    </w:p>
    <w:p w14:paraId="0AE1CF91">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 xml:space="preserve">13．响应性文件有效期 </w:t>
      </w:r>
    </w:p>
    <w:p w14:paraId="1A6A4BE6">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13.l响应性文件有效期为自竞争性磋商开始之日起60天，有效期短于此规定的响应性文件将被视为无效。</w:t>
      </w:r>
    </w:p>
    <w:p w14:paraId="694F09CC">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13.2特殊情况下，采购人可于响应性文件有效期满之前书面要求供应商同意延长有效期，供应商应在采购人规定的期限内以书面形式予以答复。供应商答复不明确或逾期未答复的，均视为拒绝上述要求。</w:t>
      </w:r>
    </w:p>
    <w:p w14:paraId="57269C21">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14.响应性文件的签署、盖章</w:t>
      </w:r>
    </w:p>
    <w:p w14:paraId="43BD7002">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14.1响应性文件中凡是要求签署和加盖公章处均须由供应商的法定代表人或其委托代理人签字并加盖供应商公章。本竞争性磋商文件所表述（指定）的公章是指法人（供应商）行政公章，不包括专用章。</w:t>
      </w:r>
    </w:p>
    <w:p w14:paraId="2B85FC7A">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14.2响应性文件应无涂改和行间插字，除非这些改动是为改正供应商造成的必须修改的错误进行的。有改动时，修改处应由供应商代表签署证明或加盖公章，但非供应商出具的材料，供应商改动无效。</w:t>
      </w:r>
    </w:p>
    <w:p w14:paraId="3D3CE225">
      <w:pPr>
        <w:spacing w:before="0" w:after="0" w:line="56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auto"/>
          <w:spacing w:val="0"/>
          <w:position w:val="0"/>
          <w:sz w:val="24"/>
          <w:shd w:val="clear" w:fill="auto"/>
        </w:rPr>
        <w:t>14.3供应商提交的资料应证明其满足竞争性磋商文件要求，该文件可以是</w:t>
      </w:r>
      <w:r>
        <w:rPr>
          <w:rFonts w:ascii="宋体" w:hAnsi="宋体" w:eastAsia="宋体" w:cs="宋体"/>
          <w:color w:val="000000" w:themeColor="text1"/>
          <w:spacing w:val="0"/>
          <w:position w:val="0"/>
          <w:sz w:val="24"/>
          <w:shd w:val="clear" w:fill="auto"/>
          <w14:textFill>
            <w14:solidFill>
              <w14:schemeClr w14:val="tx1"/>
            </w14:solidFill>
          </w14:textFill>
        </w:rPr>
        <w:t>文字资料、图纸和数据等详细描述的资料。</w:t>
      </w:r>
    </w:p>
    <w:p w14:paraId="5561D6D2">
      <w:pPr>
        <w:spacing w:line="360" w:lineRule="auto"/>
        <w:ind w:firstLine="550"/>
        <w:rPr>
          <w:color w:val="000000" w:themeColor="text1"/>
          <w14:textFill>
            <w14:solidFill>
              <w14:schemeClr w14:val="tx1"/>
            </w14:solidFill>
          </w14:textFill>
        </w:rPr>
      </w:pP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15</w:t>
      </w:r>
      <w:r>
        <w:rPr>
          <w:rFonts w:hint="eastAsia" w:ascii="宋体" w:hAnsi="宋体" w:cs="宋体"/>
          <w:color w:val="000000" w:themeColor="text1"/>
          <w:sz w:val="24"/>
          <w:lang w:val="en-US" w:eastAsia="zh-CN"/>
          <w14:textFill>
            <w14:solidFill>
              <w14:schemeClr w14:val="tx1"/>
            </w14:solidFill>
          </w14:textFill>
        </w:rPr>
        <w:t>电子投标文件制作</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见周口市公共资源交易中心</w:t>
      </w:r>
      <w:r>
        <w:rPr>
          <w:rFonts w:hint="eastAsia" w:ascii="宋体" w:hAnsi="宋体" w:cs="宋体"/>
          <w:color w:val="000000" w:themeColor="text1"/>
          <w:sz w:val="24"/>
          <w:lang w:val="en-US" w:eastAsia="zh-CN"/>
          <w14:textFill>
            <w14:solidFill>
              <w14:schemeClr w14:val="tx1"/>
            </w14:solidFill>
          </w14:textFill>
        </w:rPr>
        <w:t>网站下载中心版块</w:t>
      </w:r>
      <w:r>
        <w:rPr>
          <w:rFonts w:hint="eastAsia" w:ascii="宋体" w:hAnsi="宋体" w:cs="宋体"/>
          <w:color w:val="000000" w:themeColor="text1"/>
          <w:sz w:val="24"/>
          <w14:textFill>
            <w14:solidFill>
              <w14:schemeClr w14:val="tx1"/>
            </w14:solidFill>
          </w14:textFill>
        </w:rPr>
        <w:t>《投标单位-电子投标文件视频制作手册》的相关规定。</w:t>
      </w:r>
    </w:p>
    <w:p w14:paraId="31A86446">
      <w:pPr>
        <w:pStyle w:val="16"/>
      </w:pPr>
    </w:p>
    <w:p w14:paraId="2EE5215A">
      <w:pPr>
        <w:numPr>
          <w:ilvl w:val="0"/>
          <w:numId w:val="26"/>
        </w:numPr>
        <w:tabs>
          <w:tab w:val="left" w:pos="720"/>
        </w:tabs>
        <w:spacing w:before="0" w:after="0" w:line="720" w:lineRule="auto"/>
        <w:ind w:left="720" w:right="0" w:hanging="72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响应性文件的递交</w:t>
      </w:r>
    </w:p>
    <w:p w14:paraId="4A945C86">
      <w:pPr>
        <w:spacing w:before="0" w:after="0" w:line="56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hint="eastAsia" w:ascii="宋体" w:hAnsi="宋体" w:eastAsia="宋体" w:cs="宋体"/>
          <w:color w:val="auto"/>
          <w:spacing w:val="0"/>
          <w:position w:val="0"/>
          <w:sz w:val="24"/>
          <w:shd w:val="clear" w:fill="auto"/>
        </w:rPr>
        <w:t>加密的电子磋商响应文件，应在磋商截止时间前通过周口市公共资源交易中心会员系统上传；本项目实行网上远程开标，未加密的电子</w:t>
      </w:r>
      <w:r>
        <w:rPr>
          <w:rFonts w:hint="eastAsia" w:ascii="宋体" w:hAnsi="宋体" w:eastAsia="宋体" w:cs="宋体"/>
          <w:color w:val="auto"/>
          <w:spacing w:val="0"/>
          <w:position w:val="0"/>
          <w:sz w:val="24"/>
          <w:shd w:val="clear" w:fill="auto"/>
          <w:lang w:val="en-US" w:eastAsia="zh-CN"/>
        </w:rPr>
        <w:t>响应</w:t>
      </w:r>
      <w:r>
        <w:rPr>
          <w:rFonts w:hint="eastAsia" w:ascii="宋体" w:hAnsi="宋体" w:eastAsia="宋体" w:cs="宋体"/>
          <w:color w:val="auto"/>
          <w:spacing w:val="0"/>
          <w:position w:val="0"/>
          <w:sz w:val="24"/>
          <w:shd w:val="clear" w:fill="auto"/>
        </w:rPr>
        <w:t>文件和纸质</w:t>
      </w:r>
      <w:r>
        <w:rPr>
          <w:rFonts w:hint="eastAsia" w:ascii="宋体" w:hAnsi="宋体" w:eastAsia="宋体" w:cs="宋体"/>
          <w:color w:val="auto"/>
          <w:spacing w:val="0"/>
          <w:position w:val="0"/>
          <w:sz w:val="24"/>
          <w:shd w:val="clear" w:fill="auto"/>
          <w:lang w:val="en-US" w:eastAsia="zh-CN"/>
        </w:rPr>
        <w:t>响应</w:t>
      </w:r>
      <w:r>
        <w:rPr>
          <w:rFonts w:hint="eastAsia" w:ascii="宋体" w:hAnsi="宋体" w:eastAsia="宋体" w:cs="宋体"/>
          <w:color w:val="auto"/>
          <w:spacing w:val="0"/>
          <w:position w:val="0"/>
          <w:sz w:val="24"/>
          <w:shd w:val="clear" w:fill="auto"/>
        </w:rPr>
        <w:t>文件均不再提交。在解密投标</w:t>
      </w:r>
      <w:r>
        <w:rPr>
          <w:rFonts w:hint="eastAsia" w:ascii="宋体" w:hAnsi="宋体" w:eastAsia="宋体" w:cs="宋体"/>
          <w:color w:val="auto"/>
          <w:spacing w:val="0"/>
          <w:position w:val="0"/>
          <w:sz w:val="24"/>
          <w:shd w:val="clear" w:fill="auto"/>
          <w:lang w:val="en-US" w:eastAsia="zh-CN"/>
        </w:rPr>
        <w:t>响应</w:t>
      </w:r>
      <w:r>
        <w:rPr>
          <w:rFonts w:hint="eastAsia" w:ascii="宋体" w:hAnsi="宋体" w:eastAsia="宋体" w:cs="宋体"/>
          <w:color w:val="auto"/>
          <w:spacing w:val="0"/>
          <w:position w:val="0"/>
          <w:sz w:val="24"/>
          <w:shd w:val="clear" w:fill="auto"/>
        </w:rPr>
        <w:t>开始时30分钟内进行解密，超时视为放</w:t>
      </w:r>
      <w:r>
        <w:rPr>
          <w:rFonts w:hint="eastAsia" w:ascii="宋体" w:hAnsi="宋体" w:eastAsia="宋体" w:cs="宋体"/>
          <w:color w:val="000000" w:themeColor="text1"/>
          <w:spacing w:val="0"/>
          <w:position w:val="0"/>
          <w:sz w:val="24"/>
          <w:shd w:val="clear" w:fill="auto"/>
          <w14:textFill>
            <w14:solidFill>
              <w14:schemeClr w14:val="tx1"/>
            </w14:solidFill>
          </w14:textFill>
        </w:rPr>
        <w:t>弃递交</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响应</w:t>
      </w:r>
      <w:r>
        <w:rPr>
          <w:rFonts w:hint="eastAsia" w:ascii="宋体" w:hAnsi="宋体" w:eastAsia="宋体" w:cs="宋体"/>
          <w:color w:val="000000" w:themeColor="text1"/>
          <w:spacing w:val="0"/>
          <w:position w:val="0"/>
          <w:sz w:val="24"/>
          <w:shd w:val="clear" w:fill="auto"/>
          <w14:textFill>
            <w14:solidFill>
              <w14:schemeClr w14:val="tx1"/>
            </w14:solidFill>
          </w14:textFill>
        </w:rPr>
        <w:t>文件。</w:t>
      </w:r>
    </w:p>
    <w:p w14:paraId="0EADBDEE">
      <w:pPr>
        <w:spacing w:before="0" w:after="0" w:line="560" w:lineRule="auto"/>
        <w:ind w:left="0" w:right="0" w:firstLine="480"/>
        <w:jc w:val="both"/>
        <w:rPr>
          <w:rFonts w:hint="eastAsia" w:ascii="宋体" w:hAnsi="宋体" w:eastAsia="宋体" w:cs="宋体"/>
          <w:color w:val="000000" w:themeColor="text1"/>
          <w:spacing w:val="0"/>
          <w:position w:val="0"/>
          <w:sz w:val="24"/>
          <w:shd w:val="clear" w:fill="auto"/>
          <w14:textFill>
            <w14:solidFill>
              <w14:schemeClr w14:val="tx1"/>
            </w14:solidFill>
          </w14:textFill>
        </w:rPr>
      </w:pPr>
      <w:r>
        <w:rPr>
          <w:rFonts w:hint="eastAsia" w:ascii="宋体" w:hAnsi="宋体" w:eastAsia="宋体" w:cs="宋体"/>
          <w:color w:val="000000" w:themeColor="text1"/>
          <w:spacing w:val="0"/>
          <w:position w:val="0"/>
          <w:sz w:val="24"/>
          <w:shd w:val="clear" w:fill="auto"/>
          <w14:textFill>
            <w14:solidFill>
              <w14:schemeClr w14:val="tx1"/>
            </w14:solidFill>
          </w14:textFill>
        </w:rPr>
        <w:t>注：加密的电子投标文件的递交</w:t>
      </w:r>
      <w:r>
        <w:rPr>
          <w:rFonts w:hint="eastAsia" w:ascii="宋体" w:hAnsi="宋体" w:eastAsia="宋体" w:cs="宋体"/>
          <w:color w:val="000000" w:themeColor="text1"/>
          <w:spacing w:val="0"/>
          <w:position w:val="0"/>
          <w:sz w:val="24"/>
          <w:shd w:val="clear" w:fill="auto"/>
          <w:lang w:eastAsia="zh-CN"/>
          <w14:textFill>
            <w14:solidFill>
              <w14:schemeClr w14:val="tx1"/>
            </w14:solidFill>
          </w14:textFill>
        </w:rPr>
        <w:t>，</w:t>
      </w:r>
      <w:r>
        <w:rPr>
          <w:rFonts w:hint="eastAsia" w:ascii="宋体" w:hAnsi="宋体" w:eastAsia="宋体" w:cs="宋体"/>
          <w:color w:val="000000" w:themeColor="text1"/>
          <w:spacing w:val="0"/>
          <w:position w:val="0"/>
          <w:sz w:val="24"/>
          <w:shd w:val="clear" w:fill="auto"/>
          <w14:textFill>
            <w14:solidFill>
              <w14:schemeClr w14:val="tx1"/>
            </w14:solidFill>
          </w14:textFill>
        </w:rPr>
        <w:t>见周口市公共资源交易中心</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网站下载中心版块</w:t>
      </w:r>
      <w:r>
        <w:rPr>
          <w:rFonts w:hint="eastAsia" w:ascii="宋体" w:hAnsi="宋体" w:eastAsia="宋体" w:cs="宋体"/>
          <w:color w:val="000000" w:themeColor="text1"/>
          <w:spacing w:val="0"/>
          <w:position w:val="0"/>
          <w:sz w:val="24"/>
          <w:shd w:val="clear" w:fill="auto"/>
          <w14:textFill>
            <w14:solidFill>
              <w14:schemeClr w14:val="tx1"/>
            </w14:solidFill>
          </w14:textFill>
        </w:rPr>
        <w:t>《投标单位-电子投标文件视频制作手册》的相关规定。如未在招标文件规定的投标时间截止前上传网上</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响应</w:t>
      </w:r>
      <w:r>
        <w:rPr>
          <w:rFonts w:hint="eastAsia" w:ascii="宋体" w:hAnsi="宋体" w:eastAsia="宋体" w:cs="宋体"/>
          <w:color w:val="000000" w:themeColor="text1"/>
          <w:spacing w:val="0"/>
          <w:position w:val="0"/>
          <w:sz w:val="24"/>
          <w:shd w:val="clear" w:fill="auto"/>
          <w14:textFill>
            <w14:solidFill>
              <w14:schemeClr w14:val="tx1"/>
            </w14:solidFill>
          </w14:textFill>
        </w:rPr>
        <w:t>文件，投标无效。</w:t>
      </w:r>
    </w:p>
    <w:p w14:paraId="0159E118">
      <w:pPr>
        <w:spacing w:before="0" w:after="0" w:line="560" w:lineRule="auto"/>
        <w:ind w:left="0" w:right="0" w:firstLine="480"/>
        <w:jc w:val="both"/>
        <w:rPr>
          <w:rFonts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供应商须使用单位CA证书进行电子响应文件远程解密，详见周口市公共资源电子交易中心网站（网址：http://jyzx.zhoukou.gov.cn）</w:t>
      </w:r>
      <w:r>
        <w:rPr>
          <w:rFonts w:hint="eastAsia" w:ascii="宋体" w:hAnsi="宋体" w:eastAsia="宋体" w:cs="宋体"/>
          <w:color w:val="auto"/>
          <w:spacing w:val="0"/>
          <w:position w:val="0"/>
          <w:sz w:val="24"/>
          <w:shd w:val="clear" w:fill="auto"/>
          <w:lang w:val="en-US" w:eastAsia="zh-CN"/>
        </w:rPr>
        <w:t>办事指南《</w:t>
      </w:r>
      <w:r>
        <w:rPr>
          <w:rFonts w:hint="eastAsia" w:ascii="宋体" w:hAnsi="宋体" w:eastAsia="宋体" w:cs="宋体"/>
          <w:color w:val="auto"/>
          <w:spacing w:val="0"/>
          <w:position w:val="0"/>
          <w:sz w:val="24"/>
          <w:shd w:val="clear" w:fill="auto"/>
        </w:rPr>
        <w:t>不见面开标远程在线解密会员端操作手册操作指南</w:t>
      </w:r>
      <w:r>
        <w:rPr>
          <w:rFonts w:hint="eastAsia" w:ascii="宋体" w:hAnsi="宋体" w:eastAsia="宋体" w:cs="宋体"/>
          <w:color w:val="auto"/>
          <w:spacing w:val="0"/>
          <w:position w:val="0"/>
          <w:sz w:val="24"/>
          <w:shd w:val="clear" w:fill="auto"/>
          <w:lang w:val="en-US" w:eastAsia="zh-CN"/>
        </w:rPr>
        <w:t>》</w:t>
      </w:r>
      <w:r>
        <w:rPr>
          <w:rFonts w:hint="eastAsia" w:ascii="宋体" w:hAnsi="宋体" w:eastAsia="宋体" w:cs="宋体"/>
          <w:color w:val="auto"/>
          <w:spacing w:val="0"/>
          <w:position w:val="0"/>
          <w:sz w:val="24"/>
          <w:shd w:val="clear" w:fill="auto"/>
        </w:rPr>
        <w:t>。</w:t>
      </w:r>
    </w:p>
    <w:p w14:paraId="60757AAF">
      <w:pPr>
        <w:spacing w:before="0" w:after="0" w:line="560"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16.响应性文件的递交</w:t>
      </w:r>
    </w:p>
    <w:p w14:paraId="59A25B0F">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16.1供应商应在竞争性磋商邀请函中规定的截止日期和时间前，将响应性文件在会员系统成功上传，递交（接收）地点为竞争性磋商邀请函中规定的地址。</w:t>
      </w:r>
    </w:p>
    <w:p w14:paraId="30635A00">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16.2若采购人推迟了响应性文件接收截止时间，采购人和供应商受响应性文件接收截止时间制约的所有权利和义务均应以新的截止时间为准。 </w:t>
      </w:r>
    </w:p>
    <w:p w14:paraId="19D3EF72">
      <w:pPr>
        <w:widowControl w:val="0"/>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17.响应性文件的修改和撤回</w:t>
      </w:r>
    </w:p>
    <w:p w14:paraId="3074E9D0">
      <w:pPr>
        <w:widowControl w:val="0"/>
        <w:spacing w:before="0" w:after="0" w:line="560" w:lineRule="auto"/>
        <w:ind w:left="279" w:right="0" w:firstLine="240"/>
        <w:jc w:val="both"/>
        <w:rPr>
          <w:rFonts w:ascii="宋体" w:hAnsi="宋体" w:eastAsia="宋体" w:cs="宋体"/>
          <w:b/>
          <w:color w:val="auto"/>
          <w:spacing w:val="0"/>
          <w:position w:val="0"/>
          <w:sz w:val="24"/>
          <w:shd w:val="clear" w:fill="auto"/>
        </w:rPr>
      </w:pPr>
      <w:r>
        <w:rPr>
          <w:rFonts w:ascii="宋体" w:hAnsi="宋体" w:eastAsia="宋体" w:cs="宋体"/>
          <w:color w:val="auto"/>
          <w:spacing w:val="0"/>
          <w:position w:val="0"/>
          <w:sz w:val="24"/>
          <w:shd w:val="clear" w:fill="auto"/>
        </w:rPr>
        <w:t>17.1供应商在提交响应性文件截止时间前，可以对已上传的响应文件进行撤回补充、修改或撤回，补充、修改，之后进行再次上传，再次上传内容作为响应性文件的组成部分。</w:t>
      </w:r>
    </w:p>
    <w:p w14:paraId="4DDB1C1C">
      <w:pPr>
        <w:widowControl w:val="0"/>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17.2响应性文件的补充、修改文件应按照本竞争性磋商文件有关规定进行密封、签署，修改后的加密的电子投标文件须在投标截止时间前成功上传。 </w:t>
      </w:r>
    </w:p>
    <w:p w14:paraId="2D9BE8D0">
      <w:pPr>
        <w:widowControl w:val="0"/>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17.3供应商在响应性文件接收截止时间后不得修改、撤回响应性文件。供应商在响应性文件接收截止时间后修改响应性文件的，将被拒绝接受。</w:t>
      </w:r>
    </w:p>
    <w:p w14:paraId="42FA9299">
      <w:pPr>
        <w:widowControl w:val="0"/>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17.4供应商有下列情形之一的，采购人将拒绝接受其响应性文件：</w:t>
      </w:r>
    </w:p>
    <w:p w14:paraId="7483E8D0">
      <w:pPr>
        <w:widowControl w:val="0"/>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17.4.1在竞争性磋商文件规定的响应性文件接收截止时间之后递交响应性文件的；</w:t>
      </w:r>
    </w:p>
    <w:p w14:paraId="59E3C9E1">
      <w:pPr>
        <w:widowControl w:val="0"/>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17.4.2响应性文件未按竞争性磋商文件规定密封、签署、盖章的；</w:t>
      </w:r>
    </w:p>
    <w:p w14:paraId="25D4C681">
      <w:pPr>
        <w:widowControl w:val="0"/>
        <w:spacing w:before="0" w:after="0" w:line="560" w:lineRule="auto"/>
        <w:ind w:left="0" w:right="0" w:firstLine="480"/>
        <w:jc w:val="both"/>
        <w:rPr>
          <w:rFonts w:ascii="宋体" w:hAnsi="宋体" w:eastAsia="宋体" w:cs="宋体"/>
          <w:b/>
          <w:color w:val="auto"/>
          <w:spacing w:val="0"/>
          <w:position w:val="0"/>
          <w:sz w:val="24"/>
          <w:shd w:val="clear" w:fill="auto"/>
        </w:rPr>
      </w:pPr>
      <w:r>
        <w:rPr>
          <w:rFonts w:ascii="宋体" w:hAnsi="宋体" w:eastAsia="宋体" w:cs="宋体"/>
          <w:color w:val="auto"/>
          <w:spacing w:val="0"/>
          <w:position w:val="0"/>
          <w:sz w:val="24"/>
          <w:shd w:val="clear" w:fill="auto"/>
        </w:rPr>
        <w:t>17.4.3一个供应商不止递交一套响应性文件的。</w:t>
      </w:r>
    </w:p>
    <w:p w14:paraId="0E9FA1B1">
      <w:pPr>
        <w:spacing w:before="0" w:after="0" w:line="72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五、竞争性磋商</w:t>
      </w:r>
    </w:p>
    <w:p w14:paraId="0C8825B6">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18.组建竞争性磋商小组</w:t>
      </w:r>
    </w:p>
    <w:p w14:paraId="574A48E0">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18.1采购人根据采购项目的特点依法组建竞争性磋商小组。</w:t>
      </w:r>
    </w:p>
    <w:p w14:paraId="55591F58">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18.2竞争性磋商小组确认竞争性磋商文件，并负责具体评审事务，根据有关法律法规和竞争性磋商文件规定的评审程序，按照评审方法及评审标准独立履行竞争性磋商小组职责。</w:t>
      </w:r>
    </w:p>
    <w:p w14:paraId="5AACF520">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19.资格性和符合性审查</w:t>
      </w:r>
    </w:p>
    <w:p w14:paraId="5FD9414C">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4542E8A7">
      <w:pPr>
        <w:spacing w:before="0" w:after="0" w:line="560" w:lineRule="auto"/>
        <w:ind w:left="0" w:right="0" w:firstLine="480"/>
        <w:jc w:val="both"/>
        <w:rPr>
          <w:rFonts w:ascii="宋体" w:hAnsi="宋体" w:eastAsia="宋体" w:cs="宋体"/>
          <w:b/>
          <w:color w:val="auto"/>
          <w:spacing w:val="0"/>
          <w:position w:val="0"/>
          <w:sz w:val="24"/>
          <w:shd w:val="clear" w:fill="auto"/>
        </w:rPr>
      </w:pPr>
      <w:r>
        <w:rPr>
          <w:rFonts w:ascii="宋体" w:hAnsi="宋体" w:eastAsia="宋体" w:cs="宋体"/>
          <w:color w:val="auto"/>
          <w:spacing w:val="0"/>
          <w:position w:val="0"/>
          <w:sz w:val="24"/>
          <w:shd w:val="clear" w:fill="auto"/>
        </w:rPr>
        <w:t>19.1.1资格性审查的内容包括：竞争性磋商文件规定的供应商资格条件；</w:t>
      </w:r>
    </w:p>
    <w:p w14:paraId="17A5D8A4">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5A97AD45">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19.2.1符合性审查的内容包括：</w:t>
      </w:r>
    </w:p>
    <w:p w14:paraId="381B7D89">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（1）响应性文件的有效性(签署情况等)；</w:t>
      </w:r>
    </w:p>
    <w:p w14:paraId="190A0E2E">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（2）响应性文件的完整性；</w:t>
      </w:r>
    </w:p>
    <w:p w14:paraId="7444D282">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（3）对竞争性磋商文件的响应程度（是否存在重大负偏离等）。 </w:t>
      </w:r>
    </w:p>
    <w:p w14:paraId="6384CCCD">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u w:val="single"/>
          <w:shd w:val="clear" w:fill="auto"/>
        </w:rPr>
        <w:t>以上资格性审查和符合性审查的内容只要有一条不满足，则响应性文件无效，将不进入竞争性磋商程序。</w:t>
      </w:r>
    </w:p>
    <w:p w14:paraId="6B0655C5">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注意事项：资格性、符合性证明材料见竞争性磋商文件第四章规定。</w:t>
      </w:r>
    </w:p>
    <w:p w14:paraId="6A176610">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19.3实质性响应的响应性文件是指与竞争性磋商文件的全部条款、条件和规格相符，没有重大偏离；重大负偏离的认定须经竞争性磋商小组三分之二以上同意。</w:t>
      </w:r>
    </w:p>
    <w:p w14:paraId="0A0AADE6">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0D373DE7">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19.5如果响应性文件实质上没有响应竞争性磋商文件的要求，将作为无效处理，供应商不得再对响应性文件进行任何修正从而使其响应性文件成为实质上响应的文件；</w:t>
      </w:r>
    </w:p>
    <w:p w14:paraId="5468B5C0">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19.6竞争性磋商小组审定响应性文件的响应性只根据响应性文件本身的内容而不寻求外部证据。</w:t>
      </w:r>
    </w:p>
    <w:p w14:paraId="2775AC34">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19.7凡有下列情况之一的，其响应性文件也被视为未实质性响应竞争性磋商文件，按照无效处理（不再参加竞争性磋商）：</w:t>
      </w:r>
    </w:p>
    <w:p w14:paraId="62C0ADF7">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19.7.1未按竞争性磋商文件规定要求签署、盖章的；</w:t>
      </w:r>
    </w:p>
    <w:p w14:paraId="128506AB">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19.7.2资格证明文件不全的，或不符合竞争性磋商文件中规定的资格要求的；</w:t>
      </w:r>
    </w:p>
    <w:p w14:paraId="3727275D">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19.7.3供应商代表未能出具有效身份证明，或与身份不符的；</w:t>
      </w:r>
    </w:p>
    <w:p w14:paraId="2466002B">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19.7.4不符合竞争性磋商文件规定的实质性要求的；</w:t>
      </w:r>
    </w:p>
    <w:p w14:paraId="18135CDD">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19.7.5响应性文件内容不齐全或内容虚假的；</w:t>
      </w:r>
    </w:p>
    <w:p w14:paraId="0A2B5A50">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19.7.6响应性文件的实质性内容未使用中文表述；</w:t>
      </w:r>
    </w:p>
    <w:p w14:paraId="08D9BC20">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19.7.7响应性文件的内容修改处未按规定签名或盖章的；</w:t>
      </w:r>
    </w:p>
    <w:p w14:paraId="19629297">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19.7.8违反法律、行政法规、竞争性磋商文件规定的其他情形的。</w:t>
      </w:r>
    </w:p>
    <w:p w14:paraId="6E8DA3CB">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不同供应商的电子投标（响应）文件上传计算机的网卡 MAC 地址、CPU 序列号和硬盘序列号等硬件信息相同的;</w:t>
      </w:r>
    </w:p>
    <w:p w14:paraId="63FB174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eastAsia="宋体" w:cs="宋体"/>
          <w:color w:val="000000" w:themeColor="text1"/>
          <w:sz w:val="24"/>
          <w14:textFill>
            <w14:solidFill>
              <w14:schemeClr w14:val="tx1"/>
            </w14:solidFill>
          </w14:textFill>
        </w:rPr>
        <w:t>不同供应商的投标（响应）文件由同一电子设备编制，打印</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复印、</w:t>
      </w:r>
      <w:r>
        <w:rPr>
          <w:rFonts w:hint="eastAsia" w:ascii="宋体" w:hAnsi="宋体" w:eastAsia="宋体" w:cs="宋体"/>
          <w:color w:val="000000" w:themeColor="text1"/>
          <w:sz w:val="24"/>
          <w14:textFill>
            <w14:solidFill>
              <w14:schemeClr w14:val="tx1"/>
            </w14:solidFill>
          </w14:textFill>
        </w:rPr>
        <w:t>加密或者上传</w:t>
      </w:r>
      <w:r>
        <w:rPr>
          <w:rFonts w:hint="eastAsia" w:ascii="宋体" w:hAnsi="宋体" w:eastAsia="宋体" w:cs="宋体"/>
          <w:color w:val="000000" w:themeColor="text1"/>
          <w:sz w:val="24"/>
          <w:lang w:val="en-US" w:eastAsia="zh-CN"/>
          <w14:textFill>
            <w14:solidFill>
              <w14:schemeClr w14:val="tx1"/>
            </w14:solidFill>
          </w14:textFill>
        </w:rPr>
        <w:t>的</w:t>
      </w:r>
      <w:r>
        <w:rPr>
          <w:rFonts w:hint="eastAsia" w:ascii="宋体" w:hAnsi="宋体" w:eastAsia="宋体" w:cs="宋体"/>
          <w:color w:val="000000" w:themeColor="text1"/>
          <w:sz w:val="24"/>
          <w14:textFill>
            <w14:solidFill>
              <w14:schemeClr w14:val="tx1"/>
            </w14:solidFill>
          </w14:textFill>
        </w:rPr>
        <w:t>；</w:t>
      </w:r>
    </w:p>
    <w:p w14:paraId="0B54CEBF">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w:t>
      </w:r>
      <w:r>
        <w:rPr>
          <w:rFonts w:hint="eastAsia" w:ascii="宋体" w:hAnsi="宋体" w:cs="宋体"/>
          <w:color w:val="000000" w:themeColor="text1"/>
          <w:sz w:val="24"/>
          <w:lang w:val="en-US" w:eastAsia="zh-CN"/>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不同供应商的投标（响应）文件由同一人送达或者分发，或者不同供应商联系人为同一人或不同联系人的联系电话一致的；</w:t>
      </w:r>
    </w:p>
    <w:p w14:paraId="7D958404">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w:t>
      </w: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不同供应商的投标（响应）文件的内容存在两处以上细节错误一致；</w:t>
      </w:r>
    </w:p>
    <w:p w14:paraId="6CC29F29">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w:t>
      </w:r>
      <w:r>
        <w:rPr>
          <w:rFonts w:hint="eastAsia" w:ascii="宋体" w:hAnsi="宋体" w:cs="宋体"/>
          <w:color w:val="000000" w:themeColor="text1"/>
          <w:sz w:val="24"/>
          <w:lang w:val="en-US" w:eastAsia="zh-CN"/>
          <w14:textFill>
            <w14:solidFill>
              <w14:schemeClr w14:val="tx1"/>
            </w14:solidFill>
          </w14:textFill>
        </w:rPr>
        <w:t>13</w:t>
      </w:r>
      <w:r>
        <w:rPr>
          <w:rFonts w:hint="eastAsia" w:ascii="宋体" w:hAnsi="宋体" w:eastAsia="宋体" w:cs="宋体"/>
          <w:color w:val="000000" w:themeColor="text1"/>
          <w:sz w:val="24"/>
          <w14:textFill>
            <w14:solidFill>
              <w14:schemeClr w14:val="tx1"/>
            </w14:solidFill>
          </w14:textFill>
        </w:rPr>
        <w:t>不同供应商的法定代表人、委托代理人、项目经理、项目负责人等由同一个单位缴纳社会保险或者领取报酬的；</w:t>
      </w:r>
    </w:p>
    <w:p w14:paraId="3AAF862C">
      <w:pPr>
        <w:spacing w:line="360" w:lineRule="auto"/>
        <w:ind w:firstLine="480" w:firstLineChars="200"/>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19.7.</w:t>
      </w:r>
      <w:r>
        <w:rPr>
          <w:rFonts w:hint="eastAsia" w:ascii="宋体" w:hAnsi="宋体" w:cs="宋体"/>
          <w:color w:val="000000" w:themeColor="text1"/>
          <w:sz w:val="24"/>
          <w:lang w:val="en-US" w:eastAsia="zh-CN"/>
          <w14:textFill>
            <w14:solidFill>
              <w14:schemeClr w14:val="tx1"/>
            </w14:solidFill>
          </w14:textFill>
        </w:rPr>
        <w:t>14</w:t>
      </w:r>
      <w:r>
        <w:rPr>
          <w:rFonts w:hint="eastAsia" w:ascii="宋体" w:hAnsi="宋体" w:eastAsia="宋体" w:cs="宋体"/>
          <w:color w:val="000000" w:themeColor="text1"/>
          <w:sz w:val="24"/>
          <w14:textFill>
            <w14:solidFill>
              <w14:schemeClr w14:val="tx1"/>
            </w14:solidFill>
          </w14:textFill>
        </w:rPr>
        <w:t>不同供应商投标（响应）文件中法定代表人或者负责人签字出自同一人之手</w:t>
      </w:r>
      <w:r>
        <w:rPr>
          <w:rFonts w:hint="eastAsia" w:ascii="宋体" w:hAnsi="宋体" w:eastAsia="宋体" w:cs="宋体"/>
          <w:color w:val="000000" w:themeColor="text1"/>
          <w:sz w:val="24"/>
          <w:lang w:eastAsia="zh-CN"/>
          <w14:textFill>
            <w14:solidFill>
              <w14:schemeClr w14:val="tx1"/>
            </w14:solidFill>
          </w14:textFill>
        </w:rPr>
        <w:t>。</w:t>
      </w:r>
    </w:p>
    <w:p w14:paraId="2F7C1191">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19.8在评审过程中，竞争性磋商小组发现供应商有下列情形之一的，视为供应商相互串通，按照无效处理并依据法律、法规追究其相关责任。具体表现形式如下：</w:t>
      </w:r>
    </w:p>
    <w:p w14:paraId="3CEEB13B">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19.8.1不同供应商的响应性文件互相混装的；</w:t>
      </w:r>
    </w:p>
    <w:p w14:paraId="38FC6639">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19.8.2不同供应商授权同一人作为供应商委托代理人的；</w:t>
      </w:r>
    </w:p>
    <w:p w14:paraId="37E36756">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19.8.3不同供应商的响应性文件载明的项目管理成员为同一人的；</w:t>
      </w:r>
    </w:p>
    <w:p w14:paraId="342FFDF8">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19.8.4有证据证明供应商与采购人、采购代理机构或者其他供应商串通的其他情形；</w:t>
      </w:r>
    </w:p>
    <w:p w14:paraId="4B133E6E">
      <w:pPr>
        <w:spacing w:before="0" w:after="0" w:line="560" w:lineRule="auto"/>
        <w:ind w:left="0" w:right="0" w:firstLine="480"/>
        <w:jc w:val="both"/>
        <w:rPr>
          <w:rFonts w:ascii="宋体" w:hAnsi="宋体" w:eastAsia="宋体" w:cs="宋体"/>
          <w:color w:val="FF0000"/>
          <w:spacing w:val="0"/>
          <w:position w:val="0"/>
          <w:sz w:val="24"/>
          <w:shd w:val="clear" w:fill="auto"/>
        </w:rPr>
      </w:pPr>
      <w:r>
        <w:rPr>
          <w:rFonts w:ascii="宋体" w:hAnsi="宋体" w:eastAsia="宋体" w:cs="宋体"/>
          <w:color w:val="auto"/>
          <w:spacing w:val="0"/>
          <w:position w:val="0"/>
          <w:sz w:val="24"/>
          <w:shd w:val="clear" w:fill="auto"/>
        </w:rPr>
        <w:t>19.8.5竞争性磋商小组认定的其他串通情形。</w:t>
      </w:r>
    </w:p>
    <w:p w14:paraId="2A2E47A9">
      <w:pPr>
        <w:spacing w:before="0" w:after="0" w:line="240" w:lineRule="auto"/>
        <w:ind w:left="0" w:right="0" w:firstLine="0"/>
        <w:jc w:val="both"/>
        <w:rPr>
          <w:rFonts w:ascii="宋体" w:hAnsi="宋体" w:eastAsia="宋体" w:cs="宋体"/>
          <w:color w:val="auto"/>
          <w:spacing w:val="0"/>
          <w:position w:val="0"/>
          <w:sz w:val="24"/>
          <w:shd w:val="clear" w:fill="auto"/>
        </w:rPr>
      </w:pPr>
    </w:p>
    <w:tbl>
      <w:tblPr>
        <w:tblStyle w:val="13"/>
        <w:tblW w:w="0" w:type="auto"/>
        <w:tblInd w:w="108" w:type="dxa"/>
        <w:tblLayout w:type="autofit"/>
        <w:tblCellMar>
          <w:top w:w="0" w:type="dxa"/>
          <w:left w:w="10" w:type="dxa"/>
          <w:bottom w:w="0" w:type="dxa"/>
          <w:right w:w="10" w:type="dxa"/>
        </w:tblCellMar>
      </w:tblPr>
      <w:tblGrid>
        <w:gridCol w:w="703"/>
        <w:gridCol w:w="2640"/>
        <w:gridCol w:w="1913"/>
        <w:gridCol w:w="819"/>
        <w:gridCol w:w="2339"/>
      </w:tblGrid>
      <w:tr w14:paraId="186422EE">
        <w:tblPrEx>
          <w:tblCellMar>
            <w:top w:w="0" w:type="dxa"/>
            <w:left w:w="10" w:type="dxa"/>
            <w:bottom w:w="0" w:type="dxa"/>
            <w:right w:w="10" w:type="dxa"/>
          </w:tblCellMar>
        </w:tblPrEx>
        <w:trPr>
          <w:cantSplit/>
          <w:trHeight w:val="0" w:hRule="atLeast"/>
        </w:trPr>
        <w:tc>
          <w:tcPr>
            <w:tcW w:w="8505"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FD968C">
            <w:pPr>
              <w:tabs>
                <w:tab w:val="left" w:pos="4153"/>
                <w:tab w:val="left" w:pos="8306"/>
              </w:tabs>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项目符合性审查表</w:t>
            </w:r>
          </w:p>
        </w:tc>
      </w:tr>
      <w:tr w14:paraId="2226B11A">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516265">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序号</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0501C1">
            <w:pPr>
              <w:tabs>
                <w:tab w:val="left" w:pos="4153"/>
                <w:tab w:val="left" w:pos="8306"/>
              </w:tabs>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指标名称</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0F78BF">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指标要求</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FF864F">
            <w:pPr>
              <w:spacing w:before="0" w:after="0" w:line="360" w:lineRule="auto"/>
              <w:ind w:left="0" w:right="-1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是否</w:t>
            </w:r>
          </w:p>
          <w:p w14:paraId="2FFD6328">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通过</w:t>
            </w: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BD6A5D">
            <w:pPr>
              <w:spacing w:before="0" w:after="0" w:line="360" w:lineRule="auto"/>
              <w:ind w:left="0" w:right="-1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投标文件格式及</w:t>
            </w:r>
          </w:p>
          <w:p w14:paraId="66C41A57">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提交资料要求</w:t>
            </w:r>
          </w:p>
        </w:tc>
      </w:tr>
      <w:tr w14:paraId="0F0178FB">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8D9C32">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A8DB0C">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营业执照</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357325">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9321D1">
            <w:pPr>
              <w:spacing w:before="0" w:after="0" w:line="360" w:lineRule="auto"/>
              <w:ind w:left="0" w:right="-10" w:firstLine="0"/>
              <w:jc w:val="both"/>
              <w:rPr>
                <w:rFonts w:ascii="宋体" w:hAnsi="宋体" w:eastAsia="宋体" w:cs="宋体"/>
                <w:color w:val="auto"/>
                <w:spacing w:val="0"/>
                <w:position w:val="0"/>
                <w:sz w:val="22"/>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7E0DE0">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见投标文件</w:t>
            </w:r>
          </w:p>
        </w:tc>
      </w:tr>
      <w:tr w14:paraId="7689C808">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2ABAFA">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2</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69862D">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法定代表人及身份证</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375CAC">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9248F8">
            <w:pPr>
              <w:spacing w:before="0" w:after="0" w:line="360" w:lineRule="auto"/>
              <w:ind w:left="0" w:right="-10" w:firstLine="0"/>
              <w:jc w:val="both"/>
              <w:rPr>
                <w:rFonts w:ascii="宋体" w:hAnsi="宋体" w:eastAsia="宋体" w:cs="宋体"/>
                <w:color w:val="auto"/>
                <w:spacing w:val="0"/>
                <w:position w:val="0"/>
                <w:sz w:val="22"/>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C32F92">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见投标文件</w:t>
            </w:r>
          </w:p>
        </w:tc>
      </w:tr>
      <w:tr w14:paraId="222679EF">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695B0F">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3</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64574A">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纳税凭证和社保证明</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2E581C">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336366">
            <w:pPr>
              <w:spacing w:before="0" w:after="0" w:line="360" w:lineRule="auto"/>
              <w:ind w:left="0" w:right="-10" w:firstLine="0"/>
              <w:jc w:val="both"/>
              <w:rPr>
                <w:rFonts w:ascii="宋体" w:hAnsi="宋体" w:eastAsia="宋体" w:cs="宋体"/>
                <w:color w:val="auto"/>
                <w:spacing w:val="0"/>
                <w:position w:val="0"/>
                <w:sz w:val="22"/>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2F453C">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见投标文件</w:t>
            </w:r>
          </w:p>
        </w:tc>
      </w:tr>
      <w:tr w14:paraId="73DAF5F3">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1C9768">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4</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D459EA">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财务审计报告</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C490F3">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173866">
            <w:pPr>
              <w:spacing w:before="0" w:after="0" w:line="360" w:lineRule="auto"/>
              <w:ind w:left="0" w:right="-10" w:firstLine="0"/>
              <w:jc w:val="both"/>
              <w:rPr>
                <w:rFonts w:ascii="宋体" w:hAnsi="宋体" w:eastAsia="宋体" w:cs="宋体"/>
                <w:color w:val="auto"/>
                <w:spacing w:val="0"/>
                <w:position w:val="0"/>
                <w:sz w:val="22"/>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214EC9">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见投标文件</w:t>
            </w:r>
          </w:p>
        </w:tc>
      </w:tr>
      <w:tr w14:paraId="364361C1">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AA504B">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5</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D3BF04">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“信用中国”“中国政府采购网”查询</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E2D36A">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719C7C">
            <w:pPr>
              <w:spacing w:before="0" w:after="0" w:line="360" w:lineRule="auto"/>
              <w:ind w:left="0" w:right="-10" w:firstLine="0"/>
              <w:jc w:val="both"/>
              <w:rPr>
                <w:rFonts w:ascii="宋体" w:hAnsi="宋体" w:eastAsia="宋体" w:cs="宋体"/>
                <w:color w:val="auto"/>
                <w:spacing w:val="0"/>
                <w:position w:val="0"/>
                <w:sz w:val="22"/>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29DE03">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见投标文件</w:t>
            </w:r>
          </w:p>
        </w:tc>
      </w:tr>
      <w:tr w14:paraId="651832D4">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69DEB2">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6</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BF396A">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投标文件签字盖章格式</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B38A3C">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FB390A">
            <w:pPr>
              <w:spacing w:before="0" w:after="0" w:line="360" w:lineRule="auto"/>
              <w:ind w:left="0" w:right="-10" w:firstLine="0"/>
              <w:jc w:val="both"/>
              <w:rPr>
                <w:rFonts w:ascii="宋体" w:hAnsi="宋体" w:eastAsia="宋体" w:cs="宋体"/>
                <w:color w:val="auto"/>
                <w:spacing w:val="0"/>
                <w:position w:val="0"/>
                <w:sz w:val="22"/>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232C36">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见投标文件</w:t>
            </w:r>
          </w:p>
        </w:tc>
      </w:tr>
      <w:tr w14:paraId="0DC1BA2B">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786D20">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7</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BC8AA4">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合格供应商的声明函和承诺书</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43FF79">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BA8BA8">
            <w:pPr>
              <w:spacing w:before="0" w:after="0" w:line="360" w:lineRule="auto"/>
              <w:ind w:left="0" w:right="-10" w:firstLine="0"/>
              <w:jc w:val="both"/>
              <w:rPr>
                <w:rFonts w:ascii="宋体" w:hAnsi="宋体" w:eastAsia="宋体" w:cs="宋体"/>
                <w:color w:val="auto"/>
                <w:spacing w:val="0"/>
                <w:position w:val="0"/>
                <w:sz w:val="22"/>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5A510D">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见投标文件</w:t>
            </w:r>
          </w:p>
        </w:tc>
      </w:tr>
      <w:tr w14:paraId="43884E11">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F2C054">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8</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64C0FB">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供货期</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6B8642">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5D4CEB">
            <w:pPr>
              <w:spacing w:before="0" w:after="0" w:line="360" w:lineRule="auto"/>
              <w:ind w:left="0" w:right="-10" w:firstLine="0"/>
              <w:jc w:val="both"/>
              <w:rPr>
                <w:rFonts w:ascii="宋体" w:hAnsi="宋体" w:eastAsia="宋体" w:cs="宋体"/>
                <w:color w:val="auto"/>
                <w:spacing w:val="0"/>
                <w:position w:val="0"/>
                <w:sz w:val="22"/>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4540F2">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见投标文件</w:t>
            </w:r>
          </w:p>
        </w:tc>
      </w:tr>
      <w:tr w14:paraId="16A91C0F">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869E46">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9</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078478">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投标有效期</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F4E974">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40F33C">
            <w:pPr>
              <w:spacing w:before="0" w:after="0" w:line="360" w:lineRule="auto"/>
              <w:ind w:left="0" w:right="-10" w:firstLine="0"/>
              <w:jc w:val="both"/>
              <w:rPr>
                <w:rFonts w:ascii="宋体" w:hAnsi="宋体" w:eastAsia="宋体" w:cs="宋体"/>
                <w:color w:val="auto"/>
                <w:spacing w:val="0"/>
                <w:position w:val="0"/>
                <w:sz w:val="22"/>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05ED07">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见投标文件</w:t>
            </w:r>
          </w:p>
        </w:tc>
      </w:tr>
      <w:tr w14:paraId="089DDAC2">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E153EE">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10</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2E076F">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货物技术要求</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49A06B">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400606">
            <w:pPr>
              <w:spacing w:before="0" w:after="0" w:line="360" w:lineRule="auto"/>
              <w:ind w:left="0" w:right="-10" w:firstLine="0"/>
              <w:jc w:val="both"/>
              <w:rPr>
                <w:rFonts w:ascii="宋体" w:hAnsi="宋体" w:eastAsia="宋体" w:cs="宋体"/>
                <w:color w:val="auto"/>
                <w:spacing w:val="0"/>
                <w:position w:val="0"/>
                <w:sz w:val="22"/>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FEBDBA">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见投标文件</w:t>
            </w:r>
          </w:p>
        </w:tc>
      </w:tr>
      <w:tr w14:paraId="105DFADD">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5DF39E">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11</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92DF3B">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其他实质性要求</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758524">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886099">
            <w:pPr>
              <w:spacing w:before="0" w:after="0" w:line="360" w:lineRule="auto"/>
              <w:ind w:left="0" w:right="-10" w:firstLine="0"/>
              <w:jc w:val="both"/>
              <w:rPr>
                <w:rFonts w:ascii="宋体" w:hAnsi="宋体" w:eastAsia="宋体" w:cs="宋体"/>
                <w:color w:val="auto"/>
                <w:spacing w:val="0"/>
                <w:position w:val="0"/>
                <w:sz w:val="22"/>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53E252">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见投标文件</w:t>
            </w:r>
          </w:p>
        </w:tc>
      </w:tr>
      <w:tr w14:paraId="78B81C73">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220023">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12</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3503F6">
            <w:pPr>
              <w:spacing w:before="0" w:after="50" w:line="360" w:lineRule="auto"/>
              <w:ind w:left="0" w:right="-10" w:firstLine="0"/>
              <w:jc w:val="center"/>
              <w:rPr>
                <w:rFonts w:ascii="宋体" w:hAnsi="宋体" w:eastAsia="宋体" w:cs="宋体"/>
                <w:color w:val="auto"/>
                <w:spacing w:val="0"/>
                <w:position w:val="0"/>
                <w:sz w:val="22"/>
                <w:shd w:val="clear" w:fill="auto"/>
              </w:rPr>
            </w:pP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2E3E55">
            <w:pPr>
              <w:spacing w:before="0" w:after="50" w:line="360" w:lineRule="auto"/>
              <w:ind w:left="0" w:right="-10" w:firstLine="0"/>
              <w:jc w:val="center"/>
              <w:rPr>
                <w:rFonts w:ascii="宋体" w:hAnsi="宋体" w:eastAsia="宋体" w:cs="宋体"/>
                <w:color w:val="auto"/>
                <w:spacing w:val="0"/>
                <w:position w:val="0"/>
                <w:sz w:val="22"/>
                <w:shd w:val="clear" w:fill="auto"/>
              </w:rPr>
            </w:pP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6DBAAD">
            <w:pPr>
              <w:spacing w:before="0" w:after="0" w:line="360" w:lineRule="auto"/>
              <w:ind w:left="0" w:right="-10" w:firstLine="0"/>
              <w:jc w:val="both"/>
              <w:rPr>
                <w:rFonts w:ascii="宋体" w:hAnsi="宋体" w:eastAsia="宋体" w:cs="宋体"/>
                <w:color w:val="auto"/>
                <w:spacing w:val="0"/>
                <w:position w:val="0"/>
                <w:sz w:val="22"/>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422486">
            <w:pPr>
              <w:spacing w:before="0" w:after="0" w:line="360" w:lineRule="auto"/>
              <w:ind w:left="0" w:right="-10" w:firstLine="0"/>
              <w:jc w:val="center"/>
              <w:rPr>
                <w:rFonts w:ascii="宋体" w:hAnsi="宋体" w:eastAsia="宋体" w:cs="宋体"/>
                <w:color w:val="auto"/>
                <w:spacing w:val="0"/>
                <w:position w:val="0"/>
                <w:sz w:val="22"/>
                <w:shd w:val="clear" w:fill="auto"/>
              </w:rPr>
            </w:pPr>
          </w:p>
        </w:tc>
      </w:tr>
      <w:tr w14:paraId="4DAA117E">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6F32B6">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13</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674CDC">
            <w:pPr>
              <w:spacing w:before="0" w:after="50" w:line="360" w:lineRule="auto"/>
              <w:ind w:left="0" w:right="-10" w:firstLine="0"/>
              <w:jc w:val="center"/>
              <w:rPr>
                <w:rFonts w:ascii="宋体" w:hAnsi="宋体" w:eastAsia="宋体" w:cs="宋体"/>
                <w:color w:val="auto"/>
                <w:spacing w:val="0"/>
                <w:position w:val="0"/>
                <w:sz w:val="22"/>
                <w:shd w:val="clear" w:fill="auto"/>
              </w:rPr>
            </w:pP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4BB840">
            <w:pPr>
              <w:spacing w:before="0" w:after="50" w:line="360" w:lineRule="auto"/>
              <w:ind w:left="0" w:right="-10" w:firstLine="0"/>
              <w:jc w:val="center"/>
              <w:rPr>
                <w:rFonts w:ascii="宋体" w:hAnsi="宋体" w:eastAsia="宋体" w:cs="宋体"/>
                <w:color w:val="auto"/>
                <w:spacing w:val="0"/>
                <w:position w:val="0"/>
                <w:sz w:val="22"/>
                <w:shd w:val="clear" w:fill="auto"/>
              </w:rPr>
            </w:pP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B72CD6">
            <w:pPr>
              <w:spacing w:before="0" w:after="0" w:line="360" w:lineRule="auto"/>
              <w:ind w:left="0" w:right="-10" w:firstLine="0"/>
              <w:jc w:val="both"/>
              <w:rPr>
                <w:rFonts w:ascii="宋体" w:hAnsi="宋体" w:eastAsia="宋体" w:cs="宋体"/>
                <w:color w:val="auto"/>
                <w:spacing w:val="0"/>
                <w:position w:val="0"/>
                <w:sz w:val="22"/>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F6BC26">
            <w:pPr>
              <w:spacing w:before="0" w:after="0" w:line="360" w:lineRule="auto"/>
              <w:ind w:left="0" w:right="-10" w:firstLine="0"/>
              <w:jc w:val="center"/>
              <w:rPr>
                <w:rFonts w:ascii="宋体" w:hAnsi="宋体" w:eastAsia="宋体" w:cs="宋体"/>
                <w:color w:val="auto"/>
                <w:spacing w:val="0"/>
                <w:position w:val="0"/>
                <w:sz w:val="22"/>
                <w:shd w:val="clear" w:fill="auto"/>
              </w:rPr>
            </w:pPr>
          </w:p>
        </w:tc>
      </w:tr>
      <w:tr w14:paraId="6DF679BE">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D088C0">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14</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BB3FA8">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结论</w:t>
            </w:r>
          </w:p>
        </w:tc>
        <w:tc>
          <w:tcPr>
            <w:tcW w:w="513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1E41C5">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是否通过审查</w:t>
            </w:r>
          </w:p>
        </w:tc>
      </w:tr>
    </w:tbl>
    <w:p w14:paraId="7702745B">
      <w:pPr>
        <w:spacing w:before="0" w:after="0" w:line="240" w:lineRule="auto"/>
        <w:ind w:left="0" w:right="0" w:firstLine="0"/>
        <w:jc w:val="both"/>
        <w:rPr>
          <w:rFonts w:ascii="宋体" w:hAnsi="宋体" w:eastAsia="宋体" w:cs="宋体"/>
          <w:color w:val="auto"/>
          <w:spacing w:val="0"/>
          <w:position w:val="0"/>
          <w:sz w:val="24"/>
          <w:shd w:val="clear" w:fill="auto"/>
        </w:rPr>
      </w:pPr>
    </w:p>
    <w:p w14:paraId="2DADE2DC">
      <w:pPr>
        <w:spacing w:before="0" w:after="0" w:line="240" w:lineRule="auto"/>
        <w:ind w:left="0" w:right="0" w:firstLine="0"/>
        <w:jc w:val="both"/>
        <w:rPr>
          <w:rFonts w:ascii="宋体" w:hAnsi="宋体" w:eastAsia="宋体" w:cs="宋体"/>
          <w:color w:val="auto"/>
          <w:spacing w:val="0"/>
          <w:position w:val="0"/>
          <w:sz w:val="24"/>
          <w:shd w:val="clear" w:fill="auto"/>
        </w:rPr>
      </w:pPr>
    </w:p>
    <w:p w14:paraId="792DD8C8">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20.响应性文件的澄清</w:t>
      </w:r>
    </w:p>
    <w:p w14:paraId="73BC5090">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02860641">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19390283">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20.3供应商拒不进行澄清、说明、补正的，或者不能在竞争性磋商小组规定时间内作出书面澄清、说明、补正的，其响应性文件将被作为无效处理。</w:t>
      </w:r>
    </w:p>
    <w:p w14:paraId="22836456">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20.4供应商的书面澄清材料作为响应性文件的补充。 </w:t>
      </w:r>
    </w:p>
    <w:p w14:paraId="45AA317E">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20.5竞争性磋商小组不得接受供应商主动提出的澄清和解释。 </w:t>
      </w:r>
    </w:p>
    <w:p w14:paraId="497E94DE">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20.6并非每个供应商都将被询问、澄清。</w:t>
      </w:r>
    </w:p>
    <w:p w14:paraId="49C8F10C">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21.竞争性磋商</w:t>
      </w:r>
    </w:p>
    <w:p w14:paraId="381A68EC">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21.1资格性审查和符合性审查合格的供应商，将进入本次竞争性磋商程序。</w:t>
      </w:r>
    </w:p>
    <w:p w14:paraId="6EFBC316">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21.2竞争性磋商将按照供应商的签到顺序进行。</w:t>
      </w:r>
    </w:p>
    <w:p w14:paraId="1F4DAE5F">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21.3磋商内容包括：</w:t>
      </w:r>
    </w:p>
    <w:p w14:paraId="225D9301">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21.3.1按照竞争性磋商文件中商务部分的内容，对照供应商提交的响应文件逐一进行比较各项指标和要求。</w:t>
      </w:r>
    </w:p>
    <w:p w14:paraId="0E06C70E">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21.3.2按照竞争性磋商文件中技术部分的内容，对照供应商提交的响应文件逐一进行比较各项指标和要求。</w:t>
      </w:r>
    </w:p>
    <w:p w14:paraId="38525947">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21.3.3按照竞争性磋商文件中合同条款部分的内容，对照供应商提交的响应文件逐一进行比较各项指标和要求。</w:t>
      </w:r>
    </w:p>
    <w:p w14:paraId="4B9EE903">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21.3.4在磋商中，磋商的任何一方不得透露与磋商有关的其他供应商的技术资料及其他信息。</w:t>
      </w:r>
    </w:p>
    <w:p w14:paraId="02EDDEA0">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21.4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793D3AF4">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21.4.1对竞争性磋商文件作出实质性变动是竞争性磋商文件的有效组成部分，竞争性磋商小组应当及时以书面形式同时通知所有参加竞争性磋商的供应商。</w:t>
      </w:r>
    </w:p>
    <w:p w14:paraId="32AE8BCB">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21.4.2供应商应当按照竞争性磋商文件的变动情况和竞争性磋商小组的要求重新提交响应性文件，并由其法定代表人或授权代表签字或者加盖公章。</w:t>
      </w:r>
    </w:p>
    <w:p w14:paraId="458892C4">
      <w:pPr>
        <w:spacing w:line="560" w:lineRule="exact"/>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21.5报价</w:t>
      </w:r>
    </w:p>
    <w:p w14:paraId="328F34A5">
      <w:pPr>
        <w:spacing w:line="560" w:lineRule="exact"/>
        <w:ind w:firstLine="480" w:firstLineChars="200"/>
        <w:rPr>
          <w:rFonts w:hint="eastAsia" w:ascii="宋体" w:hAnsi="宋体" w:eastAsia="宋体" w:cs="宋体"/>
          <w:sz w:val="24"/>
          <w:lang w:val="zh-CN"/>
        </w:rPr>
      </w:pPr>
      <w:r>
        <w:rPr>
          <w:rFonts w:hint="eastAsia" w:ascii="宋体" w:hAnsi="宋体" w:eastAsia="宋体" w:cs="宋体"/>
          <w:sz w:val="24"/>
        </w:rPr>
        <w:t>1.</w:t>
      </w:r>
      <w:r>
        <w:rPr>
          <w:rFonts w:hint="eastAsia" w:ascii="宋体" w:hAnsi="宋体" w:eastAsia="宋体" w:cs="宋体"/>
          <w:sz w:val="24"/>
          <w:lang w:val="zh-CN"/>
        </w:rPr>
        <w:t>一次报价依据</w:t>
      </w:r>
      <w:r>
        <w:rPr>
          <w:rFonts w:hint="eastAsia" w:ascii="宋体" w:hAnsi="宋体" w:eastAsia="宋体" w:cs="宋体"/>
          <w:sz w:val="24"/>
          <w:lang w:val="en-US" w:eastAsia="zh-CN"/>
        </w:rPr>
        <w:t>是</w:t>
      </w:r>
      <w:r>
        <w:rPr>
          <w:rFonts w:hint="eastAsia" w:ascii="宋体" w:hAnsi="宋体" w:eastAsia="宋体" w:cs="宋体"/>
          <w:sz w:val="24"/>
          <w:lang w:val="zh-CN"/>
        </w:rPr>
        <w:t>供应商的投标函和开标记。</w:t>
      </w:r>
    </w:p>
    <w:p w14:paraId="32987E7E">
      <w:pPr>
        <w:spacing w:line="560" w:lineRule="exact"/>
        <w:ind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en-US" w:eastAsia="zh-CN"/>
        </w:rPr>
        <w:t>如有多次报价，</w:t>
      </w:r>
      <w:r>
        <w:rPr>
          <w:rFonts w:hint="eastAsia" w:ascii="宋体" w:hAnsi="宋体" w:eastAsia="宋体" w:cs="宋体"/>
          <w:sz w:val="24"/>
          <w:lang w:val="zh-CN"/>
        </w:rPr>
        <w:t>资格评审过通后的供应商须使用本单位CA锁在网上系统进行二次或多次报价（请在周口市公共资源交易中心网站报名系统等待报价），每次的报价由供应商自定，评审小组不作限制，但每次的报价不得高于上次报价（可以等于或小于）。</w:t>
      </w:r>
      <w:r>
        <w:rPr>
          <w:rFonts w:hint="eastAsia" w:ascii="宋体" w:hAnsi="宋体" w:eastAsia="宋体" w:cs="宋体"/>
          <w:sz w:val="24"/>
          <w:lang w:val="en-US" w:eastAsia="zh-CN"/>
        </w:rPr>
        <w:t>报价次数见供应商须知前附表。</w:t>
      </w:r>
    </w:p>
    <w:p w14:paraId="4561CA88">
      <w:pPr>
        <w:spacing w:line="560" w:lineRule="exact"/>
        <w:ind w:firstLine="480" w:firstLineChars="200"/>
        <w:rPr>
          <w:rFonts w:hint="default" w:ascii="宋体" w:hAnsi="宋体" w:eastAsia="宋体" w:cs="宋体"/>
          <w:color w:val="FF0000"/>
          <w:spacing w:val="0"/>
          <w:position w:val="0"/>
          <w:sz w:val="24"/>
          <w:shd w:val="clear" w:fill="auto"/>
          <w:lang w:val="en-US" w:eastAsia="zh-CN"/>
        </w:rPr>
      </w:pPr>
      <w:r>
        <w:rPr>
          <w:rFonts w:hint="eastAsia" w:ascii="宋体" w:hAnsi="宋体" w:eastAsia="宋体" w:cs="宋体"/>
          <w:sz w:val="24"/>
          <w:lang w:val="en-US" w:eastAsia="zh-CN"/>
        </w:rPr>
        <w:t>开标后请供应商在计算前等待报价，网上报价</w:t>
      </w:r>
      <w:r>
        <w:rPr>
          <w:rFonts w:hint="eastAsia" w:ascii="宋体" w:hAnsi="宋体" w:eastAsia="宋体" w:cs="宋体"/>
          <w:sz w:val="24"/>
          <w:lang w:val="zh-CN" w:eastAsia="zh-CN"/>
        </w:rPr>
        <w:t>，</w:t>
      </w:r>
      <w:r>
        <w:rPr>
          <w:rFonts w:hint="eastAsia" w:ascii="宋体" w:hAnsi="宋体" w:eastAsia="宋体" w:cs="宋体"/>
          <w:sz w:val="24"/>
          <w:lang w:val="zh-CN"/>
        </w:rPr>
        <w:t>见周口市公共资源交易中心</w:t>
      </w:r>
      <w:r>
        <w:rPr>
          <w:rFonts w:hint="eastAsia" w:ascii="宋体" w:hAnsi="宋体" w:eastAsia="宋体" w:cs="宋体"/>
          <w:sz w:val="24"/>
          <w:lang w:val="en-US" w:eastAsia="zh-CN"/>
        </w:rPr>
        <w:t>网站下载中心版块</w:t>
      </w:r>
      <w:r>
        <w:rPr>
          <w:rFonts w:hint="eastAsia" w:ascii="宋体" w:hAnsi="宋体" w:eastAsia="宋体" w:cs="宋体"/>
          <w:sz w:val="24"/>
          <w:lang w:val="zh-CN"/>
        </w:rPr>
        <w:t>《投标</w:t>
      </w:r>
      <w:r>
        <w:rPr>
          <w:rFonts w:hint="eastAsia" w:ascii="宋体" w:hAnsi="宋体" w:eastAsia="宋体" w:cs="宋体"/>
          <w:color w:val="auto"/>
          <w:sz w:val="24"/>
        </w:rPr>
        <w:t>单位-电子投标文件视频制作手册》</w:t>
      </w:r>
      <w:r>
        <w:rPr>
          <w:rFonts w:hint="eastAsia" w:cs="宋体"/>
          <w:color w:val="auto"/>
          <w:sz w:val="24"/>
          <w:lang w:val="en-US" w:eastAsia="zh-CN"/>
        </w:rPr>
        <w:t>中的《周口市公共资源交易系统政府采购供应商操作手册》相关规定。</w:t>
      </w:r>
    </w:p>
    <w:p w14:paraId="16195847">
      <w:pPr>
        <w:spacing w:before="0" w:after="0" w:line="560" w:lineRule="auto"/>
        <w:ind w:left="0" w:right="0" w:firstLine="0"/>
        <w:jc w:val="both"/>
        <w:rPr>
          <w:rFonts w:ascii="宋体" w:hAnsi="宋体" w:eastAsia="宋体" w:cs="宋体"/>
          <w:b/>
          <w:color w:val="auto"/>
          <w:spacing w:val="0"/>
          <w:position w:val="0"/>
          <w:sz w:val="24"/>
          <w:shd w:val="clear" w:fill="auto"/>
        </w:rPr>
      </w:pPr>
    </w:p>
    <w:p w14:paraId="56810722">
      <w:pPr>
        <w:spacing w:before="0" w:after="0" w:line="72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六、评定标准</w:t>
      </w:r>
    </w:p>
    <w:p w14:paraId="5AB5DAFF">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22.竞争性磋商过程及保密原则</w:t>
      </w:r>
    </w:p>
    <w:p w14:paraId="2B6AD7DC">
      <w:pPr>
        <w:spacing w:before="0" w:after="0" w:line="4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22.1磋商小组采用综合评分法对有效供应商的响应文件和报价进行评审。磋商委员会按照投标人综合得分由高到低推荐中标候选人，采购人将从评委会推荐的中标候选人中依次选取成交供应商。</w:t>
      </w:r>
    </w:p>
    <w:p w14:paraId="32DF460E">
      <w:pPr>
        <w:spacing w:before="0" w:after="0" w:line="4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采购代理机构在评标结束后2个工作日内将评标报告送采购人。采购人自收到评标报告之日起５个工作日内，在评标报告确定的中标候选人名单中确定中标人。</w:t>
      </w:r>
    </w:p>
    <w:p w14:paraId="11C7E9CA">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22.2对通过初步审查的响应文件，采用百分制综合评分法进行评价。</w:t>
      </w:r>
    </w:p>
    <w:p w14:paraId="07769D83">
      <w:pPr>
        <w:spacing w:before="0" w:after="0" w:line="360" w:lineRule="auto"/>
        <w:ind w:left="0" w:right="-92"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评标方法：</w:t>
      </w:r>
    </w:p>
    <w:p w14:paraId="1676EF84">
      <w:pPr>
        <w:spacing w:before="0" w:after="0" w:line="360" w:lineRule="auto"/>
        <w:ind w:left="0" w:right="-92" w:firstLine="0"/>
        <w:jc w:val="both"/>
        <w:rPr>
          <w:rFonts w:hint="default" w:ascii="宋体" w:hAnsi="宋体" w:eastAsia="宋体" w:cs="宋体"/>
          <w:color w:val="auto"/>
          <w:spacing w:val="0"/>
          <w:position w:val="0"/>
          <w:sz w:val="24"/>
          <w:shd w:val="clear" w:fill="auto"/>
          <w:lang w:val="en-US" w:eastAsia="zh-CN"/>
        </w:rPr>
      </w:pPr>
      <w:r>
        <w:rPr>
          <w:rFonts w:hint="eastAsia" w:ascii="宋体" w:hAnsi="宋体" w:eastAsia="宋体" w:cs="宋体"/>
          <w:color w:val="auto"/>
          <w:spacing w:val="0"/>
          <w:position w:val="0"/>
          <w:sz w:val="24"/>
          <w:shd w:val="clear" w:fill="auto"/>
          <w:lang w:val="en-US" w:eastAsia="zh-CN"/>
        </w:rPr>
        <w:t>一标段评分方法：</w:t>
      </w:r>
    </w:p>
    <w:tbl>
      <w:tblPr>
        <w:tblStyle w:val="13"/>
        <w:tblW w:w="9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7486"/>
        <w:gridCol w:w="962"/>
      </w:tblGrid>
      <w:tr w14:paraId="7622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43" w:type="dxa"/>
            <w:vAlign w:val="center"/>
          </w:tcPr>
          <w:p w14:paraId="05041AFC">
            <w:pPr>
              <w:rPr>
                <w:rFonts w:hint="eastAsia" w:ascii="宋体" w:hAnsi="宋体" w:eastAsia="宋体" w:cs="宋体"/>
                <w:sz w:val="24"/>
                <w:szCs w:val="24"/>
              </w:rPr>
            </w:pPr>
            <w:r>
              <w:rPr>
                <w:rFonts w:hint="eastAsia" w:ascii="宋体" w:hAnsi="宋体" w:eastAsia="宋体" w:cs="宋体"/>
                <w:sz w:val="24"/>
                <w:szCs w:val="24"/>
              </w:rPr>
              <w:t>类别</w:t>
            </w:r>
          </w:p>
        </w:tc>
        <w:tc>
          <w:tcPr>
            <w:tcW w:w="7486" w:type="dxa"/>
            <w:vAlign w:val="center"/>
          </w:tcPr>
          <w:p w14:paraId="78F4B74C">
            <w:pPr>
              <w:jc w:val="center"/>
              <w:rPr>
                <w:rFonts w:hint="eastAsia" w:ascii="宋体" w:hAnsi="宋体" w:eastAsia="宋体" w:cs="宋体"/>
                <w:sz w:val="24"/>
                <w:szCs w:val="24"/>
              </w:rPr>
            </w:pPr>
            <w:r>
              <w:rPr>
                <w:rFonts w:hint="eastAsia" w:ascii="宋体" w:hAnsi="宋体" w:eastAsia="宋体" w:cs="宋体"/>
                <w:sz w:val="24"/>
                <w:szCs w:val="24"/>
              </w:rPr>
              <w:t>评分标准</w:t>
            </w:r>
          </w:p>
        </w:tc>
        <w:tc>
          <w:tcPr>
            <w:tcW w:w="962" w:type="dxa"/>
            <w:vAlign w:val="center"/>
          </w:tcPr>
          <w:p w14:paraId="30487995">
            <w:pPr>
              <w:rPr>
                <w:rFonts w:hint="eastAsia" w:ascii="宋体" w:hAnsi="宋体" w:eastAsia="宋体" w:cs="宋体"/>
                <w:sz w:val="24"/>
                <w:szCs w:val="24"/>
              </w:rPr>
            </w:pPr>
            <w:r>
              <w:rPr>
                <w:rFonts w:hint="eastAsia" w:ascii="宋体" w:hAnsi="宋体" w:eastAsia="宋体" w:cs="宋体"/>
                <w:sz w:val="24"/>
                <w:szCs w:val="24"/>
              </w:rPr>
              <w:t>分值</w:t>
            </w:r>
          </w:p>
        </w:tc>
      </w:tr>
      <w:tr w14:paraId="24D8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43" w:type="dxa"/>
            <w:vAlign w:val="center"/>
          </w:tcPr>
          <w:p w14:paraId="2AB89711">
            <w:p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投标报价</w:t>
            </w:r>
          </w:p>
        </w:tc>
        <w:tc>
          <w:tcPr>
            <w:tcW w:w="7486" w:type="dxa"/>
            <w:vAlign w:val="center"/>
          </w:tcPr>
          <w:p w14:paraId="4F930E9C">
            <w:pPr>
              <w:tabs>
                <w:tab w:val="left" w:pos="5130"/>
              </w:tabs>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1）价格分采用低价优先法计算，即通过资格性和符合性审查且投标价格最低的投标报价为评标基准价，其价格得分为满分3</w:t>
            </w:r>
            <w:r>
              <w:rPr>
                <w:rFonts w:hint="eastAsia" w:ascii="宋体" w:hAnsi="宋体" w:eastAsia="宋体" w:cs="宋体"/>
                <w:bCs/>
                <w:sz w:val="24"/>
                <w:szCs w:val="24"/>
                <w:lang w:val="en-US" w:eastAsia="zh-CN"/>
              </w:rPr>
              <w:t>0</w:t>
            </w:r>
            <w:r>
              <w:rPr>
                <w:rFonts w:hint="eastAsia" w:ascii="宋体" w:hAnsi="宋体" w:eastAsia="宋体" w:cs="宋体"/>
                <w:bCs/>
                <w:sz w:val="24"/>
                <w:szCs w:val="24"/>
              </w:rPr>
              <w:t>分。</w:t>
            </w:r>
          </w:p>
          <w:p w14:paraId="38D4F133">
            <w:pPr>
              <w:tabs>
                <w:tab w:val="left" w:pos="5130"/>
              </w:tabs>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2）其他投标人的价格分统一按照下列公式计算：</w:t>
            </w:r>
          </w:p>
          <w:p w14:paraId="34372C48">
            <w:pPr>
              <w:tabs>
                <w:tab w:val="left" w:pos="5130"/>
              </w:tabs>
              <w:adjustRightInd w:val="0"/>
              <w:snapToGrid w:val="0"/>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rPr>
              <w:t>投标报价得分=(评标基准价／投标报价)×3</w:t>
            </w:r>
            <w:r>
              <w:rPr>
                <w:rFonts w:hint="eastAsia" w:ascii="宋体" w:hAnsi="宋体" w:eastAsia="宋体" w:cs="宋体"/>
                <w:bCs/>
                <w:sz w:val="24"/>
                <w:szCs w:val="24"/>
                <w:lang w:val="en-US" w:eastAsia="zh-CN"/>
              </w:rPr>
              <w:t>0</w:t>
            </w:r>
          </w:p>
          <w:p w14:paraId="06E13612">
            <w:pPr>
              <w:tabs>
                <w:tab w:val="left" w:pos="5130"/>
              </w:tabs>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备注：价格分计算保留小数点后二位。</w:t>
            </w:r>
          </w:p>
          <w:p w14:paraId="01C94498">
            <w:pPr>
              <w:pStyle w:val="11"/>
              <w:ind w:right="-21" w:firstLine="0" w:firstLineChars="0"/>
              <w:rPr>
                <w:rFonts w:hint="eastAsia" w:ascii="宋体" w:hAnsi="宋体" w:eastAsia="宋体" w:cs="宋体"/>
                <w:bCs/>
                <w:kern w:val="2"/>
                <w:sz w:val="24"/>
                <w:szCs w:val="24"/>
              </w:rPr>
            </w:pPr>
            <w:r>
              <w:rPr>
                <w:rFonts w:hint="eastAsia" w:ascii="宋体" w:hAnsi="宋体" w:eastAsia="宋体" w:cs="宋体"/>
                <w:bCs/>
                <w:kern w:val="2"/>
                <w:sz w:val="24"/>
                <w:szCs w:val="24"/>
              </w:rPr>
              <w:t>根据财政部、工信部关于印发《政府采购促进中小企业发展管理办法》的通知（财库〔2020〕46号 ）文件规定：</w:t>
            </w:r>
          </w:p>
          <w:p w14:paraId="0E9F7090">
            <w:pPr>
              <w:pStyle w:val="11"/>
              <w:ind w:right="-21" w:firstLine="0" w:firstLineChars="0"/>
              <w:rPr>
                <w:rFonts w:hint="eastAsia" w:ascii="宋体" w:hAnsi="宋体" w:eastAsia="宋体" w:cs="宋体"/>
                <w:bCs/>
                <w:kern w:val="2"/>
                <w:sz w:val="24"/>
                <w:szCs w:val="24"/>
              </w:rPr>
            </w:pPr>
            <w:r>
              <w:rPr>
                <w:rFonts w:hint="eastAsia" w:ascii="宋体" w:hAnsi="宋体" w:eastAsia="宋体" w:cs="宋体"/>
                <w:bCs/>
                <w:kern w:val="2"/>
                <w:sz w:val="24"/>
                <w:szCs w:val="24"/>
              </w:rPr>
              <w:t>（1）对小微企业报价给予</w:t>
            </w:r>
            <w:r>
              <w:rPr>
                <w:rFonts w:hint="eastAsia" w:ascii="宋体" w:hAnsi="宋体" w:eastAsia="宋体" w:cs="宋体"/>
                <w:bCs/>
                <w:kern w:val="2"/>
                <w:sz w:val="24"/>
                <w:szCs w:val="24"/>
                <w:lang w:val="en-US" w:eastAsia="zh-CN"/>
              </w:rPr>
              <w:t>20</w:t>
            </w:r>
            <w:r>
              <w:rPr>
                <w:rFonts w:hint="eastAsia" w:ascii="宋体" w:hAnsi="宋体" w:eastAsia="宋体" w:cs="宋体"/>
                <w:bCs/>
                <w:kern w:val="2"/>
                <w:sz w:val="24"/>
                <w:szCs w:val="24"/>
              </w:rPr>
              <w:t>%扣除，请按照《政府采购促进中小企业发展管理办法》要求提供中小企业声明函。</w:t>
            </w:r>
          </w:p>
          <w:p w14:paraId="531557F2">
            <w:pPr>
              <w:pStyle w:val="11"/>
              <w:ind w:right="-21" w:firstLine="0" w:firstLineChars="0"/>
              <w:rPr>
                <w:rFonts w:hint="eastAsia" w:ascii="宋体" w:hAnsi="宋体" w:eastAsia="宋体" w:cs="宋体"/>
                <w:bCs/>
                <w:kern w:val="2"/>
                <w:sz w:val="24"/>
                <w:szCs w:val="24"/>
              </w:rPr>
            </w:pPr>
            <w:r>
              <w:rPr>
                <w:rFonts w:hint="eastAsia" w:ascii="宋体" w:hAnsi="宋体" w:eastAsia="宋体" w:cs="宋体"/>
                <w:bCs/>
                <w:kern w:val="2"/>
                <w:sz w:val="24"/>
                <w:szCs w:val="24"/>
              </w:rPr>
              <w:t>（2）关于监狱企业：视同小微企业。须提供由省级以上监狱管理局、戒毒管理局（含新疆生产建设兵团）出具的属于监狱企业的证明文件，否则不考虑价格扣除。</w:t>
            </w:r>
          </w:p>
          <w:p w14:paraId="6C570DAF">
            <w:pPr>
              <w:pStyle w:val="11"/>
              <w:ind w:right="-21" w:firstLine="0" w:firstLineChars="0"/>
              <w:rPr>
                <w:rFonts w:hint="eastAsia" w:ascii="宋体" w:hAnsi="宋体" w:eastAsia="宋体" w:cs="宋体"/>
                <w:bCs/>
                <w:kern w:val="2"/>
                <w:sz w:val="24"/>
                <w:szCs w:val="24"/>
              </w:rPr>
            </w:pPr>
            <w:r>
              <w:rPr>
                <w:rFonts w:hint="eastAsia" w:ascii="宋体" w:hAnsi="宋体" w:eastAsia="宋体" w:cs="宋体"/>
                <w:bCs/>
                <w:kern w:val="2"/>
                <w:sz w:val="24"/>
                <w:szCs w:val="24"/>
              </w:rPr>
              <w:t>（3）关于残疾人福利性单位：视同小微企业。须提供完整的“残疾人福利性单位声明函”，否则在价格评审时不予考虑价格扣除。残疾人福利性单位属于小型、微型企业的，不重复享受政策。</w:t>
            </w:r>
          </w:p>
          <w:p w14:paraId="68C3C2B5">
            <w:pPr>
              <w:rPr>
                <w:rFonts w:hint="eastAsia" w:ascii="宋体" w:hAnsi="宋体" w:eastAsia="宋体" w:cs="宋体"/>
                <w:sz w:val="24"/>
                <w:szCs w:val="24"/>
                <w:lang w:val="en-US" w:eastAsia="zh-CN"/>
              </w:rPr>
            </w:pPr>
            <w:r>
              <w:rPr>
                <w:rFonts w:hint="eastAsia" w:ascii="宋体" w:hAnsi="宋体" w:eastAsia="宋体" w:cs="宋体"/>
                <w:bCs/>
                <w:sz w:val="24"/>
                <w:szCs w:val="24"/>
              </w:rPr>
              <w:t>（4）没有提供有效证明材料的供应商将被视为不接受投标总价的扣除，用原投标总价参与评审。</w:t>
            </w:r>
          </w:p>
        </w:tc>
        <w:tc>
          <w:tcPr>
            <w:tcW w:w="962" w:type="dxa"/>
            <w:vAlign w:val="center"/>
          </w:tcPr>
          <w:p w14:paraId="50ABBAE1">
            <w:pPr>
              <w:rPr>
                <w:rFonts w:hint="eastAsia" w:ascii="宋体" w:hAnsi="宋体" w:eastAsia="宋体" w:cs="宋体"/>
                <w:sz w:val="24"/>
                <w:szCs w:val="24"/>
              </w:rPr>
            </w:pPr>
            <w:r>
              <w:rPr>
                <w:rFonts w:hint="eastAsia" w:ascii="宋体" w:hAnsi="宋体" w:eastAsia="宋体" w:cs="宋体"/>
                <w:sz w:val="24"/>
                <w:szCs w:val="24"/>
              </w:rPr>
              <w:t>30</w:t>
            </w:r>
          </w:p>
        </w:tc>
      </w:tr>
      <w:tr w14:paraId="02B3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3" w:type="dxa"/>
            <w:vAlign w:val="center"/>
          </w:tcPr>
          <w:p w14:paraId="336E170C">
            <w:pPr>
              <w:pStyle w:val="20"/>
              <w:rPr>
                <w:rFonts w:hint="eastAsia" w:ascii="宋体" w:hAnsi="宋体" w:eastAsia="宋体" w:cs="宋体"/>
                <w:sz w:val="24"/>
                <w:szCs w:val="24"/>
              </w:rPr>
            </w:pPr>
            <w:r>
              <w:rPr>
                <w:rFonts w:hint="eastAsia" w:ascii="宋体" w:hAnsi="宋体" w:eastAsia="宋体" w:cs="宋体"/>
                <w:sz w:val="24"/>
                <w:szCs w:val="24"/>
                <w:lang w:val="en-US" w:eastAsia="zh-CN"/>
              </w:rPr>
              <w:t>技术</w:t>
            </w:r>
            <w:r>
              <w:rPr>
                <w:rFonts w:hint="eastAsia" w:ascii="宋体" w:hAnsi="宋体" w:eastAsia="宋体" w:cs="宋体"/>
                <w:sz w:val="24"/>
                <w:szCs w:val="24"/>
              </w:rPr>
              <w:t>部分</w:t>
            </w:r>
          </w:p>
        </w:tc>
        <w:tc>
          <w:tcPr>
            <w:tcW w:w="7486" w:type="dxa"/>
            <w:vAlign w:val="center"/>
          </w:tcPr>
          <w:p w14:paraId="5B1AA034">
            <w:pPr>
              <w:spacing w:line="360" w:lineRule="auto"/>
              <w:rPr>
                <w:rFonts w:hint="eastAsia" w:ascii="宋体" w:hAnsi="宋体" w:eastAsia="宋体" w:cs="宋体"/>
                <w:sz w:val="24"/>
                <w:szCs w:val="24"/>
              </w:rPr>
            </w:pPr>
            <w:r>
              <w:rPr>
                <w:rFonts w:hint="eastAsia" w:ascii="宋体" w:hAnsi="宋体" w:eastAsia="宋体" w:cs="宋体"/>
                <w:sz w:val="24"/>
                <w:szCs w:val="24"/>
              </w:rPr>
              <w:t>1、所投产品的技术参数</w:t>
            </w:r>
            <w:r>
              <w:rPr>
                <w:rFonts w:hint="eastAsia" w:ascii="宋体" w:hAnsi="宋体" w:eastAsia="宋体" w:cs="宋体"/>
                <w:sz w:val="24"/>
                <w:szCs w:val="24"/>
                <w:lang w:val="en-US" w:eastAsia="zh-CN"/>
              </w:rPr>
              <w:t>完全</w:t>
            </w:r>
            <w:r>
              <w:rPr>
                <w:rFonts w:hint="eastAsia" w:ascii="宋体" w:hAnsi="宋体" w:eastAsia="宋体" w:cs="宋体"/>
                <w:sz w:val="24"/>
                <w:szCs w:val="24"/>
              </w:rPr>
              <w:t>满足磋商文件要求的得</w:t>
            </w:r>
            <w:r>
              <w:rPr>
                <w:rFonts w:hint="eastAsia" w:ascii="宋体" w:hAnsi="宋体" w:eastAsia="宋体" w:cs="宋体"/>
                <w:sz w:val="24"/>
                <w:szCs w:val="24"/>
                <w:lang w:val="en-US" w:eastAsia="zh-CN"/>
              </w:rPr>
              <w:t>35</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bCs/>
                <w:kern w:val="2"/>
                <w:sz w:val="24"/>
                <w:szCs w:val="24"/>
              </w:rPr>
              <w:t>技术指标中标注“★”的参数，以提供相关检测报告的为准，需提供招标公告发布之日前生效的检测报告</w:t>
            </w:r>
            <w:r>
              <w:rPr>
                <w:rFonts w:hint="eastAsia" w:ascii="宋体" w:hAnsi="宋体" w:eastAsia="宋体" w:cs="宋体"/>
                <w:bCs/>
                <w:kern w:val="2"/>
                <w:sz w:val="24"/>
                <w:szCs w:val="24"/>
                <w:lang w:val="en-US" w:eastAsia="zh-CN"/>
              </w:rPr>
              <w:t>扫描件</w:t>
            </w:r>
            <w:r>
              <w:rPr>
                <w:rFonts w:hint="eastAsia" w:ascii="宋体" w:hAnsi="宋体" w:eastAsia="宋体" w:cs="宋体"/>
                <w:bCs/>
                <w:kern w:val="2"/>
                <w:sz w:val="24"/>
                <w:szCs w:val="24"/>
              </w:rPr>
              <w:t>，不提供检测报告不得分；未加“★”的为一般参数。标注“★”的参数每有一项低于采购文件要求的扣2分；一般参数每有一项低于采购文件要求的扣1分，扣完为止</w:t>
            </w:r>
            <w:r>
              <w:rPr>
                <w:rFonts w:hint="eastAsia" w:ascii="宋体" w:hAnsi="宋体" w:eastAsia="宋体" w:cs="宋体"/>
                <w:kern w:val="0"/>
                <w:sz w:val="24"/>
                <w:szCs w:val="24"/>
              </w:rPr>
              <w:t>。</w:t>
            </w:r>
          </w:p>
        </w:tc>
        <w:tc>
          <w:tcPr>
            <w:tcW w:w="962" w:type="dxa"/>
            <w:vAlign w:val="center"/>
          </w:tcPr>
          <w:p w14:paraId="68958A7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w:t>
            </w:r>
          </w:p>
        </w:tc>
      </w:tr>
      <w:tr w14:paraId="6E7A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6" w:hRule="atLeast"/>
          <w:jc w:val="center"/>
        </w:trPr>
        <w:tc>
          <w:tcPr>
            <w:tcW w:w="1243" w:type="dxa"/>
            <w:vAlign w:val="center"/>
          </w:tcPr>
          <w:p w14:paraId="20D56D21">
            <w:pPr>
              <w:pStyle w:val="20"/>
              <w:rPr>
                <w:rFonts w:hint="eastAsia" w:ascii="宋体" w:hAnsi="宋体" w:eastAsia="宋体" w:cs="宋体"/>
                <w:sz w:val="24"/>
                <w:szCs w:val="24"/>
              </w:rPr>
            </w:pPr>
            <w:r>
              <w:rPr>
                <w:rFonts w:hint="eastAsia" w:ascii="宋体" w:hAnsi="宋体" w:eastAsia="宋体" w:cs="宋体"/>
                <w:sz w:val="24"/>
                <w:szCs w:val="24"/>
              </w:rPr>
              <w:t>商务部分</w:t>
            </w:r>
          </w:p>
        </w:tc>
        <w:tc>
          <w:tcPr>
            <w:tcW w:w="7486" w:type="dxa"/>
            <w:vAlign w:val="center"/>
          </w:tcPr>
          <w:p w14:paraId="286D4A08">
            <w:pPr>
              <w:ind w:left="0" w:leftChars="0"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、投标人能够提供</w:t>
            </w:r>
            <w:r>
              <w:rPr>
                <w:rFonts w:hint="eastAsia" w:ascii="宋体" w:hAnsi="宋体" w:eastAsia="宋体" w:cs="宋体"/>
                <w:sz w:val="24"/>
                <w:szCs w:val="24"/>
                <w:lang w:val="en-US" w:eastAsia="zh-CN"/>
              </w:rPr>
              <w:t>核心产品对讲机</w:t>
            </w:r>
            <w:r>
              <w:rPr>
                <w:rFonts w:hint="eastAsia" w:ascii="宋体" w:hAnsi="宋体" w:eastAsia="宋体" w:cs="宋体"/>
                <w:sz w:val="24"/>
                <w:szCs w:val="24"/>
              </w:rPr>
              <w:t>制造厂商出具的售后服务承诺函得5分。（需加盖生产厂家公章）</w:t>
            </w:r>
          </w:p>
          <w:p w14:paraId="26E418D2">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、投标人</w:t>
            </w:r>
            <w:r>
              <w:rPr>
                <w:rFonts w:hint="eastAsia" w:ascii="宋体" w:hAnsi="宋体" w:eastAsia="宋体" w:cs="宋体"/>
                <w:sz w:val="24"/>
                <w:szCs w:val="24"/>
                <w:lang w:val="en-US" w:eastAsia="zh-CN"/>
              </w:rPr>
              <w:t>所投核心产品对讲机</w:t>
            </w:r>
            <w:r>
              <w:rPr>
                <w:rFonts w:hint="eastAsia" w:ascii="宋体" w:hAnsi="宋体" w:eastAsia="宋体" w:cs="宋体"/>
                <w:sz w:val="24"/>
                <w:szCs w:val="24"/>
              </w:rPr>
              <w:t>制造厂商为国家技术创新示范企业得</w:t>
            </w:r>
            <w:r>
              <w:rPr>
                <w:rFonts w:hint="eastAsia" w:ascii="宋体" w:hAnsi="宋体" w:eastAsia="宋体" w:cs="宋体"/>
                <w:sz w:val="24"/>
                <w:szCs w:val="24"/>
                <w:lang w:val="en-US" w:eastAsia="zh-CN"/>
              </w:rPr>
              <w:t>5</w:t>
            </w:r>
            <w:r>
              <w:rPr>
                <w:rFonts w:hint="eastAsia" w:ascii="宋体" w:hAnsi="宋体" w:eastAsia="宋体" w:cs="宋体"/>
                <w:sz w:val="24"/>
                <w:szCs w:val="24"/>
              </w:rPr>
              <w:t>分。（提供证明材料</w:t>
            </w:r>
            <w:r>
              <w:rPr>
                <w:rFonts w:hint="eastAsia" w:ascii="宋体" w:hAnsi="宋体" w:eastAsia="宋体" w:cs="宋体"/>
                <w:sz w:val="24"/>
                <w:szCs w:val="24"/>
                <w:lang w:val="en-US" w:eastAsia="zh-CN"/>
              </w:rPr>
              <w:t>复印件</w:t>
            </w:r>
            <w:r>
              <w:rPr>
                <w:rFonts w:hint="eastAsia" w:ascii="宋体" w:hAnsi="宋体" w:eastAsia="宋体" w:cs="宋体"/>
                <w:sz w:val="24"/>
                <w:szCs w:val="24"/>
              </w:rPr>
              <w:t>）</w:t>
            </w:r>
          </w:p>
          <w:p w14:paraId="5E2F94A7">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、投标人</w:t>
            </w:r>
            <w:r>
              <w:rPr>
                <w:rFonts w:hint="eastAsia" w:ascii="宋体" w:hAnsi="宋体" w:eastAsia="宋体" w:cs="宋体"/>
                <w:sz w:val="24"/>
                <w:szCs w:val="24"/>
                <w:lang w:val="en-US" w:eastAsia="zh-CN"/>
              </w:rPr>
              <w:t>所投核心产品对讲机</w:t>
            </w:r>
            <w:r>
              <w:rPr>
                <w:rFonts w:hint="eastAsia" w:ascii="宋体" w:hAnsi="宋体" w:eastAsia="宋体" w:cs="宋体"/>
                <w:sz w:val="24"/>
                <w:szCs w:val="24"/>
              </w:rPr>
              <w:t>制造厂商获得软件成熟度认证，获CMMI 5级，得5分；4级，得4分；3级，得3分；其余不得分。（提供证明材料</w:t>
            </w:r>
            <w:r>
              <w:rPr>
                <w:rFonts w:hint="eastAsia" w:ascii="宋体" w:hAnsi="宋体" w:eastAsia="宋体" w:cs="宋体"/>
                <w:sz w:val="24"/>
                <w:szCs w:val="24"/>
                <w:lang w:val="en-US" w:eastAsia="zh-CN"/>
              </w:rPr>
              <w:t>复印件</w:t>
            </w:r>
            <w:r>
              <w:rPr>
                <w:rFonts w:hint="eastAsia" w:ascii="宋体" w:hAnsi="宋体" w:eastAsia="宋体" w:cs="宋体"/>
                <w:sz w:val="24"/>
                <w:szCs w:val="24"/>
              </w:rPr>
              <w:t>）</w:t>
            </w:r>
          </w:p>
          <w:p w14:paraId="345628EE">
            <w:pP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、投标人</w:t>
            </w:r>
            <w:r>
              <w:rPr>
                <w:rFonts w:hint="eastAsia" w:ascii="宋体" w:hAnsi="宋体" w:eastAsia="宋体" w:cs="宋体"/>
                <w:sz w:val="24"/>
                <w:szCs w:val="24"/>
                <w:lang w:val="en-US" w:eastAsia="zh-CN"/>
              </w:rPr>
              <w:t>所投核心产品对讲机</w:t>
            </w:r>
            <w:r>
              <w:rPr>
                <w:rFonts w:hint="eastAsia" w:ascii="宋体" w:hAnsi="宋体" w:eastAsia="宋体" w:cs="宋体"/>
                <w:sz w:val="24"/>
                <w:szCs w:val="24"/>
              </w:rPr>
              <w:t>制造厂商具备五星级售后服务认证证书得</w:t>
            </w:r>
            <w:r>
              <w:rPr>
                <w:rFonts w:hint="eastAsia" w:ascii="宋体" w:hAnsi="宋体" w:eastAsia="宋体" w:cs="宋体"/>
                <w:sz w:val="24"/>
                <w:szCs w:val="24"/>
                <w:lang w:val="en-US" w:eastAsia="zh-CN"/>
              </w:rPr>
              <w:t>5</w:t>
            </w:r>
            <w:r>
              <w:rPr>
                <w:rFonts w:hint="eastAsia" w:ascii="宋体" w:hAnsi="宋体" w:eastAsia="宋体" w:cs="宋体"/>
                <w:sz w:val="24"/>
                <w:szCs w:val="24"/>
              </w:rPr>
              <w:t>分。（提供证明材料复印件）</w:t>
            </w:r>
          </w:p>
          <w:p w14:paraId="196F3D8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、投标人</w:t>
            </w:r>
            <w:r>
              <w:rPr>
                <w:rFonts w:hint="eastAsia" w:ascii="宋体" w:hAnsi="宋体" w:eastAsia="宋体" w:cs="宋体"/>
                <w:sz w:val="24"/>
                <w:szCs w:val="24"/>
                <w:lang w:val="en-US" w:eastAsia="zh-CN"/>
              </w:rPr>
              <w:t>所投核心产品对讲机</w:t>
            </w:r>
            <w:r>
              <w:rPr>
                <w:rFonts w:hint="eastAsia" w:ascii="宋体" w:hAnsi="宋体" w:eastAsia="宋体" w:cs="宋体"/>
                <w:sz w:val="24"/>
                <w:szCs w:val="24"/>
              </w:rPr>
              <w:t>制造厂商具有质量、环境、职业健康安全、信息技术服务管理体系认证证书的每项得</w:t>
            </w:r>
            <w:r>
              <w:rPr>
                <w:rFonts w:hint="eastAsia" w:ascii="宋体" w:hAnsi="宋体" w:eastAsia="宋体" w:cs="宋体"/>
                <w:sz w:val="24"/>
                <w:szCs w:val="24"/>
                <w:lang w:val="en-US" w:eastAsia="zh-CN"/>
              </w:rPr>
              <w:t>1</w:t>
            </w:r>
            <w:r>
              <w:rPr>
                <w:rFonts w:hint="eastAsia" w:ascii="宋体" w:hAnsi="宋体" w:eastAsia="宋体" w:cs="宋体"/>
                <w:sz w:val="24"/>
                <w:szCs w:val="24"/>
              </w:rPr>
              <w:t>分，共</w:t>
            </w:r>
            <w:r>
              <w:rPr>
                <w:rFonts w:hint="eastAsia" w:ascii="宋体" w:hAnsi="宋体" w:eastAsia="宋体" w:cs="宋体"/>
                <w:sz w:val="24"/>
                <w:szCs w:val="24"/>
                <w:lang w:val="en-US" w:eastAsia="zh-CN"/>
              </w:rPr>
              <w:t>4</w:t>
            </w:r>
            <w:r>
              <w:rPr>
                <w:rFonts w:hint="eastAsia" w:ascii="宋体" w:hAnsi="宋体" w:eastAsia="宋体" w:cs="宋体"/>
                <w:sz w:val="24"/>
                <w:szCs w:val="24"/>
              </w:rPr>
              <w:t>分。（提供证明材料复印件）</w:t>
            </w:r>
          </w:p>
          <w:p w14:paraId="2A18F60F">
            <w:pP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、投标人交货期在满足招标方交货时间要求基础上，每缩短1日历天加1分，最多加</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3D161579">
            <w:pP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能够提供</w:t>
            </w:r>
            <w:r>
              <w:rPr>
                <w:rFonts w:hint="eastAsia" w:ascii="宋体" w:hAnsi="宋体" w:eastAsia="宋体" w:cs="宋体"/>
                <w:sz w:val="24"/>
                <w:szCs w:val="24"/>
              </w:rPr>
              <w:t>保修期内维修保养</w:t>
            </w:r>
            <w:r>
              <w:rPr>
                <w:rFonts w:hint="eastAsia" w:ascii="宋体" w:hAnsi="宋体" w:eastAsia="宋体" w:cs="宋体"/>
                <w:sz w:val="24"/>
                <w:szCs w:val="24"/>
                <w:lang w:val="en-US" w:eastAsia="zh-CN"/>
              </w:rPr>
              <w:t>完善</w:t>
            </w:r>
            <w:r>
              <w:rPr>
                <w:rFonts w:hint="eastAsia" w:ascii="宋体" w:hAnsi="宋体" w:eastAsia="宋体" w:cs="宋体"/>
                <w:sz w:val="24"/>
                <w:szCs w:val="24"/>
              </w:rPr>
              <w:t>措施</w:t>
            </w:r>
            <w:r>
              <w:rPr>
                <w:rFonts w:hint="eastAsia" w:ascii="宋体" w:hAnsi="宋体" w:eastAsia="宋体" w:cs="宋体"/>
                <w:sz w:val="24"/>
                <w:szCs w:val="24"/>
                <w:lang w:val="en-US" w:eastAsia="zh-CN"/>
              </w:rPr>
              <w:t>的得4分</w:t>
            </w:r>
            <w:r>
              <w:rPr>
                <w:rFonts w:hint="eastAsia" w:ascii="宋体" w:hAnsi="宋体" w:eastAsia="宋体" w:cs="宋体"/>
                <w:sz w:val="24"/>
                <w:szCs w:val="24"/>
              </w:rPr>
              <w:t>。</w:t>
            </w:r>
          </w:p>
          <w:p w14:paraId="2296DD35">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能够提供</w:t>
            </w:r>
            <w:r>
              <w:rPr>
                <w:rFonts w:hint="eastAsia" w:ascii="宋体" w:hAnsi="宋体" w:eastAsia="宋体" w:cs="宋体"/>
                <w:sz w:val="24"/>
                <w:szCs w:val="24"/>
              </w:rPr>
              <w:t>保修期外售后服务承诺及质量保证措施</w:t>
            </w:r>
            <w:r>
              <w:rPr>
                <w:rFonts w:hint="eastAsia" w:ascii="宋体" w:hAnsi="宋体" w:eastAsia="宋体" w:cs="宋体"/>
                <w:sz w:val="24"/>
                <w:szCs w:val="24"/>
                <w:lang w:val="en-US" w:eastAsia="zh-CN"/>
              </w:rPr>
              <w:t>得4分。</w:t>
            </w:r>
          </w:p>
          <w:p w14:paraId="2F35B4A4">
            <w:pPr>
              <w:pStyle w:val="9"/>
              <w:spacing w:line="360" w:lineRule="auto"/>
              <w:ind w:left="0" w:leftChars="0" w:firstLine="0" w:firstLineChars="0"/>
              <w:rPr>
                <w:rFonts w:hint="eastAsia" w:ascii="宋体" w:hAnsi="宋体" w:eastAsia="宋体" w:cs="宋体"/>
                <w:sz w:val="24"/>
                <w:szCs w:val="24"/>
                <w:lang w:val="en-US" w:eastAsia="zh-CN"/>
              </w:rPr>
            </w:pPr>
          </w:p>
        </w:tc>
        <w:tc>
          <w:tcPr>
            <w:tcW w:w="962" w:type="dxa"/>
            <w:vAlign w:val="center"/>
          </w:tcPr>
          <w:p w14:paraId="5135EF3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w:t>
            </w:r>
          </w:p>
        </w:tc>
      </w:tr>
    </w:tbl>
    <w:p w14:paraId="049A3E86">
      <w:pPr>
        <w:tabs>
          <w:tab w:val="left" w:pos="0"/>
          <w:tab w:val="left" w:pos="993"/>
          <w:tab w:val="left" w:pos="1134"/>
        </w:tabs>
        <w:spacing w:before="0" w:after="0" w:line="240" w:lineRule="auto"/>
        <w:ind w:left="0" w:right="0" w:firstLine="480"/>
        <w:jc w:val="both"/>
        <w:rPr>
          <w:rFonts w:hint="eastAsia" w:ascii="宋体" w:hAnsi="宋体" w:eastAsia="宋体" w:cs="宋体"/>
          <w:color w:val="auto"/>
          <w:spacing w:val="0"/>
          <w:position w:val="0"/>
          <w:sz w:val="24"/>
          <w:shd w:val="clear" w:fill="auto"/>
          <w:lang w:val="en-US" w:eastAsia="zh-CN"/>
        </w:rPr>
      </w:pPr>
    </w:p>
    <w:p w14:paraId="127EB4CE">
      <w:pPr>
        <w:tabs>
          <w:tab w:val="left" w:pos="0"/>
          <w:tab w:val="left" w:pos="993"/>
          <w:tab w:val="left" w:pos="1134"/>
        </w:tabs>
        <w:spacing w:before="0" w:after="0" w:line="240" w:lineRule="auto"/>
        <w:ind w:right="0"/>
        <w:jc w:val="both"/>
        <w:rPr>
          <w:rFonts w:hint="eastAsia" w:ascii="宋体" w:hAnsi="宋体" w:eastAsia="宋体" w:cs="宋体"/>
          <w:color w:val="auto"/>
          <w:spacing w:val="0"/>
          <w:position w:val="0"/>
          <w:sz w:val="24"/>
          <w:shd w:val="clear" w:fill="auto"/>
          <w:lang w:val="en-US" w:eastAsia="zh-CN"/>
        </w:rPr>
      </w:pPr>
      <w:r>
        <w:rPr>
          <w:rFonts w:hint="eastAsia" w:ascii="宋体" w:hAnsi="宋体" w:eastAsia="宋体" w:cs="宋体"/>
          <w:color w:val="auto"/>
          <w:spacing w:val="0"/>
          <w:position w:val="0"/>
          <w:sz w:val="24"/>
          <w:shd w:val="clear" w:fill="auto"/>
          <w:lang w:val="en-US" w:eastAsia="zh-CN"/>
        </w:rPr>
        <w:t>二标段评分方法：</w:t>
      </w:r>
    </w:p>
    <w:tbl>
      <w:tblPr>
        <w:tblStyle w:val="13"/>
        <w:tblW w:w="9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5"/>
        <w:gridCol w:w="1125"/>
        <w:gridCol w:w="1079"/>
        <w:gridCol w:w="947"/>
        <w:gridCol w:w="5024"/>
      </w:tblGrid>
      <w:tr w14:paraId="55509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jc w:val="center"/>
        </w:trPr>
        <w:tc>
          <w:tcPr>
            <w:tcW w:w="4336" w:type="dxa"/>
            <w:gridSpan w:val="4"/>
          </w:tcPr>
          <w:p w14:paraId="7A48B9B5">
            <w:pPr>
              <w:pStyle w:val="22"/>
              <w:spacing w:before="28"/>
              <w:rPr>
                <w:rFonts w:hint="eastAsia" w:ascii="宋体" w:hAnsi="宋体" w:eastAsia="宋体" w:cs="宋体"/>
                <w:sz w:val="24"/>
                <w:szCs w:val="24"/>
              </w:rPr>
            </w:pPr>
          </w:p>
          <w:p w14:paraId="77EC66B6">
            <w:pPr>
              <w:pStyle w:val="22"/>
              <w:spacing w:before="1" w:line="444" w:lineRule="exact"/>
              <w:ind w:left="13"/>
              <w:jc w:val="center"/>
              <w:rPr>
                <w:rFonts w:hint="eastAsia" w:ascii="宋体" w:hAnsi="宋体" w:eastAsia="宋体" w:cs="宋体"/>
                <w:b/>
                <w:sz w:val="24"/>
                <w:szCs w:val="24"/>
              </w:rPr>
            </w:pPr>
            <w:r>
              <w:rPr>
                <w:rFonts w:hint="eastAsia" w:ascii="宋体" w:hAnsi="宋体" w:eastAsia="宋体" w:cs="宋体"/>
                <w:b/>
                <w:spacing w:val="-3"/>
                <w:sz w:val="24"/>
                <w:szCs w:val="24"/>
              </w:rPr>
              <w:t>分值构成</w:t>
            </w:r>
          </w:p>
          <w:p w14:paraId="69955552">
            <w:pPr>
              <w:pStyle w:val="22"/>
              <w:spacing w:line="447" w:lineRule="exact"/>
              <w:ind w:left="13" w:right="2"/>
              <w:jc w:val="center"/>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pacing w:val="1"/>
                <w:sz w:val="24"/>
                <w:szCs w:val="24"/>
              </w:rPr>
              <w:t xml:space="preserve">总分 </w:t>
            </w:r>
            <w:r>
              <w:rPr>
                <w:rFonts w:hint="eastAsia" w:ascii="宋体" w:hAnsi="宋体" w:eastAsia="宋体" w:cs="宋体"/>
                <w:b/>
                <w:sz w:val="24"/>
                <w:szCs w:val="24"/>
              </w:rPr>
              <w:t>100</w:t>
            </w:r>
            <w:r>
              <w:rPr>
                <w:rFonts w:hint="eastAsia" w:ascii="宋体" w:hAnsi="宋体" w:eastAsia="宋体" w:cs="宋体"/>
                <w:b/>
                <w:spacing w:val="-58"/>
                <w:sz w:val="24"/>
                <w:szCs w:val="24"/>
              </w:rPr>
              <w:t xml:space="preserve"> </w:t>
            </w:r>
            <w:r>
              <w:rPr>
                <w:rFonts w:hint="eastAsia" w:ascii="宋体" w:hAnsi="宋体" w:eastAsia="宋体" w:cs="宋体"/>
                <w:b/>
                <w:sz w:val="24"/>
                <w:szCs w:val="24"/>
              </w:rPr>
              <w:t>分</w:t>
            </w:r>
            <w:r>
              <w:rPr>
                <w:rFonts w:hint="eastAsia" w:ascii="宋体" w:hAnsi="宋体" w:eastAsia="宋体" w:cs="宋体"/>
                <w:b/>
                <w:spacing w:val="-10"/>
                <w:sz w:val="24"/>
                <w:szCs w:val="24"/>
              </w:rPr>
              <w:t>)</w:t>
            </w:r>
          </w:p>
        </w:tc>
        <w:tc>
          <w:tcPr>
            <w:tcW w:w="5024" w:type="dxa"/>
          </w:tcPr>
          <w:p w14:paraId="68B487BC">
            <w:pPr>
              <w:pStyle w:val="22"/>
              <w:numPr>
                <w:ilvl w:val="0"/>
                <w:numId w:val="0"/>
              </w:numPr>
              <w:tabs>
                <w:tab w:val="left" w:pos="709"/>
              </w:tabs>
              <w:spacing w:before="39" w:after="0" w:line="445" w:lineRule="exact"/>
              <w:ind w:left="109" w:leftChars="0" w:right="0" w:rightChars="0" w:firstLine="240" w:firstLineChars="100"/>
              <w:jc w:val="left"/>
              <w:rPr>
                <w:rFonts w:hint="eastAsia" w:ascii="宋体" w:hAnsi="宋体" w:eastAsia="宋体" w:cs="宋体"/>
                <w:sz w:val="24"/>
                <w:szCs w:val="24"/>
              </w:rPr>
            </w:pPr>
            <w:r>
              <w:rPr>
                <w:rFonts w:hint="eastAsia" w:ascii="宋体" w:hAnsi="宋体" w:eastAsia="宋体" w:cs="宋体"/>
                <w:sz w:val="24"/>
                <w:szCs w:val="24"/>
                <w:lang w:val="en-US" w:eastAsia="zh-CN"/>
              </w:rPr>
              <w:t>（1）报</w:t>
            </w:r>
            <w:r>
              <w:rPr>
                <w:rFonts w:hint="eastAsia" w:ascii="宋体" w:hAnsi="宋体" w:eastAsia="宋体" w:cs="宋体"/>
                <w:sz w:val="24"/>
                <w:szCs w:val="24"/>
              </w:rPr>
              <w:t>价</w:t>
            </w:r>
            <w:r>
              <w:rPr>
                <w:rFonts w:hint="eastAsia" w:ascii="宋体" w:hAnsi="宋体" w:eastAsia="宋体" w:cs="宋体"/>
                <w:sz w:val="24"/>
                <w:szCs w:val="24"/>
                <w:lang w:val="en-US" w:eastAsia="zh-CN"/>
              </w:rPr>
              <w:t>部分</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30 </w:t>
            </w:r>
            <w:r>
              <w:rPr>
                <w:rFonts w:hint="eastAsia" w:ascii="宋体" w:hAnsi="宋体" w:eastAsia="宋体" w:cs="宋体"/>
                <w:spacing w:val="-35"/>
                <w:sz w:val="24"/>
                <w:szCs w:val="24"/>
                <w:u w:val="none"/>
              </w:rPr>
              <w:t>分</w:t>
            </w:r>
          </w:p>
          <w:p w14:paraId="7871E5FF">
            <w:pPr>
              <w:pStyle w:val="22"/>
              <w:numPr>
                <w:ilvl w:val="0"/>
                <w:numId w:val="0"/>
              </w:numPr>
              <w:tabs>
                <w:tab w:val="left" w:pos="709"/>
              </w:tabs>
              <w:spacing w:before="0" w:after="0" w:line="440" w:lineRule="exact"/>
              <w:ind w:right="0" w:rightChars="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技术部分：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40 </w:t>
            </w:r>
            <w:r>
              <w:rPr>
                <w:rFonts w:hint="eastAsia" w:ascii="宋体" w:hAnsi="宋体" w:eastAsia="宋体" w:cs="宋体"/>
                <w:spacing w:val="-35"/>
                <w:sz w:val="24"/>
                <w:szCs w:val="24"/>
                <w:u w:val="none"/>
              </w:rPr>
              <w:t>分</w:t>
            </w:r>
          </w:p>
          <w:p w14:paraId="3A1DEF32">
            <w:pPr>
              <w:pStyle w:val="22"/>
              <w:numPr>
                <w:ilvl w:val="0"/>
                <w:numId w:val="0"/>
              </w:numPr>
              <w:tabs>
                <w:tab w:val="left" w:pos="709"/>
              </w:tabs>
              <w:spacing w:before="0" w:after="0" w:line="373" w:lineRule="exact"/>
              <w:ind w:left="109" w:leftChars="0" w:right="0" w:rightChars="0"/>
              <w:jc w:val="left"/>
              <w:rPr>
                <w:rFonts w:hint="eastAsia" w:ascii="宋体" w:hAnsi="宋体" w:eastAsia="宋体" w:cs="宋体"/>
                <w:sz w:val="24"/>
                <w:szCs w:val="24"/>
              </w:rPr>
            </w:pPr>
            <w:r>
              <w:rPr>
                <w:rFonts w:hint="eastAsia" w:ascii="宋体" w:hAnsi="宋体" w:eastAsia="宋体" w:cs="宋体"/>
                <w:sz w:val="24"/>
                <w:szCs w:val="24"/>
                <w:lang w:val="en-US" w:eastAsia="zh-CN"/>
              </w:rPr>
              <w:t>（3）商务</w:t>
            </w:r>
            <w:r>
              <w:rPr>
                <w:rFonts w:hint="eastAsia" w:ascii="宋体" w:hAnsi="宋体" w:eastAsia="宋体" w:cs="宋体"/>
                <w:sz w:val="24"/>
                <w:szCs w:val="24"/>
              </w:rPr>
              <w:t>部分：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rPr>
              <w:t xml:space="preserve"> </w:t>
            </w:r>
            <w:r>
              <w:rPr>
                <w:rFonts w:hint="eastAsia" w:ascii="宋体" w:hAnsi="宋体" w:eastAsia="宋体" w:cs="宋体"/>
                <w:spacing w:val="-10"/>
                <w:sz w:val="24"/>
                <w:szCs w:val="24"/>
                <w:u w:val="none"/>
              </w:rPr>
              <w:t>分</w:t>
            </w:r>
          </w:p>
        </w:tc>
      </w:tr>
      <w:tr w14:paraId="6ECF7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2310" w:type="dxa"/>
            <w:gridSpan w:val="2"/>
            <w:tcBorders>
              <w:bottom w:val="single" w:color="000000" w:sz="6" w:space="0"/>
              <w:right w:val="single" w:color="000000" w:sz="6" w:space="0"/>
            </w:tcBorders>
          </w:tcPr>
          <w:p w14:paraId="577FEE7D">
            <w:pPr>
              <w:pStyle w:val="22"/>
              <w:spacing w:before="191"/>
              <w:ind w:left="801"/>
              <w:rPr>
                <w:rFonts w:hint="eastAsia" w:ascii="宋体" w:hAnsi="宋体" w:eastAsia="宋体" w:cs="宋体"/>
                <w:b/>
                <w:sz w:val="24"/>
                <w:szCs w:val="24"/>
              </w:rPr>
            </w:pPr>
            <w:r>
              <w:rPr>
                <w:rFonts w:hint="eastAsia" w:ascii="宋体" w:hAnsi="宋体" w:eastAsia="宋体" w:cs="宋体"/>
                <w:b/>
                <w:spacing w:val="-3"/>
                <w:sz w:val="24"/>
                <w:szCs w:val="24"/>
              </w:rPr>
              <w:t>评审因素</w:t>
            </w:r>
          </w:p>
        </w:tc>
        <w:tc>
          <w:tcPr>
            <w:tcW w:w="1079" w:type="dxa"/>
            <w:tcBorders>
              <w:left w:val="single" w:color="000000" w:sz="6" w:space="0"/>
              <w:bottom w:val="single" w:color="000000" w:sz="6" w:space="0"/>
              <w:right w:val="single" w:color="000000" w:sz="6" w:space="0"/>
            </w:tcBorders>
          </w:tcPr>
          <w:p w14:paraId="4280DF63">
            <w:pPr>
              <w:pStyle w:val="22"/>
              <w:spacing w:before="191"/>
              <w:ind w:left="12"/>
              <w:jc w:val="center"/>
              <w:rPr>
                <w:rFonts w:hint="eastAsia" w:ascii="宋体" w:hAnsi="宋体" w:eastAsia="宋体" w:cs="宋体"/>
                <w:b/>
                <w:sz w:val="24"/>
                <w:szCs w:val="24"/>
              </w:rPr>
            </w:pPr>
            <w:r>
              <w:rPr>
                <w:rFonts w:hint="eastAsia" w:ascii="宋体" w:hAnsi="宋体" w:eastAsia="宋体" w:cs="宋体"/>
                <w:b/>
                <w:spacing w:val="-5"/>
                <w:sz w:val="24"/>
                <w:szCs w:val="24"/>
              </w:rPr>
              <w:t>分值</w:t>
            </w:r>
          </w:p>
        </w:tc>
        <w:tc>
          <w:tcPr>
            <w:tcW w:w="5971" w:type="dxa"/>
            <w:gridSpan w:val="2"/>
            <w:tcBorders>
              <w:left w:val="single" w:color="000000" w:sz="6" w:space="0"/>
              <w:bottom w:val="single" w:color="000000" w:sz="6" w:space="0"/>
            </w:tcBorders>
          </w:tcPr>
          <w:p w14:paraId="12167D9D">
            <w:pPr>
              <w:pStyle w:val="22"/>
              <w:spacing w:before="191"/>
              <w:ind w:left="10"/>
              <w:jc w:val="center"/>
              <w:rPr>
                <w:rFonts w:hint="eastAsia" w:ascii="宋体" w:hAnsi="宋体" w:eastAsia="宋体" w:cs="宋体"/>
                <w:b/>
                <w:sz w:val="24"/>
                <w:szCs w:val="24"/>
              </w:rPr>
            </w:pPr>
            <w:r>
              <w:rPr>
                <w:rFonts w:hint="eastAsia" w:ascii="宋体" w:hAnsi="宋体" w:eastAsia="宋体" w:cs="宋体"/>
                <w:b/>
                <w:spacing w:val="-2"/>
                <w:sz w:val="24"/>
                <w:szCs w:val="24"/>
              </w:rPr>
              <w:t>评分标准说明</w:t>
            </w:r>
          </w:p>
        </w:tc>
      </w:tr>
      <w:tr w14:paraId="00442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1" w:hRule="atLeast"/>
          <w:jc w:val="center"/>
        </w:trPr>
        <w:tc>
          <w:tcPr>
            <w:tcW w:w="2310" w:type="dxa"/>
            <w:gridSpan w:val="2"/>
            <w:tcBorders>
              <w:top w:val="single" w:color="000000" w:sz="6" w:space="0"/>
              <w:bottom w:val="single" w:color="000000" w:sz="6" w:space="0"/>
              <w:right w:val="single" w:color="000000" w:sz="6" w:space="0"/>
            </w:tcBorders>
            <w:vAlign w:val="center"/>
          </w:tcPr>
          <w:p w14:paraId="2A6B1667">
            <w:pPr>
              <w:pStyle w:val="22"/>
              <w:spacing w:line="444" w:lineRule="exact"/>
              <w:ind w:left="801"/>
              <w:jc w:val="center"/>
              <w:rPr>
                <w:rFonts w:hint="eastAsia" w:ascii="宋体" w:hAnsi="宋体" w:eastAsia="宋体" w:cs="宋体"/>
                <w:b/>
                <w:sz w:val="24"/>
                <w:szCs w:val="24"/>
                <w:lang w:eastAsia="zh-CN"/>
              </w:rPr>
            </w:pPr>
            <w:r>
              <w:rPr>
                <w:rFonts w:hint="eastAsia" w:ascii="宋体" w:hAnsi="宋体" w:eastAsia="宋体" w:cs="宋体"/>
                <w:b/>
                <w:spacing w:val="-3"/>
                <w:sz w:val="24"/>
                <w:szCs w:val="24"/>
              </w:rPr>
              <w:t>报价</w:t>
            </w:r>
            <w:r>
              <w:rPr>
                <w:rFonts w:hint="eastAsia" w:ascii="宋体" w:hAnsi="宋体" w:eastAsia="宋体" w:cs="宋体"/>
                <w:b/>
                <w:spacing w:val="-3"/>
                <w:sz w:val="24"/>
                <w:szCs w:val="24"/>
                <w:lang w:val="en-US" w:eastAsia="zh-CN"/>
              </w:rPr>
              <w:t>部分</w:t>
            </w:r>
          </w:p>
          <w:p w14:paraId="37226B7C">
            <w:pPr>
              <w:pStyle w:val="22"/>
              <w:spacing w:line="447" w:lineRule="exact"/>
              <w:ind w:left="770"/>
              <w:jc w:val="center"/>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30</w:t>
            </w:r>
            <w:r>
              <w:rPr>
                <w:rFonts w:hint="eastAsia" w:ascii="宋体" w:hAnsi="宋体" w:eastAsia="宋体" w:cs="宋体"/>
                <w:b/>
                <w:sz w:val="24"/>
                <w:szCs w:val="24"/>
              </w:rPr>
              <w:t>分</w:t>
            </w:r>
            <w:r>
              <w:rPr>
                <w:rFonts w:hint="eastAsia" w:ascii="宋体" w:hAnsi="宋体" w:eastAsia="宋体" w:cs="宋体"/>
                <w:b/>
                <w:spacing w:val="-10"/>
                <w:sz w:val="24"/>
                <w:szCs w:val="24"/>
              </w:rPr>
              <w:t>）</w:t>
            </w:r>
          </w:p>
        </w:tc>
        <w:tc>
          <w:tcPr>
            <w:tcW w:w="1079" w:type="dxa"/>
            <w:tcBorders>
              <w:top w:val="single" w:color="000000" w:sz="6" w:space="0"/>
              <w:left w:val="single" w:color="000000" w:sz="6" w:space="0"/>
              <w:bottom w:val="single" w:color="000000" w:sz="6" w:space="0"/>
              <w:right w:val="single" w:color="000000" w:sz="6" w:space="0"/>
            </w:tcBorders>
            <w:vAlign w:val="center"/>
          </w:tcPr>
          <w:p w14:paraId="0E9BE1F3">
            <w:pPr>
              <w:pStyle w:val="22"/>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pacing w:val="-35"/>
                <w:sz w:val="24"/>
                <w:szCs w:val="24"/>
              </w:rPr>
              <w:t xml:space="preserve"> 分</w:t>
            </w:r>
          </w:p>
        </w:tc>
        <w:tc>
          <w:tcPr>
            <w:tcW w:w="5971" w:type="dxa"/>
            <w:gridSpan w:val="2"/>
            <w:tcBorders>
              <w:top w:val="single" w:color="000000" w:sz="6" w:space="0"/>
              <w:left w:val="single" w:color="000000" w:sz="6" w:space="0"/>
              <w:bottom w:val="single" w:color="000000" w:sz="6" w:space="0"/>
            </w:tcBorders>
          </w:tcPr>
          <w:p w14:paraId="3FEA9113">
            <w:pPr>
              <w:pStyle w:val="22"/>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pacing w:val="-2"/>
                <w:sz w:val="24"/>
                <w:szCs w:val="24"/>
                <w:lang w:val="en-US"/>
              </w:rPr>
            </w:pPr>
            <w:r>
              <w:rPr>
                <w:rFonts w:hint="eastAsia" w:ascii="宋体" w:hAnsi="宋体" w:eastAsia="宋体" w:cs="宋体"/>
                <w:spacing w:val="-2"/>
                <w:sz w:val="24"/>
                <w:szCs w:val="24"/>
                <w:lang w:val="en-US"/>
              </w:rPr>
              <w:t>满足招标文件要求且投标价格最低的投标报价为评标基准价，其价格分为满分。其他供应商的价格分统一按照下列公式计算：</w:t>
            </w:r>
          </w:p>
          <w:p w14:paraId="0D612D61">
            <w:pPr>
              <w:pStyle w:val="22"/>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pacing w:val="-2"/>
                <w:sz w:val="24"/>
                <w:szCs w:val="24"/>
                <w:lang w:val="en-US"/>
              </w:rPr>
            </w:pPr>
            <w:r>
              <w:rPr>
                <w:rFonts w:hint="eastAsia" w:ascii="宋体" w:hAnsi="宋体" w:eastAsia="宋体" w:cs="宋体"/>
                <w:spacing w:val="-2"/>
                <w:sz w:val="24"/>
                <w:szCs w:val="24"/>
                <w:lang w:val="en-US"/>
              </w:rPr>
              <w:t>最后报价得分=(评标基准报价／投标价)×</w:t>
            </w:r>
            <w:r>
              <w:rPr>
                <w:rFonts w:hint="eastAsia" w:ascii="宋体" w:hAnsi="宋体" w:eastAsia="宋体" w:cs="宋体"/>
                <w:spacing w:val="-2"/>
                <w:sz w:val="24"/>
                <w:szCs w:val="24"/>
                <w:lang w:val="en-US" w:eastAsia="zh-CN"/>
              </w:rPr>
              <w:t>30(</w:t>
            </w:r>
            <w:r>
              <w:rPr>
                <w:rFonts w:hint="eastAsia" w:ascii="宋体" w:hAnsi="宋体" w:eastAsia="宋体" w:cs="宋体"/>
                <w:spacing w:val="-2"/>
                <w:sz w:val="24"/>
                <w:szCs w:val="24"/>
                <w:lang w:val="en-US"/>
              </w:rPr>
              <w:t>小数点后保留 2 位小数）</w:t>
            </w:r>
          </w:p>
          <w:p w14:paraId="401E58EF">
            <w:pPr>
              <w:pStyle w:val="11"/>
              <w:ind w:right="-21" w:firstLine="0" w:firstLineChars="0"/>
              <w:rPr>
                <w:rFonts w:hint="eastAsia" w:ascii="宋体" w:hAnsi="宋体" w:eastAsia="宋体" w:cs="宋体"/>
                <w:bCs/>
                <w:kern w:val="2"/>
                <w:sz w:val="24"/>
                <w:szCs w:val="24"/>
              </w:rPr>
            </w:pPr>
            <w:r>
              <w:rPr>
                <w:rFonts w:hint="eastAsia" w:ascii="宋体" w:hAnsi="宋体" w:eastAsia="宋体" w:cs="宋体"/>
                <w:bCs/>
                <w:kern w:val="2"/>
                <w:sz w:val="24"/>
                <w:szCs w:val="24"/>
              </w:rPr>
              <w:t>根据财政部、工信部关于印发《政府采购促进中小企业发展管理办法》的通知（财库〔2020〕46号 ）文件规定：</w:t>
            </w:r>
          </w:p>
          <w:p w14:paraId="11B8508E">
            <w:pPr>
              <w:pStyle w:val="11"/>
              <w:ind w:right="-21" w:firstLine="0" w:firstLineChars="0"/>
              <w:rPr>
                <w:rFonts w:hint="eastAsia" w:ascii="宋体" w:hAnsi="宋体" w:eastAsia="宋体" w:cs="宋体"/>
                <w:bCs/>
                <w:kern w:val="2"/>
                <w:sz w:val="24"/>
                <w:szCs w:val="24"/>
              </w:rPr>
            </w:pPr>
            <w:r>
              <w:rPr>
                <w:rFonts w:hint="eastAsia" w:ascii="宋体" w:hAnsi="宋体" w:eastAsia="宋体" w:cs="宋体"/>
                <w:bCs/>
                <w:kern w:val="2"/>
                <w:sz w:val="24"/>
                <w:szCs w:val="24"/>
              </w:rPr>
              <w:t>（1）对小微企业报价给予</w:t>
            </w:r>
            <w:r>
              <w:rPr>
                <w:rFonts w:hint="eastAsia" w:ascii="宋体" w:hAnsi="宋体" w:eastAsia="宋体" w:cs="宋体"/>
                <w:bCs/>
                <w:kern w:val="2"/>
                <w:sz w:val="24"/>
                <w:szCs w:val="24"/>
                <w:lang w:val="en-US" w:eastAsia="zh-CN"/>
              </w:rPr>
              <w:t>20</w:t>
            </w:r>
            <w:r>
              <w:rPr>
                <w:rFonts w:hint="eastAsia" w:ascii="宋体" w:hAnsi="宋体" w:eastAsia="宋体" w:cs="宋体"/>
                <w:bCs/>
                <w:kern w:val="2"/>
                <w:sz w:val="24"/>
                <w:szCs w:val="24"/>
              </w:rPr>
              <w:t>%扣除，请按照《政府采购促进中小企业发展管理办法》要求提供中小企业声明函。</w:t>
            </w:r>
          </w:p>
          <w:p w14:paraId="0733A708">
            <w:pPr>
              <w:pStyle w:val="11"/>
              <w:ind w:right="-21" w:firstLine="0" w:firstLineChars="0"/>
              <w:rPr>
                <w:rFonts w:hint="eastAsia" w:ascii="宋体" w:hAnsi="宋体" w:eastAsia="宋体" w:cs="宋体"/>
                <w:bCs/>
                <w:kern w:val="2"/>
                <w:sz w:val="24"/>
                <w:szCs w:val="24"/>
              </w:rPr>
            </w:pPr>
            <w:r>
              <w:rPr>
                <w:rFonts w:hint="eastAsia" w:ascii="宋体" w:hAnsi="宋体" w:eastAsia="宋体" w:cs="宋体"/>
                <w:bCs/>
                <w:kern w:val="2"/>
                <w:sz w:val="24"/>
                <w:szCs w:val="24"/>
              </w:rPr>
              <w:t>（2）关于监狱企业：视同小微企业。须提供由省级以上监狱管理局、戒毒管理局（含新疆生产建设兵团）出具的属于监狱企业的证明文件，否则不考虑价格扣除。</w:t>
            </w:r>
          </w:p>
          <w:p w14:paraId="4325477B">
            <w:pPr>
              <w:pStyle w:val="11"/>
              <w:ind w:right="-21" w:firstLine="0" w:firstLineChars="0"/>
              <w:rPr>
                <w:rFonts w:hint="eastAsia" w:ascii="宋体" w:hAnsi="宋体" w:eastAsia="宋体" w:cs="宋体"/>
                <w:bCs/>
                <w:kern w:val="2"/>
                <w:sz w:val="24"/>
                <w:szCs w:val="24"/>
              </w:rPr>
            </w:pPr>
            <w:r>
              <w:rPr>
                <w:rFonts w:hint="eastAsia" w:ascii="宋体" w:hAnsi="宋体" w:eastAsia="宋体" w:cs="宋体"/>
                <w:bCs/>
                <w:kern w:val="2"/>
                <w:sz w:val="24"/>
                <w:szCs w:val="24"/>
              </w:rPr>
              <w:t>（3）关于残疾人福利性单位：视同小微企业。须提供完整的“残疾人福利性单位声明函”，否则在价格评审时不予考虑价格扣除。残疾人福利性单位属于小型、微型企业的，不重复享受政策。</w:t>
            </w:r>
          </w:p>
          <w:p w14:paraId="6BF428F7">
            <w:pPr>
              <w:pStyle w:val="22"/>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pacing w:val="-2"/>
                <w:sz w:val="24"/>
                <w:szCs w:val="24"/>
                <w:lang w:val="en-US"/>
              </w:rPr>
            </w:pPr>
            <w:r>
              <w:rPr>
                <w:rFonts w:hint="eastAsia" w:ascii="宋体" w:hAnsi="宋体" w:eastAsia="宋体" w:cs="宋体"/>
                <w:bCs/>
                <w:sz w:val="24"/>
                <w:szCs w:val="24"/>
              </w:rPr>
              <w:t>（4）没有提供有效证明材料的供应商将被视为不接受投标总价的扣除，用原投标总价参与评审。</w:t>
            </w:r>
          </w:p>
        </w:tc>
      </w:tr>
      <w:tr w14:paraId="43F61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1" w:hRule="atLeast"/>
          <w:jc w:val="center"/>
        </w:trPr>
        <w:tc>
          <w:tcPr>
            <w:tcW w:w="1185" w:type="dxa"/>
            <w:tcBorders>
              <w:top w:val="single" w:color="000000" w:sz="6" w:space="0"/>
              <w:bottom w:val="single" w:color="000000" w:sz="6" w:space="0"/>
              <w:right w:val="single" w:color="000000" w:sz="6" w:space="0"/>
            </w:tcBorders>
            <w:shd w:val="clear" w:color="auto" w:fill="auto"/>
            <w:vAlign w:val="center"/>
          </w:tcPr>
          <w:p w14:paraId="603E931C">
            <w:pPr>
              <w:pStyle w:val="22"/>
              <w:keepNext w:val="0"/>
              <w:keepLines w:val="0"/>
              <w:pageBreakBefore w:val="0"/>
              <w:widowControl w:val="0"/>
              <w:kinsoku/>
              <w:wordWrap/>
              <w:overflowPunct/>
              <w:topLinePunct w:val="0"/>
              <w:autoSpaceDE w:val="0"/>
              <w:autoSpaceDN w:val="0"/>
              <w:bidi w:val="0"/>
              <w:adjustRightInd/>
              <w:snapToGrid/>
              <w:spacing w:before="0" w:line="360" w:lineRule="auto"/>
              <w:ind w:left="0"/>
              <w:jc w:val="center"/>
              <w:textAlignment w:val="auto"/>
              <w:rPr>
                <w:rFonts w:hint="eastAsia" w:ascii="宋体" w:hAnsi="宋体" w:eastAsia="宋体" w:cs="宋体"/>
                <w:b/>
                <w:spacing w:val="-3"/>
                <w:sz w:val="24"/>
                <w:szCs w:val="24"/>
              </w:rPr>
            </w:pPr>
            <w:r>
              <w:rPr>
                <w:rFonts w:hint="eastAsia" w:ascii="宋体" w:hAnsi="宋体" w:eastAsia="宋体" w:cs="宋体"/>
                <w:b/>
                <w:spacing w:val="-3"/>
                <w:sz w:val="24"/>
                <w:szCs w:val="24"/>
              </w:rPr>
              <w:t>技术部分</w:t>
            </w:r>
          </w:p>
          <w:p w14:paraId="7A9ADCC1">
            <w:pPr>
              <w:pStyle w:val="22"/>
              <w:keepNext w:val="0"/>
              <w:keepLines w:val="0"/>
              <w:pageBreakBefore w:val="0"/>
              <w:widowControl w:val="0"/>
              <w:kinsoku/>
              <w:wordWrap/>
              <w:overflowPunct/>
              <w:topLinePunct w:val="0"/>
              <w:autoSpaceDE w:val="0"/>
              <w:autoSpaceDN w:val="0"/>
              <w:bidi w:val="0"/>
              <w:adjustRightInd/>
              <w:snapToGrid/>
              <w:spacing w:before="0" w:line="360" w:lineRule="auto"/>
              <w:ind w:left="0" w:leftChars="0"/>
              <w:jc w:val="center"/>
              <w:textAlignment w:val="auto"/>
              <w:rPr>
                <w:rFonts w:hint="eastAsia" w:ascii="宋体" w:hAnsi="宋体" w:eastAsia="宋体" w:cs="宋体"/>
                <w:b/>
                <w:spacing w:val="-3"/>
                <w:sz w:val="24"/>
                <w:szCs w:val="24"/>
                <w:lang w:val="en-US" w:eastAsia="zh-CN" w:bidi="ar-SA"/>
              </w:rPr>
            </w:pPr>
            <w:r>
              <w:rPr>
                <w:rFonts w:hint="eastAsia" w:ascii="宋体" w:hAnsi="宋体" w:eastAsia="宋体" w:cs="宋体"/>
                <w:b/>
                <w:sz w:val="24"/>
                <w:szCs w:val="24"/>
              </w:rPr>
              <w:t>（</w:t>
            </w:r>
            <w:r>
              <w:rPr>
                <w:rFonts w:hint="eastAsia" w:ascii="宋体" w:hAnsi="宋体" w:eastAsia="宋体" w:cs="宋体"/>
                <w:b/>
                <w:sz w:val="24"/>
                <w:szCs w:val="24"/>
                <w:lang w:val="en-US" w:eastAsia="zh-CN"/>
              </w:rPr>
              <w:t>40</w:t>
            </w:r>
            <w:r>
              <w:rPr>
                <w:rFonts w:hint="eastAsia" w:ascii="宋体" w:hAnsi="宋体" w:eastAsia="宋体" w:cs="宋体"/>
                <w:b/>
                <w:sz w:val="24"/>
                <w:szCs w:val="24"/>
              </w:rPr>
              <w:t>分</w:t>
            </w:r>
            <w:r>
              <w:rPr>
                <w:rFonts w:hint="eastAsia" w:ascii="宋体" w:hAnsi="宋体" w:eastAsia="宋体" w:cs="宋体"/>
                <w:b/>
                <w:spacing w:val="-10"/>
                <w:sz w:val="24"/>
                <w:szCs w:val="24"/>
              </w:rPr>
              <w:t>）</w:t>
            </w:r>
          </w:p>
        </w:tc>
        <w:tc>
          <w:tcPr>
            <w:tcW w:w="1125" w:type="dxa"/>
            <w:tcBorders>
              <w:top w:val="single" w:color="000000" w:sz="6" w:space="0"/>
              <w:bottom w:val="single" w:color="000000" w:sz="6" w:space="0"/>
              <w:right w:val="single" w:color="000000" w:sz="6" w:space="0"/>
            </w:tcBorders>
            <w:shd w:val="clear" w:color="auto" w:fill="auto"/>
            <w:vAlign w:val="center"/>
          </w:tcPr>
          <w:p w14:paraId="74583DA6">
            <w:pPr>
              <w:pStyle w:val="22"/>
              <w:keepNext w:val="0"/>
              <w:keepLines w:val="0"/>
              <w:pageBreakBefore w:val="0"/>
              <w:widowControl w:val="0"/>
              <w:kinsoku/>
              <w:wordWrap/>
              <w:overflowPunct/>
              <w:topLinePunct w:val="0"/>
              <w:autoSpaceDE w:val="0"/>
              <w:autoSpaceDN w:val="0"/>
              <w:bidi w:val="0"/>
              <w:adjustRightInd/>
              <w:snapToGrid/>
              <w:spacing w:before="0" w:line="360" w:lineRule="auto"/>
              <w:ind w:left="0" w:leftChars="0"/>
              <w:jc w:val="center"/>
              <w:textAlignment w:val="auto"/>
              <w:rPr>
                <w:rFonts w:hint="eastAsia" w:ascii="宋体" w:hAnsi="宋体" w:eastAsia="宋体" w:cs="宋体"/>
                <w:sz w:val="24"/>
                <w:szCs w:val="24"/>
                <w:lang w:val="en-US" w:eastAsia="zh-CN" w:bidi="ar-SA"/>
              </w:rPr>
            </w:pPr>
            <w:r>
              <w:rPr>
                <w:rFonts w:hint="eastAsia" w:ascii="宋体" w:hAnsi="宋体" w:eastAsia="宋体" w:cs="宋体"/>
                <w:spacing w:val="-3"/>
                <w:sz w:val="24"/>
                <w:szCs w:val="24"/>
              </w:rPr>
              <w:t>技术参数</w:t>
            </w:r>
          </w:p>
        </w:tc>
        <w:tc>
          <w:tcPr>
            <w:tcW w:w="107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F1AEA0">
            <w:pPr>
              <w:pStyle w:val="2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40</w:t>
            </w:r>
            <w:r>
              <w:rPr>
                <w:rFonts w:hint="eastAsia" w:ascii="宋体" w:hAnsi="宋体" w:eastAsia="宋体" w:cs="宋体"/>
                <w:spacing w:val="-35"/>
                <w:sz w:val="24"/>
                <w:szCs w:val="24"/>
              </w:rPr>
              <w:t>分</w:t>
            </w:r>
          </w:p>
        </w:tc>
        <w:tc>
          <w:tcPr>
            <w:tcW w:w="5971" w:type="dxa"/>
            <w:gridSpan w:val="2"/>
            <w:tcBorders>
              <w:top w:val="single" w:color="000000" w:sz="6" w:space="0"/>
              <w:left w:val="single" w:color="000000" w:sz="6" w:space="0"/>
              <w:bottom w:val="single" w:color="000000" w:sz="6" w:space="0"/>
            </w:tcBorders>
            <w:shd w:val="clear" w:color="auto" w:fill="auto"/>
            <w:vAlign w:val="top"/>
          </w:tcPr>
          <w:p w14:paraId="28C7B471">
            <w:pPr>
              <w:pStyle w:val="22"/>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所投产品满足招标文件技术参数要求：</w:t>
            </w:r>
          </w:p>
          <w:p w14:paraId="11936756">
            <w:pPr>
              <w:pStyle w:val="2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textAlignment w:val="auto"/>
              <w:rPr>
                <w:rFonts w:hint="eastAsia" w:ascii="宋体" w:hAnsi="宋体" w:eastAsia="宋体" w:cs="宋体"/>
                <w:spacing w:val="-2"/>
                <w:sz w:val="24"/>
                <w:szCs w:val="24"/>
                <w:lang w:val="en-US" w:eastAsia="zh-CN" w:bidi="ar-SA"/>
              </w:rPr>
            </w:pPr>
            <w:r>
              <w:rPr>
                <w:rFonts w:hint="eastAsia" w:ascii="宋体" w:hAnsi="宋体" w:eastAsia="宋体" w:cs="宋体"/>
                <w:spacing w:val="-2"/>
                <w:sz w:val="24"/>
                <w:szCs w:val="24"/>
              </w:rPr>
              <w:t xml:space="preserve">完全符合招标文件中各项技术参数要求的得 </w:t>
            </w:r>
            <w:r>
              <w:rPr>
                <w:rFonts w:hint="eastAsia" w:ascii="宋体" w:hAnsi="宋体" w:eastAsia="宋体" w:cs="宋体"/>
                <w:spacing w:val="-2"/>
                <w:sz w:val="24"/>
                <w:szCs w:val="24"/>
                <w:lang w:val="en-US" w:eastAsia="zh-CN"/>
              </w:rPr>
              <w:t>40</w:t>
            </w:r>
            <w:r>
              <w:rPr>
                <w:rFonts w:hint="eastAsia" w:ascii="宋体" w:hAnsi="宋体" w:eastAsia="宋体" w:cs="宋体"/>
                <w:spacing w:val="-2"/>
                <w:sz w:val="24"/>
                <w:szCs w:val="24"/>
              </w:rPr>
              <w:t xml:space="preserve"> 分；每有一项不满足扣 2 分</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扣完为止。</w:t>
            </w:r>
          </w:p>
        </w:tc>
      </w:tr>
      <w:tr w14:paraId="28159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jc w:val="center"/>
        </w:trPr>
        <w:tc>
          <w:tcPr>
            <w:tcW w:w="1185" w:type="dxa"/>
            <w:vMerge w:val="restart"/>
            <w:tcBorders>
              <w:top w:val="single" w:color="000000" w:sz="6" w:space="0"/>
              <w:right w:val="single" w:color="000000" w:sz="6" w:space="0"/>
            </w:tcBorders>
            <w:vAlign w:val="center"/>
          </w:tcPr>
          <w:p w14:paraId="3D8B597E">
            <w:pPr>
              <w:pStyle w:val="22"/>
              <w:spacing w:line="444" w:lineRule="exact"/>
              <w:ind w:left="187"/>
              <w:jc w:val="center"/>
              <w:rPr>
                <w:rFonts w:hint="eastAsia" w:ascii="宋体" w:hAnsi="宋体" w:eastAsia="宋体" w:cs="宋体"/>
                <w:b/>
                <w:sz w:val="24"/>
                <w:szCs w:val="24"/>
              </w:rPr>
            </w:pPr>
            <w:r>
              <w:rPr>
                <w:rFonts w:hint="eastAsia" w:ascii="宋体" w:hAnsi="宋体" w:eastAsia="宋体" w:cs="宋体"/>
                <w:b/>
                <w:spacing w:val="-3"/>
                <w:sz w:val="24"/>
                <w:szCs w:val="24"/>
              </w:rPr>
              <w:t>商务部分</w:t>
            </w:r>
          </w:p>
          <w:p w14:paraId="0DDC1A07">
            <w:pPr>
              <w:pStyle w:val="22"/>
              <w:spacing w:line="447" w:lineRule="exact"/>
              <w:ind w:left="155"/>
              <w:jc w:val="center"/>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30</w:t>
            </w:r>
            <w:r>
              <w:rPr>
                <w:rFonts w:hint="eastAsia" w:ascii="宋体" w:hAnsi="宋体" w:eastAsia="宋体" w:cs="宋体"/>
                <w:b/>
                <w:spacing w:val="-56"/>
                <w:sz w:val="24"/>
                <w:szCs w:val="24"/>
              </w:rPr>
              <w:t xml:space="preserve"> </w:t>
            </w:r>
            <w:r>
              <w:rPr>
                <w:rFonts w:hint="eastAsia" w:ascii="宋体" w:hAnsi="宋体" w:eastAsia="宋体" w:cs="宋体"/>
                <w:b/>
                <w:sz w:val="24"/>
                <w:szCs w:val="24"/>
              </w:rPr>
              <w:t>分</w:t>
            </w:r>
            <w:r>
              <w:rPr>
                <w:rFonts w:hint="eastAsia" w:ascii="宋体" w:hAnsi="宋体" w:eastAsia="宋体" w:cs="宋体"/>
                <w:b/>
                <w:spacing w:val="-10"/>
                <w:sz w:val="24"/>
                <w:szCs w:val="24"/>
              </w:rPr>
              <w:t>）</w:t>
            </w:r>
          </w:p>
          <w:p w14:paraId="3441D201">
            <w:pPr>
              <w:pStyle w:val="22"/>
              <w:keepNext w:val="0"/>
              <w:keepLines w:val="0"/>
              <w:pageBreakBefore w:val="0"/>
              <w:widowControl w:val="0"/>
              <w:kinsoku/>
              <w:wordWrap/>
              <w:overflowPunct/>
              <w:topLinePunct w:val="0"/>
              <w:autoSpaceDE w:val="0"/>
              <w:autoSpaceDN w:val="0"/>
              <w:bidi w:val="0"/>
              <w:adjustRightInd/>
              <w:snapToGrid/>
              <w:spacing w:before="0" w:line="360" w:lineRule="auto"/>
              <w:ind w:left="0"/>
              <w:jc w:val="center"/>
              <w:textAlignment w:val="auto"/>
              <w:rPr>
                <w:rFonts w:hint="eastAsia" w:ascii="宋体" w:hAnsi="宋体" w:eastAsia="宋体" w:cs="宋体"/>
                <w:b/>
                <w:spacing w:val="-3"/>
                <w:sz w:val="24"/>
                <w:szCs w:val="24"/>
              </w:rPr>
            </w:pPr>
          </w:p>
          <w:p w14:paraId="4C3B58BD">
            <w:pPr>
              <w:pStyle w:val="22"/>
              <w:keepNext w:val="0"/>
              <w:keepLines w:val="0"/>
              <w:pageBreakBefore w:val="0"/>
              <w:widowControl w:val="0"/>
              <w:kinsoku/>
              <w:wordWrap/>
              <w:overflowPunct/>
              <w:topLinePunct w:val="0"/>
              <w:autoSpaceDE w:val="0"/>
              <w:autoSpaceDN w:val="0"/>
              <w:bidi w:val="0"/>
              <w:adjustRightInd/>
              <w:snapToGrid/>
              <w:spacing w:before="0" w:line="360" w:lineRule="auto"/>
              <w:ind w:left="0"/>
              <w:jc w:val="center"/>
              <w:textAlignment w:val="auto"/>
              <w:rPr>
                <w:rFonts w:hint="eastAsia" w:ascii="宋体" w:hAnsi="宋体" w:eastAsia="宋体" w:cs="宋体"/>
                <w:b/>
                <w:spacing w:val="-3"/>
                <w:sz w:val="24"/>
                <w:szCs w:val="24"/>
                <w:lang w:val="en-US" w:eastAsia="zh-CN"/>
              </w:rPr>
            </w:pPr>
          </w:p>
        </w:tc>
        <w:tc>
          <w:tcPr>
            <w:tcW w:w="1125" w:type="dxa"/>
            <w:tcBorders>
              <w:top w:val="single" w:color="000000" w:sz="6" w:space="0"/>
              <w:left w:val="single" w:color="000000" w:sz="6" w:space="0"/>
              <w:bottom w:val="single" w:color="000000" w:sz="6" w:space="0"/>
              <w:right w:val="single" w:color="000000" w:sz="6" w:space="0"/>
            </w:tcBorders>
            <w:vAlign w:val="center"/>
          </w:tcPr>
          <w:p w14:paraId="75AD5B99">
            <w:pPr>
              <w:pStyle w:val="22"/>
              <w:ind w:left="7"/>
              <w:jc w:val="center"/>
              <w:rPr>
                <w:rFonts w:hint="eastAsia" w:ascii="宋体" w:hAnsi="宋体" w:eastAsia="宋体" w:cs="宋体"/>
                <w:sz w:val="24"/>
                <w:szCs w:val="24"/>
              </w:rPr>
            </w:pPr>
            <w:r>
              <w:rPr>
                <w:rFonts w:hint="eastAsia" w:ascii="宋体" w:hAnsi="宋体" w:eastAsia="宋体" w:cs="宋体"/>
                <w:spacing w:val="-3"/>
                <w:sz w:val="24"/>
                <w:szCs w:val="24"/>
              </w:rPr>
              <w:t>企业业绩</w:t>
            </w:r>
          </w:p>
        </w:tc>
        <w:tc>
          <w:tcPr>
            <w:tcW w:w="1079" w:type="dxa"/>
            <w:tcBorders>
              <w:top w:val="single" w:color="000000" w:sz="6" w:space="0"/>
              <w:left w:val="single" w:color="000000" w:sz="6" w:space="0"/>
              <w:bottom w:val="single" w:color="000000" w:sz="6" w:space="0"/>
              <w:right w:val="single" w:color="000000" w:sz="6" w:space="0"/>
            </w:tcBorders>
            <w:vAlign w:val="center"/>
          </w:tcPr>
          <w:p w14:paraId="3981B03F">
            <w:pPr>
              <w:pStyle w:val="22"/>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pacing w:val="-35"/>
                <w:sz w:val="24"/>
                <w:szCs w:val="24"/>
              </w:rPr>
              <w:t xml:space="preserve"> 分</w:t>
            </w:r>
          </w:p>
        </w:tc>
        <w:tc>
          <w:tcPr>
            <w:tcW w:w="5971" w:type="dxa"/>
            <w:gridSpan w:val="2"/>
            <w:tcBorders>
              <w:top w:val="single" w:color="000000" w:sz="6" w:space="0"/>
              <w:left w:val="single" w:color="000000" w:sz="6" w:space="0"/>
              <w:bottom w:val="single" w:color="000000" w:sz="6" w:space="0"/>
            </w:tcBorders>
          </w:tcPr>
          <w:p w14:paraId="4ABA1B42">
            <w:pPr>
              <w:pStyle w:val="22"/>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pacing w:val="-2"/>
                <w:sz w:val="24"/>
                <w:szCs w:val="24"/>
                <w:lang w:val="en-US"/>
              </w:rPr>
            </w:pPr>
            <w:r>
              <w:rPr>
                <w:rFonts w:hint="eastAsia" w:ascii="宋体" w:hAnsi="宋体" w:eastAsia="宋体" w:cs="宋体"/>
                <w:spacing w:val="-2"/>
                <w:sz w:val="24"/>
                <w:szCs w:val="24"/>
                <w:lang w:val="en-US"/>
              </w:rPr>
              <w:t xml:space="preserve">投标人自 2020 年 1 月 1 日以来实施过类似的项目业绩；每项得 </w:t>
            </w: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lang w:val="en-US"/>
              </w:rPr>
              <w:t xml:space="preserve"> 分，最高得 6 分，没有的不得分。</w:t>
            </w:r>
          </w:p>
          <w:p w14:paraId="1891460F">
            <w:pPr>
              <w:pStyle w:val="22"/>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pacing w:val="-2"/>
                <w:sz w:val="24"/>
                <w:szCs w:val="24"/>
                <w:lang w:val="en-US"/>
              </w:rPr>
            </w:pPr>
            <w:r>
              <w:rPr>
                <w:rFonts w:hint="eastAsia" w:ascii="宋体" w:hAnsi="宋体" w:eastAsia="宋体" w:cs="宋体"/>
                <w:spacing w:val="-2"/>
                <w:sz w:val="24"/>
                <w:szCs w:val="24"/>
                <w:lang w:val="en-US"/>
              </w:rPr>
              <w:t>注：以合同签订日期为准，并需在投标文件中提供合同原件扫描件，未按要求提供的不得分。</w:t>
            </w:r>
          </w:p>
        </w:tc>
      </w:tr>
      <w:tr w14:paraId="304D5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7" w:hRule="atLeast"/>
          <w:jc w:val="center"/>
        </w:trPr>
        <w:tc>
          <w:tcPr>
            <w:tcW w:w="1185" w:type="dxa"/>
            <w:vMerge w:val="continue"/>
            <w:tcBorders>
              <w:right w:val="single" w:color="000000" w:sz="6" w:space="0"/>
            </w:tcBorders>
            <w:vAlign w:val="center"/>
          </w:tcPr>
          <w:p w14:paraId="1C39194D">
            <w:pPr>
              <w:jc w:val="center"/>
              <w:rPr>
                <w:rFonts w:hint="eastAsia" w:ascii="宋体" w:hAnsi="宋体" w:eastAsia="宋体" w:cs="宋体"/>
                <w:sz w:val="24"/>
                <w:szCs w:val="24"/>
              </w:rPr>
            </w:pPr>
          </w:p>
        </w:tc>
        <w:tc>
          <w:tcPr>
            <w:tcW w:w="1125" w:type="dxa"/>
            <w:tcBorders>
              <w:top w:val="single" w:color="000000" w:sz="6" w:space="0"/>
              <w:left w:val="single" w:color="000000" w:sz="6" w:space="0"/>
              <w:bottom w:val="single" w:color="000000" w:sz="6" w:space="0"/>
              <w:right w:val="single" w:color="000000" w:sz="6" w:space="0"/>
            </w:tcBorders>
            <w:vAlign w:val="center"/>
          </w:tcPr>
          <w:p w14:paraId="4E0B5A45">
            <w:pPr>
              <w:pStyle w:val="22"/>
              <w:spacing w:line="235" w:lineRule="auto"/>
              <w:ind w:left="131" w:right="122"/>
              <w:jc w:val="center"/>
              <w:rPr>
                <w:rFonts w:hint="eastAsia" w:ascii="宋体" w:hAnsi="宋体" w:eastAsia="宋体" w:cs="宋体"/>
                <w:sz w:val="24"/>
                <w:szCs w:val="24"/>
              </w:rPr>
            </w:pPr>
            <w:r>
              <w:rPr>
                <w:rFonts w:hint="eastAsia" w:ascii="宋体" w:hAnsi="宋体" w:eastAsia="宋体" w:cs="宋体"/>
                <w:spacing w:val="-4"/>
                <w:sz w:val="24"/>
                <w:szCs w:val="24"/>
              </w:rPr>
              <w:t>企业实力</w:t>
            </w:r>
            <w:r>
              <w:rPr>
                <w:rFonts w:hint="eastAsia" w:ascii="宋体" w:hAnsi="宋体" w:eastAsia="宋体" w:cs="宋体"/>
                <w:spacing w:val="-3"/>
                <w:sz w:val="24"/>
                <w:szCs w:val="24"/>
              </w:rPr>
              <w:t>认证证书</w:t>
            </w:r>
          </w:p>
        </w:tc>
        <w:tc>
          <w:tcPr>
            <w:tcW w:w="1079" w:type="dxa"/>
            <w:tcBorders>
              <w:top w:val="single" w:color="000000" w:sz="6" w:space="0"/>
              <w:left w:val="single" w:color="000000" w:sz="6" w:space="0"/>
              <w:bottom w:val="single" w:color="000000" w:sz="6" w:space="0"/>
              <w:right w:val="single" w:color="000000" w:sz="6" w:space="0"/>
            </w:tcBorders>
            <w:vAlign w:val="center"/>
          </w:tcPr>
          <w:p w14:paraId="6B32B486">
            <w:pPr>
              <w:pStyle w:val="22"/>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pacing w:val="-35"/>
                <w:sz w:val="24"/>
                <w:szCs w:val="24"/>
              </w:rPr>
              <w:t xml:space="preserve"> 分</w:t>
            </w:r>
          </w:p>
        </w:tc>
        <w:tc>
          <w:tcPr>
            <w:tcW w:w="5971" w:type="dxa"/>
            <w:gridSpan w:val="2"/>
            <w:tcBorders>
              <w:top w:val="single" w:color="000000" w:sz="6" w:space="0"/>
              <w:left w:val="single" w:color="000000" w:sz="6" w:space="0"/>
              <w:bottom w:val="single" w:color="000000" w:sz="6" w:space="0"/>
            </w:tcBorders>
          </w:tcPr>
          <w:p w14:paraId="4A43E756">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0" w:right="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 xml:space="preserve">1、投标人提供有效期内的质量管理体系认证证书的得 </w:t>
            </w: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rPr>
              <w:t xml:space="preserve"> 分；</w:t>
            </w:r>
          </w:p>
          <w:p w14:paraId="3F413C89">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0" w:right="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 xml:space="preserve">2、投标人提供有效期内的环境管理体系认证证书的得 </w:t>
            </w: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rPr>
              <w:t xml:space="preserve"> 分；</w:t>
            </w:r>
          </w:p>
          <w:p w14:paraId="5578A171">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0" w:right="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 xml:space="preserve">3、投标人提供有效期内的职业健康安全管理体系认证证书的得 </w:t>
            </w: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rPr>
              <w:t xml:space="preserve"> 分；</w:t>
            </w:r>
          </w:p>
          <w:p w14:paraId="6516CE9B">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0" w:right="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（需在有效期内，提供材料不全或不提供的不得分）</w:t>
            </w:r>
          </w:p>
        </w:tc>
      </w:tr>
      <w:tr w14:paraId="7ED3F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185" w:type="dxa"/>
            <w:vMerge w:val="continue"/>
            <w:tcBorders>
              <w:right w:val="single" w:color="000000" w:sz="6" w:space="0"/>
            </w:tcBorders>
            <w:shd w:val="clear" w:color="auto" w:fill="auto"/>
            <w:vAlign w:val="center"/>
          </w:tcPr>
          <w:p w14:paraId="39F07967">
            <w:pPr>
              <w:pStyle w:val="22"/>
              <w:keepNext w:val="0"/>
              <w:keepLines w:val="0"/>
              <w:pageBreakBefore w:val="0"/>
              <w:widowControl w:val="0"/>
              <w:kinsoku/>
              <w:wordWrap/>
              <w:overflowPunct/>
              <w:topLinePunct w:val="0"/>
              <w:autoSpaceDE w:val="0"/>
              <w:autoSpaceDN w:val="0"/>
              <w:bidi w:val="0"/>
              <w:adjustRightInd/>
              <w:snapToGrid/>
              <w:spacing w:before="0" w:line="360" w:lineRule="auto"/>
              <w:ind w:left="0"/>
              <w:jc w:val="center"/>
              <w:textAlignment w:val="auto"/>
              <w:rPr>
                <w:rFonts w:hint="eastAsia" w:ascii="宋体" w:hAnsi="宋体" w:eastAsia="宋体" w:cs="宋体"/>
                <w:b/>
                <w:spacing w:val="-3"/>
                <w:sz w:val="24"/>
                <w:szCs w:val="24"/>
                <w:lang w:val="en-US" w:eastAsia="zh-CN"/>
              </w:rPr>
            </w:pPr>
          </w:p>
        </w:tc>
        <w:tc>
          <w:tcPr>
            <w:tcW w:w="1125" w:type="dxa"/>
            <w:tcBorders>
              <w:top w:val="single" w:color="000000" w:sz="6" w:space="0"/>
              <w:bottom w:val="single" w:color="000000" w:sz="6" w:space="0"/>
            </w:tcBorders>
            <w:shd w:val="clear" w:color="auto" w:fill="auto"/>
            <w:vAlign w:val="center"/>
          </w:tcPr>
          <w:p w14:paraId="0530CCC7">
            <w:pPr>
              <w:pStyle w:val="22"/>
              <w:keepNext w:val="0"/>
              <w:keepLines w:val="0"/>
              <w:pageBreakBefore w:val="0"/>
              <w:widowControl w:val="0"/>
              <w:kinsoku/>
              <w:wordWrap/>
              <w:overflowPunct/>
              <w:topLinePunct w:val="0"/>
              <w:autoSpaceDE w:val="0"/>
              <w:autoSpaceDN w:val="0"/>
              <w:bidi w:val="0"/>
              <w:adjustRightInd/>
              <w:snapToGrid/>
              <w:spacing w:before="0" w:line="360" w:lineRule="auto"/>
              <w:ind w:left="0"/>
              <w:jc w:val="center"/>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rPr>
              <w:t>售后服务</w:t>
            </w:r>
          </w:p>
        </w:tc>
        <w:tc>
          <w:tcPr>
            <w:tcW w:w="1079" w:type="dxa"/>
            <w:tcBorders>
              <w:top w:val="single" w:color="000000" w:sz="6" w:space="0"/>
              <w:bottom w:val="single" w:color="000000" w:sz="6" w:space="0"/>
            </w:tcBorders>
            <w:shd w:val="clear" w:color="auto" w:fill="auto"/>
            <w:vAlign w:val="center"/>
          </w:tcPr>
          <w:p w14:paraId="1CF3F0DD">
            <w:pPr>
              <w:pStyle w:val="22"/>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15</w:t>
            </w:r>
            <w:r>
              <w:rPr>
                <w:rFonts w:hint="eastAsia" w:ascii="宋体" w:hAnsi="宋体" w:eastAsia="宋体" w:cs="宋体"/>
                <w:spacing w:val="-3"/>
                <w:sz w:val="24"/>
                <w:szCs w:val="24"/>
              </w:rPr>
              <w:t>分</w:t>
            </w:r>
          </w:p>
        </w:tc>
        <w:tc>
          <w:tcPr>
            <w:tcW w:w="5971" w:type="dxa"/>
            <w:gridSpan w:val="2"/>
            <w:tcBorders>
              <w:top w:val="single" w:color="000000" w:sz="6" w:space="0"/>
              <w:bottom w:val="single" w:color="000000" w:sz="6" w:space="0"/>
            </w:tcBorders>
            <w:shd w:val="clear" w:color="auto" w:fill="auto"/>
            <w:vAlign w:val="top"/>
          </w:tcPr>
          <w:p w14:paraId="0B6356AE">
            <w:pPr>
              <w:pStyle w:val="22"/>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根据投标人对本项目提出的售后服务及承诺进行打分；</w:t>
            </w:r>
          </w:p>
          <w:p w14:paraId="76522D41">
            <w:pPr>
              <w:pStyle w:val="22"/>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default" w:ascii="宋体" w:hAnsi="宋体" w:eastAsia="宋体" w:cs="宋体"/>
                <w:spacing w:val="-2"/>
                <w:sz w:val="24"/>
                <w:szCs w:val="24"/>
                <w:lang w:val="en-US" w:eastAsia="zh-CN"/>
              </w:rPr>
            </w:pPr>
            <w:r>
              <w:rPr>
                <w:rFonts w:hint="eastAsia" w:ascii="宋体" w:hAnsi="宋体" w:eastAsia="宋体" w:cs="宋体"/>
                <w:spacing w:val="-2"/>
                <w:sz w:val="24"/>
                <w:szCs w:val="24"/>
              </w:rPr>
              <w:t>供应商的</w:t>
            </w:r>
            <w:r>
              <w:rPr>
                <w:rFonts w:hint="eastAsia" w:ascii="宋体" w:hAnsi="宋体" w:eastAsia="宋体" w:cs="宋体"/>
                <w:spacing w:val="-2"/>
                <w:sz w:val="24"/>
                <w:szCs w:val="24"/>
                <w:lang w:val="en-US" w:eastAsia="zh-CN"/>
              </w:rPr>
              <w:t>售后</w:t>
            </w:r>
            <w:r>
              <w:rPr>
                <w:rFonts w:hint="eastAsia" w:ascii="宋体" w:hAnsi="宋体" w:eastAsia="宋体" w:cs="宋体"/>
                <w:spacing w:val="-2"/>
                <w:sz w:val="24"/>
                <w:szCs w:val="24"/>
              </w:rPr>
              <w:t>服务内容（包括</w:t>
            </w:r>
            <w:r>
              <w:rPr>
                <w:rFonts w:hint="eastAsia" w:ascii="宋体" w:hAnsi="宋体" w:eastAsia="宋体" w:cs="宋体"/>
                <w:spacing w:val="-2"/>
                <w:sz w:val="24"/>
                <w:szCs w:val="24"/>
                <w:lang w:val="en-US" w:eastAsia="zh-CN"/>
              </w:rPr>
              <w:t>售后</w:t>
            </w:r>
            <w:r>
              <w:rPr>
                <w:rFonts w:hint="eastAsia" w:ascii="宋体" w:hAnsi="宋体" w:eastAsia="宋体" w:cs="宋体"/>
                <w:spacing w:val="-2"/>
                <w:sz w:val="24"/>
                <w:szCs w:val="24"/>
              </w:rPr>
              <w:t>服务承诺</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退换货方案</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7*24小时电话服务或者实现远程服务方案、现场维护和维修方案等四项</w:t>
            </w:r>
            <w:r>
              <w:rPr>
                <w:rFonts w:hint="eastAsia" w:ascii="宋体" w:hAnsi="宋体" w:eastAsia="宋体" w:cs="宋体"/>
                <w:spacing w:val="-2"/>
                <w:sz w:val="24"/>
                <w:szCs w:val="24"/>
              </w:rPr>
              <w:t>），内容完善、措施可实施性高且优于实际需求的得</w:t>
            </w:r>
            <w:r>
              <w:rPr>
                <w:rFonts w:hint="eastAsia" w:ascii="宋体" w:hAnsi="宋体" w:eastAsia="宋体" w:cs="宋体"/>
                <w:spacing w:val="-2"/>
                <w:sz w:val="24"/>
                <w:szCs w:val="24"/>
                <w:lang w:val="en-US" w:eastAsia="zh-CN"/>
              </w:rPr>
              <w:t xml:space="preserve"> 15</w:t>
            </w:r>
            <w:r>
              <w:rPr>
                <w:rFonts w:hint="eastAsia" w:ascii="宋体" w:hAnsi="宋体" w:eastAsia="宋体" w:cs="宋体"/>
                <w:spacing w:val="-2"/>
                <w:sz w:val="24"/>
                <w:szCs w:val="24"/>
              </w:rPr>
              <w:t xml:space="preserve"> 分；</w:t>
            </w:r>
            <w:r>
              <w:rPr>
                <w:rFonts w:hint="eastAsia" w:ascii="宋体" w:hAnsi="宋体" w:eastAsia="宋体" w:cs="宋体"/>
                <w:spacing w:val="-2"/>
                <w:sz w:val="24"/>
                <w:szCs w:val="24"/>
                <w:lang w:val="en-US" w:eastAsia="zh-CN"/>
              </w:rPr>
              <w:t>缺一项扣4分，扣完为止。</w:t>
            </w:r>
          </w:p>
          <w:p w14:paraId="2EA4D08C">
            <w:pPr>
              <w:pStyle w:val="22"/>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pacing w:val="-2"/>
                <w:sz w:val="24"/>
                <w:szCs w:val="24"/>
                <w:lang w:val="en-US" w:eastAsia="zh-CN"/>
              </w:rPr>
            </w:pPr>
          </w:p>
        </w:tc>
      </w:tr>
    </w:tbl>
    <w:p w14:paraId="290CC029">
      <w:pPr>
        <w:tabs>
          <w:tab w:val="left" w:pos="0"/>
          <w:tab w:val="left" w:pos="993"/>
          <w:tab w:val="left" w:pos="1134"/>
        </w:tabs>
        <w:spacing w:before="0" w:after="0" w:line="240" w:lineRule="auto"/>
        <w:ind w:left="0" w:right="0" w:firstLine="480"/>
        <w:jc w:val="both"/>
        <w:rPr>
          <w:rFonts w:hint="default" w:ascii="宋体" w:hAnsi="宋体" w:eastAsia="宋体" w:cs="宋体"/>
          <w:color w:val="auto"/>
          <w:spacing w:val="0"/>
          <w:position w:val="0"/>
          <w:sz w:val="24"/>
          <w:shd w:val="clear" w:fill="auto"/>
          <w:lang w:val="en-US" w:eastAsia="zh-CN"/>
        </w:rPr>
      </w:pPr>
    </w:p>
    <w:p w14:paraId="0547238D">
      <w:pPr>
        <w:spacing w:before="0" w:after="0" w:line="560"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 xml:space="preserve">  最终得分为磋商小组所有成员计分的算术平均值，计算保留小数点两位，小数点后第三位四舍五入。</w:t>
      </w:r>
    </w:p>
    <w:p w14:paraId="29F07F67">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22.3磋商小组根据综合评分情况，按照评审得分由高到低顺序推荐成交候选供应商，并编写评审报告。综合得分相同的供应商，报价较低者优先；报价也相同的，由采购人自行确定。</w:t>
      </w:r>
    </w:p>
    <w:p w14:paraId="57A93348">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1135DAA">
      <w:pPr>
        <w:spacing w:before="0" w:after="0" w:line="560" w:lineRule="auto"/>
        <w:ind w:left="0" w:right="0" w:firstLine="480"/>
        <w:jc w:val="both"/>
        <w:rPr>
          <w:rFonts w:ascii="宋体" w:hAnsi="宋体" w:eastAsia="宋体" w:cs="宋体"/>
          <w:b/>
          <w:color w:val="auto"/>
          <w:spacing w:val="0"/>
          <w:position w:val="0"/>
          <w:sz w:val="24"/>
          <w:shd w:val="clear" w:fill="auto"/>
        </w:rPr>
      </w:pPr>
      <w:r>
        <w:rPr>
          <w:rFonts w:ascii="宋体" w:hAnsi="宋体" w:eastAsia="宋体" w:cs="宋体"/>
          <w:color w:val="auto"/>
          <w:spacing w:val="0"/>
          <w:position w:val="0"/>
          <w:sz w:val="24"/>
          <w:shd w:val="clear" w:fill="auto"/>
        </w:rPr>
        <w:t>22.5若供应商的报价高于项目预算，磋商小组有权根据采购人意见及其实际情况，拒绝该报价。</w:t>
      </w:r>
    </w:p>
    <w:p w14:paraId="40932DC1">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768BC107">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22.7在竞争性磋商期间，供应商不得向竞争性磋商小组成员询问其它供应商竞争性磋商情况，不得进行旨在影响成交结果的活动。</w:t>
      </w:r>
    </w:p>
    <w:p w14:paraId="3DD09E1D">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22.8在竞争性磋商期间，采购人将有专门人员与供应商进行联络。</w:t>
      </w:r>
    </w:p>
    <w:p w14:paraId="15A1C97D">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23.竞争性磋商终止</w:t>
      </w:r>
    </w:p>
    <w:p w14:paraId="43C520E8">
      <w:pPr>
        <w:spacing w:before="0" w:after="0" w:line="560" w:lineRule="auto"/>
        <w:ind w:left="0" w:right="0" w:firstLine="480"/>
        <w:jc w:val="both"/>
        <w:rPr>
          <w:rFonts w:ascii="宋体" w:hAnsi="宋体" w:eastAsia="宋体" w:cs="宋体"/>
          <w:b/>
          <w:color w:val="auto"/>
          <w:spacing w:val="0"/>
          <w:position w:val="0"/>
          <w:sz w:val="24"/>
          <w:shd w:val="clear" w:fill="auto"/>
        </w:rPr>
      </w:pPr>
      <w:r>
        <w:rPr>
          <w:rFonts w:ascii="宋体" w:hAnsi="宋体" w:eastAsia="宋体" w:cs="宋体"/>
          <w:color w:val="auto"/>
          <w:spacing w:val="0"/>
          <w:position w:val="0"/>
          <w:sz w:val="24"/>
          <w:shd w:val="clear" w:fill="auto"/>
        </w:rPr>
        <w:t>23.1出现下列情形之一时，采购人有权宣布竞争性磋商终止，并将理由通知所有供应商：</w:t>
      </w:r>
    </w:p>
    <w:p w14:paraId="22C124F2">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（1）因情况变化，不再符合竞争性磋商适用情形的；</w:t>
      </w:r>
    </w:p>
    <w:p w14:paraId="2864DC25">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（2）出现影响采购公正的违法、违规行为的；</w:t>
      </w:r>
    </w:p>
    <w:p w14:paraId="5B839C71">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（3）在采购过程中符合磋商文件要求的供应商不足3家的；</w:t>
      </w:r>
    </w:p>
    <w:p w14:paraId="23CDCD83">
      <w:pPr>
        <w:spacing w:before="0" w:after="0" w:line="560" w:lineRule="auto"/>
        <w:ind w:left="0" w:right="0" w:firstLine="480"/>
        <w:jc w:val="both"/>
        <w:rPr>
          <w:rFonts w:ascii="宋体" w:hAnsi="宋体" w:eastAsia="宋体" w:cs="宋体"/>
          <w:b/>
          <w:color w:val="auto"/>
          <w:spacing w:val="0"/>
          <w:position w:val="0"/>
          <w:sz w:val="24"/>
          <w:shd w:val="clear" w:fill="auto"/>
        </w:rPr>
      </w:pPr>
      <w:r>
        <w:rPr>
          <w:rFonts w:ascii="宋体" w:hAnsi="宋体" w:eastAsia="宋体" w:cs="宋体"/>
          <w:color w:val="auto"/>
          <w:spacing w:val="0"/>
          <w:position w:val="0"/>
          <w:sz w:val="24"/>
          <w:shd w:val="clear" w:fill="auto"/>
        </w:rPr>
        <w:t>（4）在采购活动中因重大变故，采购任务取消的；</w:t>
      </w:r>
    </w:p>
    <w:p w14:paraId="1F13F9BC">
      <w:pPr>
        <w:spacing w:before="0" w:after="0" w:line="72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七、成交通知</w:t>
      </w:r>
    </w:p>
    <w:p w14:paraId="09FB1000">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24.成交通知</w:t>
      </w:r>
    </w:p>
    <w:p w14:paraId="3A086D02">
      <w:pPr>
        <w:tabs>
          <w:tab w:val="left" w:pos="1800"/>
        </w:tabs>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24.1在发出成交公告后请采购人、中标人登录周口市公共资源交易中心网（http://jyzx.zhoukou.gov.cn）自行下载成交通知书，成交通知书将作为签订合同的依据。</w:t>
      </w:r>
    </w:p>
    <w:p w14:paraId="761BC853">
      <w:pPr>
        <w:tabs>
          <w:tab w:val="left" w:pos="1800"/>
        </w:tabs>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24.2成交通知书对采购人和成交供应商具有同等法律效力。成交通知书发出后，采购人改变成交结果，或者成交供应商放弃成交，应当承担相应的法律责任。</w:t>
      </w:r>
    </w:p>
    <w:p w14:paraId="0A30A4AC">
      <w:pPr>
        <w:spacing w:before="0" w:after="0" w:line="72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b/>
          <w:color w:val="auto"/>
          <w:spacing w:val="0"/>
          <w:position w:val="0"/>
          <w:sz w:val="24"/>
          <w:shd w:val="clear" w:fill="auto"/>
        </w:rPr>
        <w:t>八、合同授予</w:t>
      </w:r>
    </w:p>
    <w:p w14:paraId="3724BA0F">
      <w:pPr>
        <w:tabs>
          <w:tab w:val="left" w:pos="1620"/>
        </w:tabs>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25.签订合同及合同的执行</w:t>
      </w:r>
    </w:p>
    <w:p w14:paraId="5EE98AA3">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25.1采购人、成交供应商按照竞争性磋商文件确定的合同文本签订政府采购合同。</w:t>
      </w:r>
    </w:p>
    <w:p w14:paraId="228893EB">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25.2采购人不得向成交供应商提出超过竞争性磋商文件以外的任何要求作为签订合同的条件，不得与成交供应商订立背离竞争性磋商文件确定的合同文本协议。</w:t>
      </w:r>
    </w:p>
    <w:p w14:paraId="2CA29A98">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4D6030DA">
      <w:pPr>
        <w:spacing w:before="0" w:after="0" w:line="72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九、质疑处理</w:t>
      </w:r>
    </w:p>
    <w:p w14:paraId="37D846BF">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26.质疑程序及处理</w:t>
      </w:r>
    </w:p>
    <w:p w14:paraId="552D6507">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26.1供应商认为采购过程、成交结果使自己的合法权益受到损害的，可以在知道或应当知道自己的权益受到损害之日起7个工作日内，由投标人授权代表（或法人代表）按照相关规定，向采购人提出质疑，逾期不予受理。</w:t>
      </w:r>
    </w:p>
    <w:p w14:paraId="05E3523A">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26.2采购人在收到供应商的书面质疑后七个工作日内做出答复，并以书面形式通知质疑供应商和其他供应商，但答复内容不得涉及商业秘密。</w:t>
      </w:r>
    </w:p>
    <w:p w14:paraId="12510A7F">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26.3质疑供应商行使质疑权时，必须遵守“实事求是”和“谨慎性”原则，承担使用虚假材料或恶意方式质疑的法律责任，采购人将遵循“谁过错谁负担”的原则，由过错方提交相关的调查论证费用。</w:t>
      </w:r>
    </w:p>
    <w:p w14:paraId="3754BCC3">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4730F869">
      <w:pPr>
        <w:spacing w:before="0" w:after="0" w:line="560" w:lineRule="auto"/>
        <w:ind w:left="0" w:right="0" w:firstLine="0"/>
        <w:jc w:val="both"/>
        <w:rPr>
          <w:rFonts w:ascii="宋体" w:hAnsi="宋体" w:eastAsia="宋体" w:cs="宋体"/>
          <w:color w:val="auto"/>
          <w:spacing w:val="0"/>
          <w:position w:val="0"/>
          <w:sz w:val="24"/>
          <w:shd w:val="clear" w:fill="auto"/>
        </w:rPr>
      </w:pPr>
    </w:p>
    <w:p w14:paraId="6EFE190C">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第三章 采购项目内容及要求</w:t>
      </w:r>
    </w:p>
    <w:p w14:paraId="17505DD0">
      <w:pPr>
        <w:numPr>
          <w:ilvl w:val="0"/>
          <w:numId w:val="0"/>
        </w:numPr>
        <w:spacing w:before="0" w:after="0" w:line="480" w:lineRule="auto"/>
        <w:ind w:left="350" w:leftChars="0" w:right="0" w:rightChars="0"/>
        <w:jc w:val="both"/>
        <w:rPr>
          <w:rFonts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lang w:val="en-US" w:eastAsia="zh-CN"/>
        </w:rPr>
        <w:t>1.一标段</w:t>
      </w:r>
      <w:r>
        <w:rPr>
          <w:rFonts w:ascii="宋体" w:hAnsi="宋体" w:eastAsia="宋体" w:cs="宋体"/>
          <w:color w:val="auto"/>
          <w:spacing w:val="0"/>
          <w:position w:val="0"/>
          <w:sz w:val="24"/>
          <w:shd w:val="clear" w:fill="auto"/>
        </w:rPr>
        <w:t>采购内容：</w:t>
      </w:r>
    </w:p>
    <w:tbl>
      <w:tblPr>
        <w:tblStyle w:val="13"/>
        <w:tblpPr w:leftFromText="180" w:rightFromText="180" w:vertAnchor="text" w:horzAnchor="page" w:tblpXSpec="center" w:tblpY="202"/>
        <w:tblOverlap w:val="never"/>
        <w:tblW w:w="4999" w:type="pct"/>
        <w:jc w:val="center"/>
        <w:tblLayout w:type="autofit"/>
        <w:tblCellMar>
          <w:top w:w="0" w:type="dxa"/>
          <w:left w:w="108" w:type="dxa"/>
          <w:bottom w:w="0" w:type="dxa"/>
          <w:right w:w="108" w:type="dxa"/>
        </w:tblCellMar>
      </w:tblPr>
      <w:tblGrid>
        <w:gridCol w:w="458"/>
        <w:gridCol w:w="1181"/>
        <w:gridCol w:w="5579"/>
        <w:gridCol w:w="636"/>
        <w:gridCol w:w="666"/>
      </w:tblGrid>
      <w:tr w14:paraId="01F2CAF4">
        <w:tblPrEx>
          <w:tblCellMar>
            <w:top w:w="0" w:type="dxa"/>
            <w:left w:w="108" w:type="dxa"/>
            <w:bottom w:w="0" w:type="dxa"/>
            <w:right w:w="108" w:type="dxa"/>
          </w:tblCellMar>
        </w:tblPrEx>
        <w:trPr>
          <w:trHeight w:val="3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4840B">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序号</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6A91E">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名称</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AC86B">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参数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32F2A">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单位</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61A09">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数量</w:t>
            </w:r>
          </w:p>
        </w:tc>
      </w:tr>
      <w:tr w14:paraId="5BB58344">
        <w:tblPrEx>
          <w:tblCellMar>
            <w:top w:w="0" w:type="dxa"/>
            <w:left w:w="108" w:type="dxa"/>
            <w:bottom w:w="0" w:type="dxa"/>
            <w:right w:w="108" w:type="dxa"/>
          </w:tblCellMar>
        </w:tblPrEx>
        <w:trPr>
          <w:trHeight w:val="3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3E4C0">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9AA15">
            <w:pPr>
              <w:jc w:val="both"/>
              <w:textAlignment w:val="center"/>
              <w:rPr>
                <w:rFonts w:hint="eastAsia" w:ascii="宋体" w:hAnsi="宋体" w:eastAsia="宋体" w:cs="宋体"/>
                <w:sz w:val="24"/>
                <w:szCs w:val="24"/>
              </w:rPr>
            </w:pPr>
            <w:r>
              <w:rPr>
                <w:rFonts w:hint="eastAsia" w:ascii="宋体" w:hAnsi="宋体" w:eastAsia="宋体" w:cs="宋体"/>
                <w:sz w:val="24"/>
                <w:szCs w:val="24"/>
                <w:lang w:eastAsia="zh-CN"/>
              </w:rPr>
              <w:t>多功能腰带</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6DA6B">
            <w:pP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1.名称:多功能腰带</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2.参数：结构组成由主要带、内带、斜挂带、和装具套组成、扣头采用金属扣头以及内高强度塑料扣双保险设计，装具套包含快拔警棍套、强光手电套、工作包、手铐套、催泪喷射器套、对讲机套，材质尼龙</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94964">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个</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A5465">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200</w:t>
            </w:r>
          </w:p>
        </w:tc>
      </w:tr>
      <w:tr w14:paraId="00AC1591">
        <w:tblPrEx>
          <w:tblCellMar>
            <w:top w:w="0" w:type="dxa"/>
            <w:left w:w="108" w:type="dxa"/>
            <w:bottom w:w="0" w:type="dxa"/>
            <w:right w:w="108" w:type="dxa"/>
          </w:tblCellMar>
        </w:tblPrEx>
        <w:trPr>
          <w:trHeight w:val="3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5A9B4">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78063">
            <w:pP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催泪喷射器</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C8332">
            <w:pP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1.名称:催泪喷射器</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2.参数:由罐体、袋阀组件、催泪剂溶液、喷射组建和保护帽组建构成。催泪剂为天然辣椒素（OC)。</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09DCD">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436DB">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200</w:t>
            </w:r>
          </w:p>
        </w:tc>
      </w:tr>
      <w:tr w14:paraId="4567A080">
        <w:tblPrEx>
          <w:tblCellMar>
            <w:top w:w="0" w:type="dxa"/>
            <w:left w:w="108" w:type="dxa"/>
            <w:bottom w:w="0" w:type="dxa"/>
            <w:right w:w="108" w:type="dxa"/>
          </w:tblCellMar>
        </w:tblPrEx>
        <w:trPr>
          <w:trHeight w:val="3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285F7">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FF89D">
            <w:pP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强光手电</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63AD1">
            <w:pP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1.名称:强光手电</w:t>
            </w:r>
          </w:p>
          <w:p w14:paraId="578942CE">
            <w:pP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2.参数:高强度铝合金，漆面经过硬质氧化。额定电压：3.7V</w:t>
            </w:r>
          </w:p>
          <w:p w14:paraId="1762AC4C">
            <w:pP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光源：金扣CREE-XPG-5W</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BA4A1">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台</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A351E">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200</w:t>
            </w:r>
          </w:p>
        </w:tc>
      </w:tr>
      <w:tr w14:paraId="7C11625D">
        <w:tblPrEx>
          <w:tblCellMar>
            <w:top w:w="0" w:type="dxa"/>
            <w:left w:w="108" w:type="dxa"/>
            <w:bottom w:w="0" w:type="dxa"/>
            <w:right w:w="108" w:type="dxa"/>
          </w:tblCellMar>
        </w:tblPrEx>
        <w:trPr>
          <w:trHeight w:val="3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F69B1">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11A6C">
            <w:pPr>
              <w:textAlignment w:val="center"/>
              <w:rPr>
                <w:rFonts w:hint="eastAsia" w:ascii="宋体" w:hAnsi="宋体" w:eastAsia="宋体" w:cs="宋体"/>
                <w:sz w:val="24"/>
                <w:szCs w:val="24"/>
              </w:rPr>
            </w:pPr>
            <w:r>
              <w:rPr>
                <w:rFonts w:hint="eastAsia" w:ascii="宋体" w:hAnsi="宋体" w:eastAsia="宋体" w:cs="宋体"/>
                <w:sz w:val="24"/>
                <w:szCs w:val="24"/>
                <w:lang w:eastAsia="zh-CN"/>
              </w:rPr>
              <w:t>伸缩警棍</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71635">
            <w:pP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1.名称:伸缩警棍</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2.质量：≤340（g）收缩长度：224±1.5（mm)伸缩长度：508±2（mm)</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19F4">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台</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EEC71">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200</w:t>
            </w:r>
          </w:p>
        </w:tc>
      </w:tr>
      <w:tr w14:paraId="1D2F8632">
        <w:tblPrEx>
          <w:tblCellMar>
            <w:top w:w="0" w:type="dxa"/>
            <w:left w:w="108" w:type="dxa"/>
            <w:bottom w:w="0" w:type="dxa"/>
            <w:right w:w="108" w:type="dxa"/>
          </w:tblCellMar>
        </w:tblPrEx>
        <w:trPr>
          <w:trHeight w:val="3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25773">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A0B97">
            <w:pPr>
              <w:textAlignment w:val="center"/>
              <w:rPr>
                <w:rFonts w:hint="eastAsia" w:ascii="宋体" w:hAnsi="宋体" w:eastAsia="宋体" w:cs="宋体"/>
                <w:sz w:val="24"/>
                <w:szCs w:val="24"/>
              </w:rPr>
            </w:pPr>
            <w:r>
              <w:rPr>
                <w:rFonts w:hint="eastAsia" w:ascii="宋体" w:hAnsi="宋体" w:eastAsia="宋体" w:cs="宋体"/>
                <w:sz w:val="24"/>
                <w:szCs w:val="24"/>
                <w:lang w:eastAsia="zh-CN"/>
              </w:rPr>
              <w:t>手铐</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00A46">
            <w:pP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1.名称:手铐</w:t>
            </w:r>
          </w:p>
          <w:p w14:paraId="58D799A1">
            <w:pP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2.参数：安全性：在反锁定位状态时，扇齿不能转动，锁闭时：防拔净工作时间应大于等于2min；锁闭时，从2m高处跌落至水泥地面后，能正常开启，锁闭和反锁定位；耐用度：工作次数不小于7000次循环：</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1FAC1">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个</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A5D5F">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200</w:t>
            </w:r>
          </w:p>
        </w:tc>
      </w:tr>
      <w:tr w14:paraId="72EB66D6">
        <w:tblPrEx>
          <w:tblCellMar>
            <w:top w:w="0" w:type="dxa"/>
            <w:left w:w="108" w:type="dxa"/>
            <w:bottom w:w="0" w:type="dxa"/>
            <w:right w:w="108" w:type="dxa"/>
          </w:tblCellMar>
        </w:tblPrEx>
        <w:trPr>
          <w:trHeight w:val="3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25066">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C016E">
            <w:pP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对讲机</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51085">
            <w:pP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1.名称:对讲机</w:t>
            </w:r>
          </w:p>
          <w:p w14:paraId="6C8FEE97">
            <w:pPr>
              <w:pStyle w:val="2"/>
              <w:widowControl w:val="0"/>
              <w:kinsoku/>
              <w:autoSpaceDE/>
              <w:autoSpaceDN/>
              <w:adjustRightInd/>
              <w:snapToGrid/>
              <w:spacing w:line="360" w:lineRule="auto"/>
              <w:ind w:left="113"/>
              <w:contextualSpacing/>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2.参数：</w:t>
            </w:r>
            <w:bookmarkStart w:id="0" w:name="_Toc124703079"/>
            <w:r>
              <w:rPr>
                <w:rFonts w:hint="eastAsia" w:ascii="宋体" w:hAnsi="宋体" w:eastAsia="宋体" w:cs="宋体"/>
                <w:sz w:val="24"/>
                <w:szCs w:val="24"/>
                <w:lang w:eastAsia="zh-CN"/>
              </w:rPr>
              <w:t>技术需求</w:t>
            </w:r>
            <w:bookmarkEnd w:id="0"/>
          </w:p>
          <w:p w14:paraId="528568EB">
            <w:pPr>
              <w:pStyle w:val="19"/>
              <w:numPr>
                <w:ilvl w:val="0"/>
                <w:numId w:val="27"/>
              </w:numPr>
              <w:ind w:firstLineChars="0"/>
              <w:rPr>
                <w:rFonts w:hint="eastAsia" w:ascii="宋体" w:hAnsi="宋体" w:eastAsia="宋体" w:cs="宋体"/>
                <w:sz w:val="24"/>
                <w:szCs w:val="24"/>
              </w:rPr>
            </w:pPr>
            <w:r>
              <w:rPr>
                <w:rFonts w:hint="eastAsia" w:ascii="宋体" w:hAnsi="宋体" w:eastAsia="宋体" w:cs="宋体"/>
                <w:sz w:val="24"/>
                <w:szCs w:val="24"/>
              </w:rPr>
              <w:t>对讲机应具有中华人民共和国工业和信息化部颁发的《无线电发射设备型号核准证》</w:t>
            </w:r>
          </w:p>
          <w:p w14:paraId="7557E8A6">
            <w:pPr>
              <w:pStyle w:val="19"/>
              <w:numPr>
                <w:ilvl w:val="0"/>
                <w:numId w:val="27"/>
              </w:numPr>
              <w:ind w:firstLineChars="0"/>
              <w:rPr>
                <w:rFonts w:hint="eastAsia" w:ascii="宋体" w:hAnsi="宋体" w:eastAsia="宋体" w:cs="宋体"/>
                <w:sz w:val="24"/>
                <w:szCs w:val="24"/>
              </w:rPr>
            </w:pPr>
            <w:r>
              <w:rPr>
                <w:rFonts w:hint="eastAsia" w:ascii="宋体" w:hAnsi="宋体" w:eastAsia="宋体" w:cs="宋体"/>
                <w:sz w:val="24"/>
                <w:szCs w:val="24"/>
              </w:rPr>
              <w:t>对讲机应具有良好的可靠性及耐用性，须同时符合标准MIL-STD-810G和GJB 150A-2009，能够在各种恶劣的工作环境中发挥优异性能，</w:t>
            </w:r>
            <w:r>
              <w:rPr>
                <w:rFonts w:hint="eastAsia" w:ascii="宋体" w:hAnsi="宋体" w:eastAsia="宋体" w:cs="宋体"/>
                <w:b/>
                <w:sz w:val="24"/>
                <w:szCs w:val="24"/>
              </w:rPr>
              <w:t>并提供相关证明材料；</w:t>
            </w:r>
          </w:p>
          <w:p w14:paraId="53D34ABD">
            <w:pPr>
              <w:pStyle w:val="19"/>
              <w:numPr>
                <w:ilvl w:val="0"/>
                <w:numId w:val="27"/>
              </w:numPr>
              <w:ind w:firstLineChars="0"/>
              <w:rPr>
                <w:rFonts w:hint="eastAsia" w:ascii="宋体" w:hAnsi="宋体" w:eastAsia="宋体" w:cs="宋体"/>
                <w:sz w:val="24"/>
                <w:szCs w:val="24"/>
              </w:rPr>
            </w:pPr>
            <w:r>
              <w:rPr>
                <w:rFonts w:hint="eastAsia" w:ascii="宋体" w:hAnsi="宋体" w:eastAsia="宋体" w:cs="宋体"/>
                <w:sz w:val="24"/>
                <w:szCs w:val="24"/>
              </w:rPr>
              <w:t>★对讲机须具备良好的防水防尘功能，防尘防水等级≥IP67，</w:t>
            </w:r>
            <w:r>
              <w:rPr>
                <w:rFonts w:hint="eastAsia" w:ascii="宋体" w:hAnsi="宋体" w:eastAsia="宋体" w:cs="宋体"/>
                <w:b/>
                <w:sz w:val="24"/>
                <w:szCs w:val="24"/>
              </w:rPr>
              <w:t>并提供相关证明材料；</w:t>
            </w:r>
          </w:p>
          <w:p w14:paraId="17921C52">
            <w:pPr>
              <w:pStyle w:val="19"/>
              <w:numPr>
                <w:ilvl w:val="0"/>
                <w:numId w:val="27"/>
              </w:numPr>
              <w:ind w:firstLineChars="0"/>
              <w:rPr>
                <w:rFonts w:hint="eastAsia" w:ascii="宋体" w:hAnsi="宋体" w:eastAsia="宋体" w:cs="宋体"/>
                <w:sz w:val="24"/>
                <w:szCs w:val="24"/>
              </w:rPr>
            </w:pPr>
            <w:r>
              <w:rPr>
                <w:rFonts w:hint="eastAsia" w:ascii="宋体" w:hAnsi="宋体" w:eastAsia="宋体" w:cs="宋体"/>
                <w:sz w:val="24"/>
                <w:szCs w:val="24"/>
              </w:rPr>
              <w:t>对讲机须具备多种工作模式，能够在不同的网络制式下正常使用，适应不同的应用场景，至少具备模拟常规、模拟集群、数字常规和数字集群4种工作模式；</w:t>
            </w:r>
          </w:p>
          <w:p w14:paraId="2FFA6894">
            <w:pPr>
              <w:pStyle w:val="19"/>
              <w:numPr>
                <w:ilvl w:val="0"/>
                <w:numId w:val="27"/>
              </w:numPr>
              <w:ind w:firstLineChars="0"/>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对讲机须具备工作模式自动切换功能，能够数字集群和模拟集群、常规之间的自适应，满足复杂环境下的应用需求</w:t>
            </w:r>
            <w:r>
              <w:rPr>
                <w:rFonts w:hint="eastAsia" w:ascii="宋体" w:hAnsi="宋体" w:eastAsia="宋体" w:cs="宋体"/>
                <w:b/>
                <w:sz w:val="24"/>
                <w:szCs w:val="24"/>
              </w:rPr>
              <w:t>；</w:t>
            </w:r>
          </w:p>
          <w:p w14:paraId="56E0A722">
            <w:pPr>
              <w:pStyle w:val="19"/>
              <w:numPr>
                <w:ilvl w:val="0"/>
                <w:numId w:val="27"/>
              </w:numPr>
              <w:ind w:firstLineChars="0"/>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对讲机需具备倒放触发告警功能；</w:t>
            </w:r>
          </w:p>
          <w:p w14:paraId="693E39C4">
            <w:pPr>
              <w:pStyle w:val="19"/>
              <w:numPr>
                <w:ilvl w:val="0"/>
                <w:numId w:val="27"/>
              </w:numPr>
              <w:ind w:firstLineChars="0"/>
              <w:rPr>
                <w:rFonts w:hint="eastAsia" w:ascii="宋体" w:hAnsi="宋体" w:eastAsia="宋体" w:cs="宋体"/>
                <w:sz w:val="24"/>
                <w:szCs w:val="24"/>
              </w:rPr>
            </w:pPr>
            <w:r>
              <w:rPr>
                <w:rFonts w:hint="eastAsia" w:ascii="宋体" w:hAnsi="宋体" w:eastAsia="宋体" w:cs="宋体"/>
                <w:sz w:val="24"/>
                <w:szCs w:val="24"/>
              </w:rPr>
              <w:t>对讲机须在支持时间显示功能，能够在待机界面显示时间信息；</w:t>
            </w:r>
          </w:p>
          <w:p w14:paraId="1FE42D9E">
            <w:pPr>
              <w:pStyle w:val="19"/>
              <w:numPr>
                <w:ilvl w:val="0"/>
                <w:numId w:val="27"/>
              </w:numPr>
              <w:ind w:firstLineChars="0"/>
              <w:rPr>
                <w:rFonts w:hint="eastAsia" w:ascii="宋体" w:hAnsi="宋体" w:eastAsia="宋体" w:cs="宋体"/>
                <w:sz w:val="24"/>
                <w:szCs w:val="24"/>
              </w:rPr>
            </w:pPr>
            <w:r>
              <w:rPr>
                <w:rFonts w:hint="eastAsia" w:ascii="宋体" w:hAnsi="宋体" w:eastAsia="宋体" w:cs="宋体"/>
                <w:sz w:val="24"/>
                <w:szCs w:val="24"/>
              </w:rPr>
              <w:t>对讲机须具备一键数传与短信查询，拥有便捷的一键操作功能，能够实现状态快速报备；</w:t>
            </w:r>
          </w:p>
          <w:p w14:paraId="7056386D">
            <w:pPr>
              <w:pStyle w:val="19"/>
              <w:numPr>
                <w:ilvl w:val="0"/>
                <w:numId w:val="27"/>
              </w:numPr>
              <w:ind w:firstLineChars="0"/>
              <w:rPr>
                <w:rFonts w:hint="eastAsia" w:ascii="宋体" w:hAnsi="宋体" w:eastAsia="宋体" w:cs="宋体"/>
                <w:sz w:val="24"/>
                <w:szCs w:val="24"/>
              </w:rPr>
            </w:pPr>
            <w:r>
              <w:rPr>
                <w:rFonts w:hint="eastAsia" w:ascii="宋体" w:hAnsi="宋体" w:eastAsia="宋体" w:cs="宋体"/>
                <w:sz w:val="24"/>
                <w:szCs w:val="24"/>
              </w:rPr>
              <w:t>对讲机须支持在菜单中选择日间/夜间模式，具备屏幕的亮度调节功能，能够满足不同使用条件；</w:t>
            </w:r>
          </w:p>
          <w:p w14:paraId="4F1F6919">
            <w:pPr>
              <w:pStyle w:val="19"/>
              <w:numPr>
                <w:ilvl w:val="0"/>
                <w:numId w:val="27"/>
              </w:numPr>
              <w:ind w:firstLineChars="0"/>
              <w:rPr>
                <w:rFonts w:hint="eastAsia" w:ascii="宋体" w:hAnsi="宋体" w:eastAsia="宋体" w:cs="宋体"/>
                <w:sz w:val="24"/>
                <w:szCs w:val="24"/>
              </w:rPr>
            </w:pPr>
            <w:r>
              <w:rPr>
                <w:rFonts w:hint="eastAsia" w:ascii="宋体" w:hAnsi="宋体" w:eastAsia="宋体" w:cs="宋体"/>
                <w:sz w:val="24"/>
                <w:szCs w:val="24"/>
              </w:rPr>
              <w:t>产品需配备≥2000mAh电池，</w:t>
            </w:r>
            <w:r>
              <w:rPr>
                <w:rFonts w:hint="eastAsia" w:ascii="宋体" w:hAnsi="宋体" w:eastAsia="宋体" w:cs="宋体"/>
                <w:kern w:val="0"/>
                <w:sz w:val="24"/>
                <w:szCs w:val="24"/>
              </w:rPr>
              <w:t>电池平均工作时间（5-5-90工作循环，高功率发射）</w:t>
            </w:r>
            <w:r>
              <w:rPr>
                <w:rFonts w:hint="eastAsia" w:ascii="宋体" w:hAnsi="宋体" w:eastAsia="宋体" w:cs="宋体"/>
                <w:sz w:val="24"/>
                <w:szCs w:val="24"/>
              </w:rPr>
              <w:t>≥15个小时；</w:t>
            </w:r>
          </w:p>
          <w:p w14:paraId="7F628322">
            <w:pPr>
              <w:pStyle w:val="19"/>
              <w:numPr>
                <w:ilvl w:val="0"/>
                <w:numId w:val="27"/>
              </w:numPr>
              <w:ind w:firstLineChars="0"/>
              <w:rPr>
                <w:rFonts w:hint="eastAsia" w:ascii="宋体" w:hAnsi="宋体" w:eastAsia="宋体" w:cs="宋体"/>
                <w:sz w:val="24"/>
                <w:szCs w:val="24"/>
              </w:rPr>
            </w:pPr>
            <w:r>
              <w:rPr>
                <w:rFonts w:hint="eastAsia" w:ascii="宋体" w:hAnsi="宋体" w:eastAsia="宋体" w:cs="宋体"/>
                <w:sz w:val="24"/>
                <w:szCs w:val="24"/>
              </w:rPr>
              <w:t>对讲机应具有大屏显示，屏幕尺寸≥1.8吋，显示屏文字显示≥6行；</w:t>
            </w:r>
          </w:p>
          <w:p w14:paraId="146BC08B">
            <w:pPr>
              <w:pStyle w:val="19"/>
              <w:numPr>
                <w:ilvl w:val="0"/>
                <w:numId w:val="27"/>
              </w:numPr>
              <w:ind w:firstLineChars="0"/>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对讲机组呼容量≥1024，组群数量≥64，每个组群可添加组数≥128</w:t>
            </w:r>
          </w:p>
          <w:p w14:paraId="5A1E1E4B">
            <w:pPr>
              <w:pStyle w:val="3"/>
              <w:widowControl w:val="0"/>
              <w:numPr>
                <w:ilvl w:val="1"/>
                <w:numId w:val="0"/>
              </w:numPr>
              <w:kinsoku/>
              <w:autoSpaceDE/>
              <w:autoSpaceDN/>
              <w:adjustRightInd/>
              <w:snapToGrid/>
              <w:spacing w:before="0" w:after="0" w:line="360" w:lineRule="auto"/>
              <w:ind w:left="963"/>
              <w:jc w:val="both"/>
              <w:textAlignment w:val="auto"/>
              <w:rPr>
                <w:rFonts w:hint="eastAsia" w:ascii="宋体" w:hAnsi="宋体" w:eastAsia="宋体" w:cs="宋体"/>
                <w:sz w:val="24"/>
                <w:szCs w:val="24"/>
              </w:rPr>
            </w:pPr>
            <w:bookmarkStart w:id="1" w:name="_Toc124703080"/>
            <w:r>
              <w:rPr>
                <w:rFonts w:hint="eastAsia" w:ascii="宋体" w:hAnsi="宋体" w:eastAsia="宋体" w:cs="宋体"/>
                <w:sz w:val="24"/>
                <w:szCs w:val="24"/>
              </w:rPr>
              <w:t>规格参数</w:t>
            </w:r>
            <w:bookmarkEnd w:id="1"/>
          </w:p>
          <w:p w14:paraId="7AB5F90C">
            <w:pPr>
              <w:pStyle w:val="21"/>
              <w:spacing w:before="468" w:after="156"/>
              <w:ind w:firstLine="482"/>
              <w:rPr>
                <w:rFonts w:hint="eastAsia" w:ascii="宋体" w:hAnsi="宋体" w:eastAsia="宋体" w:cs="宋体"/>
                <w:sz w:val="24"/>
                <w:szCs w:val="24"/>
              </w:rPr>
            </w:pPr>
            <w:r>
              <w:rPr>
                <w:rFonts w:hint="eastAsia" w:ascii="宋体" w:hAnsi="宋体" w:eastAsia="宋体" w:cs="宋体"/>
                <w:sz w:val="24"/>
                <w:szCs w:val="24"/>
              </w:rPr>
              <w:t>一般规格</w:t>
            </w:r>
          </w:p>
          <w:p w14:paraId="3B870D1B">
            <w:pPr>
              <w:tabs>
                <w:tab w:val="left" w:pos="576"/>
              </w:tabs>
              <w:ind w:firstLine="480"/>
              <w:rPr>
                <w:rFonts w:hint="eastAsia" w:ascii="宋体" w:hAnsi="宋体" w:eastAsia="宋体" w:cs="宋体"/>
                <w:sz w:val="24"/>
                <w:szCs w:val="24"/>
              </w:rPr>
            </w:pPr>
            <w:r>
              <w:rPr>
                <w:rFonts w:hint="eastAsia" w:ascii="宋体" w:hAnsi="宋体" w:eastAsia="宋体" w:cs="宋体"/>
                <w:sz w:val="24"/>
                <w:szCs w:val="24"/>
              </w:rPr>
              <w:t>频率范围：</w:t>
            </w:r>
          </w:p>
          <w:p w14:paraId="6A1FD6E2">
            <w:pPr>
              <w:tabs>
                <w:tab w:val="left" w:pos="576"/>
              </w:tabs>
              <w:ind w:firstLine="480"/>
              <w:rPr>
                <w:rFonts w:hint="eastAsia" w:ascii="宋体" w:hAnsi="宋体" w:eastAsia="宋体" w:cs="宋体"/>
                <w:sz w:val="24"/>
                <w:szCs w:val="24"/>
              </w:rPr>
            </w:pPr>
            <w:r>
              <w:rPr>
                <w:rFonts w:hint="eastAsia" w:ascii="宋体" w:hAnsi="宋体" w:eastAsia="宋体" w:cs="宋体"/>
                <w:sz w:val="24"/>
                <w:szCs w:val="24"/>
              </w:rPr>
              <w:t>VHF1 ：136-174MHz</w:t>
            </w:r>
          </w:p>
          <w:p w14:paraId="1EB5CE3C">
            <w:pPr>
              <w:tabs>
                <w:tab w:val="left" w:pos="576"/>
              </w:tabs>
              <w:ind w:firstLine="480"/>
              <w:rPr>
                <w:rFonts w:hint="eastAsia" w:ascii="宋体" w:hAnsi="宋体" w:eastAsia="宋体" w:cs="宋体"/>
                <w:sz w:val="24"/>
                <w:szCs w:val="24"/>
              </w:rPr>
            </w:pPr>
            <w:r>
              <w:rPr>
                <w:rFonts w:hint="eastAsia" w:ascii="宋体" w:hAnsi="宋体" w:eastAsia="宋体" w:cs="宋体"/>
                <w:sz w:val="24"/>
                <w:szCs w:val="24"/>
              </w:rPr>
              <w:t>UHF1：400-470MHz</w:t>
            </w:r>
          </w:p>
          <w:p w14:paraId="4385FAEC">
            <w:pPr>
              <w:tabs>
                <w:tab w:val="left" w:pos="576"/>
              </w:tabs>
              <w:ind w:firstLine="480"/>
              <w:rPr>
                <w:rFonts w:hint="eastAsia" w:ascii="宋体" w:hAnsi="宋体" w:eastAsia="宋体" w:cs="宋体"/>
                <w:sz w:val="24"/>
                <w:szCs w:val="24"/>
              </w:rPr>
            </w:pPr>
            <w:r>
              <w:rPr>
                <w:rFonts w:hint="eastAsia" w:ascii="宋体" w:hAnsi="宋体" w:eastAsia="宋体" w:cs="宋体"/>
                <w:sz w:val="24"/>
                <w:szCs w:val="24"/>
              </w:rPr>
              <w:t>UHF3：350-400 MHz</w:t>
            </w:r>
          </w:p>
          <w:p w14:paraId="1AC23BDC">
            <w:pPr>
              <w:tabs>
                <w:tab w:val="left" w:pos="576"/>
              </w:tabs>
              <w:ind w:firstLine="480"/>
              <w:rPr>
                <w:rFonts w:hint="eastAsia" w:ascii="宋体" w:hAnsi="宋体" w:eastAsia="宋体" w:cs="宋体"/>
                <w:sz w:val="24"/>
                <w:szCs w:val="24"/>
              </w:rPr>
            </w:pPr>
            <w:r>
              <w:rPr>
                <w:rFonts w:hint="eastAsia" w:ascii="宋体" w:hAnsi="宋体" w:eastAsia="宋体" w:cs="宋体"/>
                <w:sz w:val="24"/>
                <w:szCs w:val="24"/>
              </w:rPr>
              <w:t>信道容量：≥1024</w:t>
            </w:r>
          </w:p>
          <w:p w14:paraId="5F0343D6">
            <w:pPr>
              <w:tabs>
                <w:tab w:val="left" w:pos="576"/>
              </w:tabs>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组群：≥64（每组群≥128个组）</w:t>
            </w:r>
          </w:p>
          <w:p w14:paraId="59D29B96">
            <w:pPr>
              <w:tabs>
                <w:tab w:val="left" w:pos="576"/>
              </w:tabs>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信道间隔：12.5KHz/20KHz/25KHz</w:t>
            </w:r>
          </w:p>
          <w:p w14:paraId="62B6346A">
            <w:pPr>
              <w:tabs>
                <w:tab w:val="left" w:pos="576"/>
              </w:tabs>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工作电压：7.4V(额定)</w:t>
            </w:r>
          </w:p>
          <w:p w14:paraId="4420F2A0">
            <w:pPr>
              <w:tabs>
                <w:tab w:val="left" w:pos="576"/>
              </w:tabs>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电池：≥2000mAh(Li-Ion)</w:t>
            </w:r>
          </w:p>
          <w:p w14:paraId="7B2E7CC0">
            <w:pPr>
              <w:tabs>
                <w:tab w:val="left" w:pos="576"/>
              </w:tabs>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电池平均工作时间（5-5-90工作循环，高功率发射）2000mAh锂电池：≥15h</w:t>
            </w:r>
          </w:p>
          <w:p w14:paraId="646860E9">
            <w:pPr>
              <w:tabs>
                <w:tab w:val="left" w:pos="576"/>
              </w:tabs>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频率稳定度：≤±0.5ppm</w:t>
            </w:r>
          </w:p>
          <w:p w14:paraId="3CFD5C0A">
            <w:pPr>
              <w:tabs>
                <w:tab w:val="left" w:pos="576"/>
              </w:tabs>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重量（带标配电池和天线）：≤355g</w:t>
            </w:r>
          </w:p>
          <w:p w14:paraId="2B55D589">
            <w:pPr>
              <w:pStyle w:val="21"/>
              <w:spacing w:before="468" w:after="156"/>
              <w:ind w:firstLine="482"/>
              <w:rPr>
                <w:rFonts w:hint="eastAsia" w:ascii="宋体" w:hAnsi="宋体" w:eastAsia="宋体" w:cs="宋体"/>
                <w:sz w:val="24"/>
                <w:szCs w:val="24"/>
              </w:rPr>
            </w:pPr>
            <w:r>
              <w:rPr>
                <w:rFonts w:hint="eastAsia" w:ascii="宋体" w:hAnsi="宋体" w:eastAsia="宋体" w:cs="宋体"/>
                <w:sz w:val="24"/>
                <w:szCs w:val="24"/>
              </w:rPr>
              <w:t>发射指标</w:t>
            </w:r>
          </w:p>
          <w:p w14:paraId="2F4E2CAC">
            <w:pPr>
              <w:tabs>
                <w:tab w:val="left" w:pos="576"/>
              </w:tabs>
              <w:ind w:firstLine="480"/>
              <w:rPr>
                <w:rFonts w:hint="eastAsia" w:ascii="宋体" w:hAnsi="宋体" w:eastAsia="宋体" w:cs="宋体"/>
                <w:sz w:val="24"/>
                <w:szCs w:val="24"/>
              </w:rPr>
            </w:pPr>
            <w:r>
              <w:rPr>
                <w:rFonts w:hint="eastAsia" w:ascii="宋体" w:hAnsi="宋体" w:eastAsia="宋体" w:cs="宋体"/>
                <w:sz w:val="24"/>
                <w:szCs w:val="24"/>
              </w:rPr>
              <w:t>输出功率：</w:t>
            </w:r>
          </w:p>
          <w:p w14:paraId="4B84CAB6">
            <w:pPr>
              <w:tabs>
                <w:tab w:val="left" w:pos="576"/>
              </w:tabs>
              <w:ind w:firstLine="480"/>
              <w:rPr>
                <w:rFonts w:hint="eastAsia" w:ascii="宋体" w:hAnsi="宋体" w:eastAsia="宋体" w:cs="宋体"/>
                <w:sz w:val="24"/>
                <w:szCs w:val="24"/>
              </w:rPr>
            </w:pPr>
            <w:r>
              <w:rPr>
                <w:rFonts w:hint="eastAsia" w:ascii="宋体" w:hAnsi="宋体" w:eastAsia="宋体" w:cs="宋体"/>
                <w:sz w:val="24"/>
                <w:szCs w:val="24"/>
              </w:rPr>
              <w:t>UHF1/UHF2/UHF3：1-4W</w:t>
            </w:r>
          </w:p>
          <w:p w14:paraId="5D3DD824">
            <w:pPr>
              <w:tabs>
                <w:tab w:val="left" w:pos="576"/>
              </w:tabs>
              <w:ind w:firstLine="480"/>
              <w:rPr>
                <w:rFonts w:hint="eastAsia" w:ascii="宋体" w:hAnsi="宋体" w:eastAsia="宋体" w:cs="宋体"/>
                <w:sz w:val="24"/>
                <w:szCs w:val="24"/>
              </w:rPr>
            </w:pPr>
            <w:r>
              <w:rPr>
                <w:rFonts w:hint="eastAsia" w:ascii="宋体" w:hAnsi="宋体" w:eastAsia="宋体" w:cs="宋体"/>
                <w:sz w:val="24"/>
                <w:szCs w:val="24"/>
              </w:rPr>
              <w:t>VHF：1-5W FM调制方式：11K0F3E@12.5kHz</w:t>
            </w:r>
          </w:p>
          <w:p w14:paraId="25045687">
            <w:pPr>
              <w:tabs>
                <w:tab w:val="left" w:pos="576"/>
              </w:tabs>
              <w:ind w:firstLine="1920" w:firstLineChars="800"/>
              <w:rPr>
                <w:rFonts w:hint="eastAsia" w:ascii="宋体" w:hAnsi="宋体" w:eastAsia="宋体" w:cs="宋体"/>
                <w:sz w:val="24"/>
                <w:szCs w:val="24"/>
              </w:rPr>
            </w:pPr>
            <w:r>
              <w:rPr>
                <w:rFonts w:hint="eastAsia" w:ascii="宋体" w:hAnsi="宋体" w:eastAsia="宋体" w:cs="宋体"/>
                <w:sz w:val="24"/>
                <w:szCs w:val="24"/>
              </w:rPr>
              <w:t>14K0F3E@20kHz</w:t>
            </w:r>
          </w:p>
          <w:p w14:paraId="5E815E0F">
            <w:pPr>
              <w:tabs>
                <w:tab w:val="left" w:pos="576"/>
              </w:tabs>
              <w:ind w:firstLine="1920" w:firstLineChars="800"/>
              <w:rPr>
                <w:rFonts w:hint="eastAsia" w:ascii="宋体" w:hAnsi="宋体" w:eastAsia="宋体" w:cs="宋体"/>
                <w:sz w:val="24"/>
                <w:szCs w:val="24"/>
              </w:rPr>
            </w:pPr>
            <w:r>
              <w:rPr>
                <w:rFonts w:hint="eastAsia" w:ascii="宋体" w:hAnsi="宋体" w:eastAsia="宋体" w:cs="宋体"/>
                <w:sz w:val="24"/>
                <w:szCs w:val="24"/>
              </w:rPr>
              <w:t>16K0F3E@25kHz</w:t>
            </w:r>
          </w:p>
          <w:p w14:paraId="40DA3349">
            <w:pPr>
              <w:tabs>
                <w:tab w:val="left" w:pos="576"/>
              </w:tabs>
              <w:ind w:firstLine="480"/>
              <w:rPr>
                <w:rFonts w:hint="eastAsia" w:ascii="宋体" w:hAnsi="宋体" w:eastAsia="宋体" w:cs="宋体"/>
                <w:sz w:val="24"/>
                <w:szCs w:val="24"/>
              </w:rPr>
            </w:pPr>
            <w:r>
              <w:rPr>
                <w:rFonts w:hint="eastAsia" w:ascii="宋体" w:hAnsi="宋体" w:eastAsia="宋体" w:cs="宋体"/>
                <w:sz w:val="24"/>
                <w:szCs w:val="24"/>
              </w:rPr>
              <w:t>4FSK数字调制方式：12.5kHz仅数据：7K60FXD</w:t>
            </w:r>
          </w:p>
          <w:p w14:paraId="330E2C7F">
            <w:pPr>
              <w:tabs>
                <w:tab w:val="left" w:pos="576"/>
              </w:tabs>
              <w:ind w:firstLine="2760" w:firstLineChars="1150"/>
              <w:rPr>
                <w:rFonts w:hint="eastAsia" w:ascii="宋体" w:hAnsi="宋体" w:eastAsia="宋体" w:cs="宋体"/>
                <w:sz w:val="24"/>
                <w:szCs w:val="24"/>
                <w:lang w:eastAsia="zh-CN"/>
              </w:rPr>
            </w:pPr>
            <w:r>
              <w:rPr>
                <w:rFonts w:hint="eastAsia" w:ascii="宋体" w:hAnsi="宋体" w:eastAsia="宋体" w:cs="宋体"/>
                <w:sz w:val="24"/>
                <w:szCs w:val="24"/>
                <w:lang w:eastAsia="zh-CN"/>
              </w:rPr>
              <w:t>12.5kHz数据和语音：7K60FXW</w:t>
            </w:r>
          </w:p>
          <w:p w14:paraId="139414C5">
            <w:pPr>
              <w:tabs>
                <w:tab w:val="left" w:pos="576"/>
              </w:tabs>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传导/辐射发射：-36dBm&lt;1GHz </w:t>
            </w:r>
          </w:p>
          <w:p w14:paraId="70B2DE6C">
            <w:pPr>
              <w:tabs>
                <w:tab w:val="left" w:pos="576"/>
              </w:tabs>
              <w:ind w:firstLine="2280" w:firstLineChars="950"/>
              <w:rPr>
                <w:rFonts w:hint="eastAsia" w:ascii="宋体" w:hAnsi="宋体" w:eastAsia="宋体" w:cs="宋体"/>
                <w:sz w:val="24"/>
                <w:szCs w:val="24"/>
              </w:rPr>
            </w:pPr>
            <w:r>
              <w:rPr>
                <w:rFonts w:hint="eastAsia" w:ascii="宋体" w:hAnsi="宋体" w:eastAsia="宋体" w:cs="宋体"/>
                <w:sz w:val="24"/>
                <w:szCs w:val="24"/>
              </w:rPr>
              <w:t>-30dBm&gt;1GHz</w:t>
            </w:r>
          </w:p>
          <w:p w14:paraId="5808F8FC">
            <w:pPr>
              <w:tabs>
                <w:tab w:val="left" w:pos="576"/>
              </w:tabs>
              <w:ind w:firstLine="480"/>
              <w:rPr>
                <w:rFonts w:hint="eastAsia" w:ascii="宋体" w:hAnsi="宋体" w:eastAsia="宋体" w:cs="宋体"/>
                <w:sz w:val="24"/>
                <w:szCs w:val="24"/>
              </w:rPr>
            </w:pPr>
            <w:r>
              <w:rPr>
                <w:rFonts w:hint="eastAsia" w:ascii="宋体" w:hAnsi="宋体" w:eastAsia="宋体" w:cs="宋体"/>
                <w:sz w:val="24"/>
                <w:szCs w:val="24"/>
              </w:rPr>
              <w:t>调制限制：±2.5kHz@12.5kHz</w:t>
            </w:r>
          </w:p>
          <w:p w14:paraId="7656534B">
            <w:pPr>
              <w:tabs>
                <w:tab w:val="left" w:pos="576"/>
              </w:tabs>
              <w:ind w:firstLine="1680" w:firstLineChars="700"/>
              <w:rPr>
                <w:rFonts w:hint="eastAsia" w:ascii="宋体" w:hAnsi="宋体" w:eastAsia="宋体" w:cs="宋体"/>
                <w:sz w:val="24"/>
                <w:szCs w:val="24"/>
              </w:rPr>
            </w:pPr>
            <w:r>
              <w:rPr>
                <w:rFonts w:hint="eastAsia" w:ascii="宋体" w:hAnsi="宋体" w:eastAsia="宋体" w:cs="宋体"/>
                <w:sz w:val="24"/>
                <w:szCs w:val="24"/>
              </w:rPr>
              <w:t>±4.0kHz@20kHz</w:t>
            </w:r>
          </w:p>
          <w:p w14:paraId="566CD29B">
            <w:pPr>
              <w:tabs>
                <w:tab w:val="left" w:pos="576"/>
              </w:tabs>
              <w:ind w:firstLine="1680" w:firstLineChars="700"/>
              <w:rPr>
                <w:rFonts w:hint="eastAsia" w:ascii="宋体" w:hAnsi="宋体" w:eastAsia="宋体" w:cs="宋体"/>
                <w:sz w:val="24"/>
                <w:szCs w:val="24"/>
              </w:rPr>
            </w:pPr>
            <w:r>
              <w:rPr>
                <w:rFonts w:hint="eastAsia" w:ascii="宋体" w:hAnsi="宋体" w:eastAsia="宋体" w:cs="宋体"/>
                <w:sz w:val="24"/>
                <w:szCs w:val="24"/>
              </w:rPr>
              <w:t>±5.0kHz@25kHz</w:t>
            </w:r>
          </w:p>
          <w:p w14:paraId="24E6086C">
            <w:pPr>
              <w:tabs>
                <w:tab w:val="left" w:pos="576"/>
              </w:tabs>
              <w:ind w:firstLine="480"/>
              <w:rPr>
                <w:rFonts w:hint="eastAsia" w:ascii="宋体" w:hAnsi="宋体" w:eastAsia="宋体" w:cs="宋体"/>
                <w:sz w:val="24"/>
                <w:szCs w:val="24"/>
              </w:rPr>
            </w:pPr>
            <w:r>
              <w:rPr>
                <w:rFonts w:hint="eastAsia" w:ascii="宋体" w:hAnsi="宋体" w:eastAsia="宋体" w:cs="宋体"/>
                <w:sz w:val="24"/>
                <w:szCs w:val="24"/>
              </w:rPr>
              <w:t>FM交流声与噪声：≥40dB@12.5kHz</w:t>
            </w:r>
          </w:p>
          <w:p w14:paraId="7EB4E25F">
            <w:pPr>
              <w:tabs>
                <w:tab w:val="left" w:pos="576"/>
              </w:tabs>
              <w:ind w:firstLine="2520" w:firstLineChars="1050"/>
              <w:rPr>
                <w:rFonts w:hint="eastAsia" w:ascii="宋体" w:hAnsi="宋体" w:eastAsia="宋体" w:cs="宋体"/>
                <w:sz w:val="24"/>
                <w:szCs w:val="24"/>
              </w:rPr>
            </w:pPr>
            <w:r>
              <w:rPr>
                <w:rFonts w:hint="eastAsia" w:ascii="宋体" w:hAnsi="宋体" w:eastAsia="宋体" w:cs="宋体"/>
                <w:sz w:val="24"/>
                <w:szCs w:val="24"/>
              </w:rPr>
              <w:t>≥43dB@20KHz</w:t>
            </w:r>
          </w:p>
          <w:p w14:paraId="2BEAC4A7">
            <w:pPr>
              <w:tabs>
                <w:tab w:val="left" w:pos="576"/>
              </w:tabs>
              <w:ind w:firstLine="2520" w:firstLineChars="1050"/>
              <w:rPr>
                <w:rFonts w:hint="eastAsia" w:ascii="宋体" w:hAnsi="宋体" w:eastAsia="宋体" w:cs="宋体"/>
                <w:sz w:val="24"/>
                <w:szCs w:val="24"/>
              </w:rPr>
            </w:pPr>
            <w:r>
              <w:rPr>
                <w:rFonts w:hint="eastAsia" w:ascii="宋体" w:hAnsi="宋体" w:eastAsia="宋体" w:cs="宋体"/>
                <w:sz w:val="24"/>
                <w:szCs w:val="24"/>
              </w:rPr>
              <w:t>≥45dB@25kHz</w:t>
            </w:r>
          </w:p>
          <w:p w14:paraId="21B8AC0F">
            <w:pPr>
              <w:tabs>
                <w:tab w:val="left" w:pos="576"/>
              </w:tabs>
              <w:ind w:firstLine="480"/>
              <w:rPr>
                <w:rFonts w:hint="eastAsia" w:ascii="宋体" w:hAnsi="宋体" w:eastAsia="宋体" w:cs="宋体"/>
                <w:sz w:val="24"/>
                <w:szCs w:val="24"/>
              </w:rPr>
            </w:pPr>
            <w:r>
              <w:rPr>
                <w:rFonts w:hint="eastAsia" w:ascii="宋体" w:hAnsi="宋体" w:eastAsia="宋体" w:cs="宋体"/>
                <w:sz w:val="24"/>
                <w:szCs w:val="24"/>
              </w:rPr>
              <w:t>邻道功率：≥60dB@12.5kHz</w:t>
            </w:r>
          </w:p>
          <w:p w14:paraId="1378C544">
            <w:pPr>
              <w:tabs>
                <w:tab w:val="left" w:pos="576"/>
              </w:tabs>
              <w:ind w:firstLine="1759" w:firstLineChars="733"/>
              <w:rPr>
                <w:rFonts w:hint="eastAsia" w:ascii="宋体" w:hAnsi="宋体" w:eastAsia="宋体" w:cs="宋体"/>
                <w:sz w:val="24"/>
                <w:szCs w:val="24"/>
              </w:rPr>
            </w:pPr>
            <w:r>
              <w:rPr>
                <w:rFonts w:hint="eastAsia" w:ascii="宋体" w:hAnsi="宋体" w:eastAsia="宋体" w:cs="宋体"/>
                <w:sz w:val="24"/>
                <w:szCs w:val="24"/>
              </w:rPr>
              <w:t>≥70dB@20/25kHz</w:t>
            </w:r>
          </w:p>
          <w:p w14:paraId="7A3F507B">
            <w:pPr>
              <w:tabs>
                <w:tab w:val="left" w:pos="576"/>
              </w:tabs>
              <w:ind w:firstLine="480"/>
              <w:rPr>
                <w:rFonts w:hint="eastAsia" w:ascii="宋体" w:hAnsi="宋体" w:eastAsia="宋体" w:cs="宋体"/>
                <w:sz w:val="24"/>
                <w:szCs w:val="24"/>
              </w:rPr>
            </w:pPr>
            <w:r>
              <w:rPr>
                <w:rFonts w:hint="eastAsia" w:ascii="宋体" w:hAnsi="宋体" w:eastAsia="宋体" w:cs="宋体"/>
                <w:sz w:val="24"/>
                <w:szCs w:val="24"/>
              </w:rPr>
              <w:t>音频响应：+1～-3dB</w:t>
            </w:r>
          </w:p>
          <w:p w14:paraId="577E41EA">
            <w:pPr>
              <w:ind w:firstLine="480"/>
              <w:rPr>
                <w:rFonts w:hint="eastAsia" w:ascii="宋体" w:hAnsi="宋体" w:eastAsia="宋体" w:cs="宋体"/>
                <w:b/>
                <w:sz w:val="24"/>
                <w:szCs w:val="24"/>
              </w:rPr>
            </w:pPr>
            <w:r>
              <w:rPr>
                <w:rFonts w:hint="eastAsia" w:ascii="宋体" w:hAnsi="宋体" w:eastAsia="宋体" w:cs="宋体"/>
                <w:sz w:val="24"/>
                <w:szCs w:val="24"/>
              </w:rPr>
              <w:t>音频失真：≤3%</w:t>
            </w:r>
          </w:p>
          <w:p w14:paraId="095016C4">
            <w:pPr>
              <w:pStyle w:val="21"/>
              <w:spacing w:before="468" w:after="156"/>
              <w:ind w:firstLine="482"/>
              <w:rPr>
                <w:rFonts w:hint="eastAsia" w:ascii="宋体" w:hAnsi="宋体" w:eastAsia="宋体" w:cs="宋体"/>
                <w:sz w:val="24"/>
                <w:szCs w:val="24"/>
              </w:rPr>
            </w:pPr>
            <w:r>
              <w:rPr>
                <w:rFonts w:hint="eastAsia" w:ascii="宋体" w:hAnsi="宋体" w:eastAsia="宋体" w:cs="宋体"/>
                <w:sz w:val="24"/>
                <w:szCs w:val="24"/>
              </w:rPr>
              <w:t>接收指标</w:t>
            </w:r>
          </w:p>
          <w:p w14:paraId="0C1CCFEF">
            <w:pPr>
              <w:tabs>
                <w:tab w:val="left" w:pos="576"/>
              </w:tabs>
              <w:ind w:firstLine="480"/>
              <w:rPr>
                <w:rFonts w:hint="eastAsia" w:ascii="宋体" w:hAnsi="宋体" w:eastAsia="宋体" w:cs="宋体"/>
                <w:sz w:val="24"/>
                <w:szCs w:val="24"/>
              </w:rPr>
            </w:pPr>
            <w:r>
              <w:rPr>
                <w:rFonts w:hint="eastAsia" w:ascii="宋体" w:hAnsi="宋体" w:eastAsia="宋体" w:cs="宋体"/>
                <w:sz w:val="24"/>
                <w:szCs w:val="24"/>
              </w:rPr>
              <w:t>数字接收灵敏度：≤0.22μV/BER5%</w:t>
            </w:r>
          </w:p>
          <w:p w14:paraId="385F3127">
            <w:pPr>
              <w:ind w:firstLine="480"/>
              <w:rPr>
                <w:rFonts w:hint="eastAsia" w:ascii="宋体" w:hAnsi="宋体" w:eastAsia="宋体" w:cs="宋体"/>
                <w:sz w:val="24"/>
                <w:szCs w:val="24"/>
              </w:rPr>
            </w:pPr>
            <w:r>
              <w:rPr>
                <w:rFonts w:hint="eastAsia" w:ascii="宋体" w:hAnsi="宋体" w:eastAsia="宋体" w:cs="宋体"/>
                <w:sz w:val="24"/>
                <w:szCs w:val="24"/>
              </w:rPr>
              <w:t>邻道选择性：≥60dB@12.5kHz、70dB@20/25kHz</w:t>
            </w:r>
          </w:p>
          <w:p w14:paraId="354CD145">
            <w:pPr>
              <w:tabs>
                <w:tab w:val="left" w:pos="576"/>
              </w:tabs>
              <w:ind w:firstLine="480"/>
              <w:rPr>
                <w:rFonts w:hint="eastAsia" w:ascii="宋体" w:hAnsi="宋体" w:eastAsia="宋体" w:cs="宋体"/>
                <w:sz w:val="24"/>
                <w:szCs w:val="24"/>
              </w:rPr>
            </w:pPr>
            <w:r>
              <w:rPr>
                <w:rFonts w:hint="eastAsia" w:ascii="宋体" w:hAnsi="宋体" w:eastAsia="宋体" w:cs="宋体"/>
                <w:sz w:val="24"/>
                <w:szCs w:val="24"/>
              </w:rPr>
              <w:t>互调：≥65dB@12.5/20/25kHz</w:t>
            </w:r>
          </w:p>
          <w:p w14:paraId="655C6E26">
            <w:pPr>
              <w:tabs>
                <w:tab w:val="left" w:pos="576"/>
              </w:tabs>
              <w:ind w:firstLine="480"/>
              <w:rPr>
                <w:rFonts w:hint="eastAsia" w:ascii="宋体" w:hAnsi="宋体" w:eastAsia="宋体" w:cs="宋体"/>
                <w:sz w:val="24"/>
                <w:szCs w:val="24"/>
              </w:rPr>
            </w:pPr>
            <w:r>
              <w:rPr>
                <w:rFonts w:hint="eastAsia" w:ascii="宋体" w:hAnsi="宋体" w:eastAsia="宋体" w:cs="宋体"/>
                <w:sz w:val="24"/>
                <w:szCs w:val="24"/>
              </w:rPr>
              <w:t>杂散响应抑制：≥70dB@12.5/20/25kHz</w:t>
            </w:r>
          </w:p>
          <w:p w14:paraId="28FA7AB4">
            <w:pPr>
              <w:tabs>
                <w:tab w:val="left" w:pos="576"/>
              </w:tabs>
              <w:ind w:firstLine="480"/>
              <w:rPr>
                <w:rFonts w:hint="eastAsia" w:ascii="宋体" w:hAnsi="宋体" w:eastAsia="宋体" w:cs="宋体"/>
                <w:sz w:val="24"/>
                <w:szCs w:val="24"/>
              </w:rPr>
            </w:pPr>
            <w:r>
              <w:rPr>
                <w:rFonts w:hint="eastAsia" w:ascii="宋体" w:hAnsi="宋体" w:eastAsia="宋体" w:cs="宋体"/>
                <w:sz w:val="24"/>
                <w:szCs w:val="24"/>
              </w:rPr>
              <w:t>阻塞：≥84dB</w:t>
            </w:r>
          </w:p>
          <w:p w14:paraId="241F3880">
            <w:pPr>
              <w:tabs>
                <w:tab w:val="left" w:pos="576"/>
              </w:tabs>
              <w:ind w:firstLine="480"/>
              <w:rPr>
                <w:rFonts w:hint="eastAsia" w:ascii="宋体" w:hAnsi="宋体" w:eastAsia="宋体" w:cs="宋体"/>
                <w:sz w:val="24"/>
                <w:szCs w:val="24"/>
              </w:rPr>
            </w:pPr>
            <w:r>
              <w:rPr>
                <w:rFonts w:hint="eastAsia" w:ascii="宋体" w:hAnsi="宋体" w:eastAsia="宋体" w:cs="宋体"/>
                <w:sz w:val="24"/>
                <w:szCs w:val="24"/>
              </w:rPr>
              <w:t>交流声与噪声：≥40dB@12.5kHz</w:t>
            </w:r>
          </w:p>
          <w:p w14:paraId="2C3753EB">
            <w:pPr>
              <w:tabs>
                <w:tab w:val="left" w:pos="576"/>
              </w:tabs>
              <w:ind w:firstLine="2160" w:firstLineChars="900"/>
              <w:rPr>
                <w:rFonts w:hint="eastAsia" w:ascii="宋体" w:hAnsi="宋体" w:eastAsia="宋体" w:cs="宋体"/>
                <w:sz w:val="24"/>
                <w:szCs w:val="24"/>
              </w:rPr>
            </w:pPr>
            <w:r>
              <w:rPr>
                <w:rFonts w:hint="eastAsia" w:ascii="宋体" w:hAnsi="宋体" w:eastAsia="宋体" w:cs="宋体"/>
                <w:sz w:val="24"/>
                <w:szCs w:val="24"/>
              </w:rPr>
              <w:t>≥43dB@20KHz</w:t>
            </w:r>
          </w:p>
          <w:p w14:paraId="6932B0E8">
            <w:pPr>
              <w:tabs>
                <w:tab w:val="left" w:pos="576"/>
              </w:tabs>
              <w:ind w:firstLine="2160" w:firstLineChars="900"/>
              <w:rPr>
                <w:rFonts w:hint="eastAsia" w:ascii="宋体" w:hAnsi="宋体" w:eastAsia="宋体" w:cs="宋体"/>
                <w:sz w:val="24"/>
                <w:szCs w:val="24"/>
              </w:rPr>
            </w:pPr>
            <w:r>
              <w:rPr>
                <w:rFonts w:hint="eastAsia" w:ascii="宋体" w:hAnsi="宋体" w:eastAsia="宋体" w:cs="宋体"/>
                <w:sz w:val="24"/>
                <w:szCs w:val="24"/>
              </w:rPr>
              <w:t>≥45dB@25kHz</w:t>
            </w:r>
          </w:p>
          <w:p w14:paraId="5054BC37">
            <w:pPr>
              <w:tabs>
                <w:tab w:val="left" w:pos="576"/>
              </w:tabs>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额定音频输出功率：≥0.5W</w:t>
            </w:r>
          </w:p>
          <w:p w14:paraId="6980717F">
            <w:pPr>
              <w:tabs>
                <w:tab w:val="left" w:pos="576"/>
              </w:tabs>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额定音频失真：≤3%</w:t>
            </w:r>
          </w:p>
          <w:p w14:paraId="068F840A">
            <w:pPr>
              <w:tabs>
                <w:tab w:val="left" w:pos="576"/>
              </w:tabs>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音频响应：+1～-3dB</w:t>
            </w:r>
          </w:p>
          <w:p w14:paraId="17F41C8A">
            <w:pPr>
              <w:pStyle w:val="21"/>
              <w:spacing w:before="468" w:after="156"/>
              <w:ind w:firstLine="482"/>
              <w:rPr>
                <w:rFonts w:hint="eastAsia" w:ascii="宋体" w:hAnsi="宋体" w:eastAsia="宋体" w:cs="宋体"/>
                <w:sz w:val="24"/>
                <w:szCs w:val="24"/>
              </w:rPr>
            </w:pPr>
            <w:r>
              <w:rPr>
                <w:rFonts w:hint="eastAsia" w:ascii="宋体" w:hAnsi="宋体" w:eastAsia="宋体" w:cs="宋体"/>
                <w:sz w:val="24"/>
                <w:szCs w:val="24"/>
              </w:rPr>
              <w:t>环境指标</w:t>
            </w:r>
          </w:p>
          <w:p w14:paraId="17B4BD96">
            <w:pPr>
              <w:tabs>
                <w:tab w:val="left" w:pos="576"/>
              </w:tabs>
              <w:ind w:firstLine="480"/>
              <w:rPr>
                <w:rFonts w:hint="eastAsia" w:ascii="宋体" w:hAnsi="宋体" w:eastAsia="宋体" w:cs="宋体"/>
                <w:sz w:val="24"/>
                <w:szCs w:val="24"/>
              </w:rPr>
            </w:pPr>
            <w:r>
              <w:rPr>
                <w:rFonts w:hint="eastAsia" w:ascii="宋体" w:hAnsi="宋体" w:eastAsia="宋体" w:cs="宋体"/>
                <w:sz w:val="24"/>
                <w:szCs w:val="24"/>
              </w:rPr>
              <w:t>工作温度范围：-30℃～+60℃</w:t>
            </w:r>
          </w:p>
          <w:p w14:paraId="7F4039A9">
            <w:pPr>
              <w:tabs>
                <w:tab w:val="left" w:pos="576"/>
              </w:tabs>
              <w:ind w:firstLine="480"/>
              <w:rPr>
                <w:rFonts w:hint="eastAsia" w:ascii="宋体" w:hAnsi="宋体" w:eastAsia="宋体" w:cs="宋体"/>
                <w:sz w:val="24"/>
                <w:szCs w:val="24"/>
              </w:rPr>
            </w:pPr>
            <w:r>
              <w:rPr>
                <w:rFonts w:hint="eastAsia" w:ascii="宋体" w:hAnsi="宋体" w:eastAsia="宋体" w:cs="宋体"/>
                <w:sz w:val="24"/>
                <w:szCs w:val="24"/>
              </w:rPr>
              <w:t>储存温度范围：-40℃～+85℃</w:t>
            </w:r>
          </w:p>
          <w:p w14:paraId="6EFB4956">
            <w:pPr>
              <w:tabs>
                <w:tab w:val="left" w:pos="576"/>
              </w:tabs>
              <w:ind w:firstLine="480"/>
              <w:rPr>
                <w:rFonts w:hint="eastAsia" w:ascii="宋体" w:hAnsi="宋体" w:eastAsia="宋体" w:cs="宋体"/>
                <w:sz w:val="24"/>
                <w:szCs w:val="24"/>
              </w:rPr>
            </w:pPr>
            <w:r>
              <w:rPr>
                <w:rFonts w:hint="eastAsia" w:ascii="宋体" w:hAnsi="宋体" w:eastAsia="宋体" w:cs="宋体"/>
                <w:sz w:val="24"/>
                <w:szCs w:val="24"/>
              </w:rPr>
              <w:t>ESD（静电防护等级）：IEC 61000-4-2（level4）</w:t>
            </w:r>
          </w:p>
          <w:p w14:paraId="79676D9A">
            <w:pPr>
              <w:tabs>
                <w:tab w:val="left" w:pos="576"/>
              </w:tabs>
              <w:ind w:firstLine="480"/>
              <w:rPr>
                <w:rFonts w:hint="eastAsia" w:ascii="宋体" w:hAnsi="宋体" w:eastAsia="宋体" w:cs="宋体"/>
                <w:sz w:val="24"/>
                <w:szCs w:val="24"/>
              </w:rPr>
            </w:pPr>
            <w:r>
              <w:rPr>
                <w:rFonts w:hint="eastAsia" w:ascii="宋体" w:hAnsi="宋体" w:eastAsia="宋体" w:cs="宋体"/>
                <w:sz w:val="24"/>
                <w:szCs w:val="24"/>
              </w:rPr>
              <w:t>防尘防水：≥IP67</w:t>
            </w:r>
          </w:p>
          <w:p w14:paraId="1B16E774">
            <w:pPr>
              <w:pStyle w:val="21"/>
              <w:spacing w:before="468" w:after="156"/>
              <w:ind w:firstLine="482"/>
              <w:rPr>
                <w:rFonts w:hint="eastAsia" w:ascii="宋体" w:hAnsi="宋体" w:eastAsia="宋体" w:cs="宋体"/>
                <w:sz w:val="24"/>
                <w:szCs w:val="24"/>
              </w:rPr>
            </w:pPr>
            <w:r>
              <w:rPr>
                <w:rFonts w:hint="eastAsia" w:ascii="宋体" w:hAnsi="宋体" w:eastAsia="宋体" w:cs="宋体"/>
                <w:sz w:val="24"/>
                <w:szCs w:val="24"/>
              </w:rPr>
              <w:t>定位指标</w:t>
            </w:r>
          </w:p>
          <w:p w14:paraId="0EEF93D7">
            <w:pPr>
              <w:tabs>
                <w:tab w:val="left" w:pos="576"/>
              </w:tabs>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TTFF（首次定位时间）冷启动：＜60秒</w:t>
            </w:r>
          </w:p>
          <w:p w14:paraId="46FFFE39">
            <w:pPr>
              <w:tabs>
                <w:tab w:val="left" w:pos="576"/>
              </w:tabs>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TTFF（首次定位时间）热启动：＜10秒</w:t>
            </w:r>
          </w:p>
          <w:p w14:paraId="0AE711B8">
            <w:pPr>
              <w:tabs>
                <w:tab w:val="left" w:pos="576"/>
              </w:tabs>
              <w:ind w:firstLine="480"/>
              <w:rPr>
                <w:rFonts w:hint="eastAsia" w:ascii="宋体" w:hAnsi="宋体" w:eastAsia="宋体" w:cs="宋体"/>
                <w:sz w:val="24"/>
                <w:szCs w:val="24"/>
              </w:rPr>
            </w:pPr>
            <w:r>
              <w:rPr>
                <w:rFonts w:hint="eastAsia" w:ascii="宋体" w:hAnsi="宋体" w:eastAsia="宋体" w:cs="宋体"/>
                <w:sz w:val="24"/>
                <w:szCs w:val="24"/>
              </w:rPr>
              <w:t>水平位置精度：＜5米</w:t>
            </w:r>
          </w:p>
          <w:p w14:paraId="00CFC1A1">
            <w:pPr>
              <w:rPr>
                <w:rFonts w:hint="eastAsia" w:ascii="宋体" w:hAnsi="宋体" w:eastAsia="宋体" w:cs="宋体"/>
                <w:sz w:val="24"/>
                <w:szCs w:val="24"/>
              </w:rPr>
            </w:pPr>
          </w:p>
          <w:p w14:paraId="088EB986">
            <w:pPr>
              <w:textAlignment w:val="center"/>
              <w:rPr>
                <w:rFonts w:hint="eastAsia" w:ascii="宋体" w:hAnsi="宋体" w:eastAsia="宋体" w:cs="宋体"/>
                <w:sz w:val="24"/>
                <w:szCs w:val="24"/>
                <w:lang w:eastAsia="zh-CN"/>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70477">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A29F7">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70</w:t>
            </w:r>
          </w:p>
        </w:tc>
      </w:tr>
      <w:tr w14:paraId="0A1FAB63">
        <w:tblPrEx>
          <w:tblCellMar>
            <w:top w:w="0" w:type="dxa"/>
            <w:left w:w="108" w:type="dxa"/>
            <w:bottom w:w="0" w:type="dxa"/>
            <w:right w:w="108" w:type="dxa"/>
          </w:tblCellMar>
        </w:tblPrEx>
        <w:trPr>
          <w:trHeight w:val="3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913F2">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7</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F9132">
            <w:pP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自助证明智能服务终端</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2BDBB">
            <w:pPr>
              <w:rPr>
                <w:rFonts w:hint="eastAsia" w:ascii="宋体" w:hAnsi="宋体" w:eastAsia="宋体" w:cs="宋体"/>
                <w:sz w:val="24"/>
                <w:szCs w:val="24"/>
                <w:lang w:eastAsia="zh-CN"/>
              </w:rPr>
            </w:pPr>
            <w:r>
              <w:rPr>
                <w:rFonts w:hint="eastAsia" w:ascii="宋体" w:hAnsi="宋体" w:eastAsia="宋体" w:cs="宋体"/>
                <w:sz w:val="24"/>
                <w:szCs w:val="24"/>
                <w:lang w:eastAsia="zh-CN"/>
              </w:rPr>
              <w:t>1.名称:自助证明智能服务终端</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2.参数：公安类证明服务:自助终端软件至少能实现四类证明开具：临时身份证明打印、无犯罪记录证明打印、户口登记项目变更更正证明服务、注销户口证明服务。</w:t>
            </w:r>
          </w:p>
          <w:p w14:paraId="6D34B083">
            <w:pPr>
              <w:rPr>
                <w:rFonts w:hint="eastAsia" w:ascii="宋体" w:hAnsi="宋体" w:eastAsia="宋体" w:cs="宋体"/>
                <w:sz w:val="24"/>
                <w:szCs w:val="24"/>
                <w:lang w:eastAsia="zh-CN"/>
              </w:rPr>
            </w:pPr>
            <w:r>
              <w:rPr>
                <w:rFonts w:hint="eastAsia" w:ascii="宋体" w:hAnsi="宋体" w:eastAsia="宋体" w:cs="宋体"/>
                <w:sz w:val="24"/>
                <w:szCs w:val="24"/>
                <w:lang w:eastAsia="zh-CN"/>
              </w:rPr>
              <w:t>★临时身份证明需加盖河南省公安厅统一证明专用电子印章，须提供相关证明。</w:t>
            </w:r>
          </w:p>
          <w:p w14:paraId="53E75C4E">
            <w:pPr>
              <w:rPr>
                <w:rFonts w:hint="eastAsia" w:ascii="宋体" w:hAnsi="宋体" w:eastAsia="宋体" w:cs="宋体"/>
                <w:sz w:val="24"/>
                <w:szCs w:val="24"/>
                <w:lang w:eastAsia="zh-CN"/>
              </w:rPr>
            </w:pPr>
            <w:r>
              <w:rPr>
                <w:rFonts w:hint="eastAsia" w:ascii="宋体" w:hAnsi="宋体" w:eastAsia="宋体" w:cs="宋体"/>
                <w:sz w:val="24"/>
                <w:szCs w:val="24"/>
                <w:lang w:eastAsia="zh-CN"/>
              </w:rPr>
              <w:t>★产品应具有开具无犯罪记录证明功能，须提供功能软件截图。</w:t>
            </w:r>
          </w:p>
          <w:p w14:paraId="5CD0DD7B">
            <w:pPr>
              <w:rPr>
                <w:rFonts w:hint="eastAsia" w:ascii="宋体" w:hAnsi="宋体" w:eastAsia="宋体" w:cs="宋体"/>
                <w:sz w:val="24"/>
                <w:szCs w:val="24"/>
                <w:lang w:eastAsia="zh-CN"/>
              </w:rPr>
            </w:pPr>
            <w:r>
              <w:rPr>
                <w:rFonts w:hint="eastAsia" w:ascii="宋体" w:hAnsi="宋体" w:eastAsia="宋体" w:cs="宋体"/>
                <w:sz w:val="24"/>
                <w:szCs w:val="24"/>
                <w:lang w:eastAsia="zh-CN"/>
              </w:rPr>
              <w:t>便民服务:自助终端软件至少能实现身份证办理进度查询、机动车违法查询、驾驶证信息查询、省内重名查询、出入境证件办理进度，出入境证件查询等六类便民查询服务功能。</w:t>
            </w:r>
          </w:p>
          <w:p w14:paraId="7C259910">
            <w:pPr>
              <w:rPr>
                <w:rFonts w:hint="eastAsia" w:ascii="宋体" w:hAnsi="宋体" w:eastAsia="宋体" w:cs="宋体"/>
                <w:sz w:val="24"/>
                <w:szCs w:val="24"/>
                <w:lang w:eastAsia="zh-CN"/>
              </w:rPr>
            </w:pPr>
            <w:r>
              <w:rPr>
                <w:rFonts w:hint="eastAsia" w:ascii="宋体" w:hAnsi="宋体" w:eastAsia="宋体" w:cs="宋体"/>
                <w:sz w:val="24"/>
                <w:szCs w:val="24"/>
                <w:lang w:eastAsia="zh-CN"/>
              </w:rPr>
              <w:t>其他服务：软件需提供人像活体识别、采集、人像比对、异常人员记录上传、证明打印、打印机监控等一站式智能自助服务。</w:t>
            </w:r>
          </w:p>
          <w:p w14:paraId="1061C180">
            <w:pPr>
              <w:rPr>
                <w:rFonts w:hint="eastAsia" w:ascii="宋体" w:hAnsi="宋体" w:eastAsia="宋体" w:cs="宋体"/>
                <w:sz w:val="24"/>
                <w:szCs w:val="24"/>
                <w:lang w:eastAsia="zh-CN"/>
              </w:rPr>
            </w:pPr>
            <w:r>
              <w:rPr>
                <w:rFonts w:hint="eastAsia" w:ascii="宋体" w:hAnsi="宋体" w:eastAsia="宋体" w:cs="宋体"/>
                <w:sz w:val="24"/>
                <w:szCs w:val="24"/>
                <w:lang w:eastAsia="zh-CN"/>
              </w:rPr>
              <w:t>后台数据服务：设备软件需对接省级证明服务系统平台的数据接口，获取全国重点人员库、全国人口库、全国人像库、全国车辆库、电子签章系统等十大资源库，为各功能模块提供数据支撑。</w:t>
            </w:r>
          </w:p>
          <w:p w14:paraId="6C9BF22C">
            <w:pPr>
              <w:rPr>
                <w:rFonts w:hint="eastAsia" w:ascii="宋体" w:hAnsi="宋体" w:eastAsia="宋体" w:cs="宋体"/>
                <w:sz w:val="24"/>
                <w:szCs w:val="24"/>
                <w:lang w:eastAsia="zh-CN"/>
              </w:rPr>
            </w:pPr>
            <w:r>
              <w:rPr>
                <w:rFonts w:hint="eastAsia" w:ascii="宋体" w:hAnsi="宋体" w:eastAsia="宋体" w:cs="宋体"/>
                <w:sz w:val="24"/>
                <w:szCs w:val="24"/>
                <w:lang w:eastAsia="zh-CN"/>
              </w:rPr>
              <w:t>主要技术指标：</w:t>
            </w:r>
          </w:p>
          <w:p w14:paraId="3906690E">
            <w:pPr>
              <w:rPr>
                <w:rFonts w:hint="eastAsia" w:ascii="宋体" w:hAnsi="宋体" w:eastAsia="宋体" w:cs="宋体"/>
                <w:sz w:val="24"/>
                <w:szCs w:val="24"/>
                <w:lang w:eastAsia="zh-CN"/>
              </w:rPr>
            </w:pPr>
            <w:r>
              <w:rPr>
                <w:rFonts w:hint="eastAsia" w:ascii="宋体" w:hAnsi="宋体" w:eastAsia="宋体" w:cs="宋体"/>
                <w:sz w:val="24"/>
                <w:szCs w:val="24"/>
                <w:lang w:eastAsia="zh-CN"/>
              </w:rPr>
              <w:t>机柜：</w:t>
            </w:r>
          </w:p>
          <w:p w14:paraId="3B28B8C2">
            <w:pPr>
              <w:rPr>
                <w:rFonts w:hint="eastAsia" w:ascii="宋体" w:hAnsi="宋体" w:eastAsia="宋体" w:cs="宋体"/>
                <w:sz w:val="24"/>
                <w:szCs w:val="24"/>
                <w:lang w:eastAsia="zh-CN"/>
              </w:rPr>
            </w:pPr>
            <w:r>
              <w:rPr>
                <w:rFonts w:hint="eastAsia" w:ascii="宋体" w:hAnsi="宋体" w:eastAsia="宋体" w:cs="宋体"/>
                <w:sz w:val="24"/>
                <w:szCs w:val="24"/>
                <w:lang w:eastAsia="zh-CN"/>
              </w:rPr>
              <w:t>2.0mm冷轧钢板；门采用夹层结构；优质钢板镀锌喷漆工艺；配备安全机柜锁，保证内部模块安全；外观整体尺寸不大于500*642*1968（厚*宽*高）；静电和放电形成符合GB17626.2等级1；防暴安全符合UL291标准；辐射敏感度检测符合GB17626.3等级1；</w:t>
            </w:r>
          </w:p>
          <w:p w14:paraId="28D10532">
            <w:pPr>
              <w:rPr>
                <w:rFonts w:hint="eastAsia" w:ascii="宋体" w:hAnsi="宋体" w:eastAsia="宋体" w:cs="宋体"/>
                <w:sz w:val="24"/>
                <w:szCs w:val="24"/>
                <w:lang w:eastAsia="zh-CN"/>
              </w:rPr>
            </w:pPr>
            <w:r>
              <w:rPr>
                <w:rFonts w:hint="eastAsia" w:ascii="宋体" w:hAnsi="宋体" w:eastAsia="宋体" w:cs="宋体"/>
                <w:sz w:val="24"/>
                <w:szCs w:val="24"/>
                <w:lang w:eastAsia="zh-CN"/>
              </w:rPr>
              <w:t>触摸屏</w:t>
            </w:r>
            <w:r>
              <w:rPr>
                <w:rFonts w:hint="eastAsia" w:ascii="宋体" w:hAnsi="宋体" w:eastAsia="宋体" w:cs="宋体"/>
                <w:sz w:val="24"/>
                <w:szCs w:val="24"/>
                <w:lang w:eastAsia="zh-CN"/>
              </w:rPr>
              <w:tab/>
            </w:r>
            <w:r>
              <w:rPr>
                <w:rFonts w:hint="eastAsia" w:ascii="宋体" w:hAnsi="宋体" w:eastAsia="宋体" w:cs="宋体"/>
                <w:sz w:val="24"/>
                <w:szCs w:val="24"/>
                <w:lang w:eastAsia="zh-CN"/>
              </w:rPr>
              <w:t>：</w:t>
            </w:r>
          </w:p>
          <w:p w14:paraId="79D2B933">
            <w:pPr>
              <w:rPr>
                <w:rFonts w:hint="eastAsia" w:ascii="宋体" w:hAnsi="宋体" w:eastAsia="宋体" w:cs="宋体"/>
                <w:sz w:val="24"/>
                <w:szCs w:val="24"/>
                <w:lang w:eastAsia="zh-CN"/>
              </w:rPr>
            </w:pPr>
            <w:r>
              <w:rPr>
                <w:rFonts w:hint="eastAsia" w:ascii="宋体" w:hAnsi="宋体" w:eastAsia="宋体" w:cs="宋体"/>
                <w:sz w:val="24"/>
                <w:szCs w:val="24"/>
                <w:lang w:eastAsia="zh-CN"/>
              </w:rPr>
              <w:t>尺寸：21.5英寸；触摸方式：10点触控；透光率：≥95%；响应时间：≤16ms；分辨率；4096*4096；反应时间：&lt;10ms使用寿命：≥10年；防爆、抗划伤、防水、防尘支持；单点触摸：大于5000万次；</w:t>
            </w:r>
          </w:p>
          <w:p w14:paraId="3FA0B294">
            <w:pPr>
              <w:rPr>
                <w:rFonts w:hint="eastAsia" w:ascii="宋体" w:hAnsi="宋体" w:eastAsia="宋体" w:cs="宋体"/>
                <w:sz w:val="24"/>
                <w:szCs w:val="24"/>
              </w:rPr>
            </w:pPr>
            <w:r>
              <w:rPr>
                <w:rFonts w:hint="eastAsia" w:ascii="宋体" w:hAnsi="宋体" w:eastAsia="宋体" w:cs="宋体"/>
                <w:sz w:val="24"/>
                <w:szCs w:val="24"/>
              </w:rPr>
              <w:t>上屏液晶屏</w:t>
            </w:r>
            <w:r>
              <w:rPr>
                <w:rFonts w:hint="eastAsia" w:ascii="宋体" w:hAnsi="宋体" w:eastAsia="宋体" w:cs="宋体"/>
                <w:sz w:val="24"/>
                <w:szCs w:val="24"/>
              </w:rPr>
              <w:tab/>
            </w:r>
            <w:r>
              <w:rPr>
                <w:rFonts w:hint="eastAsia" w:ascii="宋体" w:hAnsi="宋体" w:eastAsia="宋体" w:cs="宋体"/>
                <w:sz w:val="24"/>
                <w:szCs w:val="24"/>
              </w:rPr>
              <w:t>：</w:t>
            </w:r>
          </w:p>
          <w:p w14:paraId="2B423A2E">
            <w:pPr>
              <w:rPr>
                <w:rFonts w:hint="eastAsia" w:ascii="宋体" w:hAnsi="宋体" w:eastAsia="宋体" w:cs="宋体"/>
                <w:sz w:val="24"/>
                <w:szCs w:val="24"/>
              </w:rPr>
            </w:pPr>
            <w:r>
              <w:rPr>
                <w:rFonts w:hint="eastAsia" w:ascii="宋体" w:hAnsi="宋体" w:eastAsia="宋体" w:cs="宋体"/>
                <w:sz w:val="24"/>
                <w:szCs w:val="24"/>
              </w:rPr>
              <w:t>尺寸：23.8英寸；最大分辨率：1920*1080@75HZ；</w:t>
            </w:r>
          </w:p>
          <w:p w14:paraId="09B893D4">
            <w:pPr>
              <w:rPr>
                <w:rFonts w:hint="eastAsia" w:ascii="宋体" w:hAnsi="宋体" w:eastAsia="宋体" w:cs="宋体"/>
                <w:sz w:val="24"/>
                <w:szCs w:val="24"/>
                <w:lang w:eastAsia="zh-CN"/>
              </w:rPr>
            </w:pPr>
            <w:r>
              <w:rPr>
                <w:rFonts w:hint="eastAsia" w:ascii="宋体" w:hAnsi="宋体" w:eastAsia="宋体" w:cs="宋体"/>
                <w:sz w:val="24"/>
                <w:szCs w:val="24"/>
                <w:lang w:eastAsia="zh-CN"/>
              </w:rPr>
              <w:t>工控主机</w:t>
            </w:r>
          </w:p>
          <w:p w14:paraId="67985CBA">
            <w:pPr>
              <w:rPr>
                <w:rFonts w:hint="eastAsia" w:ascii="宋体" w:hAnsi="宋体" w:eastAsia="宋体" w:cs="宋体"/>
                <w:sz w:val="24"/>
                <w:szCs w:val="24"/>
                <w:lang w:eastAsia="zh-CN"/>
              </w:rPr>
            </w:pPr>
            <w:r>
              <w:rPr>
                <w:rFonts w:hint="eastAsia" w:ascii="宋体" w:hAnsi="宋体" w:eastAsia="宋体" w:cs="宋体"/>
                <w:sz w:val="24"/>
                <w:szCs w:val="24"/>
                <w:lang w:eastAsia="zh-CN"/>
              </w:rPr>
              <w:t>内存：不低于8G；硬盘不低于120G；</w:t>
            </w:r>
          </w:p>
          <w:p w14:paraId="058CA128">
            <w:pPr>
              <w:rPr>
                <w:rFonts w:hint="eastAsia" w:ascii="宋体" w:hAnsi="宋体" w:eastAsia="宋体" w:cs="宋体"/>
                <w:sz w:val="24"/>
                <w:szCs w:val="24"/>
                <w:lang w:eastAsia="zh-CN"/>
              </w:rPr>
            </w:pPr>
            <w:r>
              <w:rPr>
                <w:rFonts w:hint="eastAsia" w:ascii="宋体" w:hAnsi="宋体" w:eastAsia="宋体" w:cs="宋体"/>
                <w:sz w:val="24"/>
                <w:szCs w:val="24"/>
                <w:lang w:eastAsia="zh-CN"/>
              </w:rPr>
              <w:t>身份证模块</w:t>
            </w:r>
            <w:r>
              <w:rPr>
                <w:rFonts w:hint="eastAsia" w:ascii="宋体" w:hAnsi="宋体" w:eastAsia="宋体" w:cs="宋体"/>
                <w:sz w:val="24"/>
                <w:szCs w:val="24"/>
                <w:lang w:eastAsia="zh-CN"/>
              </w:rPr>
              <w:tab/>
            </w:r>
          </w:p>
          <w:p w14:paraId="7ADEAB11">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感应区面积：70*70mm；最大感应距离：50mm；公安部授权产品，符合居民身份证阅读器通用技术要求， </w:t>
            </w:r>
          </w:p>
          <w:p w14:paraId="548ABEA3">
            <w:pPr>
              <w:rPr>
                <w:rFonts w:hint="eastAsia" w:ascii="宋体" w:hAnsi="宋体" w:eastAsia="宋体" w:cs="宋体"/>
                <w:sz w:val="24"/>
                <w:szCs w:val="24"/>
                <w:lang w:eastAsia="zh-CN"/>
              </w:rPr>
            </w:pPr>
            <w:r>
              <w:rPr>
                <w:rFonts w:hint="eastAsia" w:ascii="宋体" w:hAnsi="宋体" w:eastAsia="宋体" w:cs="宋体"/>
                <w:sz w:val="24"/>
                <w:szCs w:val="24"/>
                <w:lang w:eastAsia="zh-CN"/>
              </w:rPr>
              <w:t>金属键盘</w:t>
            </w:r>
            <w:r>
              <w:rPr>
                <w:rFonts w:hint="eastAsia" w:ascii="宋体" w:hAnsi="宋体" w:eastAsia="宋体" w:cs="宋体"/>
                <w:sz w:val="24"/>
                <w:szCs w:val="24"/>
                <w:lang w:eastAsia="zh-CN"/>
              </w:rPr>
              <w:tab/>
            </w:r>
          </w:p>
          <w:p w14:paraId="488B7C9A">
            <w:pPr>
              <w:rPr>
                <w:rFonts w:hint="eastAsia" w:ascii="宋体" w:hAnsi="宋体" w:eastAsia="宋体" w:cs="宋体"/>
                <w:sz w:val="24"/>
                <w:szCs w:val="24"/>
                <w:lang w:eastAsia="zh-CN"/>
              </w:rPr>
            </w:pPr>
            <w:r>
              <w:rPr>
                <w:rFonts w:hint="eastAsia" w:ascii="宋体" w:hAnsi="宋体" w:eastAsia="宋体" w:cs="宋体"/>
                <w:sz w:val="24"/>
                <w:szCs w:val="24"/>
                <w:lang w:eastAsia="zh-CN"/>
              </w:rPr>
              <w:t>16键金属键盘，其中10个数字键，6个功能键高强度拉丝不锈钢按键</w:t>
            </w:r>
          </w:p>
          <w:p w14:paraId="3C0F538C">
            <w:pPr>
              <w:rPr>
                <w:rFonts w:hint="eastAsia" w:ascii="宋体" w:hAnsi="宋体" w:eastAsia="宋体" w:cs="宋体"/>
                <w:sz w:val="24"/>
                <w:szCs w:val="24"/>
                <w:lang w:eastAsia="zh-CN"/>
              </w:rPr>
            </w:pPr>
            <w:r>
              <w:rPr>
                <w:rFonts w:hint="eastAsia" w:ascii="宋体" w:hAnsi="宋体" w:eastAsia="宋体" w:cs="宋体"/>
                <w:sz w:val="24"/>
                <w:szCs w:val="24"/>
                <w:lang w:eastAsia="zh-CN"/>
              </w:rPr>
              <w:t>A4证明打印机</w:t>
            </w:r>
          </w:p>
          <w:p w14:paraId="2368DD98">
            <w:pPr>
              <w:rPr>
                <w:rFonts w:hint="eastAsia" w:ascii="宋体" w:hAnsi="宋体" w:eastAsia="宋体" w:cs="宋体"/>
                <w:sz w:val="24"/>
                <w:szCs w:val="24"/>
                <w:lang w:eastAsia="zh-CN"/>
              </w:rPr>
            </w:pPr>
            <w:r>
              <w:rPr>
                <w:rFonts w:hint="eastAsia" w:ascii="宋体" w:hAnsi="宋体" w:eastAsia="宋体" w:cs="宋体"/>
                <w:sz w:val="24"/>
                <w:szCs w:val="24"/>
                <w:lang w:eastAsia="zh-CN"/>
              </w:rPr>
              <w:t>彩色激光打印机</w:t>
            </w:r>
          </w:p>
          <w:p w14:paraId="05C273B3">
            <w:pPr>
              <w:rPr>
                <w:rFonts w:hint="eastAsia" w:ascii="宋体" w:hAnsi="宋体" w:eastAsia="宋体" w:cs="宋体"/>
                <w:sz w:val="24"/>
                <w:szCs w:val="24"/>
                <w:lang w:eastAsia="zh-CN"/>
              </w:rPr>
            </w:pPr>
            <w:r>
              <w:rPr>
                <w:rFonts w:hint="eastAsia" w:ascii="宋体" w:hAnsi="宋体" w:eastAsia="宋体" w:cs="宋体"/>
                <w:sz w:val="24"/>
                <w:szCs w:val="24"/>
                <w:lang w:eastAsia="zh-CN"/>
              </w:rPr>
              <w:t>排纸单元</w:t>
            </w:r>
            <w:r>
              <w:rPr>
                <w:rFonts w:hint="eastAsia" w:ascii="宋体" w:hAnsi="宋体" w:eastAsia="宋体" w:cs="宋体"/>
                <w:sz w:val="24"/>
                <w:szCs w:val="24"/>
                <w:lang w:eastAsia="zh-CN"/>
              </w:rPr>
              <w:tab/>
            </w:r>
          </w:p>
          <w:p w14:paraId="368DFDD5">
            <w:pPr>
              <w:rPr>
                <w:rFonts w:hint="eastAsia" w:ascii="宋体" w:hAnsi="宋体" w:eastAsia="宋体" w:cs="宋体"/>
                <w:sz w:val="24"/>
                <w:szCs w:val="24"/>
                <w:lang w:eastAsia="zh-CN"/>
              </w:rPr>
            </w:pPr>
            <w:r>
              <w:rPr>
                <w:rFonts w:hint="eastAsia" w:ascii="宋体" w:hAnsi="宋体" w:eastAsia="宋体" w:cs="宋体"/>
                <w:sz w:val="24"/>
                <w:szCs w:val="24"/>
                <w:lang w:eastAsia="zh-CN"/>
              </w:rPr>
              <w:t>走纸速度：334.93mm/s；动态速度：可调速度范围 0~400mm/s；搬送力：整体合力 F=1.5~2.5N，摄像头模块：实现人脸比对功能</w:t>
            </w:r>
          </w:p>
          <w:p w14:paraId="479E93A4">
            <w:pPr>
              <w:rPr>
                <w:rFonts w:hint="eastAsia" w:ascii="宋体" w:hAnsi="宋体" w:eastAsia="宋体" w:cs="宋体"/>
                <w:sz w:val="24"/>
                <w:szCs w:val="24"/>
                <w:lang w:eastAsia="zh-CN"/>
              </w:rPr>
            </w:pPr>
            <w:r>
              <w:rPr>
                <w:rFonts w:hint="eastAsia" w:ascii="宋体" w:hAnsi="宋体" w:eastAsia="宋体" w:cs="宋体"/>
                <w:sz w:val="24"/>
                <w:szCs w:val="24"/>
                <w:lang w:eastAsia="zh-CN"/>
              </w:rPr>
              <w:t>网络要求：互联网</w:t>
            </w:r>
          </w:p>
          <w:p w14:paraId="3FD8030D">
            <w:pPr>
              <w:rPr>
                <w:rFonts w:hint="eastAsia" w:ascii="宋体" w:hAnsi="宋体" w:eastAsia="宋体" w:cs="宋体"/>
                <w:sz w:val="24"/>
                <w:szCs w:val="24"/>
                <w:lang w:eastAsia="zh-CN"/>
              </w:rPr>
            </w:pPr>
            <w:r>
              <w:rPr>
                <w:rFonts w:hint="eastAsia" w:ascii="宋体" w:hAnsi="宋体" w:eastAsia="宋体" w:cs="宋体"/>
                <w:sz w:val="24"/>
                <w:szCs w:val="24"/>
                <w:lang w:eastAsia="zh-CN"/>
              </w:rPr>
              <w:t>★所投产品须具有中国国家强制性产品认证证书，须提供证书</w:t>
            </w:r>
            <w:r>
              <w:rPr>
                <w:rFonts w:hint="eastAsia" w:ascii="宋体" w:hAnsi="宋体" w:eastAsia="宋体" w:cs="宋体"/>
                <w:sz w:val="24"/>
                <w:szCs w:val="24"/>
                <w:lang w:val="en-US" w:eastAsia="zh-CN"/>
              </w:rPr>
              <w:t>扫描件</w:t>
            </w:r>
            <w:r>
              <w:rPr>
                <w:rFonts w:hint="eastAsia" w:ascii="宋体" w:hAnsi="宋体" w:eastAsia="宋体" w:cs="宋体"/>
                <w:sz w:val="24"/>
                <w:szCs w:val="24"/>
                <w:lang w:eastAsia="zh-CN"/>
              </w:rPr>
              <w:t>。</w:t>
            </w:r>
          </w:p>
          <w:p w14:paraId="44A95CF5">
            <w:pPr>
              <w:rPr>
                <w:rFonts w:hint="eastAsia" w:ascii="宋体" w:hAnsi="宋体" w:eastAsia="宋体" w:cs="宋体"/>
                <w:sz w:val="24"/>
                <w:szCs w:val="24"/>
                <w:lang w:eastAsia="zh-CN"/>
              </w:rPr>
            </w:pPr>
            <w:r>
              <w:rPr>
                <w:rFonts w:hint="eastAsia" w:ascii="宋体" w:hAnsi="宋体" w:eastAsia="宋体" w:cs="宋体"/>
                <w:sz w:val="24"/>
                <w:szCs w:val="24"/>
                <w:lang w:eastAsia="zh-CN"/>
              </w:rPr>
              <w:t>★投标人须提供制造商出具的针对本项目的售后服务承诺函原件。</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56CCF">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58F93">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3</w:t>
            </w:r>
          </w:p>
        </w:tc>
      </w:tr>
      <w:tr w14:paraId="6A2F6AFD">
        <w:tblPrEx>
          <w:tblCellMar>
            <w:top w:w="0" w:type="dxa"/>
            <w:left w:w="108" w:type="dxa"/>
            <w:bottom w:w="0" w:type="dxa"/>
            <w:right w:w="108" w:type="dxa"/>
          </w:tblCellMar>
        </w:tblPrEx>
        <w:trPr>
          <w:trHeight w:val="30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AAE83">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7B0DA">
            <w:pP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三警合一智能终端</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2717C">
            <w:pP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1.名称：三警合一智能终端</w:t>
            </w:r>
          </w:p>
          <w:p w14:paraId="22817E58">
            <w:pPr>
              <w:rPr>
                <w:rFonts w:hint="eastAsia" w:ascii="宋体" w:hAnsi="宋体" w:eastAsia="宋体" w:cs="宋体"/>
                <w:sz w:val="24"/>
                <w:szCs w:val="24"/>
                <w:lang w:eastAsia="zh-CN"/>
              </w:rPr>
            </w:pPr>
            <w:r>
              <w:rPr>
                <w:rFonts w:hint="eastAsia" w:ascii="宋体" w:hAnsi="宋体" w:eastAsia="宋体" w:cs="宋体"/>
                <w:sz w:val="24"/>
                <w:szCs w:val="24"/>
                <w:lang w:eastAsia="zh-CN"/>
              </w:rPr>
              <w:t>2.参数：1、主机：双核四线程I5处理器，128GB硬盘， DDR3 8G内存，RTL8111H百兆网卡接口、支持WIFI/4G，采用单个触摸屏操作模式（13.3寸电容触摸屏）。</w:t>
            </w:r>
          </w:p>
          <w:p w14:paraId="7CC66821">
            <w:pPr>
              <w:rPr>
                <w:rFonts w:hint="eastAsia" w:ascii="宋体" w:hAnsi="宋体" w:eastAsia="宋体" w:cs="宋体"/>
                <w:sz w:val="24"/>
                <w:szCs w:val="24"/>
                <w:lang w:eastAsia="zh-CN"/>
              </w:rPr>
            </w:pPr>
            <w:r>
              <w:rPr>
                <w:rFonts w:hint="eastAsia" w:ascii="宋体" w:hAnsi="宋体" w:eastAsia="宋体" w:cs="宋体"/>
                <w:sz w:val="24"/>
                <w:szCs w:val="24"/>
                <w:lang w:eastAsia="zh-CN"/>
              </w:rPr>
              <w:t>2、身份证阅读器</w:t>
            </w:r>
          </w:p>
          <w:p w14:paraId="40E8937C">
            <w:pPr>
              <w:rPr>
                <w:rFonts w:hint="eastAsia" w:ascii="宋体" w:hAnsi="宋体" w:eastAsia="宋体" w:cs="宋体"/>
                <w:sz w:val="24"/>
                <w:szCs w:val="24"/>
                <w:lang w:eastAsia="zh-CN"/>
              </w:rPr>
            </w:pPr>
            <w:r>
              <w:rPr>
                <w:rFonts w:hint="eastAsia" w:ascii="宋体" w:hAnsi="宋体" w:eastAsia="宋体" w:cs="宋体"/>
                <w:sz w:val="24"/>
                <w:szCs w:val="24"/>
                <w:lang w:eastAsia="zh-CN"/>
              </w:rPr>
              <w:t>（1） 符合 A450-2013、GA467-2013 标准</w:t>
            </w:r>
          </w:p>
          <w:p w14:paraId="2BC8045D">
            <w:pPr>
              <w:rPr>
                <w:rFonts w:hint="eastAsia" w:ascii="宋体" w:hAnsi="宋体" w:eastAsia="宋体" w:cs="宋体"/>
                <w:sz w:val="24"/>
                <w:szCs w:val="24"/>
                <w:lang w:eastAsia="zh-CN"/>
              </w:rPr>
            </w:pPr>
            <w:r>
              <w:rPr>
                <w:rFonts w:hint="eastAsia" w:ascii="宋体" w:hAnsi="宋体" w:eastAsia="宋体" w:cs="宋体"/>
                <w:sz w:val="24"/>
                <w:szCs w:val="24"/>
                <w:lang w:eastAsia="zh-CN"/>
              </w:rPr>
              <w:t>（2）符合 C S P - V05-001《社会公共安全产品认证实施规则居民身份证阅读机具产品》 规范</w:t>
            </w:r>
          </w:p>
          <w:p w14:paraId="7DBBC18B">
            <w:pPr>
              <w:rPr>
                <w:rFonts w:hint="eastAsia" w:ascii="宋体" w:hAnsi="宋体" w:eastAsia="宋体" w:cs="宋体"/>
                <w:sz w:val="24"/>
                <w:szCs w:val="24"/>
                <w:lang w:eastAsia="zh-CN"/>
              </w:rPr>
            </w:pPr>
            <w:r>
              <w:rPr>
                <w:rFonts w:hint="eastAsia" w:ascii="宋体" w:hAnsi="宋体" w:eastAsia="宋体" w:cs="宋体"/>
                <w:sz w:val="24"/>
                <w:szCs w:val="24"/>
                <w:lang w:eastAsia="zh-CN"/>
              </w:rPr>
              <w:t>3、指纹仪：</w:t>
            </w:r>
          </w:p>
          <w:p w14:paraId="04F50E0D">
            <w:pPr>
              <w:rPr>
                <w:rFonts w:hint="eastAsia" w:ascii="宋体" w:hAnsi="宋体" w:eastAsia="宋体" w:cs="宋体"/>
                <w:sz w:val="24"/>
                <w:szCs w:val="24"/>
                <w:lang w:eastAsia="zh-CN"/>
              </w:rPr>
            </w:pPr>
            <w:r>
              <w:rPr>
                <w:rFonts w:hint="eastAsia" w:ascii="宋体" w:hAnsi="宋体" w:eastAsia="宋体" w:cs="宋体"/>
                <w:sz w:val="24"/>
                <w:szCs w:val="24"/>
                <w:lang w:eastAsia="zh-CN"/>
              </w:rPr>
              <w:t>（1）传感器类型光电传感器</w:t>
            </w:r>
          </w:p>
          <w:p w14:paraId="4343B223">
            <w:pPr>
              <w:rPr>
                <w:rFonts w:hint="eastAsia" w:ascii="宋体" w:hAnsi="宋体" w:eastAsia="宋体" w:cs="宋体"/>
                <w:sz w:val="24"/>
                <w:szCs w:val="24"/>
                <w:lang w:eastAsia="zh-CN"/>
              </w:rPr>
            </w:pPr>
            <w:r>
              <w:rPr>
                <w:rFonts w:hint="eastAsia" w:ascii="宋体" w:hAnsi="宋体" w:eastAsia="宋体" w:cs="宋体"/>
                <w:sz w:val="24"/>
                <w:szCs w:val="24"/>
                <w:lang w:eastAsia="zh-CN"/>
              </w:rPr>
              <w:t>（2） 传感器寿命 100 万次以上</w:t>
            </w:r>
          </w:p>
          <w:p w14:paraId="23C95B57">
            <w:pPr>
              <w:rPr>
                <w:rFonts w:hint="eastAsia" w:ascii="宋体" w:hAnsi="宋体" w:eastAsia="宋体" w:cs="宋体"/>
                <w:sz w:val="24"/>
                <w:szCs w:val="24"/>
                <w:lang w:eastAsia="zh-CN"/>
              </w:rPr>
            </w:pPr>
            <w:r>
              <w:rPr>
                <w:rFonts w:hint="eastAsia" w:ascii="宋体" w:hAnsi="宋体" w:eastAsia="宋体" w:cs="宋体"/>
                <w:sz w:val="24"/>
                <w:szCs w:val="24"/>
                <w:lang w:eastAsia="zh-CN"/>
              </w:rPr>
              <w:t>（3）指纹有效图像尺寸 12.8MM*18MM</w:t>
            </w:r>
          </w:p>
          <w:p w14:paraId="37F9FF07">
            <w:pPr>
              <w:rPr>
                <w:rFonts w:hint="eastAsia" w:ascii="宋体" w:hAnsi="宋体" w:eastAsia="宋体" w:cs="宋体"/>
                <w:sz w:val="24"/>
                <w:szCs w:val="24"/>
                <w:lang w:eastAsia="zh-CN"/>
              </w:rPr>
            </w:pPr>
            <w:r>
              <w:rPr>
                <w:rFonts w:hint="eastAsia" w:ascii="宋体" w:hAnsi="宋体" w:eastAsia="宋体" w:cs="宋体"/>
                <w:sz w:val="24"/>
                <w:szCs w:val="24"/>
                <w:lang w:eastAsia="zh-CN"/>
              </w:rPr>
              <w:t>（4） 指纹采集器窗口面积 32mm*20mm</w:t>
            </w:r>
          </w:p>
          <w:p w14:paraId="46CD0C17">
            <w:pPr>
              <w:rPr>
                <w:rFonts w:hint="eastAsia" w:ascii="宋体" w:hAnsi="宋体" w:eastAsia="宋体" w:cs="宋体"/>
                <w:sz w:val="24"/>
                <w:szCs w:val="24"/>
                <w:lang w:eastAsia="zh-CN"/>
              </w:rPr>
            </w:pPr>
            <w:r>
              <w:rPr>
                <w:rFonts w:hint="eastAsia" w:ascii="宋体" w:hAnsi="宋体" w:eastAsia="宋体" w:cs="宋体"/>
                <w:sz w:val="24"/>
                <w:szCs w:val="24"/>
                <w:lang w:eastAsia="zh-CN"/>
              </w:rPr>
              <w:t>4:高拍仪，</w:t>
            </w:r>
          </w:p>
          <w:p w14:paraId="1F6B2D2C">
            <w:pPr>
              <w:rPr>
                <w:rFonts w:hint="eastAsia" w:ascii="宋体" w:hAnsi="宋体" w:eastAsia="宋体" w:cs="宋体"/>
                <w:sz w:val="24"/>
                <w:szCs w:val="24"/>
                <w:lang w:eastAsia="zh-CN"/>
              </w:rPr>
            </w:pPr>
            <w:r>
              <w:rPr>
                <w:rFonts w:hint="eastAsia" w:ascii="宋体" w:hAnsi="宋体" w:eastAsia="宋体" w:cs="宋体"/>
                <w:sz w:val="24"/>
                <w:szCs w:val="24"/>
                <w:lang w:eastAsia="zh-CN"/>
              </w:rPr>
              <w:t>最大篇幅支持A4纸张，像素不低于200万像素</w:t>
            </w:r>
          </w:p>
          <w:p w14:paraId="518934BB">
            <w:pPr>
              <w:rPr>
                <w:rFonts w:hint="eastAsia" w:ascii="宋体" w:hAnsi="宋体" w:eastAsia="宋体" w:cs="宋体"/>
                <w:sz w:val="24"/>
                <w:szCs w:val="24"/>
                <w:lang w:eastAsia="zh-CN"/>
              </w:rPr>
            </w:pPr>
            <w:r>
              <w:rPr>
                <w:rFonts w:hint="eastAsia" w:ascii="宋体" w:hAnsi="宋体" w:eastAsia="宋体" w:cs="宋体"/>
                <w:sz w:val="24"/>
                <w:szCs w:val="24"/>
                <w:lang w:eastAsia="zh-CN"/>
              </w:rPr>
              <w:t>5、双目摄像头</w:t>
            </w:r>
          </w:p>
          <w:p w14:paraId="042ADFDD">
            <w:pPr>
              <w:rPr>
                <w:rFonts w:hint="eastAsia" w:ascii="宋体" w:hAnsi="宋体" w:eastAsia="宋体" w:cs="宋体"/>
                <w:sz w:val="24"/>
                <w:szCs w:val="24"/>
                <w:lang w:eastAsia="zh-CN"/>
              </w:rPr>
            </w:pPr>
            <w:r>
              <w:rPr>
                <w:rFonts w:hint="eastAsia" w:ascii="宋体" w:hAnsi="宋体" w:eastAsia="宋体" w:cs="宋体"/>
                <w:sz w:val="24"/>
                <w:szCs w:val="24"/>
                <w:lang w:eastAsia="zh-CN"/>
              </w:rPr>
              <w:t>不低于200W像素，活体检测，红外补光灯、LED补光灯、宽动态、防逆光</w:t>
            </w:r>
          </w:p>
          <w:p w14:paraId="33B79842">
            <w:pPr>
              <w:rPr>
                <w:rFonts w:hint="eastAsia" w:ascii="宋体" w:hAnsi="宋体" w:eastAsia="宋体" w:cs="宋体"/>
                <w:sz w:val="24"/>
                <w:szCs w:val="24"/>
                <w:lang w:eastAsia="zh-CN"/>
              </w:rPr>
            </w:pPr>
            <w:r>
              <w:rPr>
                <w:rFonts w:hint="eastAsia" w:ascii="宋体" w:hAnsi="宋体" w:eastAsia="宋体" w:cs="宋体"/>
                <w:sz w:val="24"/>
                <w:szCs w:val="24"/>
                <w:lang w:eastAsia="zh-CN"/>
              </w:rPr>
              <w:t>6、热敏打印机</w:t>
            </w:r>
          </w:p>
          <w:p w14:paraId="666F9D7E">
            <w:pPr>
              <w:rPr>
                <w:rFonts w:hint="eastAsia" w:ascii="宋体" w:hAnsi="宋体" w:eastAsia="宋体" w:cs="宋体"/>
                <w:sz w:val="24"/>
                <w:szCs w:val="24"/>
                <w:lang w:eastAsia="zh-CN"/>
              </w:rPr>
            </w:pPr>
            <w:r>
              <w:rPr>
                <w:rFonts w:hint="eastAsia" w:ascii="宋体" w:hAnsi="宋体" w:eastAsia="宋体" w:cs="宋体"/>
                <w:sz w:val="24"/>
                <w:szCs w:val="24"/>
                <w:lang w:eastAsia="zh-CN"/>
              </w:rPr>
              <w:t>规格：58mm,THP寿命:50KM</w:t>
            </w:r>
          </w:p>
          <w:p w14:paraId="73E72377">
            <w:pPr>
              <w:rPr>
                <w:rFonts w:hint="eastAsia" w:ascii="宋体" w:hAnsi="宋体" w:eastAsia="宋体" w:cs="宋体"/>
                <w:sz w:val="24"/>
                <w:szCs w:val="24"/>
                <w:lang w:eastAsia="zh-CN"/>
              </w:rPr>
            </w:pPr>
            <w:r>
              <w:rPr>
                <w:rFonts w:hint="eastAsia" w:ascii="宋体" w:hAnsi="宋体" w:eastAsia="宋体" w:cs="宋体"/>
                <w:sz w:val="24"/>
                <w:szCs w:val="24"/>
                <w:lang w:eastAsia="zh-CN"/>
              </w:rPr>
              <w:t>7、预受理软件功能</w:t>
            </w:r>
          </w:p>
          <w:p w14:paraId="4D4E2C8A">
            <w:pPr>
              <w:rPr>
                <w:rFonts w:hint="eastAsia" w:ascii="宋体" w:hAnsi="宋体" w:eastAsia="宋体" w:cs="宋体"/>
                <w:sz w:val="24"/>
                <w:szCs w:val="24"/>
                <w:lang w:eastAsia="zh-CN"/>
              </w:rPr>
            </w:pPr>
            <w:r>
              <w:rPr>
                <w:rFonts w:hint="eastAsia" w:ascii="宋体" w:hAnsi="宋体" w:eastAsia="宋体" w:cs="宋体"/>
                <w:sz w:val="24"/>
                <w:szCs w:val="24"/>
                <w:lang w:eastAsia="zh-CN"/>
              </w:rPr>
              <w:t>（1）、新生儿入户登记</w:t>
            </w:r>
          </w:p>
          <w:p w14:paraId="334BC4D9">
            <w:pPr>
              <w:rPr>
                <w:rFonts w:hint="eastAsia" w:ascii="宋体" w:hAnsi="宋体" w:eastAsia="宋体" w:cs="宋体"/>
                <w:sz w:val="24"/>
                <w:szCs w:val="24"/>
                <w:lang w:eastAsia="zh-CN"/>
              </w:rPr>
            </w:pPr>
            <w:r>
              <w:rPr>
                <w:rFonts w:hint="eastAsia" w:ascii="宋体" w:hAnsi="宋体" w:eastAsia="宋体" w:cs="宋体"/>
                <w:sz w:val="24"/>
                <w:szCs w:val="24"/>
                <w:lang w:eastAsia="zh-CN"/>
              </w:rPr>
              <w:t>（2）、换、补领居民户口簿</w:t>
            </w:r>
          </w:p>
          <w:p w14:paraId="24966D50">
            <w:pPr>
              <w:rPr>
                <w:rFonts w:hint="eastAsia" w:ascii="宋体" w:hAnsi="宋体" w:eastAsia="宋体" w:cs="宋体"/>
                <w:sz w:val="24"/>
                <w:szCs w:val="24"/>
                <w:lang w:eastAsia="zh-CN"/>
              </w:rPr>
            </w:pPr>
            <w:r>
              <w:rPr>
                <w:rFonts w:hint="eastAsia" w:ascii="宋体" w:hAnsi="宋体" w:eastAsia="宋体" w:cs="宋体"/>
                <w:sz w:val="24"/>
                <w:szCs w:val="24"/>
                <w:lang w:eastAsia="zh-CN"/>
              </w:rPr>
              <w:t>（3）、死亡人员户口注销</w:t>
            </w:r>
          </w:p>
          <w:p w14:paraId="578768CC">
            <w:pPr>
              <w:rPr>
                <w:rFonts w:hint="eastAsia" w:ascii="宋体" w:hAnsi="宋体" w:eastAsia="宋体" w:cs="宋体"/>
                <w:sz w:val="24"/>
                <w:szCs w:val="24"/>
                <w:lang w:eastAsia="zh-CN"/>
              </w:rPr>
            </w:pPr>
            <w:r>
              <w:rPr>
                <w:rFonts w:hint="eastAsia" w:ascii="宋体" w:hAnsi="宋体" w:eastAsia="宋体" w:cs="宋体"/>
                <w:sz w:val="24"/>
                <w:szCs w:val="24"/>
                <w:lang w:eastAsia="zh-CN"/>
              </w:rPr>
              <w:t>（4）、身份证换、补领</w:t>
            </w:r>
          </w:p>
          <w:p w14:paraId="715BB3D3">
            <w:pPr>
              <w:rPr>
                <w:rFonts w:hint="eastAsia" w:ascii="宋体" w:hAnsi="宋体" w:eastAsia="宋体" w:cs="宋体"/>
                <w:sz w:val="24"/>
                <w:szCs w:val="24"/>
                <w:lang w:eastAsia="zh-CN"/>
              </w:rPr>
            </w:pPr>
            <w:r>
              <w:rPr>
                <w:rFonts w:hint="eastAsia" w:ascii="宋体" w:hAnsi="宋体" w:eastAsia="宋体" w:cs="宋体"/>
                <w:sz w:val="24"/>
                <w:szCs w:val="24"/>
                <w:lang w:eastAsia="zh-CN"/>
              </w:rPr>
              <w:t>（5）、流动人口暂住登记</w:t>
            </w:r>
          </w:p>
          <w:p w14:paraId="41CD8198">
            <w:pPr>
              <w:rPr>
                <w:rFonts w:hint="eastAsia" w:ascii="宋体" w:hAnsi="宋体" w:eastAsia="宋体" w:cs="宋体"/>
                <w:sz w:val="24"/>
                <w:szCs w:val="24"/>
                <w:lang w:eastAsia="zh-CN"/>
              </w:rPr>
            </w:pPr>
            <w:r>
              <w:rPr>
                <w:rFonts w:hint="eastAsia" w:ascii="宋体" w:hAnsi="宋体" w:eastAsia="宋体" w:cs="宋体"/>
                <w:sz w:val="24"/>
                <w:szCs w:val="24"/>
                <w:lang w:eastAsia="zh-CN"/>
              </w:rPr>
              <w:t>（7）、居住证到期签注</w:t>
            </w:r>
          </w:p>
          <w:p w14:paraId="1FAFFD12">
            <w:pPr>
              <w:rPr>
                <w:rFonts w:hint="eastAsia" w:ascii="宋体" w:hAnsi="宋体" w:eastAsia="宋体" w:cs="宋体"/>
                <w:sz w:val="24"/>
                <w:szCs w:val="24"/>
                <w:lang w:eastAsia="zh-CN"/>
              </w:rPr>
            </w:pPr>
            <w:r>
              <w:rPr>
                <w:rFonts w:hint="eastAsia" w:ascii="宋体" w:hAnsi="宋体" w:eastAsia="宋体" w:cs="宋体"/>
                <w:sz w:val="24"/>
                <w:szCs w:val="24"/>
                <w:lang w:eastAsia="zh-CN"/>
              </w:rPr>
              <w:t>（8）、居住证换领、补领申请</w:t>
            </w:r>
          </w:p>
          <w:p w14:paraId="39A3013D">
            <w:pPr>
              <w:rPr>
                <w:rFonts w:hint="eastAsia" w:ascii="宋体" w:hAnsi="宋体" w:eastAsia="宋体" w:cs="宋体"/>
                <w:sz w:val="24"/>
                <w:szCs w:val="24"/>
                <w:lang w:eastAsia="zh-CN"/>
              </w:rPr>
            </w:pPr>
            <w:r>
              <w:rPr>
                <w:rFonts w:hint="eastAsia" w:ascii="宋体" w:hAnsi="宋体" w:eastAsia="宋体" w:cs="宋体"/>
                <w:sz w:val="24"/>
                <w:szCs w:val="24"/>
                <w:lang w:eastAsia="zh-CN"/>
              </w:rPr>
              <w:t>（9）、与河南省居民身份证管理系统，河南省常住人口系统，河南省流动人口系统无缝对接，提供系统承建商出具的无缝对接成功函及技术服务承诺函</w:t>
            </w:r>
          </w:p>
          <w:p w14:paraId="78577F3B">
            <w:pPr>
              <w:rPr>
                <w:rFonts w:hint="eastAsia" w:ascii="宋体" w:hAnsi="宋体" w:eastAsia="宋体" w:cs="宋体"/>
                <w:sz w:val="24"/>
                <w:szCs w:val="24"/>
                <w:lang w:eastAsia="zh-CN"/>
              </w:rPr>
            </w:pPr>
            <w:r>
              <w:rPr>
                <w:rFonts w:hint="eastAsia" w:ascii="宋体" w:hAnsi="宋体" w:eastAsia="宋体" w:cs="宋体"/>
                <w:sz w:val="24"/>
                <w:szCs w:val="24"/>
                <w:lang w:eastAsia="zh-CN"/>
              </w:rPr>
              <w:t>二、自助拍照模块：</w:t>
            </w:r>
          </w:p>
          <w:p w14:paraId="5F76A061">
            <w:pPr>
              <w:rPr>
                <w:rFonts w:hint="eastAsia" w:ascii="宋体" w:hAnsi="宋体" w:eastAsia="宋体" w:cs="宋体"/>
                <w:sz w:val="24"/>
                <w:szCs w:val="24"/>
                <w:lang w:eastAsia="zh-CN"/>
              </w:rPr>
            </w:pPr>
            <w:r>
              <w:rPr>
                <w:rFonts w:hint="eastAsia" w:ascii="宋体" w:hAnsi="宋体" w:eastAsia="宋体" w:cs="宋体"/>
                <w:sz w:val="24"/>
                <w:szCs w:val="24"/>
                <w:lang w:eastAsia="zh-CN"/>
              </w:rPr>
              <w:t>1、灯光环境：</w:t>
            </w:r>
          </w:p>
          <w:p w14:paraId="7CB82E79">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环形闪光灯 </w:t>
            </w:r>
          </w:p>
          <w:p w14:paraId="4EBB5EAB">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尺寸：控制器 116×71×48mm 灯头 132×132×32mm </w:t>
            </w:r>
          </w:p>
          <w:p w14:paraId="62FEE9BF">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闪光持续时间：1/200S-1/5000S </w:t>
            </w:r>
          </w:p>
          <w:p w14:paraId="42185B17">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回电时间：约 0.1～2 秒 </w:t>
            </w:r>
          </w:p>
          <w:p w14:paraId="351303CB">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闪光次数：300-1000 次 </w:t>
            </w:r>
          </w:p>
          <w:p w14:paraId="0B0E198D">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闪光指数：GN12（iso100，以米为单位） </w:t>
            </w:r>
          </w:p>
          <w:p w14:paraId="6BFE794F">
            <w:pPr>
              <w:rPr>
                <w:rFonts w:hint="eastAsia" w:ascii="宋体" w:hAnsi="宋体" w:eastAsia="宋体" w:cs="宋体"/>
                <w:sz w:val="24"/>
                <w:szCs w:val="24"/>
                <w:lang w:eastAsia="zh-CN"/>
              </w:rPr>
            </w:pPr>
            <w:r>
              <w:rPr>
                <w:rFonts w:hint="eastAsia" w:ascii="宋体" w:hAnsi="宋体" w:eastAsia="宋体" w:cs="宋体"/>
                <w:sz w:val="24"/>
                <w:szCs w:val="24"/>
                <w:lang w:eastAsia="zh-CN"/>
              </w:rPr>
              <w:t>2三脚架（套）</w:t>
            </w:r>
          </w:p>
          <w:p w14:paraId="559AF488">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材质：铝合金 </w:t>
            </w:r>
          </w:p>
          <w:p w14:paraId="14E55257">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脚管直径：22mm18mm15mm12mm9mm </w:t>
            </w:r>
          </w:p>
          <w:p w14:paraId="7CCAD574">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工作高度低至 18cm 全开 48cm </w:t>
            </w:r>
          </w:p>
          <w:p w14:paraId="08AF9313">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全景云台： </w:t>
            </w:r>
          </w:p>
          <w:p w14:paraId="4EA0D6E3">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材料：铝合金 </w:t>
            </w:r>
          </w:p>
          <w:p w14:paraId="0D721E7A">
            <w:pPr>
              <w:rPr>
                <w:rFonts w:hint="eastAsia" w:ascii="宋体" w:hAnsi="宋体" w:eastAsia="宋体" w:cs="宋体"/>
                <w:sz w:val="24"/>
                <w:szCs w:val="24"/>
              </w:rPr>
            </w:pPr>
            <w:r>
              <w:rPr>
                <w:rFonts w:hint="eastAsia" w:ascii="宋体" w:hAnsi="宋体" w:eastAsia="宋体" w:cs="宋体"/>
                <w:sz w:val="24"/>
                <w:szCs w:val="24"/>
              </w:rPr>
              <w:t xml:space="preserve">云台全高：83mm </w:t>
            </w:r>
          </w:p>
          <w:p w14:paraId="6A30BB3C">
            <w:pPr>
              <w:rPr>
                <w:rFonts w:hint="eastAsia" w:ascii="宋体" w:hAnsi="宋体" w:eastAsia="宋体" w:cs="宋体"/>
                <w:sz w:val="24"/>
                <w:szCs w:val="24"/>
              </w:rPr>
            </w:pPr>
            <w:r>
              <w:rPr>
                <w:rFonts w:hint="eastAsia" w:ascii="宋体" w:hAnsi="宋体" w:eastAsia="宋体" w:cs="宋体"/>
                <w:sz w:val="24"/>
                <w:szCs w:val="24"/>
              </w:rPr>
              <w:t>云台承重：5kg</w:t>
            </w:r>
          </w:p>
          <w:p w14:paraId="4820E061">
            <w:pPr>
              <w:rPr>
                <w:rFonts w:hint="eastAsia" w:ascii="宋体" w:hAnsi="宋体" w:eastAsia="宋体" w:cs="宋体"/>
                <w:sz w:val="24"/>
                <w:szCs w:val="24"/>
                <w:lang w:eastAsia="zh-CN"/>
              </w:rPr>
            </w:pPr>
            <w:r>
              <w:rPr>
                <w:rFonts w:hint="eastAsia" w:ascii="宋体" w:hAnsi="宋体" w:eastAsia="宋体" w:cs="宋体"/>
                <w:sz w:val="24"/>
                <w:szCs w:val="24"/>
                <w:lang w:eastAsia="zh-CN"/>
              </w:rPr>
              <w:t>3、照相机</w:t>
            </w:r>
          </w:p>
          <w:p w14:paraId="7A1986D6">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类型:具有内置闪光灯的自动对焦/自动曝光单镜头反光式数码相机 </w:t>
            </w:r>
          </w:p>
          <w:p w14:paraId="71BAA6D7">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记录媒体:SD 存储卡、SDHC 存储卡、SDXC 存储卡 </w:t>
            </w:r>
          </w:p>
          <w:p w14:paraId="59417AC6">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图像感应器尺寸：约 22.3×14.9 毫米 </w:t>
            </w:r>
          </w:p>
          <w:p w14:paraId="1B84DC8F">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图像感应器类型:CMOS 图像感应器 </w:t>
            </w:r>
          </w:p>
          <w:p w14:paraId="3764D35F">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有效像素:约 2410 万像素 </w:t>
            </w:r>
          </w:p>
          <w:p w14:paraId="24032FE5">
            <w:pPr>
              <w:rPr>
                <w:rFonts w:hint="eastAsia" w:ascii="宋体" w:hAnsi="宋体" w:eastAsia="宋体" w:cs="宋体"/>
                <w:sz w:val="24"/>
                <w:szCs w:val="24"/>
                <w:lang w:eastAsia="zh-CN"/>
              </w:rPr>
            </w:pPr>
            <w:r>
              <w:rPr>
                <w:rFonts w:hint="eastAsia" w:ascii="宋体" w:hAnsi="宋体" w:eastAsia="宋体" w:cs="宋体"/>
                <w:sz w:val="24"/>
                <w:szCs w:val="24"/>
                <w:lang w:eastAsia="zh-CN"/>
              </w:rPr>
              <w:t>配 7.5V/3A 电源转换器：输入 DC12V，输出 7.5V/3A，具有过压、过流、过热，防水、短路保护功能。</w:t>
            </w:r>
          </w:p>
          <w:p w14:paraId="4334B968">
            <w:pPr>
              <w:rPr>
                <w:rFonts w:hint="eastAsia" w:ascii="宋体" w:hAnsi="宋体" w:eastAsia="宋体" w:cs="宋体"/>
                <w:sz w:val="24"/>
                <w:szCs w:val="24"/>
                <w:lang w:eastAsia="zh-CN"/>
              </w:rPr>
            </w:pPr>
            <w:r>
              <w:rPr>
                <w:rFonts w:hint="eastAsia" w:ascii="宋体" w:hAnsi="宋体" w:eastAsia="宋体" w:cs="宋体"/>
                <w:sz w:val="24"/>
                <w:szCs w:val="24"/>
                <w:lang w:eastAsia="zh-CN"/>
              </w:rPr>
              <w:t>4证件照片采集软件</w:t>
            </w:r>
          </w:p>
          <w:p w14:paraId="39D05776">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 支持自定义多种证照类型 </w:t>
            </w:r>
          </w:p>
          <w:p w14:paraId="3249D48A">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除了基本的身份证，增加驾驶证、出入境等照片类型，在主页 面可方便切换拍照类型 </w:t>
            </w:r>
          </w:p>
          <w:p w14:paraId="5DE83816">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2. 支持多种拍照设备 </w:t>
            </w:r>
          </w:p>
          <w:p w14:paraId="7EED5CF1">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除了支持佳能开发包支持的单反相机（同步更新），增加支持 工业相机 </w:t>
            </w:r>
          </w:p>
          <w:p w14:paraId="2BAA738A">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3. 支持自助拍照功能 </w:t>
            </w:r>
          </w:p>
          <w:p w14:paraId="507B7179">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支持用户自己控制遥控器进行拍照、选片 </w:t>
            </w:r>
          </w:p>
          <w:p w14:paraId="0204639B">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4. 支持双屏幕操作及显示功能 </w:t>
            </w:r>
          </w:p>
          <w:p w14:paraId="15A61A1B">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民警可以通过主机端操作，用户可以通过遥控器操作。 </w:t>
            </w:r>
          </w:p>
          <w:p w14:paraId="614130F9">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5. 多拍优选功能 </w:t>
            </w:r>
          </w:p>
          <w:p w14:paraId="772B0F72">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民警端增加此功能，针对自拍端或者民警给用户拍照生成的至 多三张照片，选择一张。 </w:t>
            </w:r>
          </w:p>
          <w:p w14:paraId="2E923539">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6. 本地照片处理功能 </w:t>
            </w:r>
          </w:p>
          <w:p w14:paraId="3E3C0C42">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除了联机拍照，也提供已经拍好的本地照片进行单张处理 </w:t>
            </w:r>
          </w:p>
          <w:p w14:paraId="7359EF5E">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7. 自动调色 </w:t>
            </w:r>
          </w:p>
          <w:p w14:paraId="3FA89897">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根据操作者指定的标准照片，进行色彩等参数的学习，并将 各项参数应用到当前照片，自动进行色彩的调整！ </w:t>
            </w:r>
          </w:p>
          <w:p w14:paraId="7CC33EB0">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8. 自动裁切 </w:t>
            </w:r>
          </w:p>
          <w:p w14:paraId="717D48E7">
            <w:pPr>
              <w:rPr>
                <w:rFonts w:hint="eastAsia" w:ascii="宋体" w:hAnsi="宋体" w:eastAsia="宋体" w:cs="宋体"/>
                <w:sz w:val="24"/>
                <w:szCs w:val="24"/>
                <w:lang w:eastAsia="zh-CN"/>
              </w:rPr>
            </w:pPr>
            <w:r>
              <w:rPr>
                <w:rFonts w:hint="eastAsia" w:ascii="宋体" w:hAnsi="宋体" w:eastAsia="宋体" w:cs="宋体"/>
                <w:sz w:val="24"/>
                <w:szCs w:val="24"/>
                <w:lang w:eastAsia="zh-CN"/>
              </w:rPr>
              <w:t>系统自动根据国家标准证照（身份证、出入境、驾驶证）规格进行裁剪处理。</w:t>
            </w:r>
          </w:p>
          <w:p w14:paraId="431D7210">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9. 自动纠偏 </w:t>
            </w:r>
          </w:p>
          <w:p w14:paraId="408683E1">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针对照片容易拍歪的老大难问题，软件可自动调整照片的旋转角度，让照片自动达到眼睛在水平线的目的，解决“歪脖子”问题。 </w:t>
            </w:r>
          </w:p>
          <w:p w14:paraId="4F096BC2">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10. 自动增强清晰度 </w:t>
            </w:r>
          </w:p>
          <w:p w14:paraId="7E2F2FA5">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针对照片可能会不够清晰的问题，软件可自动调整照片锐化 效果（即清晰度）。 </w:t>
            </w:r>
          </w:p>
          <w:p w14:paraId="1037E7B5">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11. 智能去除复杂背景，自定义背景色 </w:t>
            </w:r>
          </w:p>
          <w:p w14:paraId="5B9AB5AD">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通过 Ai 智能识别主体，可以去除复杂背景色，不再需要背景 板及纯色背景要求！并可通过 RGB 自定义背景色！ </w:t>
            </w:r>
          </w:p>
          <w:p w14:paraId="5E37E9F8">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12. 智能头发处理 </w:t>
            </w:r>
          </w:p>
          <w:p w14:paraId="6B47CCA2">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通过 Ai 智能识别头发，解决白头发、光头、碎发拍照带来的困扰！ </w:t>
            </w:r>
          </w:p>
          <w:p w14:paraId="5C6A76D8">
            <w:pPr>
              <w:rPr>
                <w:rFonts w:hint="eastAsia" w:ascii="宋体" w:hAnsi="宋体" w:eastAsia="宋体" w:cs="宋体"/>
                <w:sz w:val="24"/>
                <w:szCs w:val="24"/>
                <w:lang w:eastAsia="zh-CN"/>
              </w:rPr>
            </w:pPr>
            <w:r>
              <w:rPr>
                <w:rFonts w:hint="eastAsia" w:ascii="宋体" w:hAnsi="宋体" w:eastAsia="宋体" w:cs="宋体"/>
                <w:sz w:val="24"/>
                <w:szCs w:val="24"/>
                <w:lang w:eastAsia="zh-CN"/>
              </w:rPr>
              <w:t>三、户口本打印模块：</w:t>
            </w:r>
          </w:p>
          <w:p w14:paraId="16147D48">
            <w:pPr>
              <w:rPr>
                <w:rFonts w:hint="eastAsia" w:ascii="宋体" w:hAnsi="宋体" w:eastAsia="宋体" w:cs="宋体"/>
                <w:sz w:val="24"/>
                <w:szCs w:val="24"/>
                <w:lang w:eastAsia="zh-CN"/>
              </w:rPr>
            </w:pPr>
            <w:r>
              <w:rPr>
                <w:rFonts w:hint="eastAsia" w:ascii="宋体" w:hAnsi="宋体" w:eastAsia="宋体" w:cs="宋体"/>
                <w:sz w:val="24"/>
                <w:szCs w:val="24"/>
                <w:lang w:eastAsia="zh-CN"/>
              </w:rPr>
              <w:t>1、打印速度：汉字打印速度为33.5KPS，高速打印为67.5KPS。</w:t>
            </w:r>
          </w:p>
          <w:p w14:paraId="64BE8356">
            <w:pPr>
              <w:rPr>
                <w:rFonts w:hint="eastAsia" w:ascii="宋体" w:hAnsi="宋体" w:eastAsia="宋体" w:cs="宋体"/>
                <w:sz w:val="24"/>
                <w:szCs w:val="24"/>
                <w:lang w:eastAsia="zh-CN"/>
              </w:rPr>
            </w:pPr>
            <w:r>
              <w:rPr>
                <w:rFonts w:hint="eastAsia" w:ascii="宋体" w:hAnsi="宋体" w:eastAsia="宋体" w:cs="宋体"/>
                <w:sz w:val="24"/>
                <w:szCs w:val="24"/>
                <w:lang w:eastAsia="zh-CN"/>
              </w:rPr>
              <w:t>2、使用环境：运行时温度：5-38℃，非运行时温度：-40-60℃；湿度：运行时(20-80%RH),非运行时(5-95%RH)</w:t>
            </w:r>
          </w:p>
          <w:p w14:paraId="413C2AAD">
            <w:pPr>
              <w:rPr>
                <w:rFonts w:hint="eastAsia" w:ascii="宋体" w:hAnsi="宋体" w:eastAsia="宋体" w:cs="宋体"/>
                <w:sz w:val="24"/>
                <w:szCs w:val="24"/>
                <w:lang w:eastAsia="zh-CN"/>
              </w:rPr>
            </w:pPr>
            <w:r>
              <w:rPr>
                <w:rFonts w:hint="eastAsia" w:ascii="宋体" w:hAnsi="宋体" w:eastAsia="宋体" w:cs="宋体"/>
                <w:sz w:val="24"/>
                <w:szCs w:val="24"/>
                <w:lang w:eastAsia="zh-CN"/>
              </w:rPr>
              <w:t>3、打印头寿命：5亿次/针；</w:t>
            </w:r>
          </w:p>
          <w:p w14:paraId="0653763D">
            <w:pPr>
              <w:rPr>
                <w:rFonts w:hint="eastAsia" w:ascii="宋体" w:hAnsi="宋体" w:eastAsia="宋体" w:cs="宋体"/>
                <w:sz w:val="24"/>
                <w:szCs w:val="24"/>
                <w:lang w:eastAsia="zh-CN"/>
              </w:rPr>
            </w:pPr>
            <w:r>
              <w:rPr>
                <w:rFonts w:hint="eastAsia" w:ascii="宋体" w:hAnsi="宋体" w:eastAsia="宋体" w:cs="宋体"/>
                <w:sz w:val="24"/>
                <w:szCs w:val="24"/>
                <w:lang w:eastAsia="zh-CN"/>
              </w:rPr>
              <w:t>4、色带寿命：200万字（英数字）</w:t>
            </w:r>
          </w:p>
          <w:p w14:paraId="76500151">
            <w:pPr>
              <w:rPr>
                <w:rFonts w:hint="eastAsia" w:ascii="宋体" w:hAnsi="宋体" w:eastAsia="宋体" w:cs="宋体"/>
                <w:sz w:val="24"/>
                <w:szCs w:val="24"/>
                <w:lang w:eastAsia="zh-CN"/>
              </w:rPr>
            </w:pPr>
            <w:r>
              <w:rPr>
                <w:rFonts w:hint="eastAsia" w:ascii="宋体" w:hAnsi="宋体" w:eastAsia="宋体" w:cs="宋体"/>
                <w:sz w:val="24"/>
                <w:szCs w:val="24"/>
                <w:lang w:eastAsia="zh-CN"/>
              </w:rPr>
              <w:t>5、MTBF：&gt;30000小时</w:t>
            </w:r>
          </w:p>
          <w:p w14:paraId="07EB4E4B">
            <w:pPr>
              <w:rPr>
                <w:rFonts w:hint="eastAsia" w:ascii="宋体" w:hAnsi="宋体" w:eastAsia="宋体" w:cs="宋体"/>
                <w:sz w:val="24"/>
                <w:szCs w:val="24"/>
                <w:lang w:eastAsia="zh-CN"/>
              </w:rPr>
            </w:pPr>
            <w:r>
              <w:rPr>
                <w:rFonts w:hint="eastAsia" w:ascii="宋体" w:hAnsi="宋体" w:eastAsia="宋体" w:cs="宋体"/>
                <w:sz w:val="24"/>
                <w:szCs w:val="24"/>
                <w:lang w:eastAsia="zh-CN"/>
              </w:rPr>
              <w:t>6、纸张调节：自动</w:t>
            </w:r>
          </w:p>
          <w:p w14:paraId="481A8739">
            <w:pPr>
              <w:rPr>
                <w:rFonts w:hint="eastAsia" w:ascii="宋体" w:hAnsi="宋体" w:eastAsia="宋体" w:cs="宋体"/>
                <w:sz w:val="24"/>
                <w:szCs w:val="24"/>
                <w:lang w:eastAsia="zh-CN"/>
              </w:rPr>
            </w:pPr>
            <w:r>
              <w:rPr>
                <w:rFonts w:hint="eastAsia" w:ascii="宋体" w:hAnsi="宋体" w:eastAsia="宋体" w:cs="宋体"/>
                <w:sz w:val="24"/>
                <w:szCs w:val="24"/>
                <w:lang w:eastAsia="zh-CN"/>
              </w:rPr>
              <w:t>7、软件功能</w:t>
            </w:r>
          </w:p>
          <w:p w14:paraId="37F66A91">
            <w:pPr>
              <w:rPr>
                <w:rFonts w:hint="eastAsia" w:ascii="宋体" w:hAnsi="宋体" w:eastAsia="宋体" w:cs="宋体"/>
                <w:sz w:val="24"/>
                <w:szCs w:val="24"/>
                <w:lang w:eastAsia="zh-CN"/>
              </w:rPr>
            </w:pPr>
            <w:r>
              <w:rPr>
                <w:rFonts w:hint="eastAsia" w:ascii="宋体" w:hAnsi="宋体" w:eastAsia="宋体" w:cs="宋体"/>
                <w:sz w:val="24"/>
                <w:szCs w:val="24"/>
                <w:lang w:eastAsia="zh-CN"/>
              </w:rPr>
              <w:t>（1）、实现户籍业务所有证件打印。</w:t>
            </w:r>
          </w:p>
          <w:p w14:paraId="4594B4CC">
            <w:pPr>
              <w:rPr>
                <w:rFonts w:hint="eastAsia" w:ascii="宋体" w:hAnsi="宋体" w:eastAsia="宋体" w:cs="宋体"/>
                <w:sz w:val="24"/>
                <w:szCs w:val="24"/>
                <w:lang w:eastAsia="zh-CN"/>
              </w:rPr>
            </w:pPr>
            <w:r>
              <w:rPr>
                <w:rFonts w:hint="eastAsia" w:ascii="宋体" w:hAnsi="宋体" w:eastAsia="宋体" w:cs="宋体"/>
                <w:sz w:val="24"/>
                <w:szCs w:val="24"/>
                <w:lang w:eastAsia="zh-CN"/>
              </w:rPr>
              <w:t>（2）、实现证件电子签章功能。</w:t>
            </w:r>
          </w:p>
          <w:p w14:paraId="4CFDC590">
            <w:pPr>
              <w:rPr>
                <w:rFonts w:hint="eastAsia" w:ascii="宋体" w:hAnsi="宋体" w:eastAsia="宋体" w:cs="宋体"/>
                <w:sz w:val="24"/>
                <w:szCs w:val="24"/>
                <w:lang w:eastAsia="zh-CN"/>
              </w:rPr>
            </w:pPr>
            <w:r>
              <w:rPr>
                <w:rFonts w:hint="eastAsia" w:ascii="宋体" w:hAnsi="宋体" w:eastAsia="宋体" w:cs="宋体"/>
                <w:sz w:val="24"/>
                <w:szCs w:val="24"/>
                <w:lang w:eastAsia="zh-CN"/>
              </w:rPr>
              <w:t>四、居住证到期签注模块：</w:t>
            </w:r>
          </w:p>
          <w:p w14:paraId="0CC7B6BE">
            <w:pPr>
              <w:rPr>
                <w:rFonts w:hint="eastAsia" w:ascii="宋体" w:hAnsi="宋体" w:eastAsia="宋体" w:cs="宋体"/>
                <w:sz w:val="24"/>
                <w:szCs w:val="24"/>
                <w:lang w:eastAsia="zh-CN"/>
              </w:rPr>
            </w:pPr>
            <w:r>
              <w:rPr>
                <w:rFonts w:hint="eastAsia" w:ascii="宋体" w:hAnsi="宋体" w:eastAsia="宋体" w:cs="宋体"/>
                <w:sz w:val="24"/>
                <w:szCs w:val="24"/>
                <w:lang w:eastAsia="zh-CN"/>
              </w:rPr>
              <w:t>规格：</w:t>
            </w:r>
          </w:p>
          <w:p w14:paraId="7508C8D2">
            <w:pPr>
              <w:rPr>
                <w:rFonts w:hint="eastAsia" w:ascii="宋体" w:hAnsi="宋体" w:eastAsia="宋体" w:cs="宋体"/>
                <w:sz w:val="24"/>
                <w:szCs w:val="24"/>
                <w:lang w:eastAsia="zh-CN"/>
              </w:rPr>
            </w:pPr>
            <w:r>
              <w:rPr>
                <w:rFonts w:hint="eastAsia" w:ascii="宋体" w:hAnsi="宋体" w:eastAsia="宋体" w:cs="宋体"/>
                <w:sz w:val="24"/>
                <w:szCs w:val="24"/>
                <w:lang w:eastAsia="zh-CN"/>
              </w:rPr>
              <w:t>列印方式：热转印</w:t>
            </w:r>
          </w:p>
          <w:p w14:paraId="311A3E96">
            <w:pPr>
              <w:rPr>
                <w:rFonts w:hint="eastAsia" w:ascii="宋体" w:hAnsi="宋体" w:eastAsia="宋体" w:cs="宋体"/>
                <w:sz w:val="24"/>
                <w:szCs w:val="24"/>
                <w:lang w:eastAsia="zh-CN"/>
              </w:rPr>
            </w:pPr>
            <w:r>
              <w:rPr>
                <w:rFonts w:hint="eastAsia" w:ascii="宋体" w:hAnsi="宋体" w:eastAsia="宋体" w:cs="宋体"/>
                <w:sz w:val="24"/>
                <w:szCs w:val="24"/>
                <w:lang w:eastAsia="zh-CN"/>
              </w:rPr>
              <w:t>列印区域：边到边</w:t>
            </w:r>
          </w:p>
          <w:p w14:paraId="67E267B8">
            <w:pPr>
              <w:rPr>
                <w:rFonts w:hint="eastAsia" w:ascii="宋体" w:hAnsi="宋体" w:eastAsia="宋体" w:cs="宋体"/>
                <w:sz w:val="24"/>
                <w:szCs w:val="24"/>
                <w:lang w:eastAsia="zh-CN"/>
              </w:rPr>
            </w:pPr>
            <w:r>
              <w:rPr>
                <w:rFonts w:hint="eastAsia" w:ascii="宋体" w:hAnsi="宋体" w:eastAsia="宋体" w:cs="宋体"/>
                <w:sz w:val="24"/>
                <w:szCs w:val="24"/>
                <w:lang w:eastAsia="zh-CN"/>
              </w:rPr>
              <w:t>解 析 度：300dpi</w:t>
            </w:r>
          </w:p>
          <w:p w14:paraId="6FBEB55E">
            <w:pPr>
              <w:rPr>
                <w:rFonts w:hint="eastAsia" w:ascii="宋体" w:hAnsi="宋体" w:eastAsia="宋体" w:cs="宋体"/>
                <w:sz w:val="24"/>
                <w:szCs w:val="24"/>
                <w:lang w:eastAsia="zh-CN"/>
              </w:rPr>
            </w:pPr>
            <w:r>
              <w:rPr>
                <w:rFonts w:hint="eastAsia" w:ascii="宋体" w:hAnsi="宋体" w:eastAsia="宋体" w:cs="宋体"/>
                <w:sz w:val="24"/>
                <w:szCs w:val="24"/>
                <w:lang w:eastAsia="zh-CN"/>
              </w:rPr>
              <w:t>进卡方式：自动进卡</w:t>
            </w:r>
          </w:p>
          <w:p w14:paraId="22FEA209">
            <w:pPr>
              <w:rPr>
                <w:rFonts w:hint="eastAsia" w:ascii="宋体" w:hAnsi="宋体" w:eastAsia="宋体" w:cs="宋体"/>
                <w:sz w:val="24"/>
                <w:szCs w:val="24"/>
                <w:lang w:eastAsia="zh-CN"/>
              </w:rPr>
            </w:pPr>
            <w:r>
              <w:rPr>
                <w:rFonts w:hint="eastAsia" w:ascii="宋体" w:hAnsi="宋体" w:eastAsia="宋体" w:cs="宋体"/>
                <w:sz w:val="24"/>
                <w:szCs w:val="24"/>
                <w:lang w:eastAsia="zh-CN"/>
              </w:rPr>
              <w:t>卡片尺寸：ISO CR80(54mmX86mm/2.12"X3.38")</w:t>
            </w:r>
          </w:p>
          <w:p w14:paraId="09E37136">
            <w:pPr>
              <w:rPr>
                <w:rFonts w:hint="eastAsia" w:ascii="宋体" w:hAnsi="宋体" w:eastAsia="宋体" w:cs="宋体"/>
                <w:sz w:val="24"/>
                <w:szCs w:val="24"/>
                <w:lang w:eastAsia="zh-CN"/>
              </w:rPr>
            </w:pPr>
            <w:r>
              <w:rPr>
                <w:rFonts w:hint="eastAsia" w:ascii="宋体" w:hAnsi="宋体" w:eastAsia="宋体" w:cs="宋体"/>
                <w:sz w:val="24"/>
                <w:szCs w:val="24"/>
                <w:lang w:eastAsia="zh-CN"/>
              </w:rPr>
              <w:t>卡片厚度：0.38mm-1mm</w:t>
            </w:r>
          </w:p>
          <w:p w14:paraId="57ABAFC3">
            <w:pPr>
              <w:rPr>
                <w:rFonts w:hint="eastAsia" w:ascii="宋体" w:hAnsi="宋体" w:eastAsia="宋体" w:cs="宋体"/>
                <w:sz w:val="24"/>
                <w:szCs w:val="24"/>
                <w:lang w:eastAsia="zh-CN"/>
              </w:rPr>
            </w:pPr>
            <w:r>
              <w:rPr>
                <w:rFonts w:hint="eastAsia" w:ascii="宋体" w:hAnsi="宋体" w:eastAsia="宋体" w:cs="宋体"/>
                <w:sz w:val="24"/>
                <w:szCs w:val="24"/>
                <w:lang w:eastAsia="zh-CN"/>
              </w:rPr>
              <w:t>卡片类型：可重复擦写式热转写材质卡片</w:t>
            </w:r>
          </w:p>
          <w:p w14:paraId="778D8090">
            <w:pPr>
              <w:rPr>
                <w:rFonts w:hint="eastAsia" w:ascii="宋体" w:hAnsi="宋体" w:eastAsia="宋体" w:cs="宋体"/>
                <w:sz w:val="24"/>
                <w:szCs w:val="24"/>
              </w:rPr>
            </w:pPr>
            <w:r>
              <w:rPr>
                <w:rFonts w:hint="eastAsia" w:ascii="宋体" w:hAnsi="宋体" w:eastAsia="宋体" w:cs="宋体"/>
                <w:sz w:val="24"/>
                <w:szCs w:val="24"/>
              </w:rPr>
              <w:t>内存容量：64MB RAM</w:t>
            </w:r>
          </w:p>
          <w:p w14:paraId="1F5D64A9">
            <w:pPr>
              <w:rPr>
                <w:rFonts w:hint="eastAsia" w:ascii="宋体" w:hAnsi="宋体" w:eastAsia="宋体" w:cs="宋体"/>
                <w:sz w:val="24"/>
                <w:szCs w:val="24"/>
              </w:rPr>
            </w:pPr>
            <w:r>
              <w:rPr>
                <w:rFonts w:hint="eastAsia" w:ascii="宋体" w:hAnsi="宋体" w:eastAsia="宋体" w:cs="宋体"/>
                <w:sz w:val="24"/>
                <w:szCs w:val="24"/>
              </w:rPr>
              <w:t>操作系统：Microsoft Windows 2000/2003/xp/Vista/W7/W8/W10/Mac OS,Linus</w:t>
            </w:r>
          </w:p>
          <w:p w14:paraId="4CC09BC1">
            <w:pPr>
              <w:rPr>
                <w:rFonts w:hint="eastAsia" w:ascii="宋体" w:hAnsi="宋体" w:eastAsia="宋体" w:cs="宋体"/>
                <w:sz w:val="24"/>
                <w:szCs w:val="24"/>
              </w:rPr>
            </w:pPr>
            <w:r>
              <w:rPr>
                <w:rFonts w:hint="eastAsia" w:ascii="宋体" w:hAnsi="宋体" w:eastAsia="宋体" w:cs="宋体"/>
                <w:sz w:val="24"/>
                <w:szCs w:val="24"/>
              </w:rPr>
              <w:t>通讯接口：USB</w:t>
            </w:r>
          </w:p>
          <w:p w14:paraId="733297C0">
            <w:pPr>
              <w:rPr>
                <w:rFonts w:hint="eastAsia" w:ascii="宋体" w:hAnsi="宋体" w:eastAsia="宋体" w:cs="宋体"/>
                <w:sz w:val="24"/>
                <w:szCs w:val="24"/>
              </w:rPr>
            </w:pPr>
            <w:r>
              <w:rPr>
                <w:rFonts w:hint="eastAsia" w:ascii="宋体" w:hAnsi="宋体" w:eastAsia="宋体" w:cs="宋体"/>
                <w:sz w:val="24"/>
                <w:szCs w:val="24"/>
              </w:rPr>
              <w:t>磁条模块：ISO 7811（Track I,II,III 读/写），Hico/LoCo，JIS II</w:t>
            </w:r>
          </w:p>
          <w:p w14:paraId="0D056517">
            <w:pPr>
              <w:rPr>
                <w:rFonts w:hint="eastAsia" w:ascii="宋体" w:hAnsi="宋体" w:eastAsia="宋体" w:cs="宋体"/>
                <w:sz w:val="24"/>
                <w:szCs w:val="24"/>
              </w:rPr>
            </w:pPr>
            <w:r>
              <w:rPr>
                <w:rFonts w:hint="eastAsia" w:ascii="宋体" w:hAnsi="宋体" w:eastAsia="宋体" w:cs="宋体"/>
                <w:sz w:val="24"/>
                <w:szCs w:val="24"/>
              </w:rPr>
              <w:t>接触式芯片模块：ISO 7816(ID-1)</w:t>
            </w:r>
          </w:p>
          <w:p w14:paraId="074A0DD3">
            <w:pPr>
              <w:rPr>
                <w:rFonts w:hint="eastAsia" w:ascii="宋体" w:hAnsi="宋体" w:eastAsia="宋体" w:cs="宋体"/>
                <w:sz w:val="24"/>
                <w:szCs w:val="24"/>
              </w:rPr>
            </w:pPr>
            <w:r>
              <w:rPr>
                <w:rFonts w:hint="eastAsia" w:ascii="宋体" w:hAnsi="宋体" w:eastAsia="宋体" w:cs="宋体"/>
                <w:sz w:val="24"/>
                <w:szCs w:val="24"/>
              </w:rPr>
              <w:t>非接触式芯片模块：MIFARE,ISO 14443(Type A/B),</w:t>
            </w:r>
          </w:p>
          <w:p w14:paraId="723E52DF">
            <w:pPr>
              <w:rPr>
                <w:rFonts w:hint="eastAsia" w:ascii="宋体" w:hAnsi="宋体" w:eastAsia="宋体" w:cs="宋体"/>
                <w:sz w:val="24"/>
                <w:szCs w:val="24"/>
              </w:rPr>
            </w:pPr>
            <w:r>
              <w:rPr>
                <w:rFonts w:hint="eastAsia" w:ascii="宋体" w:hAnsi="宋体" w:eastAsia="宋体" w:cs="宋体"/>
                <w:sz w:val="24"/>
                <w:szCs w:val="24"/>
              </w:rPr>
              <w:t>（内部&amp;外部）：ISO 15693,DESFIRE,ICLASS</w:t>
            </w:r>
          </w:p>
          <w:p w14:paraId="26A407B6">
            <w:pPr>
              <w:rPr>
                <w:rFonts w:hint="eastAsia" w:ascii="宋体" w:hAnsi="宋体" w:eastAsia="宋体" w:cs="宋体"/>
                <w:sz w:val="24"/>
                <w:szCs w:val="24"/>
              </w:rPr>
            </w:pPr>
            <w:r>
              <w:rPr>
                <w:rFonts w:hint="eastAsia" w:ascii="宋体" w:hAnsi="宋体" w:eastAsia="宋体" w:cs="宋体"/>
                <w:sz w:val="24"/>
                <w:szCs w:val="24"/>
              </w:rPr>
              <w:t>支持居住证打印时签注信息，居住证到期签注。</w:t>
            </w:r>
          </w:p>
          <w:p w14:paraId="7DC2D49D">
            <w:pPr>
              <w:rPr>
                <w:rFonts w:hint="eastAsia" w:ascii="宋体" w:hAnsi="宋体" w:eastAsia="宋体" w:cs="宋体"/>
                <w:sz w:val="24"/>
                <w:szCs w:val="24"/>
                <w:lang w:eastAsia="zh-CN"/>
              </w:rPr>
            </w:pPr>
            <w:r>
              <w:rPr>
                <w:rFonts w:hint="eastAsia" w:ascii="宋体" w:hAnsi="宋体" w:eastAsia="宋体" w:cs="宋体"/>
                <w:sz w:val="24"/>
                <w:szCs w:val="24"/>
                <w:lang w:eastAsia="zh-CN"/>
              </w:rPr>
              <w:t>五、车驾管高拍仪高拍仪像素≥500W，分辨率≥2592*1944, 光源：自然光、LED辅助光源，可拍物件类型：证件、文档、各类凭证、立体实物等；可拍摄A4、A5等幅面，具备自动寻边、自动纠偏、水印等功能。</w:t>
            </w:r>
          </w:p>
          <w:p w14:paraId="42189B0D">
            <w:pPr>
              <w:rPr>
                <w:rFonts w:hint="eastAsia" w:ascii="宋体" w:hAnsi="宋体" w:eastAsia="宋体" w:cs="宋体"/>
                <w:sz w:val="24"/>
                <w:szCs w:val="24"/>
                <w:lang w:eastAsia="zh-CN"/>
              </w:rPr>
            </w:pPr>
            <w:r>
              <w:rPr>
                <w:rFonts w:hint="eastAsia" w:ascii="宋体" w:hAnsi="宋体" w:eastAsia="宋体" w:cs="宋体"/>
                <w:sz w:val="24"/>
                <w:szCs w:val="24"/>
                <w:lang w:eastAsia="zh-CN"/>
              </w:rPr>
              <w:t>身份证读卡模块： 符合 A450-2013、GA467-2013 标准</w:t>
            </w:r>
          </w:p>
          <w:p w14:paraId="1B0ABA01">
            <w:pPr>
              <w:rPr>
                <w:rFonts w:hint="eastAsia" w:ascii="宋体" w:hAnsi="宋体" w:eastAsia="宋体" w:cs="宋体"/>
                <w:sz w:val="24"/>
                <w:szCs w:val="24"/>
                <w:lang w:eastAsia="zh-CN"/>
              </w:rPr>
            </w:pPr>
            <w:r>
              <w:rPr>
                <w:rFonts w:hint="eastAsia" w:ascii="宋体" w:hAnsi="宋体" w:eastAsia="宋体" w:cs="宋体"/>
                <w:sz w:val="24"/>
                <w:szCs w:val="24"/>
                <w:lang w:eastAsia="zh-CN"/>
              </w:rPr>
              <w:t>（2）符合 C S P - V05-001《社会公共安全产品认证实施规则居民身份证阅读机具产品》 规范</w:t>
            </w:r>
          </w:p>
          <w:p w14:paraId="2D716826">
            <w:pPr>
              <w:rPr>
                <w:rFonts w:hint="eastAsia" w:ascii="宋体" w:hAnsi="宋体" w:eastAsia="宋体" w:cs="宋体"/>
                <w:sz w:val="24"/>
                <w:szCs w:val="24"/>
                <w:lang w:eastAsia="zh-CN"/>
              </w:rPr>
            </w:pPr>
            <w:r>
              <w:rPr>
                <w:rFonts w:hint="eastAsia" w:ascii="宋体" w:hAnsi="宋体" w:eastAsia="宋体" w:cs="宋体"/>
                <w:sz w:val="24"/>
                <w:szCs w:val="24"/>
                <w:lang w:eastAsia="zh-CN"/>
              </w:rPr>
              <w:t>六、出入境指纹仪设备集成光学指纹有效图像尺寸为12.8*18.0mm、图像像素数640*640、图像分辨率为500dpi、对比方式1：1/1：N、认假率（FAR）&lt;0.0001%、拒真率（FRR）&lt;1%、灰度动态范围≥180级、工作温度-10°C—55°C。</w:t>
            </w:r>
          </w:p>
          <w:p w14:paraId="7CA27B21">
            <w:pPr>
              <w:rPr>
                <w:rFonts w:hint="eastAsia" w:ascii="宋体" w:hAnsi="宋体" w:eastAsia="宋体" w:cs="宋体"/>
                <w:sz w:val="24"/>
                <w:szCs w:val="24"/>
                <w:lang w:eastAsia="zh-CN"/>
              </w:rPr>
            </w:pPr>
            <w:r>
              <w:rPr>
                <w:rFonts w:hint="eastAsia" w:ascii="宋体" w:hAnsi="宋体" w:eastAsia="宋体" w:cs="宋体"/>
                <w:sz w:val="24"/>
                <w:szCs w:val="24"/>
                <w:lang w:eastAsia="zh-CN"/>
              </w:rPr>
              <w:t>设备集成高拍仪;高拍仪像素≥500W，分辨率≥2592*1944,。</w:t>
            </w:r>
          </w:p>
          <w:p w14:paraId="3A8DFC0F">
            <w:pPr>
              <w:rPr>
                <w:rFonts w:hint="eastAsia" w:ascii="宋体" w:hAnsi="宋体" w:eastAsia="宋体" w:cs="宋体"/>
                <w:sz w:val="24"/>
                <w:szCs w:val="24"/>
                <w:lang w:eastAsia="zh-CN"/>
              </w:rPr>
            </w:pPr>
            <w:r>
              <w:rPr>
                <w:rFonts w:hint="eastAsia" w:ascii="宋体" w:hAnsi="宋体" w:eastAsia="宋体" w:cs="宋体"/>
                <w:sz w:val="24"/>
                <w:szCs w:val="24"/>
                <w:lang w:eastAsia="zh-CN"/>
              </w:rPr>
              <w:t>七、显示器：尺寸不小于21寸，接口：HDMI和VGA</w:t>
            </w:r>
          </w:p>
          <w:p w14:paraId="5425E49B">
            <w:pP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八、技术服务：设备软件升级服务，技术支持服务、上门维修。</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9FA92">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18D9D">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2</w:t>
            </w:r>
          </w:p>
        </w:tc>
      </w:tr>
    </w:tbl>
    <w:p w14:paraId="733FF1A9">
      <w:pPr>
        <w:numPr>
          <w:ilvl w:val="0"/>
          <w:numId w:val="0"/>
        </w:numPr>
        <w:spacing w:before="0" w:after="0" w:line="480" w:lineRule="auto"/>
        <w:ind w:left="350" w:leftChars="0" w:right="0" w:rightChars="0"/>
        <w:jc w:val="both"/>
        <w:rPr>
          <w:rFonts w:hint="eastAsia" w:ascii="宋体" w:hAnsi="宋体" w:eastAsia="宋体" w:cs="宋体"/>
          <w:color w:val="auto"/>
          <w:spacing w:val="0"/>
          <w:position w:val="0"/>
          <w:sz w:val="24"/>
          <w:shd w:val="clear" w:fill="auto"/>
          <w:lang w:val="en-US" w:eastAsia="zh-CN"/>
        </w:rPr>
      </w:pPr>
    </w:p>
    <w:p w14:paraId="34F084C5">
      <w:pPr>
        <w:numPr>
          <w:ilvl w:val="0"/>
          <w:numId w:val="28"/>
        </w:numPr>
        <w:spacing w:before="0" w:after="0" w:line="480" w:lineRule="auto"/>
        <w:ind w:left="350" w:right="0" w:firstLine="0"/>
        <w:jc w:val="both"/>
        <w:rPr>
          <w:rFonts w:hint="eastAsia" w:ascii="宋体" w:hAnsi="宋体" w:eastAsia="宋体" w:cs="宋体"/>
          <w:color w:val="auto"/>
          <w:spacing w:val="0"/>
          <w:position w:val="0"/>
          <w:sz w:val="24"/>
          <w:shd w:val="clear" w:fill="auto"/>
          <w:lang w:val="en-US" w:eastAsia="zh-CN"/>
        </w:rPr>
      </w:pPr>
      <w:r>
        <w:rPr>
          <w:rFonts w:hint="eastAsia" w:ascii="宋体" w:hAnsi="宋体" w:eastAsia="宋体" w:cs="宋体"/>
          <w:color w:val="auto"/>
          <w:spacing w:val="0"/>
          <w:position w:val="0"/>
          <w:sz w:val="24"/>
          <w:shd w:val="clear" w:fill="auto"/>
          <w:lang w:val="en-US" w:eastAsia="zh-CN"/>
        </w:rPr>
        <w:t>二标段采购内容：</w:t>
      </w:r>
    </w:p>
    <w:tbl>
      <w:tblPr>
        <w:tblStyle w:val="13"/>
        <w:tblW w:w="8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15"/>
        <w:gridCol w:w="6298"/>
        <w:gridCol w:w="806"/>
      </w:tblGrid>
      <w:tr w14:paraId="11D5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62" w:type="dxa"/>
            <w:shd w:val="clear" w:color="auto" w:fill="auto"/>
            <w:noWrap/>
            <w:vAlign w:val="center"/>
          </w:tcPr>
          <w:p w14:paraId="708F4A5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815" w:type="dxa"/>
            <w:shd w:val="clear" w:color="auto" w:fill="auto"/>
            <w:noWrap/>
            <w:vAlign w:val="center"/>
          </w:tcPr>
          <w:p w14:paraId="4424492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设备名称</w:t>
            </w:r>
          </w:p>
        </w:tc>
        <w:tc>
          <w:tcPr>
            <w:tcW w:w="6298" w:type="dxa"/>
            <w:shd w:val="clear" w:color="auto" w:fill="auto"/>
            <w:noWrap/>
            <w:vAlign w:val="center"/>
          </w:tcPr>
          <w:p w14:paraId="3F17D4C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参数</w:t>
            </w:r>
          </w:p>
        </w:tc>
        <w:tc>
          <w:tcPr>
            <w:tcW w:w="806" w:type="dxa"/>
            <w:shd w:val="clear" w:color="auto" w:fill="auto"/>
            <w:noWrap/>
            <w:vAlign w:val="center"/>
          </w:tcPr>
          <w:p w14:paraId="104BC90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r>
      <w:tr w14:paraId="0629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62" w:type="dxa"/>
            <w:shd w:val="clear" w:color="auto" w:fill="auto"/>
            <w:noWrap/>
            <w:vAlign w:val="center"/>
          </w:tcPr>
          <w:p w14:paraId="50DDC2D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15" w:type="dxa"/>
            <w:shd w:val="clear" w:color="auto" w:fill="auto"/>
            <w:noWrap/>
            <w:vAlign w:val="center"/>
          </w:tcPr>
          <w:p w14:paraId="6687CCBA">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智勘查</w:t>
            </w:r>
          </w:p>
        </w:tc>
        <w:tc>
          <w:tcPr>
            <w:tcW w:w="6298" w:type="dxa"/>
            <w:shd w:val="clear" w:color="auto" w:fill="auto"/>
            <w:vAlign w:val="center"/>
          </w:tcPr>
          <w:p w14:paraId="02C5DEA1">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硬件要求</w:t>
            </w:r>
          </w:p>
          <w:p w14:paraId="7BFA7EE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操作系统：Android 9.0及以上；</w:t>
            </w:r>
          </w:p>
          <w:p w14:paraId="53E381DE">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CPU：≥八核</w:t>
            </w:r>
          </w:p>
          <w:p w14:paraId="59FA0EAB">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内存（RAM）：≥8GB；</w:t>
            </w:r>
          </w:p>
          <w:p w14:paraId="69119AF9">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存储（ROM）：≥256GB，支持扩展至512GB；</w:t>
            </w:r>
          </w:p>
          <w:p w14:paraId="63732F07">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屏幕尺寸：≥11寸；</w:t>
            </w:r>
          </w:p>
          <w:p w14:paraId="54E000F3">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双摄像头：前置≥500万像素，后置≥1300万像素；</w:t>
            </w:r>
          </w:p>
          <w:p w14:paraId="30914936">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连接方式：支持蓝牙、WiFi；</w:t>
            </w:r>
          </w:p>
          <w:p w14:paraId="50B27BC7">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数据接口：USB Type-C；</w:t>
            </w:r>
          </w:p>
          <w:p w14:paraId="6A434EFE">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定位模块：支持北斗、内置GPS定位模块；</w:t>
            </w:r>
          </w:p>
          <w:p w14:paraId="333A4DFA">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续航时间：≥12小时；</w:t>
            </w:r>
          </w:p>
          <w:p w14:paraId="5ECE324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功能要求</w:t>
            </w:r>
          </w:p>
          <w:p w14:paraId="276BD26B">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系统对接：智勘查终端可与勘验系统无缝对接，同步升级；</w:t>
            </w:r>
          </w:p>
          <w:p w14:paraId="6E7419AD">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无线上传：通过无线方式将现场数据上传至勘验系统</w:t>
            </w:r>
          </w:p>
          <w:p w14:paraId="7709F4A2">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智能化指引录入：支持针对7类特定类别特点，制定统一规范，智能化指引录入；</w:t>
            </w:r>
          </w:p>
          <w:p w14:paraId="5DAAB7BA">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 xml:space="preserve">OCR识别录入：支持自动读取身份证信息，完成智能化录入； </w:t>
            </w:r>
          </w:p>
          <w:p w14:paraId="7957396D">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看图说话：支持在平面图中，可通过选择不同的平面图区域，自动生成所选部分的记录；</w:t>
            </w:r>
          </w:p>
          <w:p w14:paraId="22430927">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现场拍照：利用移动终端设备照相功能进行拍照；同时将时间信息，地理位置信息保存到图片中；</w:t>
            </w:r>
          </w:p>
          <w:p w14:paraId="00C2EF12">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现场图绘制：根据现场环境手动绘制现场平面图，绘制结果保存为矢量图；现场绘制的平面图支持在勘验系统中修改；</w:t>
            </w:r>
          </w:p>
          <w:p w14:paraId="515A271B">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方位图绘制：跟据GPS坐标加载电子地图，在地图上标识地理位置，一键生成方位图，支持手动绘制方位图；</w:t>
            </w:r>
          </w:p>
          <w:p w14:paraId="0A9B1F0A">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数字签名：保存原笔迹签名，并形成图片；</w:t>
            </w:r>
          </w:p>
          <w:p w14:paraId="7C02749B">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分析意见：能根据所选类别，自动生成分析意见、工作建议等信息；</w:t>
            </w:r>
          </w:p>
          <w:p w14:paraId="0540646F">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信息管理：支持模板化数据录入，降低数据录入强度。支持信息查询、修改、删除管理；</w:t>
            </w:r>
          </w:p>
          <w:p w14:paraId="1259AF33">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设备授权验证：根据移动终端的硬件编号访问授权管理中心，对移动终端进行授权操作；</w:t>
            </w:r>
          </w:p>
          <w:p w14:paraId="15A2E5D6">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软件激活：当移动终端设备通过授权验证后，系统激活应用程序，用户可以正常使用移动终端系统功能，并进行数据上报；</w:t>
            </w:r>
          </w:p>
        </w:tc>
        <w:tc>
          <w:tcPr>
            <w:tcW w:w="806" w:type="dxa"/>
            <w:shd w:val="clear" w:color="auto" w:fill="auto"/>
            <w:noWrap/>
            <w:vAlign w:val="center"/>
          </w:tcPr>
          <w:p w14:paraId="2557FFF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3套</w:t>
            </w:r>
          </w:p>
        </w:tc>
      </w:tr>
      <w:tr w14:paraId="57D9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62" w:type="dxa"/>
            <w:shd w:val="clear" w:color="auto" w:fill="auto"/>
            <w:noWrap/>
            <w:vAlign w:val="center"/>
          </w:tcPr>
          <w:p w14:paraId="798C5FF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15" w:type="dxa"/>
            <w:shd w:val="clear" w:color="auto" w:fill="auto"/>
            <w:vAlign w:val="center"/>
          </w:tcPr>
          <w:p w14:paraId="194A3DA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活体指纹采集设备</w:t>
            </w:r>
          </w:p>
        </w:tc>
        <w:tc>
          <w:tcPr>
            <w:tcW w:w="6298" w:type="dxa"/>
            <w:shd w:val="clear" w:color="auto" w:fill="auto"/>
            <w:vAlign w:val="center"/>
          </w:tcPr>
          <w:p w14:paraId="502C0F0D">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一、功能要求：</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（1）指纹采集：对人员基本信息、十指平面指纹、十指滚动指纹等信息采集、特征提取及压缩处理，采集的指纹信息打包FPT上传至中心指纹系统。</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（2）特征点提取：支持通过内置指纹算法，提取采集指纹的特征点。</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二、硬件要求：</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图像分辨率：≥500dpi；</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采集窗口大小：40.64mm×38.1mm；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指纹图像大小：≥800 (W) x 750 (H)像素；</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采集帧率 ≥15帧/秒；</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图像灰度级：8位 256级；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图像综合畸变≤±1%；</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背景不均匀度≤10%；</w:t>
            </w:r>
          </w:p>
        </w:tc>
        <w:tc>
          <w:tcPr>
            <w:tcW w:w="806" w:type="dxa"/>
            <w:shd w:val="clear" w:color="auto" w:fill="auto"/>
            <w:noWrap/>
            <w:vAlign w:val="center"/>
          </w:tcPr>
          <w:p w14:paraId="454A485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3套</w:t>
            </w:r>
          </w:p>
        </w:tc>
      </w:tr>
      <w:tr w14:paraId="3E77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62" w:type="dxa"/>
            <w:shd w:val="clear" w:color="auto" w:fill="auto"/>
            <w:noWrap/>
            <w:vAlign w:val="center"/>
          </w:tcPr>
          <w:p w14:paraId="7D745B9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15" w:type="dxa"/>
            <w:shd w:val="clear" w:color="auto" w:fill="auto"/>
            <w:vAlign w:val="center"/>
          </w:tcPr>
          <w:p w14:paraId="2C0609F5">
            <w:pPr>
              <w:widowControl/>
              <w:jc w:val="left"/>
              <w:rPr>
                <w:rFonts w:hint="eastAsia" w:ascii="宋体" w:hAnsi="宋体" w:eastAsia="宋体" w:cs="宋体"/>
                <w:color w:val="000000"/>
                <w:kern w:val="0"/>
                <w:sz w:val="24"/>
                <w:szCs w:val="24"/>
              </w:rPr>
            </w:pPr>
            <w:r>
              <w:rPr>
                <w:rFonts w:hint="eastAsia" w:ascii="宋体" w:hAnsi="宋体" w:eastAsia="宋体" w:cs="宋体"/>
                <w:sz w:val="24"/>
                <w:szCs w:val="24"/>
              </w:rPr>
              <w:t>指掌纹自动识别系统终端</w:t>
            </w:r>
          </w:p>
        </w:tc>
        <w:tc>
          <w:tcPr>
            <w:tcW w:w="6298" w:type="dxa"/>
            <w:shd w:val="clear" w:color="auto" w:fill="auto"/>
            <w:vAlign w:val="center"/>
          </w:tcPr>
          <w:p w14:paraId="2C70F463">
            <w:pPr>
              <w:rPr>
                <w:rFonts w:hint="eastAsia" w:ascii="宋体" w:hAnsi="宋体" w:eastAsia="宋体" w:cs="宋体"/>
                <w:sz w:val="24"/>
                <w:szCs w:val="24"/>
              </w:rPr>
            </w:pPr>
            <w:r>
              <w:rPr>
                <w:rFonts w:hint="eastAsia" w:ascii="宋体" w:hAnsi="宋体" w:eastAsia="宋体" w:cs="宋体"/>
                <w:sz w:val="24"/>
                <w:szCs w:val="24"/>
              </w:rPr>
              <w:t>硬件配置：</w:t>
            </w:r>
          </w:p>
          <w:p w14:paraId="7B4B62EF">
            <w:pPr>
              <w:pStyle w:val="19"/>
              <w:numPr>
                <w:ilvl w:val="0"/>
                <w:numId w:val="29"/>
              </w:numPr>
              <w:ind w:firstLineChars="0"/>
              <w:rPr>
                <w:rFonts w:hint="eastAsia" w:ascii="宋体" w:hAnsi="宋体" w:eastAsia="宋体" w:cs="宋体"/>
                <w:sz w:val="24"/>
                <w:szCs w:val="24"/>
              </w:rPr>
            </w:pPr>
            <w:r>
              <w:rPr>
                <w:rFonts w:hint="eastAsia" w:ascii="宋体" w:hAnsi="宋体" w:eastAsia="宋体" w:cs="宋体"/>
                <w:sz w:val="24"/>
                <w:szCs w:val="24"/>
              </w:rPr>
              <w:t>CPU：Intel 酷睿i7系列10 代及以上</w:t>
            </w:r>
          </w:p>
          <w:p w14:paraId="3D6CB028">
            <w:pPr>
              <w:pStyle w:val="19"/>
              <w:numPr>
                <w:ilvl w:val="0"/>
                <w:numId w:val="29"/>
              </w:numPr>
              <w:ind w:firstLineChars="0"/>
              <w:rPr>
                <w:rFonts w:hint="eastAsia" w:ascii="宋体" w:hAnsi="宋体" w:eastAsia="宋体" w:cs="宋体"/>
                <w:sz w:val="24"/>
                <w:szCs w:val="24"/>
              </w:rPr>
            </w:pPr>
            <w:r>
              <w:rPr>
                <w:rFonts w:hint="eastAsia" w:ascii="宋体" w:hAnsi="宋体" w:eastAsia="宋体" w:cs="宋体"/>
                <w:sz w:val="24"/>
                <w:szCs w:val="24"/>
              </w:rPr>
              <w:t>内存：≥32G</w:t>
            </w:r>
          </w:p>
          <w:p w14:paraId="694F69E6">
            <w:pPr>
              <w:pStyle w:val="19"/>
              <w:numPr>
                <w:ilvl w:val="0"/>
                <w:numId w:val="29"/>
              </w:numPr>
              <w:ind w:firstLineChars="0"/>
              <w:rPr>
                <w:rFonts w:hint="eastAsia" w:ascii="宋体" w:hAnsi="宋体" w:eastAsia="宋体" w:cs="宋体"/>
                <w:sz w:val="24"/>
                <w:szCs w:val="24"/>
              </w:rPr>
            </w:pPr>
            <w:r>
              <w:rPr>
                <w:rFonts w:hint="eastAsia" w:ascii="宋体" w:hAnsi="宋体" w:eastAsia="宋体" w:cs="宋体"/>
                <w:sz w:val="24"/>
                <w:szCs w:val="24"/>
              </w:rPr>
              <w:t>硬盘：≥256GB SSD+1T HDD</w:t>
            </w:r>
          </w:p>
          <w:p w14:paraId="6297B8C0">
            <w:pPr>
              <w:pStyle w:val="19"/>
              <w:numPr>
                <w:ilvl w:val="0"/>
                <w:numId w:val="29"/>
              </w:numPr>
              <w:ind w:firstLineChars="0"/>
              <w:rPr>
                <w:rFonts w:hint="eastAsia" w:ascii="宋体" w:hAnsi="宋体" w:eastAsia="宋体" w:cs="宋体"/>
                <w:sz w:val="24"/>
                <w:szCs w:val="24"/>
              </w:rPr>
            </w:pPr>
            <w:r>
              <w:rPr>
                <w:rFonts w:hint="eastAsia" w:ascii="宋体" w:hAnsi="宋体" w:eastAsia="宋体" w:cs="宋体"/>
                <w:sz w:val="24"/>
                <w:szCs w:val="24"/>
              </w:rPr>
              <w:t>显卡：集成显卡</w:t>
            </w:r>
          </w:p>
          <w:p w14:paraId="3524E60E">
            <w:pPr>
              <w:pStyle w:val="19"/>
              <w:numPr>
                <w:ilvl w:val="0"/>
                <w:numId w:val="29"/>
              </w:numPr>
              <w:ind w:firstLineChars="0"/>
              <w:rPr>
                <w:rFonts w:hint="eastAsia" w:ascii="宋体" w:hAnsi="宋体" w:eastAsia="宋体" w:cs="宋体"/>
                <w:sz w:val="24"/>
                <w:szCs w:val="24"/>
              </w:rPr>
            </w:pPr>
            <w:r>
              <w:rPr>
                <w:rFonts w:hint="eastAsia" w:ascii="宋体" w:hAnsi="宋体" w:eastAsia="宋体" w:cs="宋体"/>
                <w:sz w:val="24"/>
                <w:szCs w:val="24"/>
              </w:rPr>
              <w:t>显示器：2台27英寸液晶显示器</w:t>
            </w:r>
          </w:p>
          <w:p w14:paraId="51FD2812">
            <w:pPr>
              <w:rPr>
                <w:rFonts w:hint="eastAsia" w:ascii="宋体" w:hAnsi="宋体" w:eastAsia="宋体" w:cs="宋体"/>
                <w:sz w:val="24"/>
                <w:szCs w:val="24"/>
              </w:rPr>
            </w:pPr>
            <w:r>
              <w:rPr>
                <w:rFonts w:hint="eastAsia" w:ascii="宋体" w:hAnsi="宋体" w:eastAsia="宋体" w:cs="宋体"/>
                <w:sz w:val="24"/>
                <w:szCs w:val="24"/>
              </w:rPr>
              <w:t>软件参数：</w:t>
            </w:r>
          </w:p>
          <w:p w14:paraId="1A0392B7">
            <w:pPr>
              <w:pStyle w:val="19"/>
              <w:numPr>
                <w:ilvl w:val="0"/>
                <w:numId w:val="30"/>
              </w:numPr>
              <w:ind w:firstLineChars="0"/>
              <w:rPr>
                <w:rFonts w:hint="eastAsia" w:ascii="宋体" w:hAnsi="宋体" w:eastAsia="宋体" w:cs="宋体"/>
                <w:sz w:val="24"/>
                <w:szCs w:val="24"/>
              </w:rPr>
            </w:pPr>
            <w:r>
              <w:rPr>
                <w:rFonts w:hint="eastAsia" w:ascii="宋体" w:hAnsi="宋体" w:eastAsia="宋体" w:cs="宋体"/>
                <w:sz w:val="24"/>
                <w:szCs w:val="24"/>
              </w:rPr>
              <w:t>捺印指掌纹处理软件应具有捺印指掌纹文档输入、图像输入、特征抽取、特征人工干预、质量控制、比对、重复比对、比对结果鉴定、重卡管理、图像显示功能；</w:t>
            </w:r>
          </w:p>
          <w:p w14:paraId="717B2C7D">
            <w:pPr>
              <w:pStyle w:val="19"/>
              <w:numPr>
                <w:ilvl w:val="0"/>
                <w:numId w:val="30"/>
              </w:numPr>
              <w:ind w:firstLineChars="0"/>
              <w:rPr>
                <w:rFonts w:hint="eastAsia" w:ascii="宋体" w:hAnsi="宋体" w:eastAsia="宋体" w:cs="宋体"/>
                <w:sz w:val="24"/>
                <w:szCs w:val="24"/>
              </w:rPr>
            </w:pPr>
            <w:r>
              <w:rPr>
                <w:rFonts w:hint="eastAsia" w:ascii="宋体" w:hAnsi="宋体" w:eastAsia="宋体" w:cs="宋体"/>
                <w:sz w:val="24"/>
                <w:szCs w:val="24"/>
              </w:rPr>
              <w:t>现场指掌纹处理软件应具有现场指掌纹图像输入、特征编辑、案件文档/现场指掌纹文档输入、比对、案件归并、比对结果鉴定、图像显示功能；</w:t>
            </w:r>
          </w:p>
          <w:p w14:paraId="15D62676">
            <w:pPr>
              <w:pStyle w:val="19"/>
              <w:numPr>
                <w:ilvl w:val="0"/>
                <w:numId w:val="30"/>
              </w:numPr>
              <w:ind w:firstLineChars="0"/>
              <w:rPr>
                <w:rFonts w:hint="eastAsia" w:ascii="宋体" w:hAnsi="宋体" w:eastAsia="宋体" w:cs="宋体"/>
                <w:sz w:val="24"/>
                <w:szCs w:val="24"/>
              </w:rPr>
            </w:pPr>
            <w:r>
              <w:rPr>
                <w:rFonts w:hint="eastAsia" w:ascii="宋体" w:hAnsi="宋体" w:eastAsia="宋体" w:cs="宋体"/>
                <w:sz w:val="24"/>
                <w:szCs w:val="24"/>
              </w:rPr>
              <w:t>支持符合公安部指纹数据交换格式标准下所有格式文件的导入导出；提供标准BMP、JPEG等格式图像文件导入接口；</w:t>
            </w:r>
          </w:p>
          <w:p w14:paraId="69CEB226">
            <w:pPr>
              <w:pStyle w:val="19"/>
              <w:numPr>
                <w:ilvl w:val="0"/>
                <w:numId w:val="30"/>
              </w:numPr>
              <w:ind w:firstLineChars="0"/>
              <w:rPr>
                <w:rFonts w:hint="eastAsia" w:ascii="宋体" w:hAnsi="宋体" w:eastAsia="宋体" w:cs="宋体"/>
                <w:sz w:val="24"/>
                <w:szCs w:val="24"/>
              </w:rPr>
            </w:pPr>
            <w:r>
              <w:rPr>
                <w:rFonts w:hint="eastAsia" w:ascii="宋体" w:hAnsi="宋体" w:eastAsia="宋体" w:cs="宋体"/>
                <w:sz w:val="24"/>
                <w:szCs w:val="24"/>
              </w:rPr>
              <w:t>具备支持“全手”的信息录入，即包括滚动与平面的十指指纹、掌纹、侧掌纹的处理、存储、管理功能；</w:t>
            </w:r>
          </w:p>
          <w:p w14:paraId="599A48CC">
            <w:pPr>
              <w:pStyle w:val="19"/>
              <w:numPr>
                <w:ilvl w:val="0"/>
                <w:numId w:val="30"/>
              </w:numPr>
              <w:ind w:firstLineChars="0"/>
              <w:rPr>
                <w:rFonts w:hint="eastAsia" w:ascii="宋体" w:hAnsi="宋体" w:eastAsia="宋体" w:cs="宋体"/>
                <w:sz w:val="24"/>
                <w:szCs w:val="24"/>
              </w:rPr>
            </w:pPr>
            <w:r>
              <w:rPr>
                <w:rFonts w:hint="eastAsia" w:ascii="宋体" w:hAnsi="宋体" w:eastAsia="宋体" w:cs="宋体"/>
                <w:sz w:val="24"/>
                <w:szCs w:val="24"/>
              </w:rPr>
              <w:t>具有非1:1比例现场指掌纹的处理能力；</w:t>
            </w:r>
          </w:p>
          <w:p w14:paraId="37DA940A">
            <w:pPr>
              <w:pStyle w:val="19"/>
              <w:numPr>
                <w:ilvl w:val="0"/>
                <w:numId w:val="30"/>
              </w:numPr>
              <w:ind w:firstLineChars="0"/>
              <w:rPr>
                <w:rFonts w:hint="eastAsia" w:ascii="宋体" w:hAnsi="宋体" w:eastAsia="宋体" w:cs="宋体"/>
                <w:sz w:val="24"/>
                <w:szCs w:val="24"/>
              </w:rPr>
            </w:pPr>
            <w:r>
              <w:rPr>
                <w:rFonts w:hint="eastAsia" w:ascii="宋体" w:hAnsi="宋体" w:eastAsia="宋体" w:cs="宋体"/>
                <w:sz w:val="24"/>
                <w:szCs w:val="24"/>
              </w:rPr>
              <w:t>系统支持指掌纹特征人工编辑、系统自动提取两种方法；</w:t>
            </w:r>
          </w:p>
          <w:p w14:paraId="3D6BCBBA">
            <w:pPr>
              <w:pStyle w:val="19"/>
              <w:numPr>
                <w:ilvl w:val="0"/>
                <w:numId w:val="30"/>
              </w:numPr>
              <w:ind w:firstLineChars="0"/>
              <w:rPr>
                <w:rFonts w:hint="eastAsia" w:ascii="宋体" w:hAnsi="宋体" w:eastAsia="宋体" w:cs="宋体"/>
                <w:sz w:val="24"/>
                <w:szCs w:val="24"/>
              </w:rPr>
            </w:pPr>
            <w:r>
              <w:rPr>
                <w:rFonts w:hint="eastAsia" w:ascii="宋体" w:hAnsi="宋体" w:eastAsia="宋体" w:cs="宋体"/>
                <w:sz w:val="24"/>
                <w:szCs w:val="24"/>
              </w:rPr>
              <w:t>提供无中心方向、无指尖方向的360度旋转比对方法；</w:t>
            </w:r>
          </w:p>
          <w:p w14:paraId="30D9EEAB">
            <w:pPr>
              <w:widowControl/>
              <w:jc w:val="left"/>
              <w:rPr>
                <w:rFonts w:hint="eastAsia" w:ascii="宋体" w:hAnsi="宋体" w:eastAsia="宋体" w:cs="宋体"/>
                <w:color w:val="000000"/>
                <w:kern w:val="0"/>
                <w:sz w:val="24"/>
                <w:szCs w:val="24"/>
              </w:rPr>
            </w:pPr>
            <w:r>
              <w:rPr>
                <w:rFonts w:hint="eastAsia" w:ascii="宋体" w:hAnsi="宋体" w:eastAsia="宋体" w:cs="宋体"/>
                <w:sz w:val="24"/>
                <w:szCs w:val="24"/>
              </w:rPr>
              <w:t>支持功能丰富的专家比对模块，提供更多具有实用性的专家比对认定辅助工具，有效提升人工比对认定的工作效率。</w:t>
            </w:r>
          </w:p>
        </w:tc>
        <w:tc>
          <w:tcPr>
            <w:tcW w:w="806" w:type="dxa"/>
            <w:shd w:val="clear" w:color="auto" w:fill="auto"/>
            <w:noWrap/>
            <w:vAlign w:val="center"/>
          </w:tcPr>
          <w:p w14:paraId="78C79CB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1套</w:t>
            </w:r>
          </w:p>
        </w:tc>
      </w:tr>
      <w:tr w14:paraId="38F1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562" w:type="dxa"/>
            <w:shd w:val="clear" w:color="auto" w:fill="auto"/>
            <w:noWrap/>
            <w:vAlign w:val="center"/>
          </w:tcPr>
          <w:p w14:paraId="7BE6C7B2">
            <w:pPr>
              <w:widowControl/>
              <w:jc w:val="center"/>
              <w:rPr>
                <w:rFonts w:hint="eastAsia" w:ascii="宋体" w:hAnsi="宋体" w:eastAsia="宋体" w:cs="宋体"/>
                <w:color w:val="000000"/>
                <w:kern w:val="0"/>
                <w:sz w:val="24"/>
                <w:szCs w:val="24"/>
              </w:rPr>
            </w:pPr>
          </w:p>
        </w:tc>
        <w:tc>
          <w:tcPr>
            <w:tcW w:w="815" w:type="dxa"/>
            <w:shd w:val="clear" w:color="auto" w:fill="auto"/>
            <w:vAlign w:val="center"/>
          </w:tcPr>
          <w:p w14:paraId="55ED520E">
            <w:pPr>
              <w:widowControl/>
              <w:jc w:val="left"/>
              <w:rPr>
                <w:rFonts w:hint="eastAsia" w:ascii="宋体" w:hAnsi="宋体" w:eastAsia="宋体" w:cs="宋体"/>
                <w:color w:val="000000"/>
                <w:kern w:val="0"/>
                <w:sz w:val="24"/>
                <w:szCs w:val="24"/>
              </w:rPr>
            </w:pPr>
          </w:p>
        </w:tc>
        <w:tc>
          <w:tcPr>
            <w:tcW w:w="6298" w:type="dxa"/>
            <w:shd w:val="clear" w:color="auto" w:fill="auto"/>
            <w:vAlign w:val="center"/>
          </w:tcPr>
          <w:p w14:paraId="0C71CDF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806" w:type="dxa"/>
            <w:shd w:val="clear" w:color="auto" w:fill="auto"/>
            <w:noWrap/>
            <w:vAlign w:val="center"/>
          </w:tcPr>
          <w:p w14:paraId="04F6246B">
            <w:pPr>
              <w:widowControl/>
              <w:jc w:val="center"/>
              <w:rPr>
                <w:rFonts w:hint="eastAsia" w:ascii="宋体" w:hAnsi="宋体" w:eastAsia="宋体" w:cs="宋体"/>
                <w:color w:val="000000"/>
                <w:kern w:val="0"/>
                <w:sz w:val="24"/>
                <w:szCs w:val="24"/>
              </w:rPr>
            </w:pPr>
          </w:p>
        </w:tc>
      </w:tr>
    </w:tbl>
    <w:p w14:paraId="00C4D8B4">
      <w:pPr>
        <w:numPr>
          <w:ilvl w:val="0"/>
          <w:numId w:val="0"/>
        </w:numPr>
        <w:spacing w:before="0" w:after="0" w:line="480" w:lineRule="auto"/>
        <w:ind w:left="350" w:leftChars="0" w:right="0" w:rightChars="0"/>
        <w:jc w:val="both"/>
        <w:rPr>
          <w:rFonts w:hint="default" w:ascii="宋体" w:hAnsi="宋体" w:eastAsia="宋体" w:cs="宋体"/>
          <w:color w:val="auto"/>
          <w:spacing w:val="0"/>
          <w:position w:val="0"/>
          <w:sz w:val="24"/>
          <w:shd w:val="clear" w:fill="auto"/>
          <w:lang w:val="en-US" w:eastAsia="zh-CN"/>
        </w:rPr>
      </w:pPr>
    </w:p>
    <w:p w14:paraId="07D11D21">
      <w:pPr>
        <w:spacing w:before="0" w:after="0" w:line="480" w:lineRule="auto"/>
        <w:ind w:left="350" w:right="0" w:firstLine="0"/>
        <w:jc w:val="both"/>
        <w:rPr>
          <w:rFonts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lang w:val="en-US" w:eastAsia="zh-CN"/>
        </w:rPr>
        <w:t>3</w:t>
      </w:r>
      <w:r>
        <w:rPr>
          <w:rFonts w:ascii="宋体" w:hAnsi="宋体" w:eastAsia="宋体" w:cs="宋体"/>
          <w:color w:val="auto"/>
          <w:spacing w:val="0"/>
          <w:position w:val="0"/>
          <w:sz w:val="24"/>
          <w:shd w:val="clear" w:fill="auto"/>
        </w:rPr>
        <w:t>、售后服务内容及要求：</w:t>
      </w:r>
    </w:p>
    <w:p w14:paraId="48AB28A3">
      <w:pPr>
        <w:spacing w:before="0" w:after="0" w:line="420" w:lineRule="auto"/>
        <w:ind w:left="0" w:right="0" w:firstLine="480"/>
        <w:jc w:val="both"/>
        <w:rPr>
          <w:rFonts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lang w:val="en-US" w:eastAsia="zh-CN"/>
        </w:rPr>
        <w:t>3</w:t>
      </w:r>
      <w:r>
        <w:rPr>
          <w:rFonts w:ascii="宋体" w:hAnsi="宋体" w:eastAsia="宋体" w:cs="宋体"/>
          <w:color w:val="auto"/>
          <w:spacing w:val="0"/>
          <w:position w:val="0"/>
          <w:sz w:val="24"/>
          <w:shd w:val="clear" w:fill="auto"/>
        </w:rPr>
        <w:t>.1质量保证：按本项目的行业规则或双方签订合同时的约定执行。质保期内如果出现质量问题，成交供应商应当无条件更换，由于质量问题造成的损失由成交供应商负全部责任。</w:t>
      </w:r>
    </w:p>
    <w:p w14:paraId="2368B99A">
      <w:pPr>
        <w:spacing w:before="0" w:after="0" w:line="420" w:lineRule="auto"/>
        <w:ind w:left="0" w:right="0" w:firstLine="480"/>
        <w:jc w:val="both"/>
        <w:rPr>
          <w:rFonts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lang w:val="en-US" w:eastAsia="zh-CN"/>
        </w:rPr>
        <w:t>3</w:t>
      </w:r>
      <w:r>
        <w:rPr>
          <w:rFonts w:ascii="宋体" w:hAnsi="宋体" w:eastAsia="宋体" w:cs="宋体"/>
          <w:color w:val="auto"/>
          <w:spacing w:val="0"/>
          <w:position w:val="0"/>
          <w:sz w:val="24"/>
          <w:shd w:val="clear" w:fill="auto"/>
        </w:rPr>
        <w:t>.2售后服务：免费质保</w:t>
      </w:r>
      <w:r>
        <w:rPr>
          <w:rFonts w:hint="eastAsia" w:ascii="宋体" w:hAnsi="宋体" w:eastAsia="宋体" w:cs="宋体"/>
          <w:color w:val="auto"/>
          <w:spacing w:val="0"/>
          <w:position w:val="0"/>
          <w:sz w:val="24"/>
          <w:shd w:val="clear" w:fill="auto"/>
          <w:lang w:val="en-US" w:eastAsia="zh-CN"/>
        </w:rPr>
        <w:t>1</w:t>
      </w:r>
      <w:r>
        <w:rPr>
          <w:rFonts w:ascii="宋体" w:hAnsi="宋体" w:eastAsia="宋体" w:cs="宋体"/>
          <w:color w:val="auto"/>
          <w:spacing w:val="0"/>
          <w:position w:val="0"/>
          <w:sz w:val="24"/>
          <w:shd w:val="clear" w:fill="auto"/>
        </w:rPr>
        <w:t>年,</w:t>
      </w:r>
      <w:r>
        <w:rPr>
          <w:rFonts w:hint="eastAsia" w:ascii="宋体" w:hAnsi="宋体" w:eastAsia="宋体" w:cs="宋体"/>
          <w:color w:val="auto"/>
          <w:spacing w:val="0"/>
          <w:position w:val="0"/>
          <w:sz w:val="24"/>
          <w:shd w:val="clear" w:fill="auto"/>
          <w:lang w:val="en-US" w:eastAsia="zh-CN"/>
        </w:rPr>
        <w:t>按评分方法中的要求提供售后服务方案</w:t>
      </w:r>
      <w:r>
        <w:rPr>
          <w:rFonts w:ascii="宋体" w:hAnsi="宋体" w:eastAsia="宋体" w:cs="宋体"/>
          <w:color w:val="auto"/>
          <w:spacing w:val="0"/>
          <w:position w:val="0"/>
          <w:sz w:val="24"/>
          <w:shd w:val="clear" w:fill="auto"/>
        </w:rPr>
        <w:t>；质保期内提供免费上门服务，质保期外的收费按相关行业规则或由双方协商收取。</w:t>
      </w:r>
    </w:p>
    <w:p w14:paraId="6688CC5C">
      <w:pPr>
        <w:spacing w:before="0" w:after="0" w:line="420" w:lineRule="auto"/>
        <w:ind w:left="0" w:right="0" w:firstLine="480"/>
        <w:jc w:val="both"/>
        <w:rPr>
          <w:rFonts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lang w:val="en-US" w:eastAsia="zh-CN"/>
        </w:rPr>
        <w:t>3</w:t>
      </w:r>
      <w:r>
        <w:rPr>
          <w:rFonts w:ascii="宋体" w:hAnsi="宋体" w:eastAsia="宋体" w:cs="宋体"/>
          <w:color w:val="auto"/>
          <w:spacing w:val="0"/>
          <w:position w:val="0"/>
          <w:sz w:val="24"/>
          <w:shd w:val="clear" w:fill="auto"/>
        </w:rPr>
        <w:t>.3交货地点：采购人指定地点。</w:t>
      </w:r>
    </w:p>
    <w:p w14:paraId="4890AE57">
      <w:pPr>
        <w:spacing w:before="0" w:after="0" w:line="420" w:lineRule="auto"/>
        <w:ind w:left="0" w:right="0" w:firstLine="480"/>
        <w:jc w:val="both"/>
        <w:rPr>
          <w:rFonts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lang w:val="en-US" w:eastAsia="zh-CN"/>
        </w:rPr>
        <w:t>3</w:t>
      </w:r>
      <w:r>
        <w:rPr>
          <w:rFonts w:ascii="宋体" w:hAnsi="宋体" w:eastAsia="宋体" w:cs="宋体"/>
          <w:color w:val="auto"/>
          <w:spacing w:val="0"/>
          <w:position w:val="0"/>
          <w:sz w:val="24"/>
          <w:shd w:val="clear" w:fill="auto"/>
        </w:rPr>
        <w:t>.4交货日期：双方签订合同后</w:t>
      </w:r>
      <w:r>
        <w:rPr>
          <w:rFonts w:hint="eastAsia" w:ascii="宋体" w:hAnsi="宋体" w:eastAsia="宋体" w:cs="宋体"/>
          <w:color w:val="auto"/>
          <w:spacing w:val="0"/>
          <w:position w:val="0"/>
          <w:sz w:val="24"/>
          <w:shd w:val="clear" w:fill="auto"/>
          <w:lang w:val="en-US" w:eastAsia="zh-CN"/>
        </w:rPr>
        <w:t>15</w:t>
      </w:r>
      <w:r>
        <w:rPr>
          <w:rFonts w:ascii="宋体" w:hAnsi="宋体" w:eastAsia="宋体" w:cs="宋体"/>
          <w:color w:val="auto"/>
          <w:spacing w:val="0"/>
          <w:position w:val="0"/>
          <w:sz w:val="24"/>
          <w:shd w:val="clear" w:fill="auto"/>
        </w:rPr>
        <w:t>日内。</w:t>
      </w:r>
    </w:p>
    <w:p w14:paraId="2AB0999F">
      <w:pPr>
        <w:spacing w:before="0" w:after="0" w:line="420" w:lineRule="auto"/>
        <w:ind w:left="0" w:right="0" w:firstLine="480"/>
        <w:jc w:val="both"/>
        <w:rPr>
          <w:rFonts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lang w:val="en-US" w:eastAsia="zh-CN"/>
        </w:rPr>
        <w:t>4、</w:t>
      </w:r>
      <w:r>
        <w:rPr>
          <w:rFonts w:ascii="宋体" w:hAnsi="宋体" w:eastAsia="宋体" w:cs="宋体"/>
          <w:color w:val="auto"/>
          <w:spacing w:val="0"/>
          <w:position w:val="0"/>
          <w:sz w:val="24"/>
          <w:shd w:val="clear" w:fill="auto"/>
        </w:rPr>
        <w:t>验收：由最终用户组织验收。</w:t>
      </w:r>
    </w:p>
    <w:p w14:paraId="0527EAEB">
      <w:pPr>
        <w:spacing w:before="0" w:after="120" w:line="415" w:lineRule="auto"/>
        <w:ind w:left="0" w:right="0" w:firstLine="480"/>
        <w:jc w:val="center"/>
        <w:rPr>
          <w:rFonts w:ascii="宋体" w:hAnsi="宋体" w:eastAsia="宋体" w:cs="宋体"/>
          <w:color w:val="auto"/>
          <w:spacing w:val="0"/>
          <w:position w:val="0"/>
          <w:sz w:val="24"/>
          <w:shd w:val="clear" w:fill="auto"/>
        </w:rPr>
      </w:pPr>
    </w:p>
    <w:p w14:paraId="7BAA98BE">
      <w:pPr>
        <w:spacing w:before="0" w:after="0" w:line="240" w:lineRule="auto"/>
        <w:ind w:left="0" w:right="0" w:firstLine="240"/>
        <w:jc w:val="left"/>
        <w:rPr>
          <w:rFonts w:ascii="宋体" w:hAnsi="宋体" w:eastAsia="宋体" w:cs="宋体"/>
          <w:color w:val="auto"/>
          <w:spacing w:val="0"/>
          <w:position w:val="0"/>
          <w:sz w:val="24"/>
          <w:shd w:val="clear" w:fill="auto"/>
        </w:rPr>
      </w:pPr>
    </w:p>
    <w:p w14:paraId="0C6FB217">
      <w:pPr>
        <w:spacing w:before="0" w:after="0" w:line="240" w:lineRule="auto"/>
        <w:ind w:left="0" w:right="0" w:firstLine="240"/>
        <w:jc w:val="left"/>
        <w:rPr>
          <w:rFonts w:ascii="宋体" w:hAnsi="宋体" w:eastAsia="宋体" w:cs="宋体"/>
          <w:color w:val="auto"/>
          <w:spacing w:val="0"/>
          <w:position w:val="0"/>
          <w:sz w:val="24"/>
          <w:shd w:val="clear" w:fill="auto"/>
        </w:rPr>
      </w:pPr>
    </w:p>
    <w:p w14:paraId="0172ACDE">
      <w:pPr>
        <w:spacing w:before="0" w:after="0" w:line="240" w:lineRule="auto"/>
        <w:ind w:left="0" w:right="0" w:firstLine="240"/>
        <w:jc w:val="left"/>
        <w:rPr>
          <w:rFonts w:ascii="宋体" w:hAnsi="宋体" w:eastAsia="宋体" w:cs="宋体"/>
          <w:color w:val="auto"/>
          <w:spacing w:val="0"/>
          <w:position w:val="0"/>
          <w:sz w:val="24"/>
          <w:shd w:val="clear" w:fill="auto"/>
        </w:rPr>
      </w:pPr>
    </w:p>
    <w:p w14:paraId="5C7FC156">
      <w:pPr>
        <w:spacing w:before="0" w:after="0" w:line="240" w:lineRule="auto"/>
        <w:ind w:left="0" w:right="0" w:firstLine="240"/>
        <w:jc w:val="left"/>
        <w:rPr>
          <w:rFonts w:ascii="宋体" w:hAnsi="宋体" w:eastAsia="宋体" w:cs="宋体"/>
          <w:color w:val="auto"/>
          <w:spacing w:val="0"/>
          <w:position w:val="0"/>
          <w:sz w:val="24"/>
          <w:shd w:val="clear" w:fill="auto"/>
        </w:rPr>
      </w:pPr>
    </w:p>
    <w:p w14:paraId="021101C9">
      <w:pPr>
        <w:spacing w:before="0" w:after="0" w:line="240" w:lineRule="auto"/>
        <w:ind w:left="0" w:right="0" w:firstLine="240"/>
        <w:jc w:val="left"/>
        <w:rPr>
          <w:rFonts w:ascii="宋体" w:hAnsi="宋体" w:eastAsia="宋体" w:cs="宋体"/>
          <w:color w:val="auto"/>
          <w:spacing w:val="0"/>
          <w:position w:val="0"/>
          <w:sz w:val="24"/>
          <w:shd w:val="clear" w:fill="auto"/>
        </w:rPr>
      </w:pPr>
    </w:p>
    <w:p w14:paraId="59F2419C">
      <w:pPr>
        <w:spacing w:before="0" w:after="0" w:line="480" w:lineRule="auto"/>
        <w:ind w:left="0" w:right="0" w:firstLine="0"/>
        <w:jc w:val="center"/>
        <w:rPr>
          <w:rFonts w:ascii="宋体" w:hAnsi="宋体" w:eastAsia="宋体" w:cs="宋体"/>
          <w:b/>
          <w:bCs/>
          <w:color w:val="auto"/>
          <w:spacing w:val="0"/>
          <w:position w:val="0"/>
          <w:sz w:val="24"/>
          <w:shd w:val="clear" w:fill="auto"/>
        </w:rPr>
      </w:pPr>
    </w:p>
    <w:p w14:paraId="14AEB4B1">
      <w:pPr>
        <w:spacing w:before="0" w:after="0" w:line="480" w:lineRule="auto"/>
        <w:ind w:left="0" w:right="0" w:firstLine="0"/>
        <w:jc w:val="center"/>
        <w:rPr>
          <w:rFonts w:ascii="宋体" w:hAnsi="宋体" w:eastAsia="宋体" w:cs="宋体"/>
          <w:b/>
          <w:bCs/>
          <w:color w:val="auto"/>
          <w:spacing w:val="0"/>
          <w:position w:val="0"/>
          <w:sz w:val="24"/>
          <w:shd w:val="clear" w:fill="auto"/>
        </w:rPr>
      </w:pPr>
    </w:p>
    <w:p w14:paraId="60D6234E">
      <w:pPr>
        <w:spacing w:before="0" w:after="0" w:line="480" w:lineRule="auto"/>
        <w:ind w:left="0" w:right="0" w:firstLine="0"/>
        <w:jc w:val="center"/>
        <w:rPr>
          <w:rFonts w:ascii="宋体" w:hAnsi="宋体" w:eastAsia="宋体" w:cs="宋体"/>
          <w:b/>
          <w:bCs/>
          <w:color w:val="auto"/>
          <w:spacing w:val="0"/>
          <w:position w:val="0"/>
          <w:sz w:val="24"/>
          <w:shd w:val="clear" w:fill="auto"/>
        </w:rPr>
      </w:pPr>
      <w:r>
        <w:rPr>
          <w:rFonts w:ascii="宋体" w:hAnsi="宋体" w:eastAsia="宋体" w:cs="宋体"/>
          <w:b/>
          <w:bCs/>
          <w:color w:val="auto"/>
          <w:spacing w:val="0"/>
          <w:position w:val="0"/>
          <w:sz w:val="24"/>
          <w:shd w:val="clear" w:fill="auto"/>
        </w:rPr>
        <w:t>第四章  响应性文件内容及格式</w:t>
      </w:r>
    </w:p>
    <w:p w14:paraId="4E739861">
      <w:pPr>
        <w:widowControl w:val="0"/>
        <w:spacing w:before="0" w:after="0" w:line="520" w:lineRule="auto"/>
        <w:ind w:left="0" w:right="0" w:firstLine="480"/>
        <w:jc w:val="center"/>
        <w:rPr>
          <w:rFonts w:ascii="宋体" w:hAnsi="宋体" w:eastAsia="宋体" w:cs="宋体"/>
          <w:color w:val="auto"/>
          <w:spacing w:val="0"/>
          <w:position w:val="0"/>
          <w:sz w:val="24"/>
          <w:shd w:val="clear" w:fill="auto"/>
        </w:rPr>
      </w:pPr>
    </w:p>
    <w:p w14:paraId="2A7A7412">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注：请供应商按照以下文件的要求格式、内容，顺序制作响应性文件，并编制目录及页码，否则可能将影响对响应性文件的评价。 </w:t>
      </w:r>
    </w:p>
    <w:p w14:paraId="6967E254">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w:t>
      </w:r>
    </w:p>
    <w:p w14:paraId="26E50FE7">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重要提示：</w:t>
      </w:r>
    </w:p>
    <w:p w14:paraId="25F0BCB6">
      <w:pPr>
        <w:spacing w:before="0" w:after="0" w:line="560" w:lineRule="auto"/>
        <w:ind w:left="0" w:right="0" w:firstLine="480"/>
        <w:jc w:val="both"/>
        <w:rPr>
          <w:rFonts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lang w:val="en-US" w:eastAsia="zh-CN"/>
        </w:rPr>
        <w:t>1</w:t>
      </w:r>
      <w:r>
        <w:rPr>
          <w:rFonts w:ascii="宋体" w:hAnsi="宋体" w:eastAsia="宋体" w:cs="宋体"/>
          <w:color w:val="auto"/>
          <w:spacing w:val="0"/>
          <w:position w:val="0"/>
          <w:sz w:val="24"/>
          <w:shd w:val="clear" w:fill="auto"/>
        </w:rPr>
        <w:t>．供应商在编制响应性文件时，对于给定格式的文件内容，必须按照给定的标准格式进行填报；对于没有给定标准格式的文件内容，可以由供应商自行设计。</w:t>
      </w:r>
    </w:p>
    <w:p w14:paraId="722DC4BE">
      <w:pPr>
        <w:spacing w:before="0" w:after="0" w:line="560" w:lineRule="auto"/>
        <w:ind w:left="0" w:right="0" w:firstLine="480"/>
        <w:jc w:val="both"/>
        <w:rPr>
          <w:rFonts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lang w:val="en-US" w:eastAsia="zh-CN"/>
        </w:rPr>
        <w:t>2</w:t>
      </w:r>
      <w:r>
        <w:rPr>
          <w:rFonts w:ascii="宋体" w:hAnsi="宋体" w:eastAsia="宋体" w:cs="宋体"/>
          <w:color w:val="auto"/>
          <w:spacing w:val="0"/>
          <w:position w:val="0"/>
          <w:sz w:val="24"/>
          <w:shd w:val="clear" w:fill="auto"/>
        </w:rPr>
        <w:t>.法定代表人本人参加竞争性磋商的，不需提供授权委托书。</w:t>
      </w:r>
    </w:p>
    <w:p w14:paraId="4D05D46C">
      <w:pPr>
        <w:spacing w:before="0" w:after="0" w:line="240" w:lineRule="auto"/>
        <w:ind w:left="0" w:right="0" w:firstLine="0"/>
        <w:jc w:val="left"/>
        <w:rPr>
          <w:rFonts w:ascii="宋体" w:hAnsi="宋体" w:eastAsia="宋体" w:cs="宋体"/>
          <w:color w:val="auto"/>
          <w:spacing w:val="0"/>
          <w:position w:val="0"/>
          <w:sz w:val="24"/>
          <w:shd w:val="clear" w:fill="auto"/>
        </w:rPr>
      </w:pPr>
    </w:p>
    <w:p w14:paraId="21161A58">
      <w:pPr>
        <w:spacing w:before="0" w:after="0" w:line="240" w:lineRule="auto"/>
        <w:ind w:left="0" w:right="0" w:firstLine="0"/>
        <w:jc w:val="left"/>
        <w:rPr>
          <w:rFonts w:ascii="宋体" w:hAnsi="宋体" w:eastAsia="宋体" w:cs="宋体"/>
          <w:color w:val="auto"/>
          <w:spacing w:val="0"/>
          <w:position w:val="0"/>
          <w:sz w:val="24"/>
          <w:shd w:val="clear" w:fill="auto"/>
        </w:rPr>
      </w:pPr>
    </w:p>
    <w:p w14:paraId="2C48E205">
      <w:pPr>
        <w:spacing w:before="0" w:after="0" w:line="240" w:lineRule="auto"/>
        <w:ind w:left="0" w:right="0" w:firstLine="0"/>
        <w:jc w:val="left"/>
        <w:rPr>
          <w:rFonts w:ascii="宋体" w:hAnsi="宋体" w:eastAsia="宋体" w:cs="宋体"/>
          <w:color w:val="auto"/>
          <w:spacing w:val="0"/>
          <w:position w:val="0"/>
          <w:sz w:val="24"/>
          <w:shd w:val="clear" w:fill="auto"/>
        </w:rPr>
      </w:pPr>
    </w:p>
    <w:p w14:paraId="17DE682C">
      <w:pPr>
        <w:spacing w:before="0" w:after="0" w:line="240" w:lineRule="auto"/>
        <w:ind w:left="0" w:right="0" w:firstLine="0"/>
        <w:jc w:val="left"/>
        <w:rPr>
          <w:rFonts w:ascii="宋体" w:hAnsi="宋体" w:eastAsia="宋体" w:cs="宋体"/>
          <w:color w:val="auto"/>
          <w:spacing w:val="0"/>
          <w:position w:val="0"/>
          <w:sz w:val="24"/>
          <w:shd w:val="clear" w:fill="auto"/>
        </w:rPr>
      </w:pPr>
    </w:p>
    <w:p w14:paraId="00E77590">
      <w:pPr>
        <w:spacing w:before="0" w:after="0" w:line="240" w:lineRule="auto"/>
        <w:ind w:left="0" w:right="0" w:firstLine="0"/>
        <w:jc w:val="left"/>
        <w:rPr>
          <w:rFonts w:ascii="宋体" w:hAnsi="宋体" w:eastAsia="宋体" w:cs="宋体"/>
          <w:color w:val="auto"/>
          <w:spacing w:val="0"/>
          <w:position w:val="0"/>
          <w:sz w:val="24"/>
          <w:shd w:val="clear" w:fill="auto"/>
        </w:rPr>
      </w:pPr>
    </w:p>
    <w:p w14:paraId="78D34A66">
      <w:pPr>
        <w:spacing w:before="0" w:after="0" w:line="240" w:lineRule="auto"/>
        <w:ind w:left="0" w:right="0" w:firstLine="0"/>
        <w:jc w:val="left"/>
        <w:rPr>
          <w:rFonts w:ascii="宋体" w:hAnsi="宋体" w:eastAsia="宋体" w:cs="宋体"/>
          <w:color w:val="auto"/>
          <w:spacing w:val="0"/>
          <w:position w:val="0"/>
          <w:sz w:val="24"/>
          <w:shd w:val="clear" w:fill="auto"/>
        </w:rPr>
      </w:pPr>
    </w:p>
    <w:p w14:paraId="34C3C9B4">
      <w:pPr>
        <w:spacing w:before="0" w:after="0" w:line="240" w:lineRule="auto"/>
        <w:ind w:left="0" w:right="0" w:firstLine="0"/>
        <w:jc w:val="left"/>
        <w:rPr>
          <w:rFonts w:ascii="宋体" w:hAnsi="宋体" w:eastAsia="宋体" w:cs="宋体"/>
          <w:color w:val="auto"/>
          <w:spacing w:val="0"/>
          <w:position w:val="0"/>
          <w:sz w:val="24"/>
          <w:shd w:val="clear" w:fill="auto"/>
        </w:rPr>
      </w:pPr>
    </w:p>
    <w:p w14:paraId="4ADE2336">
      <w:pPr>
        <w:spacing w:before="0" w:after="0" w:line="240" w:lineRule="auto"/>
        <w:ind w:left="0" w:right="0" w:firstLine="0"/>
        <w:jc w:val="left"/>
        <w:rPr>
          <w:rFonts w:ascii="宋体" w:hAnsi="宋体" w:eastAsia="宋体" w:cs="宋体"/>
          <w:color w:val="auto"/>
          <w:spacing w:val="0"/>
          <w:position w:val="0"/>
          <w:sz w:val="24"/>
          <w:shd w:val="clear" w:fill="auto"/>
        </w:rPr>
      </w:pPr>
    </w:p>
    <w:p w14:paraId="7E662E2D">
      <w:pPr>
        <w:spacing w:before="0" w:after="0" w:line="240" w:lineRule="auto"/>
        <w:ind w:left="0" w:right="0" w:firstLine="0"/>
        <w:jc w:val="left"/>
        <w:rPr>
          <w:rFonts w:ascii="宋体" w:hAnsi="宋体" w:eastAsia="宋体" w:cs="宋体"/>
          <w:color w:val="auto"/>
          <w:spacing w:val="0"/>
          <w:position w:val="0"/>
          <w:sz w:val="24"/>
          <w:shd w:val="clear" w:fill="auto"/>
        </w:rPr>
      </w:pPr>
    </w:p>
    <w:p w14:paraId="62784995">
      <w:pPr>
        <w:spacing w:before="0" w:after="0" w:line="240" w:lineRule="auto"/>
        <w:ind w:left="0" w:right="0" w:firstLine="0"/>
        <w:jc w:val="left"/>
        <w:rPr>
          <w:rFonts w:ascii="宋体" w:hAnsi="宋体" w:eastAsia="宋体" w:cs="宋体"/>
          <w:color w:val="auto"/>
          <w:spacing w:val="0"/>
          <w:position w:val="0"/>
          <w:sz w:val="24"/>
          <w:shd w:val="clear" w:fill="auto"/>
        </w:rPr>
      </w:pPr>
    </w:p>
    <w:p w14:paraId="1D3F96D1">
      <w:pPr>
        <w:spacing w:before="0" w:after="0" w:line="240" w:lineRule="auto"/>
        <w:ind w:left="0" w:right="0" w:firstLine="0"/>
        <w:jc w:val="left"/>
        <w:rPr>
          <w:rFonts w:ascii="宋体" w:hAnsi="宋体" w:eastAsia="宋体" w:cs="宋体"/>
          <w:color w:val="auto"/>
          <w:spacing w:val="0"/>
          <w:position w:val="0"/>
          <w:sz w:val="24"/>
          <w:shd w:val="clear" w:fill="auto"/>
        </w:rPr>
      </w:pPr>
    </w:p>
    <w:p w14:paraId="57562163">
      <w:pPr>
        <w:spacing w:before="0" w:after="0" w:line="240" w:lineRule="auto"/>
        <w:ind w:left="0" w:right="0" w:firstLine="0"/>
        <w:jc w:val="left"/>
        <w:rPr>
          <w:rFonts w:ascii="宋体" w:hAnsi="宋体" w:eastAsia="宋体" w:cs="宋体"/>
          <w:color w:val="auto"/>
          <w:spacing w:val="0"/>
          <w:position w:val="0"/>
          <w:sz w:val="24"/>
          <w:shd w:val="clear" w:fill="auto"/>
        </w:rPr>
      </w:pPr>
    </w:p>
    <w:p w14:paraId="228AE064">
      <w:pPr>
        <w:spacing w:before="0" w:after="0" w:line="240" w:lineRule="auto"/>
        <w:ind w:left="0" w:right="0" w:firstLine="0"/>
        <w:jc w:val="left"/>
        <w:rPr>
          <w:rFonts w:ascii="宋体" w:hAnsi="宋体" w:eastAsia="宋体" w:cs="宋体"/>
          <w:color w:val="auto"/>
          <w:spacing w:val="0"/>
          <w:position w:val="0"/>
          <w:sz w:val="24"/>
          <w:shd w:val="clear" w:fill="auto"/>
        </w:rPr>
      </w:pPr>
    </w:p>
    <w:p w14:paraId="48894CC2">
      <w:pPr>
        <w:spacing w:before="0" w:after="0" w:line="240" w:lineRule="auto"/>
        <w:ind w:left="0" w:right="0" w:firstLine="0"/>
        <w:jc w:val="left"/>
        <w:rPr>
          <w:rFonts w:ascii="宋体" w:hAnsi="宋体" w:eastAsia="宋体" w:cs="宋体"/>
          <w:color w:val="auto"/>
          <w:spacing w:val="0"/>
          <w:position w:val="0"/>
          <w:sz w:val="24"/>
          <w:shd w:val="clear" w:fill="auto"/>
        </w:rPr>
      </w:pPr>
    </w:p>
    <w:p w14:paraId="60304CDA">
      <w:pPr>
        <w:tabs>
          <w:tab w:val="left" w:pos="0"/>
          <w:tab w:val="left" w:pos="993"/>
          <w:tab w:val="left" w:pos="1134"/>
        </w:tabs>
        <w:spacing w:before="0" w:after="0" w:line="240" w:lineRule="auto"/>
        <w:ind w:left="0" w:right="0" w:firstLine="480"/>
        <w:jc w:val="both"/>
        <w:rPr>
          <w:rFonts w:ascii="宋体" w:hAnsi="宋体" w:eastAsia="宋体" w:cs="宋体"/>
          <w:color w:val="auto"/>
          <w:spacing w:val="0"/>
          <w:position w:val="0"/>
          <w:sz w:val="24"/>
          <w:shd w:val="clear" w:fill="auto"/>
        </w:rPr>
      </w:pPr>
    </w:p>
    <w:p w14:paraId="7FEEDCD7">
      <w:pPr>
        <w:tabs>
          <w:tab w:val="left" w:pos="0"/>
          <w:tab w:val="left" w:pos="993"/>
          <w:tab w:val="left" w:pos="1134"/>
        </w:tabs>
        <w:spacing w:before="0" w:after="0" w:line="240" w:lineRule="auto"/>
        <w:ind w:left="0" w:right="0" w:firstLine="480"/>
        <w:jc w:val="both"/>
        <w:rPr>
          <w:rFonts w:ascii="宋体" w:hAnsi="宋体" w:eastAsia="宋体" w:cs="宋体"/>
          <w:color w:val="auto"/>
          <w:spacing w:val="0"/>
          <w:position w:val="0"/>
          <w:sz w:val="24"/>
          <w:shd w:val="clear" w:fill="auto"/>
        </w:rPr>
      </w:pPr>
    </w:p>
    <w:p w14:paraId="66ED7CCC">
      <w:pPr>
        <w:tabs>
          <w:tab w:val="left" w:pos="0"/>
          <w:tab w:val="left" w:pos="993"/>
          <w:tab w:val="left" w:pos="1134"/>
        </w:tabs>
        <w:spacing w:before="0" w:after="0" w:line="240" w:lineRule="auto"/>
        <w:ind w:left="0" w:right="0" w:firstLine="480"/>
        <w:jc w:val="both"/>
        <w:rPr>
          <w:rFonts w:ascii="宋体" w:hAnsi="宋体" w:eastAsia="宋体" w:cs="宋体"/>
          <w:color w:val="auto"/>
          <w:spacing w:val="0"/>
          <w:position w:val="0"/>
          <w:sz w:val="24"/>
          <w:shd w:val="clear" w:fill="auto"/>
        </w:rPr>
      </w:pPr>
    </w:p>
    <w:p w14:paraId="46BC499D">
      <w:pPr>
        <w:tabs>
          <w:tab w:val="left" w:pos="0"/>
          <w:tab w:val="left" w:pos="993"/>
          <w:tab w:val="left" w:pos="1134"/>
        </w:tabs>
        <w:spacing w:before="0" w:after="0" w:line="240" w:lineRule="auto"/>
        <w:ind w:left="0" w:right="0" w:firstLine="480"/>
        <w:jc w:val="both"/>
        <w:rPr>
          <w:rFonts w:ascii="宋体" w:hAnsi="宋体" w:eastAsia="宋体" w:cs="宋体"/>
          <w:color w:val="auto"/>
          <w:spacing w:val="0"/>
          <w:position w:val="0"/>
          <w:sz w:val="24"/>
          <w:shd w:val="clear" w:fill="auto"/>
        </w:rPr>
      </w:pPr>
    </w:p>
    <w:p w14:paraId="0D876D7F">
      <w:pPr>
        <w:spacing w:before="0" w:after="0" w:line="240" w:lineRule="auto"/>
        <w:ind w:left="0" w:right="0" w:firstLine="0"/>
        <w:jc w:val="left"/>
        <w:rPr>
          <w:rFonts w:ascii="宋体" w:hAnsi="宋体" w:eastAsia="宋体" w:cs="宋体"/>
          <w:color w:val="auto"/>
          <w:spacing w:val="0"/>
          <w:position w:val="0"/>
          <w:sz w:val="24"/>
          <w:shd w:val="clear" w:fill="auto"/>
        </w:rPr>
      </w:pPr>
    </w:p>
    <w:p w14:paraId="7BDAB16E">
      <w:pPr>
        <w:spacing w:before="0" w:after="0" w:line="240" w:lineRule="auto"/>
        <w:ind w:left="0" w:right="0" w:firstLine="0"/>
        <w:jc w:val="left"/>
        <w:rPr>
          <w:rFonts w:ascii="宋体" w:hAnsi="宋体" w:eastAsia="宋体" w:cs="宋体"/>
          <w:color w:val="auto"/>
          <w:spacing w:val="0"/>
          <w:position w:val="0"/>
          <w:sz w:val="24"/>
          <w:shd w:val="clear" w:fill="auto"/>
        </w:rPr>
      </w:pPr>
    </w:p>
    <w:p w14:paraId="473EFDCA">
      <w:pPr>
        <w:spacing w:before="0" w:after="0" w:line="240" w:lineRule="auto"/>
        <w:ind w:left="0" w:right="0" w:firstLine="0"/>
        <w:jc w:val="left"/>
        <w:rPr>
          <w:rFonts w:ascii="宋体" w:hAnsi="宋体" w:eastAsia="宋体" w:cs="宋体"/>
          <w:color w:val="auto"/>
          <w:spacing w:val="0"/>
          <w:position w:val="0"/>
          <w:sz w:val="24"/>
          <w:shd w:val="clear" w:fill="auto"/>
        </w:rPr>
      </w:pPr>
    </w:p>
    <w:p w14:paraId="59B490DD">
      <w:pPr>
        <w:spacing w:before="0" w:after="0" w:line="360" w:lineRule="auto"/>
        <w:ind w:left="0" w:right="0" w:firstLine="0"/>
        <w:jc w:val="left"/>
        <w:rPr>
          <w:rFonts w:ascii="宋体" w:hAnsi="宋体" w:eastAsia="宋体" w:cs="宋体"/>
          <w:color w:val="auto"/>
          <w:spacing w:val="0"/>
          <w:position w:val="0"/>
          <w:sz w:val="24"/>
          <w:shd w:val="clear" w:fill="auto"/>
        </w:rPr>
      </w:pPr>
    </w:p>
    <w:p w14:paraId="5A6D8D9D">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格式2-1</w:t>
      </w:r>
    </w:p>
    <w:p w14:paraId="384C14AA">
      <w:pPr>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法定代表人身份证明书</w:t>
      </w:r>
    </w:p>
    <w:p w14:paraId="6B870F20">
      <w:pPr>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（法定代表人参加竞争性磋商的，出具此证明书）</w:t>
      </w:r>
    </w:p>
    <w:p w14:paraId="7407B92F">
      <w:pPr>
        <w:spacing w:before="0" w:after="0" w:line="360" w:lineRule="auto"/>
        <w:ind w:left="0" w:right="0" w:firstLine="480"/>
        <w:jc w:val="both"/>
        <w:rPr>
          <w:rFonts w:ascii="宋体" w:hAnsi="宋体" w:eastAsia="宋体" w:cs="宋体"/>
          <w:color w:val="auto"/>
          <w:spacing w:val="0"/>
          <w:position w:val="0"/>
          <w:sz w:val="24"/>
          <w:shd w:val="clear" w:fill="auto"/>
        </w:rPr>
      </w:pPr>
    </w:p>
    <w:p w14:paraId="254A9CCD">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同志，系我单位法定代表人，任</w:t>
      </w:r>
    </w:p>
    <w:p w14:paraId="1557E215">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职务。</w:t>
      </w:r>
    </w:p>
    <w:p w14:paraId="62418F2E">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特此证明。</w:t>
      </w:r>
    </w:p>
    <w:p w14:paraId="5875D5FB">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附：联系地址：               </w:t>
      </w:r>
    </w:p>
    <w:p w14:paraId="54CCC1A6">
      <w:pPr>
        <w:spacing w:before="0" w:after="0" w:line="360" w:lineRule="auto"/>
        <w:ind w:left="0" w:right="0" w:firstLine="960"/>
        <w:jc w:val="both"/>
        <w:rPr>
          <w:rFonts w:ascii="宋体" w:hAnsi="宋体" w:eastAsia="宋体" w:cs="宋体"/>
          <w:b/>
          <w:color w:val="auto"/>
          <w:spacing w:val="0"/>
          <w:position w:val="0"/>
          <w:sz w:val="24"/>
          <w:shd w:val="clear" w:fill="auto"/>
        </w:rPr>
      </w:pPr>
      <w:r>
        <w:rPr>
          <w:rFonts w:ascii="宋体" w:hAnsi="宋体" w:eastAsia="宋体" w:cs="宋体"/>
          <w:color w:val="auto"/>
          <w:spacing w:val="0"/>
          <w:position w:val="0"/>
          <w:sz w:val="24"/>
          <w:shd w:val="clear" w:fill="auto"/>
        </w:rPr>
        <w:t>联系电话：</w:t>
      </w:r>
    </w:p>
    <w:tbl>
      <w:tblPr>
        <w:tblStyle w:val="13"/>
        <w:tblW w:w="0" w:type="auto"/>
        <w:tblInd w:w="0" w:type="dxa"/>
        <w:tblLayout w:type="autofit"/>
        <w:tblCellMar>
          <w:top w:w="0" w:type="dxa"/>
          <w:left w:w="10" w:type="dxa"/>
          <w:bottom w:w="0" w:type="dxa"/>
          <w:right w:w="10" w:type="dxa"/>
        </w:tblCellMar>
      </w:tblPr>
      <w:tblGrid>
        <w:gridCol w:w="5328"/>
      </w:tblGrid>
      <w:tr w14:paraId="3DC519AC">
        <w:tblPrEx>
          <w:tblCellMar>
            <w:top w:w="0" w:type="dxa"/>
            <w:left w:w="10" w:type="dxa"/>
            <w:bottom w:w="0" w:type="dxa"/>
            <w:right w:w="10" w:type="dxa"/>
          </w:tblCellMar>
        </w:tblPrEx>
        <w:trPr>
          <w:trHeight w:val="0" w:hRule="atLeast"/>
        </w:trPr>
        <w:tc>
          <w:tcPr>
            <w:tcW w:w="53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EFA0E27">
            <w:pPr>
              <w:spacing w:before="0" w:after="0" w:line="480" w:lineRule="auto"/>
              <w:ind w:left="0" w:right="0" w:firstLine="0"/>
              <w:jc w:val="both"/>
              <w:rPr>
                <w:rFonts w:ascii="宋体" w:hAnsi="宋体" w:eastAsia="宋体" w:cs="宋体"/>
                <w:b/>
                <w:color w:val="auto"/>
                <w:spacing w:val="0"/>
                <w:position w:val="0"/>
                <w:sz w:val="24"/>
                <w:shd w:val="clear" w:fill="auto"/>
              </w:rPr>
            </w:pPr>
          </w:p>
          <w:p w14:paraId="0448F04F">
            <w:pPr>
              <w:spacing w:before="0" w:after="0" w:line="480" w:lineRule="auto"/>
              <w:ind w:left="0" w:right="0" w:firstLine="0"/>
              <w:jc w:val="both"/>
              <w:rPr>
                <w:rFonts w:ascii="宋体" w:hAnsi="宋体" w:eastAsia="宋体" w:cs="宋体"/>
                <w:b/>
                <w:color w:val="auto"/>
                <w:spacing w:val="0"/>
                <w:position w:val="0"/>
                <w:sz w:val="24"/>
                <w:shd w:val="clear" w:fill="auto"/>
              </w:rPr>
            </w:pPr>
          </w:p>
          <w:p w14:paraId="5318549C">
            <w:pPr>
              <w:spacing w:before="0" w:after="0" w:line="48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（※附：法定代表人身份证复印件※）</w:t>
            </w:r>
          </w:p>
          <w:p w14:paraId="57EDED66">
            <w:pPr>
              <w:spacing w:before="0" w:after="0" w:line="480" w:lineRule="auto"/>
              <w:ind w:left="0" w:right="0" w:firstLine="0"/>
              <w:jc w:val="both"/>
              <w:rPr>
                <w:rFonts w:ascii="宋体" w:hAnsi="宋体" w:eastAsia="宋体" w:cs="宋体"/>
                <w:color w:val="auto"/>
                <w:spacing w:val="0"/>
                <w:position w:val="0"/>
                <w:sz w:val="24"/>
                <w:shd w:val="clear" w:fill="auto"/>
              </w:rPr>
            </w:pPr>
          </w:p>
          <w:p w14:paraId="256022F4">
            <w:pPr>
              <w:spacing w:before="0" w:after="0" w:line="480" w:lineRule="auto"/>
              <w:ind w:left="0" w:right="0" w:firstLine="0"/>
              <w:jc w:val="both"/>
              <w:rPr>
                <w:rFonts w:ascii="宋体" w:hAnsi="宋体" w:eastAsia="宋体" w:cs="宋体"/>
                <w:color w:val="auto"/>
                <w:spacing w:val="0"/>
                <w:position w:val="0"/>
                <w:shd w:val="clear" w:fill="auto"/>
              </w:rPr>
            </w:pPr>
          </w:p>
        </w:tc>
      </w:tr>
    </w:tbl>
    <w:p w14:paraId="3C7102B9">
      <w:pPr>
        <w:spacing w:before="0" w:after="0" w:line="360" w:lineRule="auto"/>
        <w:ind w:left="0" w:right="0" w:firstLine="0"/>
        <w:jc w:val="both"/>
        <w:rPr>
          <w:rFonts w:ascii="宋体" w:hAnsi="宋体" w:eastAsia="宋体" w:cs="宋体"/>
          <w:color w:val="auto"/>
          <w:spacing w:val="0"/>
          <w:position w:val="0"/>
          <w:sz w:val="24"/>
          <w:shd w:val="clear" w:fill="auto"/>
        </w:rPr>
      </w:pPr>
    </w:p>
    <w:p w14:paraId="1034540E">
      <w:pPr>
        <w:spacing w:before="0" w:after="0" w:line="360" w:lineRule="auto"/>
        <w:ind w:left="0" w:right="0" w:firstLine="0"/>
        <w:jc w:val="center"/>
        <w:rPr>
          <w:rFonts w:ascii="宋体" w:hAnsi="宋体" w:eastAsia="宋体" w:cs="宋体"/>
          <w:color w:val="auto"/>
          <w:spacing w:val="0"/>
          <w:position w:val="0"/>
          <w:sz w:val="24"/>
          <w:shd w:val="clear" w:fill="auto"/>
        </w:rPr>
      </w:pPr>
    </w:p>
    <w:p w14:paraId="70427085">
      <w:pPr>
        <w:spacing w:before="0" w:after="0" w:line="360" w:lineRule="auto"/>
        <w:ind w:left="0" w:right="0" w:firstLine="384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投标人电子签章： </w:t>
      </w:r>
    </w:p>
    <w:p w14:paraId="0C56591D">
      <w:pPr>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年   月  日</w:t>
      </w:r>
    </w:p>
    <w:p w14:paraId="5DD4474A">
      <w:pPr>
        <w:spacing w:before="0" w:after="0" w:line="360" w:lineRule="auto"/>
        <w:ind w:left="0" w:right="0" w:firstLine="0"/>
        <w:jc w:val="center"/>
        <w:rPr>
          <w:rFonts w:ascii="宋体" w:hAnsi="宋体" w:eastAsia="宋体" w:cs="宋体"/>
          <w:color w:val="auto"/>
          <w:spacing w:val="0"/>
          <w:position w:val="0"/>
          <w:sz w:val="24"/>
          <w:shd w:val="clear" w:fill="auto"/>
        </w:rPr>
      </w:pPr>
    </w:p>
    <w:p w14:paraId="4C042F31">
      <w:pPr>
        <w:spacing w:before="0" w:after="0" w:line="360" w:lineRule="auto"/>
        <w:ind w:left="0" w:right="0" w:firstLine="0"/>
        <w:jc w:val="center"/>
        <w:rPr>
          <w:rFonts w:ascii="宋体" w:hAnsi="宋体" w:eastAsia="宋体" w:cs="宋体"/>
          <w:color w:val="auto"/>
          <w:spacing w:val="0"/>
          <w:position w:val="0"/>
          <w:sz w:val="24"/>
          <w:shd w:val="clear" w:fill="auto"/>
        </w:rPr>
      </w:pPr>
    </w:p>
    <w:p w14:paraId="6AD7BE0F">
      <w:pPr>
        <w:spacing w:before="0" w:after="0" w:line="360" w:lineRule="auto"/>
        <w:ind w:left="0" w:right="0" w:firstLine="0"/>
        <w:jc w:val="left"/>
        <w:rPr>
          <w:rFonts w:ascii="宋体" w:hAnsi="宋体" w:eastAsia="宋体" w:cs="宋体"/>
          <w:color w:val="auto"/>
          <w:spacing w:val="0"/>
          <w:position w:val="0"/>
          <w:sz w:val="24"/>
          <w:shd w:val="clear" w:fill="auto"/>
        </w:rPr>
      </w:pPr>
    </w:p>
    <w:p w14:paraId="4FCA01DE">
      <w:pPr>
        <w:spacing w:before="0" w:after="0" w:line="360" w:lineRule="auto"/>
        <w:ind w:left="0" w:right="0" w:firstLine="0"/>
        <w:jc w:val="left"/>
        <w:rPr>
          <w:rFonts w:ascii="宋体" w:hAnsi="宋体" w:eastAsia="宋体" w:cs="宋体"/>
          <w:color w:val="auto"/>
          <w:spacing w:val="0"/>
          <w:position w:val="0"/>
          <w:sz w:val="24"/>
          <w:shd w:val="clear" w:fill="auto"/>
        </w:rPr>
      </w:pPr>
    </w:p>
    <w:p w14:paraId="3CE9F15C">
      <w:pPr>
        <w:spacing w:before="0" w:after="0" w:line="360" w:lineRule="auto"/>
        <w:ind w:left="0" w:right="0" w:firstLine="0"/>
        <w:jc w:val="left"/>
        <w:rPr>
          <w:rFonts w:ascii="宋体" w:hAnsi="宋体" w:eastAsia="宋体" w:cs="宋体"/>
          <w:color w:val="auto"/>
          <w:spacing w:val="0"/>
          <w:position w:val="0"/>
          <w:sz w:val="24"/>
          <w:shd w:val="clear" w:fill="auto"/>
        </w:rPr>
      </w:pPr>
    </w:p>
    <w:p w14:paraId="5D68B227">
      <w:pPr>
        <w:spacing w:before="0" w:after="0" w:line="360" w:lineRule="auto"/>
        <w:ind w:left="0" w:right="0" w:firstLine="0"/>
        <w:jc w:val="left"/>
        <w:rPr>
          <w:rFonts w:ascii="宋体" w:hAnsi="宋体" w:eastAsia="宋体" w:cs="宋体"/>
          <w:color w:val="auto"/>
          <w:spacing w:val="0"/>
          <w:position w:val="0"/>
          <w:sz w:val="24"/>
          <w:shd w:val="clear" w:fill="auto"/>
        </w:rPr>
      </w:pPr>
    </w:p>
    <w:p w14:paraId="3A917A21">
      <w:pPr>
        <w:spacing w:before="0" w:after="0" w:line="360" w:lineRule="auto"/>
        <w:ind w:left="0" w:right="0" w:firstLine="0"/>
        <w:jc w:val="left"/>
        <w:rPr>
          <w:rFonts w:ascii="宋体" w:hAnsi="宋体" w:eastAsia="宋体" w:cs="宋体"/>
          <w:color w:val="auto"/>
          <w:spacing w:val="0"/>
          <w:position w:val="0"/>
          <w:sz w:val="24"/>
          <w:shd w:val="clear" w:fill="auto"/>
        </w:rPr>
      </w:pPr>
    </w:p>
    <w:p w14:paraId="7139AF7A">
      <w:pPr>
        <w:spacing w:before="0" w:after="0" w:line="360" w:lineRule="auto"/>
        <w:ind w:left="0" w:right="0" w:firstLine="0"/>
        <w:jc w:val="left"/>
        <w:rPr>
          <w:rFonts w:ascii="宋体" w:hAnsi="宋体" w:eastAsia="宋体" w:cs="宋体"/>
          <w:color w:val="auto"/>
          <w:spacing w:val="0"/>
          <w:position w:val="0"/>
          <w:sz w:val="24"/>
          <w:shd w:val="clear" w:fill="auto"/>
        </w:rPr>
      </w:pPr>
    </w:p>
    <w:p w14:paraId="325E1418">
      <w:pPr>
        <w:spacing w:before="0" w:after="0" w:line="360" w:lineRule="auto"/>
        <w:ind w:left="0" w:right="0" w:firstLine="0"/>
        <w:jc w:val="left"/>
        <w:rPr>
          <w:rFonts w:ascii="宋体" w:hAnsi="宋体" w:eastAsia="宋体" w:cs="宋体"/>
          <w:color w:val="auto"/>
          <w:spacing w:val="0"/>
          <w:position w:val="0"/>
          <w:sz w:val="24"/>
          <w:shd w:val="clear" w:fill="auto"/>
        </w:rPr>
      </w:pPr>
    </w:p>
    <w:p w14:paraId="2FABF74B">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格式2-2</w:t>
      </w:r>
    </w:p>
    <w:p w14:paraId="1E41A09E">
      <w:pPr>
        <w:spacing w:before="0" w:after="0" w:line="360" w:lineRule="auto"/>
        <w:ind w:left="0" w:right="0" w:firstLine="48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授权委托书</w:t>
      </w:r>
    </w:p>
    <w:p w14:paraId="682DCA0C">
      <w:pPr>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（委托代理人参加竞争性磋商的，出具此证明书）</w:t>
      </w:r>
    </w:p>
    <w:p w14:paraId="42A052C2">
      <w:pPr>
        <w:spacing w:before="0" w:after="0" w:line="360" w:lineRule="auto"/>
        <w:ind w:left="0" w:right="0" w:firstLine="480"/>
        <w:jc w:val="both"/>
        <w:rPr>
          <w:rFonts w:ascii="宋体" w:hAnsi="宋体" w:eastAsia="宋体" w:cs="宋体"/>
          <w:color w:val="auto"/>
          <w:spacing w:val="0"/>
          <w:position w:val="0"/>
          <w:sz w:val="24"/>
          <w:shd w:val="clear" w:fill="auto"/>
        </w:rPr>
      </w:pPr>
    </w:p>
    <w:p w14:paraId="050191E1">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委托人授权（被委托人的姓名、职务）为委托人的委托代理人，就项目编号为的项目及合同的执行，以本单位名义处理一切与之有关的事务。</w:t>
      </w:r>
    </w:p>
    <w:p w14:paraId="114061C3">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本授权书于年月日签字生效，特此声明。</w:t>
      </w:r>
    </w:p>
    <w:p w14:paraId="00798E99">
      <w:pPr>
        <w:spacing w:before="0" w:after="0" w:line="360" w:lineRule="auto"/>
        <w:ind w:left="0" w:right="0" w:firstLine="0"/>
        <w:jc w:val="both"/>
        <w:rPr>
          <w:rFonts w:ascii="宋体" w:hAnsi="宋体" w:eastAsia="宋体" w:cs="宋体"/>
          <w:color w:val="auto"/>
          <w:spacing w:val="0"/>
          <w:position w:val="0"/>
          <w:sz w:val="24"/>
          <w:shd w:val="clear" w:fill="auto"/>
        </w:rPr>
      </w:pPr>
    </w:p>
    <w:p w14:paraId="34E519E9">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委托人：</w:t>
      </w:r>
    </w:p>
    <w:p w14:paraId="2C5505B3">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投标人电子公章：           </w:t>
      </w:r>
    </w:p>
    <w:p w14:paraId="603855F5">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被委托人：</w:t>
      </w:r>
    </w:p>
    <w:p w14:paraId="62A749B3">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法定代表人：</w:t>
      </w:r>
    </w:p>
    <w:tbl>
      <w:tblPr>
        <w:tblStyle w:val="13"/>
        <w:tblW w:w="0" w:type="auto"/>
        <w:tblInd w:w="0" w:type="dxa"/>
        <w:tblLayout w:type="autofit"/>
        <w:tblCellMar>
          <w:top w:w="0" w:type="dxa"/>
          <w:left w:w="10" w:type="dxa"/>
          <w:bottom w:w="0" w:type="dxa"/>
          <w:right w:w="10" w:type="dxa"/>
        </w:tblCellMar>
      </w:tblPr>
      <w:tblGrid>
        <w:gridCol w:w="5508"/>
      </w:tblGrid>
      <w:tr w14:paraId="675C8D0C">
        <w:tblPrEx>
          <w:tblCellMar>
            <w:top w:w="0" w:type="dxa"/>
            <w:left w:w="10" w:type="dxa"/>
            <w:bottom w:w="0" w:type="dxa"/>
            <w:right w:w="10" w:type="dxa"/>
          </w:tblCellMar>
        </w:tblPrEx>
        <w:trPr>
          <w:trHeight w:val="0" w:hRule="atLeast"/>
        </w:trPr>
        <w:tc>
          <w:tcPr>
            <w:tcW w:w="55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39C57B6">
            <w:pPr>
              <w:spacing w:before="0" w:after="0" w:line="480" w:lineRule="auto"/>
              <w:ind w:left="0" w:right="0" w:firstLine="0"/>
              <w:jc w:val="both"/>
              <w:rPr>
                <w:rFonts w:ascii="宋体" w:hAnsi="宋体" w:eastAsia="宋体" w:cs="宋体"/>
                <w:b/>
                <w:color w:val="auto"/>
                <w:spacing w:val="0"/>
                <w:position w:val="0"/>
                <w:sz w:val="24"/>
                <w:shd w:val="clear" w:fill="auto"/>
              </w:rPr>
            </w:pPr>
          </w:p>
          <w:p w14:paraId="49B941BA">
            <w:pPr>
              <w:spacing w:before="0" w:after="0" w:line="480" w:lineRule="auto"/>
              <w:ind w:left="0" w:right="0" w:firstLine="0"/>
              <w:jc w:val="both"/>
              <w:rPr>
                <w:rFonts w:ascii="宋体" w:hAnsi="宋体" w:eastAsia="宋体" w:cs="宋体"/>
                <w:b/>
                <w:color w:val="auto"/>
                <w:spacing w:val="0"/>
                <w:position w:val="0"/>
                <w:sz w:val="24"/>
                <w:shd w:val="clear" w:fill="auto"/>
              </w:rPr>
            </w:pPr>
          </w:p>
          <w:p w14:paraId="061AB849">
            <w:pPr>
              <w:spacing w:before="0" w:after="0" w:line="4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（※附：被委托人身份证复印件※）</w:t>
            </w:r>
          </w:p>
        </w:tc>
      </w:tr>
    </w:tbl>
    <w:p w14:paraId="3C6D90FB">
      <w:pPr>
        <w:spacing w:before="0" w:after="0" w:line="360" w:lineRule="auto"/>
        <w:ind w:left="0" w:right="0" w:firstLine="480"/>
        <w:jc w:val="both"/>
        <w:rPr>
          <w:rFonts w:ascii="宋体" w:hAnsi="宋体" w:eastAsia="宋体" w:cs="宋体"/>
          <w:color w:val="auto"/>
          <w:spacing w:val="0"/>
          <w:position w:val="0"/>
          <w:sz w:val="24"/>
          <w:shd w:val="clear" w:fill="auto"/>
        </w:rPr>
      </w:pPr>
    </w:p>
    <w:p w14:paraId="4E13B751">
      <w:pPr>
        <w:spacing w:before="0" w:after="0" w:line="360" w:lineRule="auto"/>
        <w:ind w:left="0" w:right="0" w:firstLine="0"/>
        <w:jc w:val="center"/>
        <w:rPr>
          <w:rFonts w:ascii="宋体" w:hAnsi="宋体" w:eastAsia="宋体" w:cs="宋体"/>
          <w:color w:val="auto"/>
          <w:spacing w:val="0"/>
          <w:position w:val="0"/>
          <w:sz w:val="24"/>
          <w:shd w:val="clear" w:fill="auto"/>
        </w:rPr>
      </w:pPr>
    </w:p>
    <w:p w14:paraId="3C08B79F">
      <w:pPr>
        <w:spacing w:before="0" w:after="0" w:line="360" w:lineRule="auto"/>
        <w:ind w:left="0" w:right="0" w:firstLine="0"/>
        <w:jc w:val="center"/>
        <w:rPr>
          <w:rFonts w:ascii="宋体" w:hAnsi="宋体" w:eastAsia="宋体" w:cs="宋体"/>
          <w:color w:val="auto"/>
          <w:spacing w:val="0"/>
          <w:position w:val="0"/>
          <w:sz w:val="24"/>
          <w:shd w:val="clear" w:fill="auto"/>
        </w:rPr>
      </w:pPr>
    </w:p>
    <w:p w14:paraId="4DC0C726">
      <w:pPr>
        <w:spacing w:before="0" w:after="0" w:line="360" w:lineRule="auto"/>
        <w:ind w:left="0" w:right="0" w:firstLine="0"/>
        <w:jc w:val="center"/>
        <w:rPr>
          <w:rFonts w:ascii="宋体" w:hAnsi="宋体" w:eastAsia="宋体" w:cs="宋体"/>
          <w:color w:val="auto"/>
          <w:spacing w:val="0"/>
          <w:position w:val="0"/>
          <w:sz w:val="24"/>
          <w:shd w:val="clear" w:fill="auto"/>
        </w:rPr>
      </w:pPr>
    </w:p>
    <w:p w14:paraId="18ECDB8B">
      <w:pPr>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投标人电子公章：                                       </w:t>
      </w:r>
    </w:p>
    <w:p w14:paraId="4C78DEF7">
      <w:pPr>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年   月   日</w:t>
      </w:r>
    </w:p>
    <w:p w14:paraId="3D35994E">
      <w:pPr>
        <w:spacing w:before="0" w:after="0" w:line="360" w:lineRule="auto"/>
        <w:ind w:left="0" w:right="0" w:firstLine="0"/>
        <w:jc w:val="center"/>
        <w:rPr>
          <w:rFonts w:ascii="宋体" w:hAnsi="宋体" w:eastAsia="宋体" w:cs="宋体"/>
          <w:color w:val="auto"/>
          <w:spacing w:val="0"/>
          <w:position w:val="0"/>
          <w:sz w:val="24"/>
          <w:shd w:val="clear" w:fill="auto"/>
        </w:rPr>
      </w:pPr>
    </w:p>
    <w:p w14:paraId="4EDE5F5D">
      <w:pPr>
        <w:spacing w:before="0" w:after="0" w:line="240" w:lineRule="auto"/>
        <w:ind w:left="0" w:right="0" w:firstLine="240"/>
        <w:jc w:val="left"/>
        <w:rPr>
          <w:rFonts w:ascii="宋体" w:hAnsi="宋体" w:eastAsia="宋体" w:cs="宋体"/>
          <w:color w:val="auto"/>
          <w:spacing w:val="0"/>
          <w:position w:val="0"/>
          <w:sz w:val="24"/>
          <w:shd w:val="clear" w:fill="auto"/>
        </w:rPr>
      </w:pPr>
    </w:p>
    <w:p w14:paraId="0F5EBB17">
      <w:pPr>
        <w:spacing w:before="0" w:after="0" w:line="240" w:lineRule="auto"/>
        <w:ind w:left="0" w:right="0" w:firstLine="240"/>
        <w:jc w:val="left"/>
        <w:rPr>
          <w:rFonts w:ascii="宋体" w:hAnsi="宋体" w:eastAsia="宋体" w:cs="宋体"/>
          <w:color w:val="auto"/>
          <w:spacing w:val="0"/>
          <w:position w:val="0"/>
          <w:sz w:val="24"/>
          <w:shd w:val="clear" w:fill="auto"/>
        </w:rPr>
      </w:pPr>
    </w:p>
    <w:p w14:paraId="34E00DCF">
      <w:pPr>
        <w:spacing w:before="0" w:after="0" w:line="240" w:lineRule="auto"/>
        <w:ind w:left="0" w:right="0" w:firstLine="240"/>
        <w:jc w:val="left"/>
        <w:rPr>
          <w:rFonts w:ascii="宋体" w:hAnsi="宋体" w:eastAsia="宋体" w:cs="宋体"/>
          <w:color w:val="auto"/>
          <w:spacing w:val="0"/>
          <w:position w:val="0"/>
          <w:sz w:val="24"/>
          <w:shd w:val="clear" w:fill="auto"/>
        </w:rPr>
      </w:pPr>
    </w:p>
    <w:p w14:paraId="3ECF6325">
      <w:pPr>
        <w:spacing w:before="0" w:after="0" w:line="240" w:lineRule="auto"/>
        <w:ind w:left="0" w:right="0" w:firstLine="240"/>
        <w:jc w:val="left"/>
        <w:rPr>
          <w:rFonts w:ascii="宋体" w:hAnsi="宋体" w:eastAsia="宋体" w:cs="宋体"/>
          <w:color w:val="auto"/>
          <w:spacing w:val="0"/>
          <w:position w:val="0"/>
          <w:sz w:val="24"/>
          <w:shd w:val="clear" w:fill="auto"/>
        </w:rPr>
      </w:pPr>
    </w:p>
    <w:p w14:paraId="54D15E13">
      <w:pPr>
        <w:pStyle w:val="16"/>
      </w:pPr>
    </w:p>
    <w:p w14:paraId="4FAF10D7">
      <w:pPr>
        <w:spacing w:before="0" w:after="0" w:line="240" w:lineRule="auto"/>
        <w:ind w:left="0" w:right="0" w:firstLine="240"/>
        <w:jc w:val="left"/>
        <w:rPr>
          <w:rFonts w:ascii="宋体" w:hAnsi="宋体" w:eastAsia="宋体" w:cs="宋体"/>
          <w:color w:val="auto"/>
          <w:spacing w:val="0"/>
          <w:position w:val="0"/>
          <w:sz w:val="24"/>
          <w:shd w:val="clear" w:fill="auto"/>
        </w:rPr>
      </w:pPr>
    </w:p>
    <w:p w14:paraId="5E7F58E8">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格式2-3</w:t>
      </w:r>
    </w:p>
    <w:p w14:paraId="31109CFD">
      <w:pPr>
        <w:spacing w:before="0" w:after="0" w:line="240" w:lineRule="auto"/>
        <w:ind w:left="0" w:right="0" w:firstLine="24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供应商资格其他资料</w:t>
      </w:r>
    </w:p>
    <w:p w14:paraId="6BED2D3F">
      <w:pPr>
        <w:spacing w:before="0" w:after="0" w:line="240" w:lineRule="auto"/>
        <w:ind w:left="0" w:right="0" w:firstLine="240"/>
        <w:jc w:val="left"/>
        <w:rPr>
          <w:rFonts w:ascii="宋体" w:hAnsi="宋体" w:eastAsia="宋体" w:cs="宋体"/>
          <w:color w:val="auto"/>
          <w:spacing w:val="0"/>
          <w:position w:val="0"/>
          <w:sz w:val="24"/>
          <w:shd w:val="clear" w:fill="auto"/>
        </w:rPr>
      </w:pPr>
    </w:p>
    <w:p w14:paraId="351005CC">
      <w:pPr>
        <w:spacing w:before="0" w:after="0" w:line="240" w:lineRule="auto"/>
        <w:ind w:left="0" w:right="0" w:firstLine="240"/>
        <w:jc w:val="left"/>
        <w:rPr>
          <w:rFonts w:ascii="宋体" w:hAnsi="宋体" w:eastAsia="宋体" w:cs="宋体"/>
          <w:color w:val="auto"/>
          <w:spacing w:val="0"/>
          <w:position w:val="0"/>
          <w:sz w:val="24"/>
          <w:shd w:val="clear" w:fill="auto"/>
        </w:rPr>
      </w:pPr>
    </w:p>
    <w:p w14:paraId="0CB09D28">
      <w:pPr>
        <w:spacing w:before="0" w:after="0" w:line="240" w:lineRule="auto"/>
        <w:ind w:left="0" w:right="0" w:firstLine="240"/>
        <w:jc w:val="left"/>
        <w:rPr>
          <w:rFonts w:ascii="宋体" w:hAnsi="宋体" w:eastAsia="宋体" w:cs="宋体"/>
          <w:color w:val="auto"/>
          <w:spacing w:val="0"/>
          <w:position w:val="0"/>
          <w:sz w:val="24"/>
          <w:shd w:val="clear" w:fill="auto"/>
        </w:rPr>
      </w:pPr>
    </w:p>
    <w:p w14:paraId="3B20DF0D">
      <w:pPr>
        <w:spacing w:before="0" w:after="0" w:line="240" w:lineRule="auto"/>
        <w:ind w:left="0" w:right="0" w:firstLine="240"/>
        <w:jc w:val="left"/>
        <w:rPr>
          <w:rFonts w:ascii="宋体" w:hAnsi="宋体" w:eastAsia="宋体" w:cs="宋体"/>
          <w:color w:val="auto"/>
          <w:spacing w:val="0"/>
          <w:position w:val="0"/>
          <w:sz w:val="24"/>
          <w:shd w:val="clear" w:fill="auto"/>
        </w:rPr>
      </w:pPr>
    </w:p>
    <w:p w14:paraId="21A3C0E9">
      <w:pPr>
        <w:spacing w:before="0" w:after="0" w:line="360" w:lineRule="auto"/>
        <w:ind w:left="0" w:right="0" w:firstLine="0"/>
        <w:jc w:val="left"/>
        <w:rPr>
          <w:rFonts w:ascii="宋体" w:hAnsi="宋体" w:eastAsia="宋体" w:cs="宋体"/>
          <w:color w:val="auto"/>
          <w:spacing w:val="0"/>
          <w:position w:val="0"/>
          <w:sz w:val="24"/>
          <w:shd w:val="clear" w:fill="auto"/>
        </w:rPr>
      </w:pPr>
    </w:p>
    <w:p w14:paraId="78CB6C1B">
      <w:pPr>
        <w:spacing w:before="0" w:after="0" w:line="360" w:lineRule="auto"/>
        <w:ind w:left="0" w:right="0" w:firstLine="0"/>
        <w:jc w:val="left"/>
        <w:rPr>
          <w:rFonts w:ascii="宋体" w:hAnsi="宋体" w:eastAsia="宋体" w:cs="宋体"/>
          <w:color w:val="auto"/>
          <w:spacing w:val="0"/>
          <w:position w:val="0"/>
          <w:sz w:val="24"/>
          <w:shd w:val="clear" w:fill="auto"/>
        </w:rPr>
      </w:pPr>
    </w:p>
    <w:p w14:paraId="62E06A3A">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格式3</w:t>
      </w:r>
    </w:p>
    <w:p w14:paraId="7324F355">
      <w:pPr>
        <w:spacing w:before="0" w:after="0" w:line="5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投标函</w:t>
      </w:r>
    </w:p>
    <w:p w14:paraId="2927D77B">
      <w:pPr>
        <w:widowControl w:val="0"/>
        <w:spacing w:before="0" w:after="0" w:line="360" w:lineRule="auto"/>
        <w:ind w:left="0" w:right="0" w:firstLine="0"/>
        <w:jc w:val="left"/>
        <w:rPr>
          <w:rFonts w:hint="eastAsia" w:ascii="宋体" w:hAnsi="宋体" w:eastAsia="宋体" w:cs="宋体"/>
          <w:color w:val="auto"/>
          <w:spacing w:val="0"/>
          <w:position w:val="0"/>
          <w:sz w:val="24"/>
          <w:shd w:val="clear" w:fill="FFFFFF"/>
          <w:lang w:val="en-US" w:eastAsia="zh-CN"/>
        </w:rPr>
      </w:pPr>
      <w:r>
        <w:rPr>
          <w:rFonts w:ascii="宋体" w:hAnsi="宋体" w:eastAsia="宋体" w:cs="宋体"/>
          <w:color w:val="auto"/>
          <w:spacing w:val="0"/>
          <w:position w:val="0"/>
          <w:sz w:val="24"/>
          <w:shd w:val="clear" w:fill="FFFFFF"/>
        </w:rPr>
        <w:t>致：周口市公共资源交易中心</w:t>
      </w: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政府采购中心</w:t>
      </w:r>
      <w:r>
        <w:rPr>
          <w:rFonts w:hint="eastAsia" w:ascii="宋体" w:hAnsi="宋体" w:eastAsia="宋体" w:cs="宋体"/>
          <w:color w:val="auto"/>
          <w:spacing w:val="0"/>
          <w:position w:val="0"/>
          <w:sz w:val="24"/>
          <w:shd w:val="clear" w:fill="FFFFFF"/>
          <w:lang w:val="en-US" w:eastAsia="zh-CN"/>
        </w:rPr>
        <w:t>)</w:t>
      </w:r>
    </w:p>
    <w:p w14:paraId="302D9DBB">
      <w:pPr>
        <w:spacing w:before="0" w:after="0" w:line="240" w:lineRule="auto"/>
        <w:ind w:left="0" w:right="0" w:firstLine="0"/>
        <w:jc w:val="both"/>
        <w:rPr>
          <w:rFonts w:ascii="宋体" w:hAnsi="宋体" w:eastAsia="宋体" w:cs="宋体"/>
          <w:color w:val="auto"/>
          <w:spacing w:val="0"/>
          <w:position w:val="0"/>
          <w:sz w:val="24"/>
          <w:shd w:val="clear" w:fill="auto"/>
        </w:rPr>
      </w:pPr>
    </w:p>
    <w:p w14:paraId="71DF5A00">
      <w:pPr>
        <w:widowControl w:val="0"/>
        <w:spacing w:before="0" w:after="0" w:line="240" w:lineRule="auto"/>
        <w:ind w:left="0" w:right="0" w:firstLine="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根据贵方              项目的竞争性磋商邀请（项目编号：          ），委托代理人      (全名、职务)代表              供应商名称、地址)提交投标文件，报价为</w:t>
      </w:r>
      <w:r>
        <w:rPr>
          <w:rFonts w:ascii="宋体" w:hAnsi="宋体" w:eastAsia="宋体" w:cs="宋体"/>
          <w:color w:val="auto"/>
          <w:spacing w:val="0"/>
          <w:position w:val="0"/>
          <w:sz w:val="24"/>
          <w:u w:val="single"/>
          <w:shd w:val="clear" w:fill="auto"/>
        </w:rPr>
        <w:t>：    元，</w:t>
      </w:r>
      <w:r>
        <w:rPr>
          <w:rFonts w:ascii="宋体" w:hAnsi="宋体" w:eastAsia="宋体" w:cs="宋体"/>
          <w:color w:val="auto"/>
          <w:spacing w:val="0"/>
          <w:position w:val="0"/>
          <w:sz w:val="24"/>
          <w:shd w:val="clear" w:fill="auto"/>
        </w:rPr>
        <w:t>并对之负法律责任。</w:t>
      </w:r>
    </w:p>
    <w:p w14:paraId="001297B1">
      <w:pPr>
        <w:spacing w:before="0" w:after="0" w:line="240" w:lineRule="auto"/>
        <w:ind w:left="0" w:right="0" w:firstLine="568"/>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据此函，宣布同意如下：</w:t>
      </w:r>
    </w:p>
    <w:p w14:paraId="7101B511">
      <w:pPr>
        <w:spacing w:before="0" w:after="0" w:line="24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(1)我们完全理解贵方不一定要接受最低报价，并同意本文件规定的响应性文件有效期。</w:t>
      </w:r>
    </w:p>
    <w:p w14:paraId="3D789C08">
      <w:pPr>
        <w:spacing w:before="0" w:after="0" w:line="24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(2)我们已详细审核全部竞争性磋商文件，我们知道必须放弃提出含糊不清或误解的问题的权利。</w:t>
      </w:r>
    </w:p>
    <w:p w14:paraId="22AD06F6">
      <w:pPr>
        <w:numPr>
          <w:ilvl w:val="0"/>
          <w:numId w:val="31"/>
        </w:numPr>
        <w:spacing w:before="0" w:after="0" w:line="24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同意向贵方提供贵方可能另外要求的与其竞争性磋商有关的任何证据和资料。</w:t>
      </w:r>
    </w:p>
    <w:p w14:paraId="391F3CC8">
      <w:pPr>
        <w:spacing w:before="0" w:after="0" w:line="24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(4)一旦我们成交，我们将严格履行合同责任和义务。</w:t>
      </w:r>
    </w:p>
    <w:p w14:paraId="377C9DAC">
      <w:pPr>
        <w:spacing w:before="0" w:after="0" w:line="24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(5)我们完全理解不向未成交人解释未成交理由的义务。</w:t>
      </w:r>
    </w:p>
    <w:p w14:paraId="12951666">
      <w:pPr>
        <w:spacing w:before="0" w:after="0" w:line="24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(6)与本次竞争性磋商有关的正式通讯地址为：</w:t>
      </w:r>
    </w:p>
    <w:p w14:paraId="7A1554E1">
      <w:pPr>
        <w:spacing w:before="0" w:after="0" w:line="24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地 址：                  邮 编：</w:t>
      </w:r>
    </w:p>
    <w:p w14:paraId="7353CB26">
      <w:pPr>
        <w:spacing w:before="0" w:after="0" w:line="24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电 话：                  传 真：</w:t>
      </w:r>
    </w:p>
    <w:p w14:paraId="51B4CE1C">
      <w:pPr>
        <w:spacing w:before="0" w:after="0" w:line="24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我们保证：</w:t>
      </w:r>
    </w:p>
    <w:p w14:paraId="25C8FFB6">
      <w:pPr>
        <w:spacing w:before="0" w:after="0" w:line="24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(1)不提供虚假材料谋取成交；</w:t>
      </w:r>
    </w:p>
    <w:p w14:paraId="307DFFEA">
      <w:pPr>
        <w:spacing w:before="0" w:after="0" w:line="24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(2)不以不正当手段抵毁、排挤其他供应商；</w:t>
      </w:r>
    </w:p>
    <w:p w14:paraId="7FCACEF1">
      <w:pPr>
        <w:spacing w:before="0" w:after="0" w:line="24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(3)不与采购人和其它供应商恶意串通；</w:t>
      </w:r>
    </w:p>
    <w:p w14:paraId="4F67045D">
      <w:pPr>
        <w:spacing w:before="0" w:after="0" w:line="24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(4)不向采购人和采购代理机构提供不正当利益；</w:t>
      </w:r>
    </w:p>
    <w:p w14:paraId="3616A8EB">
      <w:pPr>
        <w:spacing w:before="0" w:after="0" w:line="24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(5)不拒绝有关部门监督检查或提供虚假情况。</w:t>
      </w:r>
    </w:p>
    <w:p w14:paraId="14B3DA12">
      <w:pPr>
        <w:spacing w:before="0" w:after="0" w:line="560" w:lineRule="auto"/>
        <w:ind w:left="0" w:right="0" w:firstLine="72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联系人：              联系电话：</w:t>
      </w:r>
    </w:p>
    <w:p w14:paraId="08CFC795">
      <w:pPr>
        <w:spacing w:before="0" w:after="0" w:line="360" w:lineRule="auto"/>
        <w:ind w:left="0" w:right="0" w:firstLine="0"/>
        <w:jc w:val="left"/>
        <w:rPr>
          <w:rFonts w:ascii="宋体" w:hAnsi="宋体" w:eastAsia="宋体" w:cs="宋体"/>
          <w:color w:val="auto"/>
          <w:spacing w:val="0"/>
          <w:position w:val="0"/>
          <w:sz w:val="24"/>
          <w:shd w:val="clear" w:fill="auto"/>
        </w:rPr>
      </w:pPr>
    </w:p>
    <w:p w14:paraId="087C142C">
      <w:pPr>
        <w:spacing w:before="0" w:after="0" w:line="360" w:lineRule="auto"/>
        <w:ind w:left="0" w:right="0" w:firstLine="0"/>
        <w:jc w:val="left"/>
        <w:rPr>
          <w:rFonts w:ascii="宋体" w:hAnsi="宋体" w:eastAsia="宋体" w:cs="宋体"/>
          <w:color w:val="auto"/>
          <w:spacing w:val="0"/>
          <w:position w:val="0"/>
          <w:sz w:val="24"/>
          <w:shd w:val="clear" w:fill="auto"/>
        </w:rPr>
      </w:pPr>
    </w:p>
    <w:p w14:paraId="34963107">
      <w:pPr>
        <w:spacing w:before="0" w:after="0" w:line="360" w:lineRule="auto"/>
        <w:ind w:left="0" w:right="0" w:firstLine="0"/>
        <w:jc w:val="left"/>
        <w:rPr>
          <w:rFonts w:ascii="宋体" w:hAnsi="宋体" w:eastAsia="宋体" w:cs="宋体"/>
          <w:color w:val="auto"/>
          <w:spacing w:val="0"/>
          <w:position w:val="0"/>
          <w:sz w:val="24"/>
          <w:shd w:val="clear" w:fill="auto"/>
        </w:rPr>
      </w:pPr>
    </w:p>
    <w:p w14:paraId="76699ECF">
      <w:pPr>
        <w:spacing w:before="0" w:after="0" w:line="360" w:lineRule="auto"/>
        <w:ind w:left="0" w:right="0" w:firstLine="336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投标人电子公章：</w:t>
      </w:r>
    </w:p>
    <w:p w14:paraId="54D01A2C">
      <w:pPr>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年   月   日</w:t>
      </w:r>
    </w:p>
    <w:p w14:paraId="4885F23E">
      <w:pPr>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w:t>
      </w:r>
    </w:p>
    <w:p w14:paraId="615A4F72">
      <w:pPr>
        <w:spacing w:before="0" w:after="0" w:line="360" w:lineRule="auto"/>
        <w:ind w:left="0" w:right="0" w:firstLine="0"/>
        <w:jc w:val="left"/>
        <w:rPr>
          <w:rFonts w:ascii="宋体" w:hAnsi="宋体" w:eastAsia="宋体" w:cs="宋体"/>
          <w:color w:val="auto"/>
          <w:spacing w:val="0"/>
          <w:position w:val="0"/>
          <w:sz w:val="24"/>
          <w:shd w:val="clear" w:fill="auto"/>
        </w:rPr>
      </w:pPr>
    </w:p>
    <w:p w14:paraId="2C38B73C">
      <w:pPr>
        <w:spacing w:before="0" w:after="0" w:line="360" w:lineRule="auto"/>
        <w:ind w:left="0" w:right="0" w:firstLine="0"/>
        <w:jc w:val="left"/>
        <w:rPr>
          <w:rFonts w:ascii="宋体" w:hAnsi="宋体" w:eastAsia="宋体" w:cs="宋体"/>
          <w:color w:val="auto"/>
          <w:spacing w:val="0"/>
          <w:position w:val="0"/>
          <w:sz w:val="24"/>
          <w:shd w:val="clear" w:fill="auto"/>
        </w:rPr>
      </w:pPr>
    </w:p>
    <w:p w14:paraId="027BD609">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格式4</w:t>
      </w:r>
    </w:p>
    <w:p w14:paraId="1D7BB395">
      <w:pPr>
        <w:keepNext/>
        <w:keepLines/>
        <w:spacing w:before="260" w:after="260" w:line="416"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一．报价一览表</w:t>
      </w:r>
    </w:p>
    <w:tbl>
      <w:tblPr>
        <w:tblStyle w:val="13"/>
        <w:tblW w:w="0" w:type="auto"/>
        <w:jc w:val="center"/>
        <w:tblLayout w:type="autofit"/>
        <w:tblCellMar>
          <w:top w:w="0" w:type="dxa"/>
          <w:left w:w="10" w:type="dxa"/>
          <w:bottom w:w="0" w:type="dxa"/>
          <w:right w:w="10" w:type="dxa"/>
        </w:tblCellMar>
      </w:tblPr>
      <w:tblGrid>
        <w:gridCol w:w="2368"/>
        <w:gridCol w:w="6154"/>
      </w:tblGrid>
      <w:tr w14:paraId="7F242D21">
        <w:tblPrEx>
          <w:tblCellMar>
            <w:top w:w="0" w:type="dxa"/>
            <w:left w:w="10" w:type="dxa"/>
            <w:bottom w:w="0" w:type="dxa"/>
            <w:right w:w="10" w:type="dxa"/>
          </w:tblCellMar>
        </w:tblPrEx>
        <w:trPr>
          <w:cantSplit/>
          <w:trHeight w:val="0" w:hRule="atLeast"/>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5728D5">
            <w:pPr>
              <w:widowControl w:val="0"/>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项目名称</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2A32FD">
            <w:pPr>
              <w:spacing w:before="0" w:after="0" w:line="360" w:lineRule="auto"/>
              <w:ind w:left="0" w:right="0" w:firstLine="0"/>
              <w:jc w:val="center"/>
              <w:rPr>
                <w:rFonts w:ascii="宋体" w:hAnsi="宋体" w:eastAsia="宋体" w:cs="宋体"/>
                <w:color w:val="auto"/>
                <w:spacing w:val="0"/>
                <w:position w:val="0"/>
                <w:sz w:val="22"/>
                <w:shd w:val="clear" w:fill="auto"/>
              </w:rPr>
            </w:pPr>
          </w:p>
        </w:tc>
      </w:tr>
      <w:tr w14:paraId="6A2A2A2E">
        <w:tblPrEx>
          <w:tblCellMar>
            <w:top w:w="0" w:type="dxa"/>
            <w:left w:w="10" w:type="dxa"/>
            <w:bottom w:w="0" w:type="dxa"/>
            <w:right w:w="10" w:type="dxa"/>
          </w:tblCellMar>
        </w:tblPrEx>
        <w:trPr>
          <w:trHeight w:val="0" w:hRule="atLeast"/>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C3E87B">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投标人全称</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FA4D71">
            <w:pPr>
              <w:spacing w:before="0" w:after="0" w:line="360" w:lineRule="auto"/>
              <w:ind w:left="0" w:right="0" w:firstLine="0"/>
              <w:jc w:val="both"/>
              <w:rPr>
                <w:rFonts w:ascii="宋体" w:hAnsi="宋体" w:eastAsia="宋体" w:cs="宋体"/>
                <w:color w:val="auto"/>
                <w:spacing w:val="0"/>
                <w:position w:val="0"/>
                <w:sz w:val="22"/>
                <w:shd w:val="clear" w:fill="auto"/>
              </w:rPr>
            </w:pPr>
          </w:p>
        </w:tc>
      </w:tr>
      <w:tr w14:paraId="46F048F0">
        <w:tblPrEx>
          <w:tblCellMar>
            <w:top w:w="0" w:type="dxa"/>
            <w:left w:w="10" w:type="dxa"/>
            <w:bottom w:w="0" w:type="dxa"/>
            <w:right w:w="10" w:type="dxa"/>
          </w:tblCellMar>
        </w:tblPrEx>
        <w:trPr>
          <w:trHeight w:val="0" w:hRule="atLeast"/>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9E9256">
            <w:pPr>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最终投标报价（包：）</w:t>
            </w:r>
          </w:p>
          <w:p w14:paraId="459AC282">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（人民币）</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00DCFD">
            <w:pPr>
              <w:spacing w:before="0" w:after="0" w:line="360" w:lineRule="auto"/>
              <w:ind w:left="0" w:right="-67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 xml:space="preserve">投标总价：       大写：           </w:t>
            </w:r>
          </w:p>
        </w:tc>
      </w:tr>
      <w:tr w14:paraId="39A74732">
        <w:tblPrEx>
          <w:tblCellMar>
            <w:top w:w="0" w:type="dxa"/>
            <w:left w:w="10" w:type="dxa"/>
            <w:bottom w:w="0" w:type="dxa"/>
            <w:right w:w="10" w:type="dxa"/>
          </w:tblCellMar>
        </w:tblPrEx>
        <w:trPr>
          <w:trHeight w:val="0" w:hRule="atLeast"/>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AB6506">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备注</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25B260">
            <w:pPr>
              <w:spacing w:before="0" w:after="0" w:line="360" w:lineRule="auto"/>
              <w:ind w:left="0" w:right="0" w:firstLine="0"/>
              <w:jc w:val="left"/>
              <w:rPr>
                <w:rFonts w:ascii="宋体" w:hAnsi="宋体" w:eastAsia="宋体" w:cs="宋体"/>
                <w:color w:val="auto"/>
                <w:spacing w:val="0"/>
                <w:position w:val="0"/>
                <w:sz w:val="22"/>
                <w:shd w:val="clear" w:fill="auto"/>
              </w:rPr>
            </w:pPr>
          </w:p>
        </w:tc>
      </w:tr>
    </w:tbl>
    <w:p w14:paraId="6B0C86B4">
      <w:pPr>
        <w:spacing w:before="100" w:after="100" w:line="360" w:lineRule="auto"/>
        <w:ind w:left="0" w:right="0" w:firstLine="492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投标人电子公章： </w:t>
      </w:r>
    </w:p>
    <w:p w14:paraId="2E7E6EE9">
      <w:pPr>
        <w:spacing w:before="0" w:after="0" w:line="360" w:lineRule="auto"/>
        <w:ind w:left="0" w:right="0" w:firstLine="0"/>
        <w:jc w:val="both"/>
        <w:rPr>
          <w:rFonts w:hint="eastAsia" w:ascii="宋体" w:hAnsi="宋体" w:eastAsia="宋体" w:cs="宋体"/>
          <w:color w:val="auto"/>
          <w:spacing w:val="0"/>
          <w:position w:val="0"/>
          <w:sz w:val="24"/>
          <w:shd w:val="clear" w:fill="auto"/>
          <w:lang w:eastAsia="zh-CN"/>
        </w:rPr>
      </w:pPr>
      <w:r>
        <w:rPr>
          <w:rFonts w:ascii="宋体" w:hAnsi="宋体" w:eastAsia="宋体" w:cs="宋体"/>
          <w:color w:val="auto"/>
          <w:spacing w:val="0"/>
          <w:position w:val="0"/>
          <w:sz w:val="24"/>
          <w:shd w:val="clear" w:fill="auto"/>
        </w:rPr>
        <w:t>备注：</w:t>
      </w:r>
    </w:p>
    <w:p w14:paraId="780FD6CC">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1、此表用于开标会唱标之用。</w:t>
      </w:r>
    </w:p>
    <w:p w14:paraId="3C265432">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2、表中最终投标报价即为优惠后报价，并作为评审及定标依据。任何有选择或有条件的最终投标报价，或者表中某一包填写多个报价，均为无效报价。</w:t>
      </w:r>
    </w:p>
    <w:p w14:paraId="27BBC2E2">
      <w:pPr>
        <w:spacing w:before="0" w:after="0" w:line="360" w:lineRule="auto"/>
        <w:ind w:left="0" w:right="0" w:firstLine="0"/>
        <w:jc w:val="left"/>
        <w:rPr>
          <w:rFonts w:ascii="宋体" w:hAnsi="宋体" w:eastAsia="宋体" w:cs="宋体"/>
          <w:color w:val="auto"/>
          <w:spacing w:val="0"/>
          <w:position w:val="0"/>
          <w:sz w:val="24"/>
          <w:shd w:val="clear" w:fill="auto"/>
        </w:rPr>
      </w:pPr>
    </w:p>
    <w:p w14:paraId="40E49AAA">
      <w:pPr>
        <w:spacing w:before="0" w:after="0" w:line="360" w:lineRule="auto"/>
        <w:ind w:left="0" w:right="0" w:firstLine="0"/>
        <w:jc w:val="left"/>
        <w:rPr>
          <w:rFonts w:ascii="宋体" w:hAnsi="宋体" w:eastAsia="宋体" w:cs="宋体"/>
          <w:color w:val="auto"/>
          <w:spacing w:val="0"/>
          <w:position w:val="0"/>
          <w:sz w:val="24"/>
          <w:shd w:val="clear" w:fill="auto"/>
        </w:rPr>
      </w:pPr>
    </w:p>
    <w:p w14:paraId="67010121">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格式5</w:t>
      </w:r>
    </w:p>
    <w:p w14:paraId="468A1622">
      <w:pPr>
        <w:keepNext/>
        <w:keepLines/>
        <w:spacing w:before="260" w:after="260" w:line="416"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．投标分项报价表</w:t>
      </w:r>
    </w:p>
    <w:p w14:paraId="562E370B">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p>
    <w:p w14:paraId="7D780111">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谈判供应商名称：</w:t>
      </w:r>
    </w:p>
    <w:p w14:paraId="058F4FA3">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单位：元</w:t>
      </w:r>
    </w:p>
    <w:tbl>
      <w:tblPr>
        <w:tblStyle w:val="13"/>
        <w:tblW w:w="0" w:type="auto"/>
        <w:tblInd w:w="0" w:type="dxa"/>
        <w:tblLayout w:type="autofit"/>
        <w:tblCellMar>
          <w:top w:w="0" w:type="dxa"/>
          <w:left w:w="10" w:type="dxa"/>
          <w:bottom w:w="0" w:type="dxa"/>
          <w:right w:w="10" w:type="dxa"/>
        </w:tblCellMar>
      </w:tblPr>
      <w:tblGrid>
        <w:gridCol w:w="806"/>
        <w:gridCol w:w="4612"/>
        <w:gridCol w:w="1034"/>
        <w:gridCol w:w="1034"/>
        <w:gridCol w:w="1036"/>
      </w:tblGrid>
      <w:tr w14:paraId="5A181238">
        <w:tblPrEx>
          <w:tblCellMar>
            <w:top w:w="0" w:type="dxa"/>
            <w:left w:w="10" w:type="dxa"/>
            <w:bottom w:w="0" w:type="dxa"/>
            <w:right w:w="10" w:type="dxa"/>
          </w:tblCellMar>
        </w:tblPrEx>
        <w:trPr>
          <w:trHeight w:val="0" w:hRule="atLeast"/>
        </w:trPr>
        <w:tc>
          <w:tcPr>
            <w:tcW w:w="828"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549D01F7">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序号</w:t>
            </w: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064ACDF7">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货物名称（标明生产厂家、品牌、规格型号等）</w:t>
            </w: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56C282BD">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数量</w:t>
            </w: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183AB365">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单价</w:t>
            </w: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ACBA851">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小计</w:t>
            </w:r>
          </w:p>
        </w:tc>
      </w:tr>
      <w:tr w14:paraId="1C51CD09">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7A86F6">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4425150B">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03765981">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61B39FF0">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199AC85">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733EA6DD">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5946A4">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03D500FB">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76B5E478">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2B7DB98E">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156398E">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340CF8DA">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B85BCC">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724C099D">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50444CF2">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207C95A5">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D65D542">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160A0AEB">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AD70CC">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4C1192A5">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6CCC7666">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34008927">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73F5DAA">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048BBE77">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AE24DD">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862"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07D1B79">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41E4FA">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14:paraId="3C82EA45">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3" w:type="dxa"/>
            <w:tcBorders>
              <w:top w:val="single" w:color="000000" w:sz="6" w:space="0"/>
              <w:left w:val="single" w:color="000000" w:sz="6" w:space="0"/>
              <w:bottom w:val="single" w:color="000000" w:sz="4" w:space="0"/>
              <w:right w:val="single" w:color="000000" w:sz="6" w:space="0"/>
            </w:tcBorders>
            <w:shd w:val="clear" w:color="000000" w:fill="FFFFFF"/>
            <w:tcMar>
              <w:left w:w="108" w:type="dxa"/>
              <w:right w:w="108" w:type="dxa"/>
            </w:tcMar>
            <w:vAlign w:val="center"/>
          </w:tcPr>
          <w:p w14:paraId="6F3CB544">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36A277BF">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A70B35">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11ACD47D">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23100C14">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50AF7DB9">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0A43063">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38FFAB94">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E29AAA">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5E09A853">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7740E131">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2B5231E2">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FCB01E8">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7A941E6B">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2AED3B">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68E2A007">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4EBB100F">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5726FC51">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568D9F1">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2C90B20C">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F00159">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18085307">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5D71123C">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68317C97">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06F01A5">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42A7CDCA">
        <w:tblPrEx>
          <w:tblCellMar>
            <w:top w:w="0" w:type="dxa"/>
            <w:left w:w="10" w:type="dxa"/>
            <w:bottom w:w="0" w:type="dxa"/>
            <w:right w:w="10" w:type="dxa"/>
          </w:tblCellMar>
        </w:tblPrEx>
        <w:trPr>
          <w:trHeight w:val="0" w:hRule="atLeast"/>
        </w:trPr>
        <w:tc>
          <w:tcPr>
            <w:tcW w:w="8905" w:type="dxa"/>
            <w:gridSpan w:val="5"/>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7CB8087">
            <w:pPr>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4"/>
                <w:shd w:val="clear" w:fill="auto"/>
              </w:rPr>
              <w:t>总价（人民币大写）：￥</w:t>
            </w:r>
            <w:r>
              <w:rPr>
                <w:rFonts w:ascii="Times New Roman" w:hAnsi="Times New Roman" w:eastAsia="Times New Roman" w:cs="Times New Roman"/>
                <w:color w:val="auto"/>
                <w:spacing w:val="0"/>
                <w:position w:val="0"/>
                <w:sz w:val="24"/>
                <w:shd w:val="clear" w:fill="auto"/>
              </w:rPr>
              <w:t xml:space="preserve">     </w:t>
            </w:r>
            <w:r>
              <w:rPr>
                <w:rFonts w:ascii="宋体" w:hAnsi="宋体" w:eastAsia="宋体" w:cs="宋体"/>
                <w:color w:val="auto"/>
                <w:spacing w:val="0"/>
                <w:position w:val="0"/>
                <w:sz w:val="24"/>
                <w:shd w:val="clear" w:fill="auto"/>
              </w:rPr>
              <w:t>元</w:t>
            </w:r>
          </w:p>
        </w:tc>
      </w:tr>
    </w:tbl>
    <w:p w14:paraId="7A8A8C32">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p>
    <w:p w14:paraId="57B7816E">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p>
    <w:p w14:paraId="32ED003F">
      <w:pPr>
        <w:spacing w:before="0" w:after="0" w:line="24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谈判供应商代表签字：</w:t>
      </w:r>
    </w:p>
    <w:p w14:paraId="6BF4AC2A">
      <w:pPr>
        <w:spacing w:before="0" w:after="0" w:line="24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谈判供应商公章</w:t>
      </w:r>
    </w:p>
    <w:p w14:paraId="31AD7741">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日期：</w:t>
      </w:r>
    </w:p>
    <w:p w14:paraId="38B98374">
      <w:pPr>
        <w:spacing w:before="0" w:after="0" w:line="360" w:lineRule="auto"/>
        <w:ind w:left="0" w:right="0" w:firstLine="0"/>
        <w:jc w:val="center"/>
        <w:rPr>
          <w:rFonts w:ascii="宋体" w:hAnsi="宋体" w:eastAsia="宋体" w:cs="宋体"/>
          <w:b/>
          <w:color w:val="auto"/>
          <w:spacing w:val="0"/>
          <w:position w:val="0"/>
          <w:sz w:val="24"/>
          <w:shd w:val="clear" w:fill="auto"/>
        </w:rPr>
      </w:pPr>
    </w:p>
    <w:p w14:paraId="2BC355CC">
      <w:pPr>
        <w:spacing w:before="0" w:after="0" w:line="360" w:lineRule="auto"/>
        <w:ind w:left="0" w:right="0" w:firstLine="0"/>
        <w:jc w:val="center"/>
        <w:rPr>
          <w:rFonts w:ascii="宋体" w:hAnsi="宋体" w:eastAsia="宋体" w:cs="宋体"/>
          <w:b/>
          <w:color w:val="auto"/>
          <w:spacing w:val="0"/>
          <w:position w:val="0"/>
          <w:sz w:val="24"/>
          <w:shd w:val="clear" w:fill="auto"/>
        </w:rPr>
      </w:pPr>
    </w:p>
    <w:p w14:paraId="05000594">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14:paraId="06FFBFAA">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14:paraId="25412388">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14:paraId="60668138">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14:paraId="5E03DAD4">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14:paraId="7A6A0A30">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14:paraId="13E86FA9">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14:paraId="5688FD03">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14:paraId="13FB130A">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14:paraId="79B46DEA">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14:paraId="214D1C39">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14:paraId="7749685F">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格式6                     </w:t>
      </w:r>
      <w:r>
        <w:rPr>
          <w:rFonts w:ascii="宋体" w:hAnsi="宋体" w:eastAsia="宋体" w:cs="宋体"/>
          <w:b/>
          <w:color w:val="auto"/>
          <w:spacing w:val="0"/>
          <w:position w:val="0"/>
          <w:sz w:val="24"/>
          <w:shd w:val="clear" w:fill="auto"/>
        </w:rPr>
        <w:t>技术参数响应表</w:t>
      </w:r>
    </w:p>
    <w:p w14:paraId="27736711">
      <w:pPr>
        <w:spacing w:before="0" w:after="0" w:line="240" w:lineRule="auto"/>
        <w:ind w:left="0" w:right="0" w:firstLine="0"/>
        <w:jc w:val="both"/>
        <w:rPr>
          <w:rFonts w:ascii="宋体" w:hAnsi="宋体" w:eastAsia="宋体" w:cs="宋体"/>
          <w:color w:val="auto"/>
          <w:spacing w:val="0"/>
          <w:position w:val="0"/>
          <w:sz w:val="24"/>
          <w:shd w:val="clear" w:fill="auto"/>
        </w:rPr>
      </w:pPr>
    </w:p>
    <w:p w14:paraId="72B41BED">
      <w:pPr>
        <w:spacing w:before="0" w:after="0" w:line="240" w:lineRule="auto"/>
        <w:ind w:left="0" w:right="0" w:firstLine="0"/>
        <w:jc w:val="both"/>
        <w:rPr>
          <w:rFonts w:ascii="宋体" w:hAnsi="宋体" w:eastAsia="宋体" w:cs="宋体"/>
          <w:color w:val="auto"/>
          <w:spacing w:val="0"/>
          <w:position w:val="0"/>
          <w:sz w:val="24"/>
          <w:shd w:val="clear" w:fill="auto"/>
        </w:rPr>
      </w:pPr>
    </w:p>
    <w:tbl>
      <w:tblPr>
        <w:tblStyle w:val="13"/>
        <w:tblW w:w="0" w:type="auto"/>
        <w:tblInd w:w="0" w:type="dxa"/>
        <w:tblLayout w:type="autofit"/>
        <w:tblCellMar>
          <w:top w:w="0" w:type="dxa"/>
          <w:left w:w="10" w:type="dxa"/>
          <w:bottom w:w="0" w:type="dxa"/>
          <w:right w:w="10" w:type="dxa"/>
        </w:tblCellMar>
      </w:tblPr>
      <w:tblGrid>
        <w:gridCol w:w="702"/>
        <w:gridCol w:w="701"/>
        <w:gridCol w:w="3240"/>
        <w:gridCol w:w="2616"/>
        <w:gridCol w:w="1263"/>
      </w:tblGrid>
      <w:tr w14:paraId="446F35B0">
        <w:tblPrEx>
          <w:tblCellMar>
            <w:top w:w="0" w:type="dxa"/>
            <w:left w:w="10" w:type="dxa"/>
            <w:bottom w:w="0" w:type="dxa"/>
            <w:right w:w="10" w:type="dxa"/>
          </w:tblCellMar>
        </w:tblPrEx>
        <w:trPr>
          <w:trHeight w:val="0" w:hRule="atLeast"/>
        </w:trPr>
        <w:tc>
          <w:tcPr>
            <w:tcW w:w="493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BEEEE9">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按招标文件规定填写</w:t>
            </w:r>
          </w:p>
        </w:tc>
        <w:tc>
          <w:tcPr>
            <w:tcW w:w="414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61C26B">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按投标人所投内容填写</w:t>
            </w:r>
          </w:p>
        </w:tc>
      </w:tr>
      <w:tr w14:paraId="61E958FE">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727CDF">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序号</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89DD17">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品名</w:t>
            </w: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1576C0">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磋商文件要求</w:t>
            </w: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2425B6">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响应文件</w:t>
            </w: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BDBB8E">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偏离说明</w:t>
            </w:r>
          </w:p>
        </w:tc>
      </w:tr>
      <w:tr w14:paraId="05D2C80C">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DF6C04">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E46AC9">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179E5E2">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5F9AFBD">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273421">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4BE39EA5">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7E33C4">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2</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C3B95D">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41E89F">
            <w:pPr>
              <w:spacing w:before="0" w:after="0" w:line="240" w:lineRule="auto"/>
              <w:ind w:left="240" w:right="0" w:hanging="240"/>
              <w:jc w:val="left"/>
              <w:rPr>
                <w:rFonts w:ascii="宋体" w:hAnsi="宋体" w:eastAsia="宋体" w:cs="宋体"/>
                <w:color w:val="auto"/>
                <w:spacing w:val="0"/>
                <w:position w:val="0"/>
                <w:sz w:val="22"/>
                <w:shd w:val="clear" w:fill="auto"/>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123902">
            <w:pPr>
              <w:spacing w:before="0" w:after="0" w:line="240" w:lineRule="auto"/>
              <w:ind w:left="240" w:right="0" w:hanging="240"/>
              <w:jc w:val="left"/>
              <w:rPr>
                <w:rFonts w:ascii="宋体" w:hAnsi="宋体" w:eastAsia="宋体" w:cs="宋体"/>
                <w:color w:val="auto"/>
                <w:spacing w:val="0"/>
                <w:position w:val="0"/>
                <w:sz w:val="22"/>
                <w:shd w:val="clear" w:fill="auto"/>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214F8B">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0F3CFA73">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39B23F">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58F429">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629648">
            <w:pPr>
              <w:spacing w:before="0" w:after="0" w:line="240" w:lineRule="auto"/>
              <w:ind w:left="240" w:right="0" w:hanging="240"/>
              <w:jc w:val="left"/>
              <w:rPr>
                <w:rFonts w:ascii="宋体" w:hAnsi="宋体" w:eastAsia="宋体" w:cs="宋体"/>
                <w:color w:val="auto"/>
                <w:spacing w:val="0"/>
                <w:position w:val="0"/>
                <w:sz w:val="22"/>
                <w:shd w:val="clear" w:fill="auto"/>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EC2918">
            <w:pPr>
              <w:spacing w:before="0" w:after="0" w:line="240" w:lineRule="auto"/>
              <w:ind w:left="240" w:right="0" w:hanging="240"/>
              <w:jc w:val="left"/>
              <w:rPr>
                <w:rFonts w:ascii="宋体" w:hAnsi="宋体" w:eastAsia="宋体" w:cs="宋体"/>
                <w:color w:val="auto"/>
                <w:spacing w:val="0"/>
                <w:position w:val="0"/>
                <w:sz w:val="22"/>
                <w:shd w:val="clear" w:fill="auto"/>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09925F">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6F35FFBB">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C90A85">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23C151">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8241CA">
            <w:pPr>
              <w:spacing w:before="0" w:after="0" w:line="240" w:lineRule="auto"/>
              <w:ind w:left="240" w:right="0" w:hanging="240"/>
              <w:jc w:val="left"/>
              <w:rPr>
                <w:rFonts w:ascii="宋体" w:hAnsi="宋体" w:eastAsia="宋体" w:cs="宋体"/>
                <w:color w:val="auto"/>
                <w:spacing w:val="0"/>
                <w:position w:val="0"/>
                <w:sz w:val="22"/>
                <w:shd w:val="clear" w:fill="auto"/>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E78829">
            <w:pPr>
              <w:spacing w:before="0" w:after="0" w:line="240" w:lineRule="auto"/>
              <w:ind w:left="240" w:right="0" w:hanging="240"/>
              <w:jc w:val="left"/>
              <w:rPr>
                <w:rFonts w:ascii="宋体" w:hAnsi="宋体" w:eastAsia="宋体" w:cs="宋体"/>
                <w:color w:val="auto"/>
                <w:spacing w:val="0"/>
                <w:position w:val="0"/>
                <w:sz w:val="22"/>
                <w:shd w:val="clear" w:fill="auto"/>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8E7D82">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552581A6">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9FBB23">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689BE0">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004BD2">
            <w:pPr>
              <w:spacing w:before="0" w:after="0" w:line="240" w:lineRule="auto"/>
              <w:ind w:left="240" w:right="0" w:hanging="240"/>
              <w:jc w:val="left"/>
              <w:rPr>
                <w:rFonts w:ascii="宋体" w:hAnsi="宋体" w:eastAsia="宋体" w:cs="宋体"/>
                <w:color w:val="auto"/>
                <w:spacing w:val="0"/>
                <w:position w:val="0"/>
                <w:sz w:val="22"/>
                <w:shd w:val="clear" w:fill="auto"/>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83540B">
            <w:pPr>
              <w:spacing w:before="0" w:after="0" w:line="240" w:lineRule="auto"/>
              <w:ind w:left="240" w:right="0" w:hanging="240"/>
              <w:jc w:val="left"/>
              <w:rPr>
                <w:rFonts w:ascii="宋体" w:hAnsi="宋体" w:eastAsia="宋体" w:cs="宋体"/>
                <w:color w:val="auto"/>
                <w:spacing w:val="0"/>
                <w:position w:val="0"/>
                <w:sz w:val="22"/>
                <w:shd w:val="clear" w:fill="auto"/>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69EB40">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3D520877">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4651AE">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737D11">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DA8BF4">
            <w:pPr>
              <w:spacing w:before="0" w:after="0" w:line="240" w:lineRule="auto"/>
              <w:ind w:left="240" w:right="0" w:hanging="240"/>
              <w:jc w:val="left"/>
              <w:rPr>
                <w:rFonts w:ascii="宋体" w:hAnsi="宋体" w:eastAsia="宋体" w:cs="宋体"/>
                <w:color w:val="auto"/>
                <w:spacing w:val="0"/>
                <w:position w:val="0"/>
                <w:sz w:val="22"/>
                <w:shd w:val="clear" w:fill="auto"/>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CF667B">
            <w:pPr>
              <w:spacing w:before="0" w:after="0" w:line="240" w:lineRule="auto"/>
              <w:ind w:left="240" w:right="0" w:hanging="240"/>
              <w:jc w:val="left"/>
              <w:rPr>
                <w:rFonts w:ascii="宋体" w:hAnsi="宋体" w:eastAsia="宋体" w:cs="宋体"/>
                <w:color w:val="auto"/>
                <w:spacing w:val="0"/>
                <w:position w:val="0"/>
                <w:sz w:val="22"/>
                <w:shd w:val="clear" w:fill="auto"/>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43B7D5">
            <w:pPr>
              <w:spacing w:before="0" w:after="0" w:line="240" w:lineRule="auto"/>
              <w:ind w:left="0" w:right="0" w:firstLine="0"/>
              <w:jc w:val="center"/>
              <w:rPr>
                <w:rFonts w:ascii="宋体" w:hAnsi="宋体" w:eastAsia="宋体" w:cs="宋体"/>
                <w:color w:val="auto"/>
                <w:spacing w:val="0"/>
                <w:position w:val="0"/>
                <w:sz w:val="22"/>
                <w:shd w:val="clear" w:fill="auto"/>
              </w:rPr>
            </w:pPr>
          </w:p>
        </w:tc>
      </w:tr>
    </w:tbl>
    <w:p w14:paraId="14753F2E">
      <w:pPr>
        <w:spacing w:before="0" w:after="0" w:line="240" w:lineRule="auto"/>
        <w:ind w:left="0" w:right="0" w:firstLine="0"/>
        <w:jc w:val="both"/>
        <w:rPr>
          <w:rFonts w:ascii="宋体" w:hAnsi="宋体" w:eastAsia="宋体" w:cs="宋体"/>
          <w:color w:val="auto"/>
          <w:spacing w:val="0"/>
          <w:position w:val="0"/>
          <w:sz w:val="24"/>
          <w:shd w:val="clear" w:fill="auto"/>
        </w:rPr>
      </w:pPr>
    </w:p>
    <w:p w14:paraId="0DA27DA0">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(可根据需求自行更改)</w:t>
      </w:r>
    </w:p>
    <w:p w14:paraId="190ACA01">
      <w:pPr>
        <w:spacing w:before="0" w:after="0" w:line="240" w:lineRule="auto"/>
        <w:ind w:left="0" w:right="0" w:firstLine="0"/>
        <w:jc w:val="both"/>
        <w:rPr>
          <w:rFonts w:ascii="宋体" w:hAnsi="宋体" w:eastAsia="宋体" w:cs="宋体"/>
          <w:color w:val="auto"/>
          <w:spacing w:val="0"/>
          <w:position w:val="0"/>
          <w:sz w:val="24"/>
          <w:shd w:val="clear" w:fill="auto"/>
        </w:rPr>
      </w:pPr>
    </w:p>
    <w:p w14:paraId="0617C63E">
      <w:pPr>
        <w:spacing w:before="0" w:after="0" w:line="360" w:lineRule="auto"/>
        <w:ind w:left="5250" w:right="0" w:firstLine="24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投标人电子公章：</w:t>
      </w:r>
    </w:p>
    <w:p w14:paraId="7B92443F">
      <w:pPr>
        <w:spacing w:before="0" w:after="0" w:line="360" w:lineRule="auto"/>
        <w:ind w:left="0" w:right="0" w:firstLine="0"/>
        <w:jc w:val="righ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年  月  日</w:t>
      </w:r>
    </w:p>
    <w:p w14:paraId="69009109">
      <w:pPr>
        <w:spacing w:before="0" w:after="0" w:line="360" w:lineRule="auto"/>
        <w:ind w:left="0" w:right="0" w:firstLine="0"/>
        <w:jc w:val="both"/>
        <w:rPr>
          <w:rFonts w:ascii="宋体" w:hAnsi="宋体" w:eastAsia="宋体" w:cs="宋体"/>
          <w:b/>
          <w:color w:val="auto"/>
          <w:spacing w:val="0"/>
          <w:position w:val="0"/>
          <w:sz w:val="24"/>
          <w:shd w:val="clear" w:fill="auto"/>
        </w:rPr>
      </w:pPr>
    </w:p>
    <w:p w14:paraId="07857AEE">
      <w:pPr>
        <w:spacing w:before="0" w:after="0" w:line="360" w:lineRule="auto"/>
        <w:ind w:left="0" w:right="0" w:firstLine="0"/>
        <w:jc w:val="both"/>
        <w:rPr>
          <w:rFonts w:ascii="宋体" w:hAnsi="宋体" w:eastAsia="宋体" w:cs="宋体"/>
          <w:b/>
          <w:color w:val="auto"/>
          <w:spacing w:val="0"/>
          <w:position w:val="0"/>
          <w:sz w:val="24"/>
          <w:shd w:val="clear" w:fill="auto"/>
        </w:rPr>
      </w:pPr>
    </w:p>
    <w:p w14:paraId="4623838E">
      <w:pPr>
        <w:spacing w:before="0" w:after="0" w:line="360" w:lineRule="auto"/>
        <w:ind w:left="0" w:right="0" w:firstLine="0"/>
        <w:jc w:val="both"/>
        <w:rPr>
          <w:rFonts w:ascii="宋体" w:hAnsi="宋体" w:eastAsia="宋体" w:cs="宋体"/>
          <w:b/>
          <w:color w:val="auto"/>
          <w:spacing w:val="0"/>
          <w:position w:val="0"/>
          <w:sz w:val="24"/>
          <w:shd w:val="clear" w:fill="auto"/>
        </w:rPr>
      </w:pPr>
    </w:p>
    <w:p w14:paraId="705615A0">
      <w:pPr>
        <w:spacing w:before="0" w:after="0" w:line="360" w:lineRule="auto"/>
        <w:ind w:left="0" w:right="0" w:firstLine="0"/>
        <w:jc w:val="both"/>
        <w:rPr>
          <w:rFonts w:ascii="宋体" w:hAnsi="宋体" w:eastAsia="宋体" w:cs="宋体"/>
          <w:b/>
          <w:color w:val="auto"/>
          <w:spacing w:val="0"/>
          <w:position w:val="0"/>
          <w:sz w:val="24"/>
          <w:shd w:val="clear" w:fill="auto"/>
        </w:rPr>
      </w:pPr>
    </w:p>
    <w:p w14:paraId="522CB806">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w:t>
      </w:r>
    </w:p>
    <w:p w14:paraId="0BAB796A">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格式7</w:t>
      </w:r>
    </w:p>
    <w:p w14:paraId="4FCC0FE2">
      <w:pPr>
        <w:tabs>
          <w:tab w:val="left" w:pos="0"/>
          <w:tab w:val="left" w:pos="993"/>
          <w:tab w:val="left" w:pos="1134"/>
        </w:tabs>
        <w:spacing w:before="0" w:after="0" w:line="240" w:lineRule="auto"/>
        <w:ind w:left="0" w:right="0" w:firstLine="480"/>
        <w:jc w:val="both"/>
        <w:rPr>
          <w:rFonts w:ascii="宋体" w:hAnsi="宋体" w:eastAsia="宋体" w:cs="宋体"/>
          <w:color w:val="auto"/>
          <w:spacing w:val="0"/>
          <w:position w:val="0"/>
          <w:sz w:val="24"/>
          <w:shd w:val="clear" w:fill="auto"/>
        </w:rPr>
      </w:pPr>
    </w:p>
    <w:p w14:paraId="1B8CABE7">
      <w:pPr>
        <w:spacing w:before="0" w:after="0" w:line="38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售后服务承诺</w:t>
      </w:r>
    </w:p>
    <w:p w14:paraId="3DF879CE">
      <w:pPr>
        <w:spacing w:before="0" w:after="0" w:line="380" w:lineRule="auto"/>
        <w:ind w:left="0" w:right="0" w:firstLine="0"/>
        <w:jc w:val="center"/>
        <w:rPr>
          <w:rFonts w:ascii="宋体" w:hAnsi="宋体" w:eastAsia="宋体" w:cs="宋体"/>
          <w:color w:val="auto"/>
          <w:spacing w:val="0"/>
          <w:position w:val="0"/>
          <w:sz w:val="24"/>
          <w:shd w:val="clear" w:fill="auto"/>
        </w:rPr>
      </w:pPr>
    </w:p>
    <w:p w14:paraId="782C570B">
      <w:pPr>
        <w:spacing w:before="0" w:after="0" w:line="380" w:lineRule="auto"/>
        <w:ind w:left="0" w:right="0" w:firstLine="360"/>
        <w:jc w:val="both"/>
        <w:rPr>
          <w:rFonts w:ascii="宋体" w:hAnsi="宋体" w:eastAsia="宋体" w:cs="宋体"/>
          <w:color w:val="auto"/>
          <w:spacing w:val="0"/>
          <w:position w:val="0"/>
          <w:sz w:val="24"/>
          <w:shd w:val="clear" w:fill="auto"/>
        </w:rPr>
      </w:pPr>
    </w:p>
    <w:p w14:paraId="53C92171">
      <w:pPr>
        <w:spacing w:before="0" w:after="0" w:line="240" w:lineRule="auto"/>
        <w:ind w:left="0" w:right="0" w:firstLine="0"/>
        <w:jc w:val="both"/>
        <w:rPr>
          <w:rFonts w:ascii="宋体" w:hAnsi="宋体" w:eastAsia="宋体" w:cs="宋体"/>
          <w:color w:val="auto"/>
          <w:spacing w:val="0"/>
          <w:position w:val="0"/>
          <w:sz w:val="24"/>
          <w:shd w:val="clear" w:fill="auto"/>
        </w:rPr>
      </w:pPr>
    </w:p>
    <w:p w14:paraId="4A46C24D">
      <w:pPr>
        <w:spacing w:before="0" w:after="0" w:line="240" w:lineRule="auto"/>
        <w:ind w:left="0" w:right="0" w:firstLine="0"/>
        <w:jc w:val="both"/>
        <w:rPr>
          <w:rFonts w:ascii="宋体" w:hAnsi="宋体" w:eastAsia="宋体" w:cs="宋体"/>
          <w:color w:val="auto"/>
          <w:spacing w:val="0"/>
          <w:position w:val="0"/>
          <w:sz w:val="24"/>
          <w:shd w:val="clear" w:fill="auto"/>
        </w:rPr>
      </w:pPr>
    </w:p>
    <w:p w14:paraId="14C4FED6">
      <w:pPr>
        <w:spacing w:before="0" w:after="0" w:line="240" w:lineRule="auto"/>
        <w:ind w:left="0" w:right="0" w:firstLine="0"/>
        <w:jc w:val="both"/>
        <w:rPr>
          <w:rFonts w:ascii="宋体" w:hAnsi="宋体" w:eastAsia="宋体" w:cs="宋体"/>
          <w:color w:val="auto"/>
          <w:spacing w:val="0"/>
          <w:position w:val="0"/>
          <w:sz w:val="24"/>
          <w:shd w:val="clear" w:fill="auto"/>
        </w:rPr>
      </w:pPr>
    </w:p>
    <w:p w14:paraId="04110084">
      <w:pPr>
        <w:spacing w:before="0" w:after="0" w:line="240" w:lineRule="auto"/>
        <w:ind w:left="0" w:right="0" w:firstLine="0"/>
        <w:jc w:val="both"/>
        <w:rPr>
          <w:rFonts w:ascii="宋体" w:hAnsi="宋体" w:eastAsia="宋体" w:cs="宋体"/>
          <w:color w:val="auto"/>
          <w:spacing w:val="0"/>
          <w:position w:val="0"/>
          <w:sz w:val="24"/>
          <w:shd w:val="clear" w:fill="auto"/>
        </w:rPr>
      </w:pPr>
    </w:p>
    <w:p w14:paraId="4939B115">
      <w:pPr>
        <w:spacing w:before="0" w:after="0" w:line="240" w:lineRule="auto"/>
        <w:ind w:left="0" w:right="0" w:firstLine="0"/>
        <w:jc w:val="both"/>
        <w:rPr>
          <w:rFonts w:ascii="宋体" w:hAnsi="宋体" w:eastAsia="宋体" w:cs="宋体"/>
          <w:color w:val="auto"/>
          <w:spacing w:val="0"/>
          <w:position w:val="0"/>
          <w:sz w:val="24"/>
          <w:shd w:val="clear" w:fill="auto"/>
        </w:rPr>
      </w:pPr>
    </w:p>
    <w:p w14:paraId="3FAF46DB">
      <w:pPr>
        <w:spacing w:before="0" w:after="0" w:line="240" w:lineRule="auto"/>
        <w:ind w:left="0" w:right="0" w:firstLine="0"/>
        <w:jc w:val="both"/>
        <w:rPr>
          <w:rFonts w:ascii="宋体" w:hAnsi="宋体" w:eastAsia="宋体" w:cs="宋体"/>
          <w:color w:val="auto"/>
          <w:spacing w:val="0"/>
          <w:position w:val="0"/>
          <w:sz w:val="24"/>
          <w:shd w:val="clear" w:fill="auto"/>
        </w:rPr>
      </w:pPr>
    </w:p>
    <w:p w14:paraId="54335B8B">
      <w:pPr>
        <w:spacing w:before="0" w:after="0" w:line="380" w:lineRule="auto"/>
        <w:ind w:left="0" w:right="0" w:firstLine="0"/>
        <w:jc w:val="both"/>
        <w:rPr>
          <w:rFonts w:ascii="宋体" w:hAnsi="宋体" w:eastAsia="宋体" w:cs="宋体"/>
          <w:color w:val="auto"/>
          <w:spacing w:val="0"/>
          <w:position w:val="0"/>
          <w:sz w:val="24"/>
          <w:shd w:val="clear" w:fill="auto"/>
        </w:rPr>
      </w:pPr>
    </w:p>
    <w:p w14:paraId="44EC7AFE">
      <w:pPr>
        <w:spacing w:before="0" w:after="0" w:line="380" w:lineRule="auto"/>
        <w:ind w:left="0" w:right="0" w:firstLine="4008"/>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投标人电子公章：</w:t>
      </w:r>
    </w:p>
    <w:p w14:paraId="0F9742D3">
      <w:pPr>
        <w:spacing w:before="0" w:after="0" w:line="380" w:lineRule="auto"/>
        <w:ind w:left="0" w:right="640" w:firstLine="1560"/>
        <w:jc w:val="both"/>
        <w:rPr>
          <w:rFonts w:ascii="宋体" w:hAnsi="宋体" w:eastAsia="宋体" w:cs="宋体"/>
          <w:color w:val="auto"/>
          <w:spacing w:val="0"/>
          <w:position w:val="0"/>
          <w:sz w:val="24"/>
          <w:shd w:val="clear" w:fill="auto"/>
        </w:rPr>
      </w:pPr>
    </w:p>
    <w:p w14:paraId="4CF8F799">
      <w:pPr>
        <w:spacing w:before="0" w:after="0" w:line="380" w:lineRule="auto"/>
        <w:ind w:left="0" w:right="640" w:firstLine="4680"/>
        <w:jc w:val="both"/>
        <w:rPr>
          <w:rFonts w:ascii="宋体" w:hAnsi="宋体" w:eastAsia="宋体" w:cs="宋体"/>
          <w:color w:val="auto"/>
          <w:spacing w:val="0"/>
          <w:position w:val="0"/>
          <w:sz w:val="24"/>
          <w:shd w:val="clear" w:fill="auto"/>
        </w:rPr>
      </w:pPr>
    </w:p>
    <w:p w14:paraId="3033B92B">
      <w:pPr>
        <w:spacing w:before="0" w:after="0" w:line="380" w:lineRule="auto"/>
        <w:ind w:left="0" w:right="0" w:firstLine="0"/>
        <w:jc w:val="center"/>
        <w:rPr>
          <w:rFonts w:ascii="宋体" w:hAnsi="宋体" w:eastAsia="宋体" w:cs="宋体"/>
          <w:color w:val="auto"/>
          <w:spacing w:val="0"/>
          <w:position w:val="0"/>
          <w:sz w:val="24"/>
          <w:shd w:val="clear" w:fill="auto"/>
        </w:rPr>
      </w:pPr>
    </w:p>
    <w:p w14:paraId="0764673E">
      <w:pPr>
        <w:spacing w:before="0" w:after="0" w:line="380" w:lineRule="auto"/>
        <w:ind w:left="0" w:right="0" w:firstLine="3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年   月    日</w:t>
      </w:r>
    </w:p>
    <w:p w14:paraId="430135CE">
      <w:pPr>
        <w:spacing w:before="0" w:after="0" w:line="380" w:lineRule="auto"/>
        <w:ind w:left="0" w:right="0" w:firstLine="360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 xml:space="preserve"> </w:t>
      </w:r>
    </w:p>
    <w:p w14:paraId="4F6E9276">
      <w:pPr>
        <w:spacing w:before="0" w:after="0" w:line="360" w:lineRule="auto"/>
        <w:ind w:left="0" w:right="0" w:firstLine="0"/>
        <w:jc w:val="center"/>
        <w:rPr>
          <w:rFonts w:ascii="宋体" w:hAnsi="宋体" w:eastAsia="宋体" w:cs="宋体"/>
          <w:b/>
          <w:color w:val="auto"/>
          <w:spacing w:val="0"/>
          <w:position w:val="0"/>
          <w:sz w:val="24"/>
          <w:shd w:val="clear" w:fill="auto"/>
        </w:rPr>
      </w:pPr>
    </w:p>
    <w:p w14:paraId="009F66BB">
      <w:pPr>
        <w:pStyle w:val="18"/>
        <w:rPr>
          <w:rFonts w:ascii="宋体" w:hAnsi="宋体" w:eastAsia="宋体" w:cs="宋体"/>
          <w:b/>
          <w:color w:val="auto"/>
          <w:spacing w:val="0"/>
          <w:position w:val="0"/>
          <w:sz w:val="24"/>
          <w:shd w:val="clear" w:fill="auto"/>
        </w:rPr>
      </w:pPr>
    </w:p>
    <w:p w14:paraId="6368BB55">
      <w:pPr>
        <w:pStyle w:val="4"/>
        <w:rPr>
          <w:rFonts w:ascii="宋体" w:hAnsi="宋体" w:eastAsia="宋体" w:cs="宋体"/>
          <w:b/>
          <w:color w:val="auto"/>
          <w:spacing w:val="0"/>
          <w:position w:val="0"/>
          <w:sz w:val="24"/>
          <w:shd w:val="clear" w:fill="auto"/>
        </w:rPr>
      </w:pPr>
    </w:p>
    <w:p w14:paraId="278F6D21">
      <w:pPr>
        <w:rPr>
          <w:rFonts w:ascii="宋体" w:hAnsi="宋体" w:eastAsia="宋体" w:cs="宋体"/>
          <w:b/>
          <w:color w:val="auto"/>
          <w:spacing w:val="0"/>
          <w:position w:val="0"/>
          <w:sz w:val="24"/>
          <w:shd w:val="clear" w:fill="auto"/>
        </w:rPr>
      </w:pPr>
    </w:p>
    <w:p w14:paraId="344BAB77">
      <w:pPr>
        <w:pStyle w:val="18"/>
        <w:rPr>
          <w:rFonts w:ascii="宋体" w:hAnsi="宋体" w:eastAsia="宋体" w:cs="宋体"/>
          <w:b/>
          <w:color w:val="auto"/>
          <w:spacing w:val="0"/>
          <w:position w:val="0"/>
          <w:sz w:val="24"/>
          <w:shd w:val="clear" w:fill="auto"/>
        </w:rPr>
      </w:pPr>
    </w:p>
    <w:p w14:paraId="47FDC524">
      <w:pPr>
        <w:pStyle w:val="4"/>
        <w:rPr>
          <w:rFonts w:ascii="宋体" w:hAnsi="宋体" w:eastAsia="宋体" w:cs="宋体"/>
          <w:b/>
          <w:color w:val="auto"/>
          <w:spacing w:val="0"/>
          <w:position w:val="0"/>
          <w:sz w:val="24"/>
          <w:shd w:val="clear" w:fill="auto"/>
        </w:rPr>
      </w:pPr>
    </w:p>
    <w:p w14:paraId="0982C314">
      <w:pPr>
        <w:rPr>
          <w:rFonts w:ascii="宋体" w:hAnsi="宋体" w:eastAsia="宋体" w:cs="宋体"/>
          <w:b/>
          <w:color w:val="auto"/>
          <w:spacing w:val="0"/>
          <w:position w:val="0"/>
          <w:sz w:val="24"/>
          <w:shd w:val="clear" w:fill="auto"/>
        </w:rPr>
      </w:pPr>
    </w:p>
    <w:p w14:paraId="42B640C4">
      <w:pPr>
        <w:pStyle w:val="18"/>
        <w:rPr>
          <w:rFonts w:ascii="宋体" w:hAnsi="宋体" w:eastAsia="宋体" w:cs="宋体"/>
          <w:b/>
          <w:color w:val="auto"/>
          <w:spacing w:val="0"/>
          <w:position w:val="0"/>
          <w:sz w:val="24"/>
          <w:shd w:val="clear" w:fill="auto"/>
        </w:rPr>
      </w:pPr>
    </w:p>
    <w:p w14:paraId="44568EFE">
      <w:pPr>
        <w:pStyle w:val="4"/>
        <w:rPr>
          <w:rFonts w:ascii="宋体" w:hAnsi="宋体" w:eastAsia="宋体" w:cs="宋体"/>
          <w:b/>
          <w:color w:val="auto"/>
          <w:spacing w:val="0"/>
          <w:position w:val="0"/>
          <w:sz w:val="24"/>
          <w:shd w:val="clear" w:fill="auto"/>
        </w:rPr>
      </w:pPr>
    </w:p>
    <w:p w14:paraId="300BE8EF">
      <w:pPr>
        <w:rPr>
          <w:rFonts w:ascii="宋体" w:hAnsi="宋体" w:eastAsia="宋体" w:cs="宋体"/>
          <w:b/>
          <w:color w:val="auto"/>
          <w:spacing w:val="0"/>
          <w:position w:val="0"/>
          <w:sz w:val="24"/>
          <w:shd w:val="clear" w:fill="auto"/>
        </w:rPr>
      </w:pPr>
    </w:p>
    <w:p w14:paraId="291FD629">
      <w:pPr>
        <w:pStyle w:val="18"/>
        <w:rPr>
          <w:rFonts w:ascii="宋体" w:hAnsi="宋体" w:eastAsia="宋体" w:cs="宋体"/>
          <w:b/>
          <w:color w:val="auto"/>
          <w:spacing w:val="0"/>
          <w:position w:val="0"/>
          <w:sz w:val="24"/>
          <w:shd w:val="clear" w:fill="auto"/>
        </w:rPr>
      </w:pPr>
    </w:p>
    <w:p w14:paraId="3E1435C0">
      <w:pPr>
        <w:pStyle w:val="4"/>
        <w:rPr>
          <w:rFonts w:ascii="宋体" w:hAnsi="宋体" w:eastAsia="宋体" w:cs="宋体"/>
          <w:b/>
          <w:color w:val="auto"/>
          <w:spacing w:val="0"/>
          <w:position w:val="0"/>
          <w:sz w:val="24"/>
          <w:shd w:val="clear" w:fill="auto"/>
        </w:rPr>
      </w:pPr>
    </w:p>
    <w:p w14:paraId="55EF8E4B">
      <w:pPr>
        <w:rPr>
          <w:rFonts w:ascii="宋体" w:hAnsi="宋体" w:eastAsia="宋体" w:cs="宋体"/>
          <w:b/>
          <w:color w:val="auto"/>
          <w:spacing w:val="0"/>
          <w:position w:val="0"/>
          <w:sz w:val="24"/>
          <w:shd w:val="clear" w:fill="auto"/>
        </w:rPr>
      </w:pPr>
    </w:p>
    <w:p w14:paraId="1CFD35E9">
      <w:pPr>
        <w:pStyle w:val="18"/>
        <w:rPr>
          <w:rFonts w:ascii="宋体" w:hAnsi="宋体" w:eastAsia="宋体" w:cs="宋体"/>
          <w:b/>
          <w:color w:val="auto"/>
          <w:spacing w:val="0"/>
          <w:position w:val="0"/>
          <w:sz w:val="24"/>
          <w:shd w:val="clear" w:fill="auto"/>
        </w:rPr>
      </w:pPr>
    </w:p>
    <w:p w14:paraId="53704D7A">
      <w:pPr>
        <w:pStyle w:val="4"/>
        <w:rPr>
          <w:rFonts w:ascii="宋体" w:hAnsi="宋体" w:eastAsia="宋体" w:cs="宋体"/>
          <w:b/>
          <w:color w:val="auto"/>
          <w:spacing w:val="0"/>
          <w:position w:val="0"/>
          <w:sz w:val="24"/>
          <w:shd w:val="clear" w:fill="auto"/>
        </w:rPr>
      </w:pPr>
    </w:p>
    <w:p w14:paraId="5459D48B">
      <w:pPr>
        <w:rPr>
          <w:rFonts w:ascii="宋体" w:hAnsi="宋体" w:eastAsia="宋体" w:cs="宋体"/>
          <w:b/>
          <w:color w:val="auto"/>
          <w:spacing w:val="0"/>
          <w:position w:val="0"/>
          <w:sz w:val="24"/>
          <w:shd w:val="clear" w:fill="auto"/>
        </w:rPr>
      </w:pPr>
    </w:p>
    <w:p w14:paraId="6B86902E">
      <w:pPr>
        <w:pStyle w:val="18"/>
        <w:rPr>
          <w:rFonts w:ascii="宋体" w:hAnsi="宋体" w:eastAsia="宋体" w:cs="宋体"/>
          <w:b/>
          <w:color w:val="auto"/>
          <w:spacing w:val="0"/>
          <w:position w:val="0"/>
          <w:sz w:val="24"/>
          <w:shd w:val="clear" w:fill="auto"/>
        </w:rPr>
      </w:pPr>
    </w:p>
    <w:p w14:paraId="3B1C05A4">
      <w:pPr>
        <w:pStyle w:val="4"/>
        <w:rPr>
          <w:rFonts w:ascii="宋体" w:hAnsi="宋体" w:eastAsia="宋体" w:cs="宋体"/>
          <w:b/>
          <w:color w:val="auto"/>
          <w:spacing w:val="0"/>
          <w:position w:val="0"/>
          <w:sz w:val="24"/>
          <w:shd w:val="clear" w:fill="auto"/>
        </w:rPr>
      </w:pPr>
    </w:p>
    <w:p w14:paraId="398B3540"/>
    <w:p w14:paraId="25B05072">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格式8</w:t>
      </w:r>
    </w:p>
    <w:p w14:paraId="324593E5">
      <w:pPr>
        <w:spacing w:before="0" w:after="0" w:line="360" w:lineRule="auto"/>
        <w:ind w:left="0" w:right="0" w:firstLine="16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合格供应商的声明函和承诺书</w:t>
      </w:r>
    </w:p>
    <w:p w14:paraId="0A7C5D6F">
      <w:pPr>
        <w:spacing w:before="0" w:after="0" w:line="360" w:lineRule="auto"/>
        <w:ind w:left="0" w:right="0" w:firstLine="0"/>
        <w:jc w:val="center"/>
        <w:rPr>
          <w:rFonts w:ascii="宋体" w:hAnsi="宋体" w:eastAsia="宋体" w:cs="宋体"/>
          <w:b/>
          <w:color w:val="auto"/>
          <w:spacing w:val="0"/>
          <w:position w:val="0"/>
          <w:sz w:val="24"/>
          <w:shd w:val="clear" w:fill="auto"/>
        </w:rPr>
      </w:pPr>
    </w:p>
    <w:p w14:paraId="59237FFF">
      <w:pPr>
        <w:spacing w:before="0" w:after="0" w:line="360" w:lineRule="auto"/>
        <w:ind w:left="0" w:right="0" w:firstLine="0"/>
        <w:jc w:val="center"/>
        <w:rPr>
          <w:rFonts w:ascii="宋体" w:hAnsi="宋体" w:eastAsia="宋体" w:cs="宋体"/>
          <w:b/>
          <w:color w:val="auto"/>
          <w:spacing w:val="0"/>
          <w:position w:val="0"/>
          <w:sz w:val="24"/>
          <w:shd w:val="clear" w:fill="auto"/>
        </w:rPr>
      </w:pPr>
    </w:p>
    <w:p w14:paraId="73FED3E5">
      <w:pPr>
        <w:spacing w:before="0" w:after="0" w:line="360" w:lineRule="auto"/>
        <w:ind w:left="0" w:right="0" w:firstLine="0"/>
        <w:jc w:val="center"/>
        <w:rPr>
          <w:rFonts w:ascii="宋体" w:hAnsi="宋体" w:eastAsia="宋体" w:cs="宋体"/>
          <w:b/>
          <w:color w:val="auto"/>
          <w:spacing w:val="0"/>
          <w:position w:val="0"/>
          <w:sz w:val="24"/>
          <w:shd w:val="clear" w:fill="auto"/>
        </w:rPr>
      </w:pPr>
    </w:p>
    <w:p w14:paraId="55589D3B">
      <w:pPr>
        <w:spacing w:before="0" w:after="0" w:line="360" w:lineRule="auto"/>
        <w:ind w:left="0" w:right="0" w:firstLine="0"/>
        <w:jc w:val="center"/>
        <w:rPr>
          <w:rFonts w:ascii="宋体" w:hAnsi="宋体" w:eastAsia="宋体" w:cs="宋体"/>
          <w:b/>
          <w:color w:val="auto"/>
          <w:spacing w:val="0"/>
          <w:position w:val="0"/>
          <w:sz w:val="24"/>
          <w:shd w:val="clear" w:fill="auto"/>
        </w:rPr>
      </w:pPr>
    </w:p>
    <w:p w14:paraId="1F480843">
      <w:pPr>
        <w:spacing w:before="0" w:after="0" w:line="360" w:lineRule="auto"/>
        <w:ind w:left="0" w:right="0" w:firstLine="0"/>
        <w:jc w:val="center"/>
        <w:rPr>
          <w:rFonts w:ascii="宋体" w:hAnsi="宋体" w:eastAsia="宋体" w:cs="宋体"/>
          <w:b/>
          <w:color w:val="auto"/>
          <w:spacing w:val="0"/>
          <w:position w:val="0"/>
          <w:sz w:val="24"/>
          <w:shd w:val="clear" w:fill="auto"/>
        </w:rPr>
      </w:pPr>
    </w:p>
    <w:p w14:paraId="22065F77">
      <w:pPr>
        <w:spacing w:before="0" w:after="0" w:line="360" w:lineRule="auto"/>
        <w:ind w:left="0" w:right="0" w:firstLine="0"/>
        <w:jc w:val="center"/>
        <w:rPr>
          <w:rFonts w:ascii="宋体" w:hAnsi="宋体" w:eastAsia="宋体" w:cs="宋体"/>
          <w:b/>
          <w:color w:val="auto"/>
          <w:spacing w:val="0"/>
          <w:position w:val="0"/>
          <w:sz w:val="24"/>
          <w:shd w:val="clear" w:fill="auto"/>
        </w:rPr>
      </w:pPr>
    </w:p>
    <w:p w14:paraId="5D4D090B">
      <w:pPr>
        <w:spacing w:before="0" w:after="0" w:line="360" w:lineRule="auto"/>
        <w:ind w:left="0" w:right="0" w:firstLine="0"/>
        <w:jc w:val="center"/>
        <w:rPr>
          <w:rFonts w:ascii="宋体" w:hAnsi="宋体" w:eastAsia="宋体" w:cs="宋体"/>
          <w:b/>
          <w:color w:val="auto"/>
          <w:spacing w:val="0"/>
          <w:position w:val="0"/>
          <w:sz w:val="24"/>
          <w:shd w:val="clear" w:fill="auto"/>
        </w:rPr>
      </w:pPr>
    </w:p>
    <w:p w14:paraId="1E98276E">
      <w:pPr>
        <w:pStyle w:val="18"/>
      </w:pPr>
    </w:p>
    <w:p w14:paraId="012D0A34">
      <w:pPr>
        <w:spacing w:before="0" w:after="0" w:line="360" w:lineRule="auto"/>
        <w:ind w:left="0" w:right="0" w:firstLine="0"/>
        <w:jc w:val="center"/>
        <w:rPr>
          <w:rFonts w:ascii="宋体" w:hAnsi="宋体" w:eastAsia="宋体" w:cs="宋体"/>
          <w:b/>
          <w:color w:val="auto"/>
          <w:spacing w:val="0"/>
          <w:position w:val="0"/>
          <w:sz w:val="24"/>
          <w:shd w:val="clear" w:fill="auto"/>
        </w:rPr>
      </w:pPr>
    </w:p>
    <w:p w14:paraId="19D6B114">
      <w:pPr>
        <w:spacing w:before="0" w:after="0" w:line="360" w:lineRule="auto"/>
        <w:ind w:left="0" w:right="0" w:firstLine="0"/>
        <w:jc w:val="center"/>
        <w:rPr>
          <w:rFonts w:ascii="宋体" w:hAnsi="宋体" w:eastAsia="宋体" w:cs="宋体"/>
          <w:b/>
          <w:color w:val="auto"/>
          <w:spacing w:val="0"/>
          <w:position w:val="0"/>
          <w:sz w:val="24"/>
          <w:shd w:val="clear" w:fill="auto"/>
        </w:rPr>
      </w:pPr>
    </w:p>
    <w:p w14:paraId="6CC60D4E">
      <w:pPr>
        <w:spacing w:before="0" w:after="0" w:line="360" w:lineRule="auto"/>
        <w:ind w:left="0" w:right="0" w:firstLine="0"/>
        <w:jc w:val="center"/>
        <w:rPr>
          <w:rFonts w:ascii="宋体" w:hAnsi="宋体" w:eastAsia="宋体" w:cs="宋体"/>
          <w:b/>
          <w:color w:val="auto"/>
          <w:spacing w:val="0"/>
          <w:position w:val="0"/>
          <w:sz w:val="24"/>
          <w:shd w:val="clear" w:fill="auto"/>
        </w:rPr>
      </w:pPr>
    </w:p>
    <w:p w14:paraId="538CDFAD">
      <w:pPr>
        <w:spacing w:before="0" w:after="0" w:line="360" w:lineRule="auto"/>
        <w:ind w:left="0" w:right="0" w:firstLine="0"/>
        <w:jc w:val="center"/>
        <w:rPr>
          <w:rFonts w:ascii="宋体" w:hAnsi="宋体" w:eastAsia="宋体" w:cs="宋体"/>
          <w:b/>
          <w:color w:val="auto"/>
          <w:spacing w:val="0"/>
          <w:position w:val="0"/>
          <w:sz w:val="24"/>
          <w:shd w:val="clear" w:fill="auto"/>
        </w:rPr>
      </w:pPr>
    </w:p>
    <w:p w14:paraId="1607CA87">
      <w:pPr>
        <w:spacing w:before="0" w:after="0" w:line="360" w:lineRule="auto"/>
        <w:ind w:left="0" w:right="0" w:firstLine="0"/>
        <w:jc w:val="center"/>
        <w:rPr>
          <w:rFonts w:ascii="宋体" w:hAnsi="宋体" w:eastAsia="宋体" w:cs="宋体"/>
          <w:b/>
          <w:color w:val="auto"/>
          <w:spacing w:val="0"/>
          <w:position w:val="0"/>
          <w:sz w:val="24"/>
          <w:shd w:val="clear" w:fill="auto"/>
        </w:rPr>
      </w:pPr>
    </w:p>
    <w:p w14:paraId="1355ED88">
      <w:pPr>
        <w:spacing w:before="0" w:after="0" w:line="360" w:lineRule="auto"/>
        <w:ind w:left="0" w:right="0" w:firstLine="0"/>
        <w:jc w:val="center"/>
        <w:rPr>
          <w:rFonts w:ascii="宋体" w:hAnsi="宋体" w:eastAsia="宋体" w:cs="宋体"/>
          <w:b/>
          <w:color w:val="auto"/>
          <w:spacing w:val="0"/>
          <w:position w:val="0"/>
          <w:sz w:val="24"/>
          <w:shd w:val="clear" w:fill="auto"/>
        </w:rPr>
      </w:pPr>
    </w:p>
    <w:p w14:paraId="39081138">
      <w:pPr>
        <w:spacing w:before="0" w:after="0" w:line="360" w:lineRule="auto"/>
        <w:ind w:left="0" w:right="0" w:firstLine="0"/>
        <w:jc w:val="center"/>
        <w:rPr>
          <w:rFonts w:ascii="宋体" w:hAnsi="宋体" w:eastAsia="宋体" w:cs="宋体"/>
          <w:b/>
          <w:color w:val="auto"/>
          <w:spacing w:val="0"/>
          <w:position w:val="0"/>
          <w:sz w:val="24"/>
          <w:shd w:val="clear" w:fill="auto"/>
        </w:rPr>
      </w:pPr>
    </w:p>
    <w:p w14:paraId="50676782">
      <w:pPr>
        <w:spacing w:before="0" w:after="0" w:line="380" w:lineRule="auto"/>
        <w:ind w:left="0" w:right="0" w:firstLine="336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投标人电子公章：</w:t>
      </w:r>
    </w:p>
    <w:p w14:paraId="6AFD9778">
      <w:pPr>
        <w:spacing w:before="0" w:after="0" w:line="380" w:lineRule="auto"/>
        <w:ind w:left="0" w:right="640" w:firstLine="1560"/>
        <w:jc w:val="both"/>
        <w:rPr>
          <w:rFonts w:ascii="宋体" w:hAnsi="宋体" w:eastAsia="宋体" w:cs="宋体"/>
          <w:color w:val="auto"/>
          <w:spacing w:val="0"/>
          <w:position w:val="0"/>
          <w:sz w:val="24"/>
          <w:shd w:val="clear" w:fill="auto"/>
        </w:rPr>
      </w:pPr>
    </w:p>
    <w:p w14:paraId="5A32FFBE">
      <w:pPr>
        <w:spacing w:before="0" w:after="0" w:line="36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color w:val="auto"/>
          <w:spacing w:val="0"/>
          <w:position w:val="0"/>
          <w:sz w:val="24"/>
          <w:shd w:val="clear" w:fill="auto"/>
        </w:rPr>
        <w:t xml:space="preserve">      年   月    日</w:t>
      </w:r>
    </w:p>
    <w:p w14:paraId="18EE06F9">
      <w:pPr>
        <w:spacing w:before="0" w:after="0" w:line="360" w:lineRule="auto"/>
        <w:ind w:left="0" w:right="0" w:firstLine="0"/>
        <w:jc w:val="center"/>
        <w:rPr>
          <w:rFonts w:ascii="宋体" w:hAnsi="宋体" w:eastAsia="宋体" w:cs="宋体"/>
          <w:b/>
          <w:color w:val="auto"/>
          <w:spacing w:val="0"/>
          <w:position w:val="0"/>
          <w:sz w:val="24"/>
          <w:shd w:val="clear" w:fill="auto"/>
        </w:rPr>
      </w:pPr>
    </w:p>
    <w:p w14:paraId="0D9EF644">
      <w:pPr>
        <w:pStyle w:val="18"/>
        <w:rPr>
          <w:rFonts w:ascii="宋体" w:hAnsi="宋体" w:eastAsia="宋体" w:cs="宋体"/>
          <w:b/>
          <w:color w:val="auto"/>
          <w:spacing w:val="0"/>
          <w:position w:val="0"/>
          <w:sz w:val="24"/>
          <w:shd w:val="clear" w:fill="auto"/>
        </w:rPr>
      </w:pPr>
    </w:p>
    <w:p w14:paraId="51E81214">
      <w:pPr>
        <w:pStyle w:val="4"/>
        <w:rPr>
          <w:rFonts w:ascii="宋体" w:hAnsi="宋体" w:eastAsia="宋体" w:cs="宋体"/>
          <w:b/>
          <w:color w:val="auto"/>
          <w:spacing w:val="0"/>
          <w:position w:val="0"/>
          <w:sz w:val="24"/>
          <w:shd w:val="clear" w:fill="auto"/>
        </w:rPr>
      </w:pPr>
    </w:p>
    <w:p w14:paraId="4BA3983C">
      <w:pPr>
        <w:rPr>
          <w:rFonts w:ascii="宋体" w:hAnsi="宋体" w:eastAsia="宋体" w:cs="宋体"/>
          <w:b/>
          <w:color w:val="auto"/>
          <w:spacing w:val="0"/>
          <w:position w:val="0"/>
          <w:sz w:val="24"/>
          <w:shd w:val="clear" w:fill="auto"/>
        </w:rPr>
      </w:pPr>
    </w:p>
    <w:p w14:paraId="558AB048">
      <w:pPr>
        <w:pStyle w:val="18"/>
        <w:rPr>
          <w:rFonts w:ascii="宋体" w:hAnsi="宋体" w:eastAsia="宋体" w:cs="宋体"/>
          <w:b/>
          <w:color w:val="auto"/>
          <w:spacing w:val="0"/>
          <w:position w:val="0"/>
          <w:sz w:val="24"/>
          <w:shd w:val="clear" w:fill="auto"/>
        </w:rPr>
      </w:pPr>
    </w:p>
    <w:p w14:paraId="50A2B532">
      <w:pPr>
        <w:pStyle w:val="4"/>
        <w:rPr>
          <w:rFonts w:ascii="宋体" w:hAnsi="宋体" w:eastAsia="宋体" w:cs="宋体"/>
          <w:b/>
          <w:color w:val="auto"/>
          <w:spacing w:val="0"/>
          <w:position w:val="0"/>
          <w:sz w:val="24"/>
          <w:shd w:val="clear" w:fill="auto"/>
        </w:rPr>
      </w:pPr>
    </w:p>
    <w:p w14:paraId="6D7A04B4">
      <w:pPr>
        <w:rPr>
          <w:rFonts w:ascii="宋体" w:hAnsi="宋体" w:eastAsia="宋体" w:cs="宋体"/>
          <w:b/>
          <w:color w:val="auto"/>
          <w:spacing w:val="0"/>
          <w:position w:val="0"/>
          <w:sz w:val="24"/>
          <w:shd w:val="clear" w:fill="auto"/>
        </w:rPr>
      </w:pPr>
    </w:p>
    <w:p w14:paraId="44E17743">
      <w:pPr>
        <w:pStyle w:val="18"/>
        <w:rPr>
          <w:rFonts w:ascii="宋体" w:hAnsi="宋体" w:eastAsia="宋体" w:cs="宋体"/>
          <w:b/>
          <w:color w:val="auto"/>
          <w:spacing w:val="0"/>
          <w:position w:val="0"/>
          <w:sz w:val="24"/>
          <w:shd w:val="clear" w:fill="auto"/>
        </w:rPr>
      </w:pPr>
    </w:p>
    <w:p w14:paraId="301DE68F">
      <w:pPr>
        <w:pStyle w:val="4"/>
        <w:rPr>
          <w:rFonts w:ascii="宋体" w:hAnsi="宋体" w:eastAsia="宋体" w:cs="宋体"/>
          <w:b/>
          <w:color w:val="auto"/>
          <w:spacing w:val="0"/>
          <w:position w:val="0"/>
          <w:sz w:val="24"/>
          <w:shd w:val="clear" w:fill="auto"/>
        </w:rPr>
      </w:pPr>
    </w:p>
    <w:p w14:paraId="1A71C1E2">
      <w:pPr>
        <w:rPr>
          <w:rFonts w:ascii="宋体" w:hAnsi="宋体" w:eastAsia="宋体" w:cs="宋体"/>
          <w:b/>
          <w:color w:val="auto"/>
          <w:spacing w:val="0"/>
          <w:position w:val="0"/>
          <w:sz w:val="24"/>
          <w:shd w:val="clear" w:fill="auto"/>
        </w:rPr>
      </w:pPr>
    </w:p>
    <w:p w14:paraId="397EF053">
      <w:pPr>
        <w:pStyle w:val="18"/>
        <w:rPr>
          <w:rFonts w:ascii="宋体" w:hAnsi="宋体" w:eastAsia="宋体" w:cs="宋体"/>
          <w:b/>
          <w:color w:val="auto"/>
          <w:spacing w:val="0"/>
          <w:position w:val="0"/>
          <w:sz w:val="24"/>
          <w:shd w:val="clear" w:fill="auto"/>
        </w:rPr>
      </w:pPr>
    </w:p>
    <w:p w14:paraId="09749FB3">
      <w:pPr>
        <w:pStyle w:val="4"/>
        <w:rPr>
          <w:rFonts w:ascii="宋体" w:hAnsi="宋体" w:eastAsia="宋体" w:cs="宋体"/>
          <w:b/>
          <w:color w:val="auto"/>
          <w:spacing w:val="0"/>
          <w:position w:val="0"/>
          <w:sz w:val="24"/>
          <w:shd w:val="clear" w:fill="auto"/>
        </w:rPr>
      </w:pPr>
    </w:p>
    <w:p w14:paraId="316D07D1"/>
    <w:p w14:paraId="44A6EB7E">
      <w:pPr>
        <w:spacing w:before="0" w:after="0" w:line="360" w:lineRule="auto"/>
        <w:ind w:left="0" w:right="0" w:firstLine="0"/>
        <w:jc w:val="center"/>
        <w:rPr>
          <w:rFonts w:ascii="宋体" w:hAnsi="宋体" w:eastAsia="宋体" w:cs="宋体"/>
          <w:b/>
          <w:color w:val="auto"/>
          <w:spacing w:val="0"/>
          <w:position w:val="0"/>
          <w:sz w:val="24"/>
          <w:shd w:val="clear" w:fill="auto"/>
        </w:rPr>
      </w:pPr>
    </w:p>
    <w:p w14:paraId="1B3017FE">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格式9</w:t>
      </w:r>
    </w:p>
    <w:p w14:paraId="5ED7A35F">
      <w:pPr>
        <w:jc w:val="center"/>
        <w:rPr>
          <w:rFonts w:hint="eastAsia" w:ascii="宋体" w:hAnsi="宋体" w:eastAsia="宋体" w:cs="宋体"/>
          <w:b/>
          <w:bCs/>
          <w:sz w:val="24"/>
          <w:szCs w:val="24"/>
        </w:rPr>
      </w:pPr>
      <w:r>
        <w:rPr>
          <w:rFonts w:hint="eastAsia" w:ascii="宋体" w:hAnsi="宋体" w:eastAsia="宋体" w:cs="宋体"/>
          <w:b/>
          <w:bCs/>
          <w:sz w:val="24"/>
          <w:szCs w:val="24"/>
        </w:rPr>
        <w:t>中小企业声明函（货物）</w:t>
      </w:r>
    </w:p>
    <w:p w14:paraId="06D8ADC6">
      <w:pPr>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供的货物全部由符合政策要求的中小企业制造。相关企业</w:t>
      </w:r>
      <w:r>
        <w:rPr>
          <w:rFonts w:hint="eastAsia" w:ascii="宋体" w:hAnsi="宋体" w:eastAsia="宋体" w:cs="宋体"/>
          <w:sz w:val="24"/>
          <w:szCs w:val="24"/>
          <w:u w:val="none"/>
        </w:rPr>
        <w:t>（含联合体中的中小企业、签订分包意向协议的中小企业）</w:t>
      </w:r>
      <w:r>
        <w:rPr>
          <w:rFonts w:hint="eastAsia" w:ascii="宋体" w:hAnsi="宋体" w:eastAsia="宋体" w:cs="宋体"/>
          <w:sz w:val="24"/>
          <w:szCs w:val="24"/>
        </w:rPr>
        <w:t>的具体情况如下：</w:t>
      </w:r>
    </w:p>
    <w:p w14:paraId="6C4EF5BF">
      <w:pPr>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14:paraId="56297BB5">
      <w:pPr>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14:paraId="7ADD5B30">
      <w:pPr>
        <w:rPr>
          <w:rFonts w:hint="eastAsia" w:ascii="宋体" w:hAnsi="宋体" w:eastAsia="宋体" w:cs="宋体"/>
          <w:sz w:val="24"/>
          <w:szCs w:val="24"/>
        </w:rPr>
      </w:pPr>
      <w:r>
        <w:rPr>
          <w:rFonts w:hint="eastAsia" w:ascii="宋体" w:hAnsi="宋体" w:eastAsia="宋体" w:cs="宋体"/>
          <w:sz w:val="24"/>
          <w:szCs w:val="24"/>
        </w:rPr>
        <w:t>……</w:t>
      </w:r>
    </w:p>
    <w:p w14:paraId="2B356721">
      <w:pPr>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 为大企业的情形，也不存在与大企业的负责人为同一人的情形。</w:t>
      </w:r>
    </w:p>
    <w:p w14:paraId="498647E0">
      <w:pPr>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 法承担相应责任。</w:t>
      </w:r>
    </w:p>
    <w:p w14:paraId="17115203">
      <w:pPr>
        <w:ind w:firstLine="3840" w:firstLineChars="16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55E9B101">
      <w:pPr>
        <w:spacing w:before="0" w:after="0" w:line="360" w:lineRule="auto"/>
        <w:ind w:left="0" w:right="0" w:firstLine="5040" w:firstLineChars="2100"/>
        <w:jc w:val="both"/>
        <w:rPr>
          <w:rFonts w:hint="eastAsia" w:ascii="宋体" w:hAnsi="宋体" w:eastAsia="宋体" w:cs="宋体"/>
          <w:color w:val="auto"/>
          <w:spacing w:val="0"/>
          <w:position w:val="0"/>
          <w:sz w:val="24"/>
          <w:szCs w:val="24"/>
          <w:shd w:val="clear" w:fill="auto"/>
        </w:rPr>
      </w:pPr>
      <w:r>
        <w:rPr>
          <w:rFonts w:hint="eastAsia" w:ascii="宋体" w:hAnsi="宋体" w:eastAsia="宋体" w:cs="宋体"/>
          <w:sz w:val="24"/>
          <w:szCs w:val="24"/>
        </w:rPr>
        <w:t>日 期：</w:t>
      </w:r>
    </w:p>
    <w:p w14:paraId="567F6BB1">
      <w:pPr>
        <w:spacing w:before="0" w:after="0" w:line="360" w:lineRule="auto"/>
        <w:ind w:left="0" w:right="0" w:firstLine="0"/>
        <w:jc w:val="both"/>
        <w:rPr>
          <w:rFonts w:ascii="宋体" w:hAnsi="宋体" w:eastAsia="宋体" w:cs="宋体"/>
          <w:color w:val="auto"/>
          <w:spacing w:val="0"/>
          <w:position w:val="0"/>
          <w:sz w:val="24"/>
          <w:shd w:val="clear" w:fill="auto"/>
        </w:rPr>
      </w:pPr>
    </w:p>
    <w:p w14:paraId="37596F07">
      <w:pPr>
        <w:rPr>
          <w:rFonts w:hint="eastAsia"/>
        </w:rPr>
      </w:pPr>
    </w:p>
    <w:p w14:paraId="66B0B6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注：1.从业人员、营业收入、资产总额填报上一年度数据，无上一年度数据的新成立企业可不填报。</w:t>
      </w:r>
    </w:p>
    <w:p w14:paraId="299E06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2.本项目如是只面向中小企业采购的应当必须提供。</w:t>
      </w:r>
    </w:p>
    <w:p w14:paraId="6D119DC5">
      <w:pPr>
        <w:spacing w:before="0" w:after="0" w:line="360" w:lineRule="auto"/>
        <w:ind w:left="0" w:right="0" w:firstLine="0"/>
        <w:jc w:val="both"/>
        <w:rPr>
          <w:rFonts w:ascii="宋体" w:hAnsi="宋体" w:eastAsia="宋体" w:cs="宋体"/>
          <w:color w:val="auto"/>
          <w:spacing w:val="0"/>
          <w:position w:val="0"/>
          <w:sz w:val="24"/>
          <w:shd w:val="clear" w:fill="auto"/>
        </w:rPr>
      </w:pPr>
    </w:p>
    <w:p w14:paraId="7D341E50">
      <w:pPr>
        <w:spacing w:before="0" w:after="0" w:line="360" w:lineRule="auto"/>
        <w:ind w:left="0" w:right="0" w:firstLine="0"/>
        <w:jc w:val="both"/>
        <w:rPr>
          <w:rFonts w:ascii="宋体" w:hAnsi="宋体" w:eastAsia="宋体" w:cs="宋体"/>
          <w:color w:val="auto"/>
          <w:spacing w:val="0"/>
          <w:position w:val="0"/>
          <w:sz w:val="24"/>
          <w:shd w:val="clear" w:fill="auto"/>
        </w:rPr>
      </w:pPr>
    </w:p>
    <w:p w14:paraId="447EC8BF">
      <w:pPr>
        <w:pStyle w:val="18"/>
        <w:rPr>
          <w:rFonts w:ascii="宋体" w:hAnsi="宋体" w:eastAsia="宋体" w:cs="宋体"/>
          <w:color w:val="auto"/>
          <w:spacing w:val="0"/>
          <w:position w:val="0"/>
          <w:sz w:val="24"/>
          <w:shd w:val="clear" w:fill="auto"/>
        </w:rPr>
      </w:pPr>
    </w:p>
    <w:p w14:paraId="7038FAB9">
      <w:pPr>
        <w:pStyle w:val="4"/>
        <w:rPr>
          <w:rFonts w:ascii="宋体" w:hAnsi="宋体" w:eastAsia="宋体" w:cs="宋体"/>
          <w:color w:val="auto"/>
          <w:spacing w:val="0"/>
          <w:position w:val="0"/>
          <w:sz w:val="24"/>
          <w:shd w:val="clear" w:fill="auto"/>
        </w:rPr>
      </w:pPr>
    </w:p>
    <w:p w14:paraId="68D74BC8">
      <w:pPr>
        <w:rPr>
          <w:rFonts w:ascii="宋体" w:hAnsi="宋体" w:eastAsia="宋体" w:cs="宋体"/>
          <w:color w:val="auto"/>
          <w:spacing w:val="0"/>
          <w:position w:val="0"/>
          <w:sz w:val="24"/>
          <w:shd w:val="clear" w:fill="auto"/>
        </w:rPr>
      </w:pPr>
    </w:p>
    <w:p w14:paraId="016E242F">
      <w:pPr>
        <w:pStyle w:val="18"/>
        <w:rPr>
          <w:rFonts w:ascii="宋体" w:hAnsi="宋体" w:eastAsia="宋体" w:cs="宋体"/>
          <w:color w:val="auto"/>
          <w:spacing w:val="0"/>
          <w:position w:val="0"/>
          <w:sz w:val="24"/>
          <w:shd w:val="clear" w:fill="auto"/>
        </w:rPr>
      </w:pPr>
    </w:p>
    <w:p w14:paraId="2CA4D576">
      <w:pPr>
        <w:pStyle w:val="4"/>
        <w:rPr>
          <w:rFonts w:ascii="宋体" w:hAnsi="宋体" w:eastAsia="宋体" w:cs="宋体"/>
          <w:color w:val="auto"/>
          <w:spacing w:val="0"/>
          <w:position w:val="0"/>
          <w:sz w:val="24"/>
          <w:shd w:val="clear" w:fill="auto"/>
        </w:rPr>
      </w:pPr>
    </w:p>
    <w:p w14:paraId="0E18D90F">
      <w:pPr>
        <w:rPr>
          <w:rFonts w:ascii="宋体" w:hAnsi="宋体" w:eastAsia="宋体" w:cs="宋体"/>
          <w:color w:val="auto"/>
          <w:spacing w:val="0"/>
          <w:position w:val="0"/>
          <w:sz w:val="24"/>
          <w:shd w:val="clear" w:fill="auto"/>
        </w:rPr>
      </w:pPr>
    </w:p>
    <w:p w14:paraId="69211A57">
      <w:pPr>
        <w:pStyle w:val="16"/>
        <w:rPr>
          <w:rFonts w:ascii="宋体" w:hAnsi="宋体" w:eastAsia="宋体" w:cs="宋体"/>
          <w:color w:val="auto"/>
          <w:spacing w:val="0"/>
          <w:position w:val="0"/>
          <w:sz w:val="24"/>
          <w:shd w:val="clear" w:fill="auto"/>
        </w:rPr>
      </w:pPr>
    </w:p>
    <w:p w14:paraId="115A318D">
      <w:pPr>
        <w:pStyle w:val="16"/>
        <w:rPr>
          <w:rFonts w:ascii="宋体" w:hAnsi="宋体" w:eastAsia="宋体" w:cs="宋体"/>
          <w:color w:val="auto"/>
          <w:spacing w:val="0"/>
          <w:position w:val="0"/>
          <w:sz w:val="24"/>
          <w:shd w:val="clear" w:fill="auto"/>
        </w:rPr>
      </w:pPr>
    </w:p>
    <w:p w14:paraId="26D8CA77">
      <w:pPr>
        <w:pStyle w:val="16"/>
        <w:rPr>
          <w:rFonts w:ascii="宋体" w:hAnsi="宋体" w:eastAsia="宋体" w:cs="宋体"/>
          <w:color w:val="auto"/>
          <w:spacing w:val="0"/>
          <w:position w:val="0"/>
          <w:sz w:val="24"/>
          <w:shd w:val="clear" w:fill="auto"/>
        </w:rPr>
      </w:pPr>
    </w:p>
    <w:p w14:paraId="36B3B117">
      <w:pPr>
        <w:pStyle w:val="16"/>
        <w:rPr>
          <w:rFonts w:ascii="宋体" w:hAnsi="宋体" w:eastAsia="宋体" w:cs="宋体"/>
          <w:color w:val="auto"/>
          <w:spacing w:val="0"/>
          <w:position w:val="0"/>
          <w:sz w:val="24"/>
          <w:shd w:val="clear" w:fill="auto"/>
        </w:rPr>
      </w:pPr>
    </w:p>
    <w:p w14:paraId="304B4735">
      <w:pPr>
        <w:pStyle w:val="16"/>
        <w:rPr>
          <w:rFonts w:ascii="宋体" w:hAnsi="宋体" w:eastAsia="宋体" w:cs="宋体"/>
          <w:color w:val="auto"/>
          <w:spacing w:val="0"/>
          <w:position w:val="0"/>
          <w:sz w:val="24"/>
          <w:shd w:val="clear" w:fill="auto"/>
        </w:rPr>
      </w:pPr>
    </w:p>
    <w:p w14:paraId="4913847C">
      <w:pPr>
        <w:spacing w:before="0" w:after="0" w:line="360" w:lineRule="auto"/>
        <w:ind w:right="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格式</w:t>
      </w:r>
      <w:r>
        <w:rPr>
          <w:rFonts w:hint="eastAsia" w:ascii="宋体" w:hAnsi="宋体" w:eastAsia="宋体" w:cs="宋体"/>
          <w:color w:val="auto"/>
          <w:spacing w:val="0"/>
          <w:position w:val="0"/>
          <w:sz w:val="24"/>
          <w:shd w:val="clear" w:fill="auto"/>
          <w:lang w:val="en-US" w:eastAsia="zh-CN"/>
        </w:rPr>
        <w:t>10</w:t>
      </w:r>
      <w:r>
        <w:rPr>
          <w:rFonts w:ascii="宋体" w:hAnsi="宋体" w:eastAsia="宋体" w:cs="宋体"/>
          <w:color w:val="auto"/>
          <w:spacing w:val="0"/>
          <w:position w:val="0"/>
          <w:sz w:val="24"/>
          <w:shd w:val="clear" w:fill="auto"/>
        </w:rPr>
        <w:t xml:space="preserve">  其他资料</w:t>
      </w:r>
    </w:p>
    <w:p w14:paraId="3564264D">
      <w:pPr>
        <w:spacing w:before="0" w:after="0" w:line="240" w:lineRule="auto"/>
        <w:ind w:left="0" w:right="0" w:firstLine="240"/>
        <w:jc w:val="left"/>
        <w:rPr>
          <w:rFonts w:ascii="宋体" w:hAnsi="宋体" w:eastAsia="宋体" w:cs="宋体"/>
          <w:color w:val="auto"/>
          <w:spacing w:val="0"/>
          <w:position w:val="0"/>
          <w:sz w:val="24"/>
          <w:shd w:val="clear" w:fill="auto"/>
        </w:rPr>
      </w:pPr>
    </w:p>
    <w:p w14:paraId="6F0CFED2">
      <w:pPr>
        <w:spacing w:before="0" w:after="0" w:line="240" w:lineRule="auto"/>
        <w:ind w:left="0" w:right="0" w:firstLine="321"/>
        <w:jc w:val="center"/>
        <w:rPr>
          <w:rFonts w:ascii="宋体" w:hAnsi="宋体" w:eastAsia="宋体" w:cs="宋体"/>
          <w:b/>
          <w:color w:val="auto"/>
          <w:spacing w:val="0"/>
          <w:position w:val="0"/>
          <w:sz w:val="32"/>
          <w:shd w:val="clear" w:fill="auto"/>
        </w:rPr>
      </w:pPr>
    </w:p>
    <w:p w14:paraId="200DF8B1">
      <w:pPr>
        <w:spacing w:before="0" w:after="0" w:line="240" w:lineRule="auto"/>
        <w:ind w:left="0" w:right="0" w:firstLine="321"/>
        <w:jc w:val="center"/>
        <w:rPr>
          <w:rFonts w:ascii="宋体" w:hAnsi="宋体" w:eastAsia="宋体" w:cs="宋体"/>
          <w:b/>
          <w:color w:val="auto"/>
          <w:spacing w:val="0"/>
          <w:position w:val="0"/>
          <w:sz w:val="32"/>
          <w:shd w:val="clear" w:fill="auto"/>
        </w:rPr>
      </w:pPr>
    </w:p>
    <w:p w14:paraId="019207F2">
      <w:pPr>
        <w:spacing w:before="0" w:after="0" w:line="240" w:lineRule="auto"/>
        <w:ind w:left="0" w:right="0" w:firstLine="321"/>
        <w:jc w:val="center"/>
        <w:rPr>
          <w:rFonts w:ascii="宋体" w:hAnsi="宋体" w:eastAsia="宋体" w:cs="宋体"/>
          <w:b/>
          <w:color w:val="auto"/>
          <w:spacing w:val="0"/>
          <w:position w:val="0"/>
          <w:sz w:val="32"/>
          <w:shd w:val="clear" w:fill="auto"/>
        </w:rPr>
      </w:pPr>
    </w:p>
    <w:p w14:paraId="335ECAF3">
      <w:pPr>
        <w:spacing w:before="0" w:after="0" w:line="240" w:lineRule="auto"/>
        <w:ind w:left="0" w:right="0" w:firstLine="321"/>
        <w:jc w:val="center"/>
        <w:rPr>
          <w:rFonts w:ascii="宋体" w:hAnsi="宋体" w:eastAsia="宋体" w:cs="宋体"/>
          <w:b/>
          <w:color w:val="auto"/>
          <w:spacing w:val="0"/>
          <w:position w:val="0"/>
          <w:sz w:val="32"/>
          <w:shd w:val="clear" w:fill="auto"/>
        </w:rPr>
      </w:pPr>
    </w:p>
    <w:p w14:paraId="607B8E58">
      <w:pPr>
        <w:spacing w:before="0" w:after="0" w:line="240" w:lineRule="auto"/>
        <w:ind w:left="0" w:right="0" w:firstLine="321"/>
        <w:jc w:val="center"/>
        <w:rPr>
          <w:rFonts w:ascii="宋体" w:hAnsi="宋体" w:eastAsia="宋体" w:cs="宋体"/>
          <w:b/>
          <w:color w:val="auto"/>
          <w:spacing w:val="0"/>
          <w:position w:val="0"/>
          <w:sz w:val="32"/>
          <w:shd w:val="clear" w:fill="auto"/>
        </w:rPr>
      </w:pPr>
    </w:p>
    <w:p w14:paraId="022D91BE">
      <w:pPr>
        <w:spacing w:before="0" w:after="0" w:line="240" w:lineRule="auto"/>
        <w:ind w:left="0" w:right="0" w:firstLine="321"/>
        <w:jc w:val="center"/>
        <w:rPr>
          <w:rFonts w:ascii="宋体" w:hAnsi="宋体" w:eastAsia="宋体" w:cs="宋体"/>
          <w:b/>
          <w:color w:val="auto"/>
          <w:spacing w:val="0"/>
          <w:position w:val="0"/>
          <w:sz w:val="32"/>
          <w:shd w:val="clear" w:fill="auto"/>
        </w:rPr>
      </w:pPr>
    </w:p>
    <w:p w14:paraId="381B8C2C">
      <w:pPr>
        <w:spacing w:before="0" w:after="0" w:line="240" w:lineRule="auto"/>
        <w:ind w:left="0" w:right="0" w:firstLine="321"/>
        <w:jc w:val="center"/>
        <w:rPr>
          <w:rFonts w:ascii="宋体" w:hAnsi="宋体" w:eastAsia="宋体" w:cs="宋体"/>
          <w:b/>
          <w:color w:val="auto"/>
          <w:spacing w:val="0"/>
          <w:position w:val="0"/>
          <w:sz w:val="32"/>
          <w:shd w:val="clear" w:fill="auto"/>
        </w:rPr>
      </w:pPr>
    </w:p>
    <w:p w14:paraId="6DAC3322">
      <w:pPr>
        <w:spacing w:before="0" w:after="0" w:line="240" w:lineRule="auto"/>
        <w:ind w:left="0" w:right="0" w:firstLine="321"/>
        <w:jc w:val="center"/>
        <w:rPr>
          <w:rFonts w:ascii="宋体" w:hAnsi="宋体" w:eastAsia="宋体" w:cs="宋体"/>
          <w:b/>
          <w:color w:val="auto"/>
          <w:spacing w:val="0"/>
          <w:position w:val="0"/>
          <w:sz w:val="32"/>
          <w:shd w:val="clear" w:fill="auto"/>
        </w:rPr>
      </w:pPr>
    </w:p>
    <w:p w14:paraId="55AF3A50">
      <w:pPr>
        <w:spacing w:before="0" w:after="0" w:line="240" w:lineRule="auto"/>
        <w:ind w:left="0" w:right="0" w:firstLine="321"/>
        <w:jc w:val="center"/>
        <w:rPr>
          <w:rFonts w:ascii="宋体" w:hAnsi="宋体" w:eastAsia="宋体" w:cs="宋体"/>
          <w:b/>
          <w:color w:val="auto"/>
          <w:spacing w:val="0"/>
          <w:position w:val="0"/>
          <w:sz w:val="32"/>
          <w:shd w:val="clear" w:fill="auto"/>
        </w:rPr>
      </w:pPr>
    </w:p>
    <w:p w14:paraId="544EBF12">
      <w:pPr>
        <w:spacing w:before="0" w:after="0" w:line="240" w:lineRule="auto"/>
        <w:ind w:left="0" w:right="0" w:firstLine="321"/>
        <w:jc w:val="center"/>
        <w:rPr>
          <w:rFonts w:ascii="宋体" w:hAnsi="宋体" w:eastAsia="宋体" w:cs="宋体"/>
          <w:b/>
          <w:color w:val="auto"/>
          <w:spacing w:val="0"/>
          <w:position w:val="0"/>
          <w:sz w:val="32"/>
          <w:shd w:val="clear" w:fill="auto"/>
        </w:rPr>
      </w:pPr>
    </w:p>
    <w:p w14:paraId="5226A306">
      <w:pPr>
        <w:spacing w:before="0" w:after="0" w:line="240" w:lineRule="auto"/>
        <w:ind w:left="0" w:right="0" w:firstLine="321"/>
        <w:jc w:val="center"/>
        <w:rPr>
          <w:rFonts w:ascii="宋体" w:hAnsi="宋体" w:eastAsia="宋体" w:cs="宋体"/>
          <w:b/>
          <w:color w:val="auto"/>
          <w:spacing w:val="0"/>
          <w:position w:val="0"/>
          <w:sz w:val="32"/>
          <w:shd w:val="clear" w:fill="auto"/>
        </w:rPr>
      </w:pPr>
    </w:p>
    <w:p w14:paraId="7423B398">
      <w:pPr>
        <w:spacing w:before="0" w:after="0" w:line="240" w:lineRule="auto"/>
        <w:ind w:left="0" w:right="0" w:firstLine="0"/>
        <w:jc w:val="left"/>
        <w:rPr>
          <w:rFonts w:ascii="宋体" w:hAnsi="宋体" w:eastAsia="宋体" w:cs="宋体"/>
          <w:color w:val="auto"/>
          <w:spacing w:val="0"/>
          <w:position w:val="0"/>
          <w:sz w:val="24"/>
          <w:shd w:val="clear" w:fill="auto"/>
        </w:rPr>
      </w:pPr>
    </w:p>
    <w:p w14:paraId="4D074DF3">
      <w:pPr>
        <w:pStyle w:val="18"/>
        <w:rPr>
          <w:rFonts w:ascii="宋体" w:hAnsi="宋体" w:eastAsia="宋体" w:cs="宋体"/>
          <w:color w:val="auto"/>
          <w:spacing w:val="0"/>
          <w:position w:val="0"/>
          <w:sz w:val="24"/>
          <w:shd w:val="clear" w:fill="auto"/>
        </w:rPr>
      </w:pPr>
    </w:p>
    <w:p w14:paraId="7D906426">
      <w:pPr>
        <w:pStyle w:val="4"/>
        <w:rPr>
          <w:rFonts w:ascii="宋体" w:hAnsi="宋体" w:eastAsia="宋体" w:cs="宋体"/>
          <w:color w:val="auto"/>
          <w:spacing w:val="0"/>
          <w:position w:val="0"/>
          <w:sz w:val="24"/>
          <w:shd w:val="clear" w:fill="auto"/>
        </w:rPr>
      </w:pPr>
    </w:p>
    <w:p w14:paraId="1E6E20E0">
      <w:pPr>
        <w:rPr>
          <w:rFonts w:ascii="宋体" w:hAnsi="宋体" w:eastAsia="宋体" w:cs="宋体"/>
          <w:color w:val="auto"/>
          <w:spacing w:val="0"/>
          <w:position w:val="0"/>
          <w:sz w:val="24"/>
          <w:shd w:val="clear" w:fill="auto"/>
        </w:rPr>
      </w:pPr>
    </w:p>
    <w:p w14:paraId="2126E132">
      <w:pPr>
        <w:pStyle w:val="18"/>
        <w:rPr>
          <w:rFonts w:ascii="宋体" w:hAnsi="宋体" w:eastAsia="宋体" w:cs="宋体"/>
          <w:color w:val="auto"/>
          <w:spacing w:val="0"/>
          <w:position w:val="0"/>
          <w:sz w:val="24"/>
          <w:shd w:val="clear" w:fill="auto"/>
        </w:rPr>
      </w:pPr>
    </w:p>
    <w:p w14:paraId="55C76432">
      <w:pPr>
        <w:pStyle w:val="4"/>
        <w:rPr>
          <w:rFonts w:ascii="宋体" w:hAnsi="宋体" w:eastAsia="宋体" w:cs="宋体"/>
          <w:color w:val="auto"/>
          <w:spacing w:val="0"/>
          <w:position w:val="0"/>
          <w:sz w:val="24"/>
          <w:shd w:val="clear" w:fill="auto"/>
        </w:rPr>
      </w:pPr>
    </w:p>
    <w:p w14:paraId="32843BF3">
      <w:pPr>
        <w:rPr>
          <w:rFonts w:ascii="宋体" w:hAnsi="宋体" w:eastAsia="宋体" w:cs="宋体"/>
          <w:color w:val="auto"/>
          <w:spacing w:val="0"/>
          <w:position w:val="0"/>
          <w:sz w:val="24"/>
          <w:shd w:val="clear" w:fill="auto"/>
        </w:rPr>
      </w:pPr>
    </w:p>
    <w:p w14:paraId="2CA93B34">
      <w:pPr>
        <w:pStyle w:val="18"/>
        <w:rPr>
          <w:rFonts w:ascii="宋体" w:hAnsi="宋体" w:eastAsia="宋体" w:cs="宋体"/>
          <w:color w:val="auto"/>
          <w:spacing w:val="0"/>
          <w:position w:val="0"/>
          <w:sz w:val="24"/>
          <w:shd w:val="clear" w:fill="auto"/>
        </w:rPr>
      </w:pPr>
    </w:p>
    <w:p w14:paraId="44AA1079">
      <w:pPr>
        <w:pStyle w:val="4"/>
        <w:rPr>
          <w:rFonts w:ascii="宋体" w:hAnsi="宋体" w:eastAsia="宋体" w:cs="宋体"/>
          <w:color w:val="auto"/>
          <w:spacing w:val="0"/>
          <w:position w:val="0"/>
          <w:sz w:val="24"/>
          <w:shd w:val="clear" w:fill="auto"/>
        </w:rPr>
      </w:pPr>
    </w:p>
    <w:p w14:paraId="0BE98E20">
      <w:pPr>
        <w:rPr>
          <w:rFonts w:ascii="宋体" w:hAnsi="宋体" w:eastAsia="宋体" w:cs="宋体"/>
          <w:color w:val="auto"/>
          <w:spacing w:val="0"/>
          <w:position w:val="0"/>
          <w:sz w:val="24"/>
          <w:shd w:val="clear" w:fill="auto"/>
        </w:rPr>
      </w:pPr>
    </w:p>
    <w:p w14:paraId="4ACFA8C5">
      <w:pPr>
        <w:rPr>
          <w:rFonts w:hint="eastAsia" w:ascii="宋体" w:hAnsi="宋体" w:eastAsia="宋体" w:cs="宋体"/>
          <w:color w:val="auto"/>
          <w:spacing w:val="0"/>
          <w:position w:val="0"/>
          <w:sz w:val="24"/>
          <w:shd w:val="clear" w:fill="auto"/>
          <w:lang w:eastAsia="zh-CN"/>
        </w:rPr>
      </w:pPr>
      <w:r>
        <w:rPr>
          <w:rFonts w:hint="eastAsia" w:ascii="宋体" w:hAnsi="宋体" w:eastAsia="宋体" w:cs="宋体"/>
          <w:color w:val="auto"/>
          <w:spacing w:val="0"/>
          <w:position w:val="0"/>
          <w:sz w:val="24"/>
          <w:shd w:val="clear" w:fill="auto"/>
          <w:lang w:eastAsia="zh-CN"/>
        </w:rPr>
        <w:t>、</w:t>
      </w:r>
    </w:p>
    <w:p w14:paraId="5D3AF95A">
      <w:pPr>
        <w:pStyle w:val="16"/>
        <w:rPr>
          <w:rFonts w:hint="eastAsia" w:ascii="宋体" w:hAnsi="宋体" w:eastAsia="宋体" w:cs="宋体"/>
          <w:color w:val="auto"/>
          <w:spacing w:val="0"/>
          <w:position w:val="0"/>
          <w:sz w:val="24"/>
          <w:shd w:val="clear" w:fill="auto"/>
          <w:lang w:eastAsia="zh-CN"/>
        </w:rPr>
      </w:pPr>
    </w:p>
    <w:p w14:paraId="6C3B1C25">
      <w:pPr>
        <w:pStyle w:val="16"/>
        <w:rPr>
          <w:rFonts w:hint="eastAsia" w:ascii="宋体" w:hAnsi="宋体" w:eastAsia="宋体" w:cs="宋体"/>
          <w:color w:val="auto"/>
          <w:spacing w:val="0"/>
          <w:position w:val="0"/>
          <w:sz w:val="24"/>
          <w:shd w:val="clear" w:fill="auto"/>
          <w:lang w:eastAsia="zh-CN"/>
        </w:rPr>
      </w:pPr>
    </w:p>
    <w:p w14:paraId="317FF9C4">
      <w:pPr>
        <w:pStyle w:val="16"/>
        <w:rPr>
          <w:rFonts w:hint="eastAsia" w:ascii="宋体" w:hAnsi="宋体" w:eastAsia="宋体" w:cs="宋体"/>
          <w:color w:val="auto"/>
          <w:spacing w:val="0"/>
          <w:position w:val="0"/>
          <w:sz w:val="24"/>
          <w:shd w:val="clear" w:fill="auto"/>
          <w:lang w:eastAsia="zh-CN"/>
        </w:rPr>
      </w:pPr>
    </w:p>
    <w:p w14:paraId="02D23309">
      <w:pPr>
        <w:pStyle w:val="18"/>
        <w:rPr>
          <w:rFonts w:ascii="宋体" w:hAnsi="宋体" w:eastAsia="宋体" w:cs="宋体"/>
          <w:color w:val="auto"/>
          <w:spacing w:val="0"/>
          <w:position w:val="0"/>
          <w:sz w:val="24"/>
          <w:shd w:val="clear" w:fill="auto"/>
        </w:rPr>
      </w:pPr>
    </w:p>
    <w:p w14:paraId="5FEB8A7F">
      <w:pPr>
        <w:pStyle w:val="4"/>
        <w:rPr>
          <w:rFonts w:ascii="宋体" w:hAnsi="宋体" w:eastAsia="宋体" w:cs="宋体"/>
          <w:color w:val="auto"/>
          <w:spacing w:val="0"/>
          <w:position w:val="0"/>
          <w:sz w:val="24"/>
          <w:shd w:val="clear" w:fill="auto"/>
        </w:rPr>
      </w:pPr>
    </w:p>
    <w:p w14:paraId="72C99065">
      <w:pPr>
        <w:rPr>
          <w:rFonts w:ascii="宋体" w:hAnsi="宋体" w:eastAsia="宋体" w:cs="宋体"/>
          <w:color w:val="auto"/>
          <w:spacing w:val="0"/>
          <w:position w:val="0"/>
          <w:sz w:val="24"/>
          <w:shd w:val="clear" w:fill="auto"/>
        </w:rPr>
      </w:pPr>
    </w:p>
    <w:p w14:paraId="76536765">
      <w:pPr>
        <w:pStyle w:val="18"/>
      </w:pPr>
    </w:p>
    <w:p w14:paraId="018070D8">
      <w:pPr>
        <w:spacing w:before="0" w:after="0" w:line="240" w:lineRule="auto"/>
        <w:ind w:left="0" w:right="0" w:firstLine="240"/>
        <w:jc w:val="left"/>
        <w:rPr>
          <w:rFonts w:ascii="宋体" w:hAnsi="宋体" w:eastAsia="宋体" w:cs="宋体"/>
          <w:color w:val="auto"/>
          <w:spacing w:val="0"/>
          <w:position w:val="0"/>
          <w:sz w:val="24"/>
          <w:shd w:val="clear" w:fill="auto"/>
        </w:rPr>
      </w:pPr>
    </w:p>
    <w:p w14:paraId="1601A18C">
      <w:pPr>
        <w:spacing w:before="0" w:after="0" w:line="360" w:lineRule="auto"/>
        <w:ind w:left="0" w:right="0" w:firstLine="0"/>
        <w:jc w:val="both"/>
        <w:rPr>
          <w:rFonts w:hint="eastAsia" w:ascii="宋体" w:hAnsi="宋体" w:eastAsia="宋体" w:cs="宋体"/>
          <w:b/>
          <w:color w:val="auto"/>
          <w:spacing w:val="0"/>
          <w:position w:val="0"/>
          <w:sz w:val="21"/>
          <w:szCs w:val="21"/>
          <w:shd w:val="clear" w:fill="auto"/>
          <w:lang w:eastAsia="zh-CN"/>
        </w:rPr>
      </w:pPr>
      <w:r>
        <w:rPr>
          <w:rFonts w:hint="eastAsia" w:ascii="宋体" w:hAnsi="宋体" w:eastAsia="宋体" w:cs="宋体"/>
          <w:color w:val="auto"/>
          <w:spacing w:val="0"/>
          <w:position w:val="0"/>
          <w:sz w:val="21"/>
          <w:szCs w:val="21"/>
          <w:shd w:val="clear" w:fill="auto"/>
        </w:rPr>
        <w:t>格式1</w:t>
      </w:r>
      <w:r>
        <w:rPr>
          <w:rFonts w:hint="eastAsia" w:ascii="宋体" w:hAnsi="宋体" w:eastAsia="宋体" w:cs="宋体"/>
          <w:color w:val="auto"/>
          <w:spacing w:val="0"/>
          <w:position w:val="0"/>
          <w:sz w:val="21"/>
          <w:szCs w:val="21"/>
          <w:shd w:val="clear" w:fill="auto"/>
          <w:lang w:val="en-US" w:eastAsia="zh-CN"/>
        </w:rPr>
        <w:t>1</w:t>
      </w:r>
    </w:p>
    <w:p w14:paraId="56BC8567">
      <w:pPr>
        <w:spacing w:before="0" w:after="0" w:line="380" w:lineRule="auto"/>
        <w:ind w:left="0" w:right="0" w:firstLine="0"/>
        <w:jc w:val="center"/>
        <w:rPr>
          <w:rFonts w:hint="eastAsia" w:ascii="宋体" w:hAnsi="宋体" w:eastAsia="宋体" w:cs="宋体"/>
          <w:b/>
          <w:color w:val="auto"/>
          <w:spacing w:val="0"/>
          <w:position w:val="0"/>
          <w:sz w:val="21"/>
          <w:szCs w:val="21"/>
          <w:shd w:val="clear" w:fill="auto"/>
        </w:rPr>
      </w:pPr>
      <w:r>
        <w:rPr>
          <w:rFonts w:hint="eastAsia" w:ascii="宋体" w:hAnsi="宋体" w:eastAsia="宋体" w:cs="宋体"/>
          <w:b/>
          <w:color w:val="auto"/>
          <w:spacing w:val="0"/>
          <w:position w:val="0"/>
          <w:sz w:val="21"/>
          <w:szCs w:val="21"/>
          <w:shd w:val="clear" w:fill="auto"/>
        </w:rPr>
        <w:t>政府采购供应商诚信承诺书</w:t>
      </w:r>
    </w:p>
    <w:p w14:paraId="6C70B794">
      <w:pPr>
        <w:spacing w:before="0" w:after="0" w:line="380" w:lineRule="auto"/>
        <w:ind w:left="0" w:right="0" w:firstLine="0"/>
        <w:jc w:val="center"/>
        <w:rPr>
          <w:rFonts w:hint="eastAsia" w:ascii="宋体" w:hAnsi="宋体" w:eastAsia="宋体" w:cs="宋体"/>
          <w:b/>
          <w:color w:val="auto"/>
          <w:spacing w:val="0"/>
          <w:position w:val="0"/>
          <w:sz w:val="21"/>
          <w:szCs w:val="21"/>
          <w:shd w:val="clear" w:fill="auto"/>
        </w:rPr>
      </w:pPr>
    </w:p>
    <w:p w14:paraId="5AD51583">
      <w:pPr>
        <w:spacing w:before="0" w:after="0" w:line="380" w:lineRule="auto"/>
        <w:ind w:left="0" w:right="0" w:firstLine="72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54C5B2A0">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（一）提供虚假材料谋取中标;</w:t>
      </w:r>
    </w:p>
    <w:p w14:paraId="055DBBFF">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（二）采取不正当手段诋毁、排挤其他供应商;</w:t>
      </w:r>
    </w:p>
    <w:p w14:paraId="722A3CFC">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（三）与招标采购单位、其他投标人恶意串通;</w:t>
      </w:r>
    </w:p>
    <w:p w14:paraId="120921AE">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（四）向招标采购单位或提供其他不正当利益;</w:t>
      </w:r>
    </w:p>
    <w:p w14:paraId="236E79A4">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（五）在招标过程中与招标采购单位进行协商谈判、不按照招标文件和投标文件订立合同，或者与采购人另立背离合同实质性内容协议;</w:t>
      </w:r>
    </w:p>
    <w:p w14:paraId="6CBC17D6">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（六）开标后擅自撤销投标，影响招标继续进行的或领取招标文件纳投标保证金后不投标导致废标;</w:t>
      </w:r>
    </w:p>
    <w:p w14:paraId="083E2F6D">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（七）中标后无正当理由，在规定时间内不与采购单位签订合同;</w:t>
      </w:r>
    </w:p>
    <w:p w14:paraId="11228566">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（八）将中标项目转让给他人或非法分包他人;</w:t>
      </w:r>
    </w:p>
    <w:p w14:paraId="5A64B88F">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（九）无正当理由，拒绝履行合同义务;</w:t>
      </w:r>
    </w:p>
    <w:p w14:paraId="6793B8D9">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（十）无正当理由放弃中标（成交）项目;</w:t>
      </w:r>
    </w:p>
    <w:p w14:paraId="35B03619">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（十ー）撞自或与与采购人串通或接受采购人要求，在履约合同中通过减少货物数量，更换品牌、降低配置、技术要求、质量和服务标准等，却仍按原合同进行虚假验收或终止政府采购合同;</w:t>
      </w:r>
    </w:p>
    <w:p w14:paraId="3EC3C3EC">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（十二）与采购人串通，对尚未履约完毕的采购项目出具虚假验收报告；</w:t>
      </w:r>
    </w:p>
    <w:p w14:paraId="5E8D8489">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（十三）无不可抗力因素，拒绝提供售后服务、售后服务态度恶劣、故意提高维修配件价格（高于市场平均价）；</w:t>
      </w:r>
    </w:p>
    <w:p w14:paraId="52A474CB">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（十四）开标后对招标文件的相关内容再进行质疑；</w:t>
      </w:r>
    </w:p>
    <w:p w14:paraId="68A5A3EB">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（十五）恶意投诉的行为：投诉经查无实据的、捏造事实或者提供虚假设诉材料；</w:t>
      </w:r>
    </w:p>
    <w:p w14:paraId="72CA88FF">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（十六）拒绝有关部门监督检查或者提供虚假情况；</w:t>
      </w:r>
    </w:p>
    <w:p w14:paraId="49F1E220">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（十七）政府采购监管部门认定的其他政府采购活动中的不诚信行为。</w:t>
      </w:r>
    </w:p>
    <w:p w14:paraId="38B984CA">
      <w:pPr>
        <w:spacing w:before="0" w:after="0" w:line="380" w:lineRule="auto"/>
        <w:ind w:left="0" w:right="0" w:firstLine="3360"/>
        <w:jc w:val="both"/>
        <w:rPr>
          <w:rFonts w:hint="eastAsia" w:ascii="宋体" w:hAnsi="宋体" w:eastAsia="宋体" w:cs="宋体"/>
          <w:color w:val="auto"/>
          <w:spacing w:val="0"/>
          <w:position w:val="0"/>
          <w:sz w:val="21"/>
          <w:szCs w:val="21"/>
          <w:shd w:val="clear" w:fill="auto"/>
        </w:rPr>
      </w:pPr>
    </w:p>
    <w:p w14:paraId="43F407CA">
      <w:pPr>
        <w:spacing w:before="0" w:after="0" w:line="380" w:lineRule="auto"/>
        <w:ind w:left="0" w:right="0" w:firstLine="336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供应商名称：（盖章）</w:t>
      </w:r>
    </w:p>
    <w:p w14:paraId="45BA9244">
      <w:pPr>
        <w:spacing w:before="0" w:after="0" w:line="380" w:lineRule="auto"/>
        <w:ind w:left="0" w:right="0" w:firstLine="336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法人代表或授权委托人：（签字）</w:t>
      </w:r>
    </w:p>
    <w:p w14:paraId="2AB52580">
      <w:pPr>
        <w:spacing w:before="0" w:after="0" w:line="380" w:lineRule="auto"/>
        <w:ind w:left="0" w:right="0" w:firstLine="3360"/>
        <w:jc w:val="both"/>
        <w:rPr>
          <w:rFonts w:hint="eastAsia" w:ascii="宋体" w:hAnsi="宋体" w:eastAsia="宋体" w:cs="宋体"/>
          <w:color w:val="auto"/>
          <w:spacing w:val="0"/>
          <w:position w:val="0"/>
          <w:sz w:val="21"/>
          <w:szCs w:val="21"/>
          <w:shd w:val="clear" w:fill="auto"/>
        </w:rPr>
      </w:pPr>
    </w:p>
    <w:p w14:paraId="7E7A1E39">
      <w:pPr>
        <w:spacing w:before="0" w:after="0" w:line="380" w:lineRule="auto"/>
        <w:ind w:left="0" w:right="0" w:firstLine="3360"/>
        <w:jc w:val="both"/>
        <w:rPr>
          <w:rFonts w:hint="eastAsia" w:ascii="宋体" w:hAnsi="宋体" w:eastAsia="宋体" w:cs="宋体"/>
          <w:b/>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日期：年月日</w:t>
      </w:r>
    </w:p>
    <w:p w14:paraId="53E50291">
      <w:pPr>
        <w:spacing w:before="0" w:after="0" w:line="360" w:lineRule="auto"/>
        <w:ind w:left="0" w:right="0" w:firstLine="0"/>
        <w:jc w:val="center"/>
        <w:rPr>
          <w:rFonts w:hint="eastAsia" w:ascii="宋体" w:hAnsi="宋体" w:eastAsia="宋体" w:cs="宋体"/>
          <w:b/>
          <w:color w:val="auto"/>
          <w:spacing w:val="0"/>
          <w:position w:val="0"/>
          <w:sz w:val="21"/>
          <w:szCs w:val="21"/>
          <w:shd w:val="clear" w:fill="auto"/>
        </w:rPr>
      </w:pPr>
    </w:p>
    <w:p w14:paraId="2131367C">
      <w:pPr>
        <w:spacing w:before="0" w:after="0" w:line="360" w:lineRule="auto"/>
        <w:ind w:left="0" w:right="0" w:firstLine="0"/>
        <w:jc w:val="center"/>
        <w:rPr>
          <w:rFonts w:hint="eastAsia" w:ascii="宋体" w:hAnsi="宋体" w:eastAsia="宋体" w:cs="宋体"/>
          <w:b/>
          <w:color w:val="auto"/>
          <w:spacing w:val="0"/>
          <w:position w:val="0"/>
          <w:sz w:val="21"/>
          <w:szCs w:val="21"/>
          <w:shd w:val="clear" w:fill="auto"/>
        </w:rPr>
      </w:pPr>
    </w:p>
    <w:p w14:paraId="1957EFEC">
      <w:pPr>
        <w:spacing w:before="0" w:after="0" w:line="240" w:lineRule="auto"/>
        <w:ind w:left="0" w:right="0" w:firstLine="420"/>
        <w:jc w:val="left"/>
        <w:rPr>
          <w:rFonts w:hint="eastAsia" w:ascii="宋体" w:hAnsi="宋体" w:eastAsia="宋体" w:cs="宋体"/>
          <w:b/>
          <w:color w:val="auto"/>
          <w:spacing w:val="0"/>
          <w:position w:val="0"/>
          <w:sz w:val="21"/>
          <w:szCs w:val="21"/>
          <w:shd w:val="clear" w:fill="auto"/>
        </w:rPr>
      </w:pPr>
    </w:p>
    <w:p w14:paraId="4CCFF994">
      <w:pPr>
        <w:spacing w:before="0" w:after="0" w:line="240" w:lineRule="auto"/>
        <w:ind w:left="0" w:right="0" w:firstLine="420"/>
        <w:jc w:val="left"/>
        <w:rPr>
          <w:rFonts w:hint="eastAsia" w:ascii="宋体" w:hAnsi="宋体" w:eastAsia="宋体" w:cs="宋体"/>
          <w:b/>
          <w:color w:val="auto"/>
          <w:spacing w:val="0"/>
          <w:position w:val="0"/>
          <w:sz w:val="21"/>
          <w:szCs w:val="21"/>
          <w:shd w:val="clear" w:fill="auto"/>
        </w:rPr>
      </w:pPr>
    </w:p>
    <w:p w14:paraId="6319E11A">
      <w:pPr>
        <w:spacing w:before="0" w:after="0" w:line="240" w:lineRule="auto"/>
        <w:ind w:left="0" w:right="0" w:firstLine="420"/>
        <w:jc w:val="left"/>
        <w:rPr>
          <w:rFonts w:hint="eastAsia" w:ascii="宋体" w:hAnsi="宋体" w:eastAsia="宋体" w:cs="宋体"/>
          <w:b/>
          <w:color w:val="auto"/>
          <w:spacing w:val="0"/>
          <w:position w:val="0"/>
          <w:sz w:val="21"/>
          <w:szCs w:val="21"/>
          <w:shd w:val="clear" w:fill="auto"/>
        </w:rPr>
      </w:pPr>
    </w:p>
    <w:p w14:paraId="59AA085A">
      <w:pPr>
        <w:spacing w:before="0" w:after="0" w:line="240" w:lineRule="auto"/>
        <w:ind w:left="0" w:right="0" w:firstLine="420"/>
        <w:jc w:val="left"/>
        <w:rPr>
          <w:rFonts w:hint="eastAsia" w:ascii="宋体" w:hAnsi="宋体" w:eastAsia="宋体" w:cs="宋体"/>
          <w:b/>
          <w:color w:val="auto"/>
          <w:spacing w:val="0"/>
          <w:position w:val="0"/>
          <w:sz w:val="21"/>
          <w:szCs w:val="21"/>
          <w:shd w:val="clear" w:fill="auto"/>
        </w:rPr>
      </w:pPr>
    </w:p>
    <w:p w14:paraId="30828CDE">
      <w:pPr>
        <w:spacing w:before="0" w:after="0" w:line="240" w:lineRule="auto"/>
        <w:ind w:left="0" w:right="0" w:firstLine="420"/>
        <w:jc w:val="left"/>
        <w:rPr>
          <w:rFonts w:hint="eastAsia" w:ascii="宋体" w:hAnsi="宋体" w:eastAsia="宋体" w:cs="宋体"/>
          <w:b/>
          <w:color w:val="auto"/>
          <w:spacing w:val="0"/>
          <w:position w:val="0"/>
          <w:sz w:val="21"/>
          <w:szCs w:val="21"/>
          <w:shd w:val="clear" w:fill="auto"/>
        </w:rPr>
      </w:pPr>
    </w:p>
    <w:p w14:paraId="6BA464BB">
      <w:pPr>
        <w:pStyle w:val="18"/>
        <w:rPr>
          <w:rFonts w:hint="eastAsia" w:ascii="宋体" w:hAnsi="宋体" w:eastAsia="宋体" w:cs="宋体"/>
          <w:b/>
          <w:color w:val="auto"/>
          <w:spacing w:val="0"/>
          <w:position w:val="0"/>
          <w:sz w:val="21"/>
          <w:szCs w:val="21"/>
          <w:shd w:val="clear" w:fill="auto"/>
        </w:rPr>
      </w:pPr>
    </w:p>
    <w:p w14:paraId="713D7CF9">
      <w:pPr>
        <w:pStyle w:val="4"/>
        <w:rPr>
          <w:rFonts w:hint="eastAsia" w:ascii="宋体" w:hAnsi="宋体" w:eastAsia="宋体" w:cs="宋体"/>
          <w:b/>
          <w:color w:val="auto"/>
          <w:spacing w:val="0"/>
          <w:position w:val="0"/>
          <w:sz w:val="21"/>
          <w:szCs w:val="21"/>
          <w:shd w:val="clear" w:fill="auto"/>
        </w:rPr>
      </w:pPr>
    </w:p>
    <w:p w14:paraId="0D747354">
      <w:pPr>
        <w:rPr>
          <w:rFonts w:hint="eastAsia" w:ascii="宋体" w:hAnsi="宋体" w:eastAsia="宋体" w:cs="宋体"/>
          <w:b/>
          <w:color w:val="auto"/>
          <w:spacing w:val="0"/>
          <w:position w:val="0"/>
          <w:sz w:val="21"/>
          <w:szCs w:val="21"/>
          <w:shd w:val="clear" w:fill="auto"/>
        </w:rPr>
      </w:pPr>
    </w:p>
    <w:p w14:paraId="40B77902">
      <w:pPr>
        <w:pStyle w:val="18"/>
        <w:rPr>
          <w:rFonts w:hint="eastAsia" w:ascii="宋体" w:hAnsi="宋体" w:eastAsia="宋体" w:cs="宋体"/>
          <w:b/>
          <w:color w:val="auto"/>
          <w:spacing w:val="0"/>
          <w:position w:val="0"/>
          <w:sz w:val="21"/>
          <w:szCs w:val="21"/>
          <w:shd w:val="clear" w:fill="auto"/>
        </w:rPr>
      </w:pPr>
    </w:p>
    <w:p w14:paraId="05D2DB89">
      <w:pPr>
        <w:pStyle w:val="4"/>
        <w:rPr>
          <w:rFonts w:hint="eastAsia" w:ascii="宋体" w:hAnsi="宋体" w:eastAsia="宋体" w:cs="宋体"/>
          <w:b/>
          <w:color w:val="auto"/>
          <w:spacing w:val="0"/>
          <w:position w:val="0"/>
          <w:sz w:val="21"/>
          <w:szCs w:val="21"/>
          <w:shd w:val="clear" w:fill="auto"/>
        </w:rPr>
      </w:pPr>
    </w:p>
    <w:p w14:paraId="64692254">
      <w:pPr>
        <w:rPr>
          <w:rFonts w:hint="eastAsia" w:ascii="宋体" w:hAnsi="宋体" w:eastAsia="宋体" w:cs="宋体"/>
          <w:b/>
          <w:color w:val="auto"/>
          <w:spacing w:val="0"/>
          <w:position w:val="0"/>
          <w:sz w:val="21"/>
          <w:szCs w:val="21"/>
          <w:shd w:val="clear" w:fill="auto"/>
        </w:rPr>
      </w:pPr>
    </w:p>
    <w:p w14:paraId="00375829">
      <w:pPr>
        <w:pStyle w:val="18"/>
        <w:rPr>
          <w:rFonts w:hint="eastAsia" w:ascii="宋体" w:hAnsi="宋体" w:eastAsia="宋体" w:cs="宋体"/>
          <w:b/>
          <w:color w:val="auto"/>
          <w:spacing w:val="0"/>
          <w:position w:val="0"/>
          <w:sz w:val="21"/>
          <w:szCs w:val="21"/>
          <w:shd w:val="clear" w:fill="auto"/>
        </w:rPr>
      </w:pPr>
    </w:p>
    <w:p w14:paraId="13005756">
      <w:pPr>
        <w:pStyle w:val="4"/>
        <w:rPr>
          <w:rFonts w:hint="eastAsia" w:ascii="宋体" w:hAnsi="宋体" w:eastAsia="宋体" w:cs="宋体"/>
          <w:sz w:val="21"/>
          <w:szCs w:val="21"/>
        </w:rPr>
      </w:pPr>
    </w:p>
    <w:p w14:paraId="5D3218E4">
      <w:pPr>
        <w:spacing w:before="0" w:after="0" w:line="240" w:lineRule="auto"/>
        <w:ind w:left="0" w:right="0" w:firstLine="420"/>
        <w:jc w:val="left"/>
        <w:rPr>
          <w:rFonts w:hint="eastAsia" w:ascii="宋体" w:hAnsi="宋体" w:eastAsia="宋体" w:cs="宋体"/>
          <w:b/>
          <w:color w:val="auto"/>
          <w:spacing w:val="0"/>
          <w:position w:val="0"/>
          <w:sz w:val="21"/>
          <w:szCs w:val="21"/>
          <w:shd w:val="clear" w:fill="auto"/>
        </w:rPr>
      </w:pPr>
    </w:p>
    <w:p w14:paraId="4F630DAE">
      <w:pPr>
        <w:spacing w:before="0" w:after="0" w:line="240" w:lineRule="auto"/>
        <w:ind w:left="0" w:right="0" w:firstLine="420"/>
        <w:jc w:val="left"/>
        <w:rPr>
          <w:rFonts w:hint="eastAsia" w:ascii="宋体" w:hAnsi="宋体" w:eastAsia="宋体" w:cs="宋体"/>
          <w:b/>
          <w:color w:val="auto"/>
          <w:spacing w:val="0"/>
          <w:position w:val="0"/>
          <w:sz w:val="21"/>
          <w:szCs w:val="21"/>
          <w:shd w:val="clear" w:fill="auto"/>
        </w:rPr>
      </w:pPr>
    </w:p>
    <w:p w14:paraId="4D40447C">
      <w:pPr>
        <w:spacing w:before="0" w:after="0" w:line="240" w:lineRule="auto"/>
        <w:ind w:left="0" w:right="0" w:firstLine="420"/>
        <w:jc w:val="left"/>
        <w:rPr>
          <w:rFonts w:hint="eastAsia" w:ascii="宋体" w:hAnsi="宋体" w:eastAsia="宋体" w:cs="宋体"/>
          <w:b/>
          <w:color w:val="auto"/>
          <w:spacing w:val="0"/>
          <w:position w:val="0"/>
          <w:sz w:val="21"/>
          <w:szCs w:val="21"/>
          <w:shd w:val="clear" w:fill="auto"/>
        </w:rPr>
      </w:pPr>
    </w:p>
    <w:p w14:paraId="23B23059">
      <w:pPr>
        <w:spacing w:before="0" w:after="0" w:line="240" w:lineRule="auto"/>
        <w:ind w:left="0" w:right="0" w:firstLine="420"/>
        <w:jc w:val="left"/>
        <w:rPr>
          <w:rFonts w:hint="eastAsia" w:ascii="宋体" w:hAnsi="宋体" w:eastAsia="宋体" w:cs="宋体"/>
          <w:b/>
          <w:color w:val="auto"/>
          <w:spacing w:val="0"/>
          <w:position w:val="0"/>
          <w:sz w:val="21"/>
          <w:szCs w:val="21"/>
          <w:shd w:val="clear" w:fill="auto"/>
        </w:rPr>
      </w:pPr>
    </w:p>
    <w:p w14:paraId="48A3F843">
      <w:pPr>
        <w:spacing w:before="0" w:after="0" w:line="240" w:lineRule="auto"/>
        <w:ind w:left="0" w:right="0" w:firstLine="321"/>
        <w:jc w:val="center"/>
        <w:rPr>
          <w:rFonts w:hint="eastAsia" w:ascii="宋体" w:hAnsi="宋体" w:eastAsia="宋体" w:cs="宋体"/>
          <w:b/>
          <w:color w:val="auto"/>
          <w:spacing w:val="0"/>
          <w:position w:val="0"/>
          <w:sz w:val="21"/>
          <w:szCs w:val="21"/>
          <w:shd w:val="clear" w:fill="auto"/>
        </w:rPr>
      </w:pPr>
      <w:r>
        <w:rPr>
          <w:rFonts w:hint="eastAsia" w:ascii="宋体" w:hAnsi="宋体" w:eastAsia="宋体" w:cs="宋体"/>
          <w:b/>
          <w:color w:val="auto"/>
          <w:spacing w:val="0"/>
          <w:position w:val="0"/>
          <w:sz w:val="21"/>
          <w:szCs w:val="21"/>
          <w:shd w:val="clear" w:fill="auto"/>
        </w:rPr>
        <w:t>周口市政府采购合同融资政策告知函</w:t>
      </w:r>
    </w:p>
    <w:p w14:paraId="11089D4A">
      <w:pPr>
        <w:spacing w:before="0" w:after="0" w:line="240" w:lineRule="auto"/>
        <w:ind w:left="0" w:right="0" w:firstLine="240"/>
        <w:jc w:val="left"/>
        <w:rPr>
          <w:rFonts w:hint="eastAsia" w:ascii="宋体" w:hAnsi="宋体" w:eastAsia="宋体" w:cs="宋体"/>
          <w:color w:val="auto"/>
          <w:spacing w:val="0"/>
          <w:position w:val="0"/>
          <w:sz w:val="21"/>
          <w:szCs w:val="21"/>
          <w:shd w:val="clear" w:fill="auto"/>
        </w:rPr>
      </w:pPr>
    </w:p>
    <w:p w14:paraId="13536D04">
      <w:pPr>
        <w:spacing w:before="0" w:after="0" w:line="240" w:lineRule="auto"/>
        <w:ind w:left="0" w:right="0" w:firstLine="240"/>
        <w:jc w:val="left"/>
        <w:rPr>
          <w:rFonts w:hint="eastAsia" w:ascii="宋体" w:hAnsi="宋体" w:eastAsia="宋体" w:cs="宋体"/>
          <w:color w:val="auto"/>
          <w:spacing w:val="0"/>
          <w:position w:val="0"/>
          <w:sz w:val="21"/>
          <w:szCs w:val="21"/>
          <w:shd w:val="clear" w:fill="auto"/>
        </w:rPr>
      </w:pPr>
    </w:p>
    <w:p w14:paraId="295E656C">
      <w:pPr>
        <w:spacing w:before="0" w:after="0" w:line="240" w:lineRule="auto"/>
        <w:ind w:left="0" w:right="0" w:firstLine="240"/>
        <w:jc w:val="left"/>
        <w:rPr>
          <w:rFonts w:hint="eastAsia" w:ascii="宋体" w:hAnsi="宋体" w:eastAsia="宋体" w:cs="宋体"/>
          <w:color w:val="auto"/>
          <w:spacing w:val="0"/>
          <w:position w:val="0"/>
          <w:sz w:val="21"/>
          <w:szCs w:val="21"/>
          <w:shd w:val="clear" w:fill="auto"/>
        </w:rPr>
      </w:pPr>
    </w:p>
    <w:p w14:paraId="44099394">
      <w:pPr>
        <w:spacing w:before="0" w:after="0" w:line="240" w:lineRule="auto"/>
        <w:ind w:left="0" w:right="0" w:firstLine="240"/>
        <w:jc w:val="left"/>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各供应商：</w:t>
      </w:r>
    </w:p>
    <w:p w14:paraId="271B1123">
      <w:pPr>
        <w:spacing w:before="0" w:after="0" w:line="240" w:lineRule="auto"/>
        <w:ind w:left="0" w:right="0" w:firstLine="240"/>
        <w:jc w:val="left"/>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欢迎贵公司参与周口市政府采购活动！</w:t>
      </w:r>
    </w:p>
    <w:p w14:paraId="7876F8E1">
      <w:pPr>
        <w:spacing w:before="0" w:after="0" w:line="240" w:lineRule="auto"/>
        <w:ind w:left="0" w:right="0" w:firstLine="240"/>
        <w:jc w:val="left"/>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3CD91549">
      <w:pPr>
        <w:spacing w:before="0" w:after="0" w:line="240" w:lineRule="auto"/>
        <w:ind w:left="0" w:right="0" w:firstLine="240"/>
        <w:jc w:val="left"/>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贷款渠道和提供贷款的金融机构，可在河南省政府采购网“河南省政府采购合同融资平台”查询联系。</w:t>
      </w:r>
    </w:p>
    <w:p w14:paraId="3953C583">
      <w:pPr>
        <w:spacing w:before="0" w:after="0" w:line="240" w:lineRule="auto"/>
        <w:ind w:left="0" w:right="0" w:firstLine="420"/>
        <w:jc w:val="left"/>
        <w:rPr>
          <w:rFonts w:hint="eastAsia" w:ascii="宋体" w:hAnsi="宋体" w:eastAsia="宋体" w:cs="宋体"/>
          <w:b/>
          <w:color w:val="auto"/>
          <w:spacing w:val="0"/>
          <w:position w:val="0"/>
          <w:sz w:val="21"/>
          <w:szCs w:val="21"/>
          <w:shd w:val="clear" w:fill="auto"/>
        </w:rPr>
      </w:pPr>
    </w:p>
    <w:p w14:paraId="0048DAC6">
      <w:pPr>
        <w:pStyle w:val="18"/>
        <w:rPr>
          <w:rFonts w:hint="eastAsia" w:ascii="宋体" w:hAnsi="宋体" w:eastAsia="宋体" w:cs="宋体"/>
          <w:b/>
          <w:color w:val="auto"/>
          <w:spacing w:val="0"/>
          <w:position w:val="0"/>
          <w:sz w:val="21"/>
          <w:szCs w:val="21"/>
          <w:shd w:val="clear" w:fill="auto"/>
        </w:rPr>
      </w:pPr>
    </w:p>
    <w:p w14:paraId="33DD00EE">
      <w:pPr>
        <w:pStyle w:val="4"/>
        <w:rPr>
          <w:rFonts w:ascii="宋体" w:hAnsi="宋体" w:eastAsia="宋体" w:cs="宋体"/>
          <w:b/>
          <w:color w:val="auto"/>
          <w:spacing w:val="0"/>
          <w:position w:val="0"/>
          <w:sz w:val="28"/>
          <w:shd w:val="clear" w:fill="auto"/>
        </w:rPr>
      </w:pPr>
    </w:p>
    <w:p w14:paraId="2966CE9A">
      <w:pPr>
        <w:rPr>
          <w:rFonts w:ascii="宋体" w:hAnsi="宋体" w:eastAsia="宋体" w:cs="宋体"/>
          <w:b/>
          <w:color w:val="auto"/>
          <w:spacing w:val="0"/>
          <w:position w:val="0"/>
          <w:sz w:val="28"/>
          <w:shd w:val="clear" w:fill="auto"/>
        </w:rPr>
      </w:pPr>
    </w:p>
    <w:p w14:paraId="11CEA989">
      <w:pPr>
        <w:pStyle w:val="18"/>
        <w:rPr>
          <w:rFonts w:ascii="宋体" w:hAnsi="宋体" w:eastAsia="宋体" w:cs="宋体"/>
          <w:b/>
          <w:color w:val="auto"/>
          <w:spacing w:val="0"/>
          <w:position w:val="0"/>
          <w:sz w:val="28"/>
          <w:shd w:val="clear" w:fill="auto"/>
        </w:rPr>
      </w:pPr>
    </w:p>
    <w:p w14:paraId="452970E2">
      <w:pPr>
        <w:pStyle w:val="4"/>
        <w:rPr>
          <w:rFonts w:ascii="宋体" w:hAnsi="宋体" w:eastAsia="宋体" w:cs="宋体"/>
          <w:b/>
          <w:color w:val="auto"/>
          <w:spacing w:val="0"/>
          <w:position w:val="0"/>
          <w:sz w:val="28"/>
          <w:shd w:val="clear" w:fill="auto"/>
        </w:rPr>
      </w:pPr>
    </w:p>
    <w:p w14:paraId="5019161D">
      <w:pPr>
        <w:rPr>
          <w:rFonts w:ascii="宋体" w:hAnsi="宋体" w:eastAsia="宋体" w:cs="宋体"/>
          <w:b/>
          <w:color w:val="auto"/>
          <w:spacing w:val="0"/>
          <w:position w:val="0"/>
          <w:sz w:val="28"/>
          <w:shd w:val="clear" w:fill="auto"/>
        </w:rPr>
      </w:pPr>
    </w:p>
    <w:p w14:paraId="1F291A2E">
      <w:pPr>
        <w:pStyle w:val="18"/>
        <w:rPr>
          <w:rFonts w:ascii="宋体" w:hAnsi="宋体" w:eastAsia="宋体" w:cs="宋体"/>
          <w:b/>
          <w:color w:val="auto"/>
          <w:spacing w:val="0"/>
          <w:position w:val="0"/>
          <w:sz w:val="28"/>
          <w:shd w:val="clear" w:fill="auto"/>
        </w:rPr>
      </w:pPr>
    </w:p>
    <w:p w14:paraId="0822E7D5">
      <w:pPr>
        <w:numPr>
          <w:ilvl w:val="0"/>
          <w:numId w:val="0"/>
        </w:numPr>
        <w:spacing w:before="0" w:after="0" w:line="360" w:lineRule="auto"/>
        <w:ind w:right="0" w:rightChars="0" w:firstLine="1400" w:firstLineChars="500"/>
        <w:jc w:val="both"/>
        <w:rPr>
          <w:rFonts w:ascii="方正小标宋简体" w:hAnsi="方正小标宋简体" w:eastAsia="方正小标宋简体" w:cs="方正小标宋简体"/>
          <w:color w:val="auto"/>
          <w:spacing w:val="0"/>
          <w:position w:val="0"/>
          <w:sz w:val="28"/>
          <w:shd w:val="clear" w:fill="auto"/>
        </w:rPr>
      </w:pPr>
      <w:r>
        <w:rPr>
          <w:rFonts w:ascii="宋体" w:hAnsi="宋体" w:eastAsia="宋体" w:cs="宋体"/>
          <w:color w:val="auto"/>
          <w:spacing w:val="0"/>
          <w:position w:val="0"/>
          <w:sz w:val="28"/>
          <w:shd w:val="clear" w:fill="auto"/>
        </w:rPr>
        <w:t>周口市政府采购合同（货物类）标准文本</w:t>
      </w:r>
    </w:p>
    <w:p w14:paraId="2F740776">
      <w:pPr>
        <w:spacing w:before="0" w:after="0" w:line="240" w:lineRule="auto"/>
        <w:ind w:left="0" w:right="0" w:firstLine="0"/>
        <w:jc w:val="both"/>
        <w:rPr>
          <w:rFonts w:ascii="黑体" w:hAnsi="黑体" w:eastAsia="黑体" w:cs="黑体"/>
          <w:color w:val="auto"/>
          <w:spacing w:val="0"/>
          <w:position w:val="0"/>
          <w:sz w:val="32"/>
          <w:shd w:val="clear" w:fill="auto"/>
        </w:rPr>
      </w:pPr>
    </w:p>
    <w:p w14:paraId="240C1E2F">
      <w:pPr>
        <w:widowControl w:val="0"/>
        <w:spacing w:before="0" w:after="0" w:line="300" w:lineRule="auto"/>
        <w:ind w:left="0" w:right="0" w:firstLine="0"/>
        <w:jc w:val="both"/>
        <w:rPr>
          <w:rFonts w:ascii="黑体" w:hAnsi="黑体" w:eastAsia="黑体" w:cs="黑体"/>
          <w:color w:val="auto"/>
          <w:spacing w:val="0"/>
          <w:position w:val="0"/>
          <w:sz w:val="30"/>
          <w:shd w:val="clear" w:fill="auto"/>
        </w:rPr>
      </w:pPr>
    </w:p>
    <w:p w14:paraId="5B89B6D9">
      <w:pPr>
        <w:widowControl w:val="0"/>
        <w:spacing w:before="0" w:after="0" w:line="300" w:lineRule="auto"/>
        <w:ind w:left="0" w:right="0" w:firstLine="0"/>
        <w:jc w:val="both"/>
        <w:rPr>
          <w:rFonts w:ascii="黑体" w:hAnsi="黑体" w:eastAsia="黑体" w:cs="黑体"/>
          <w:color w:val="auto"/>
          <w:spacing w:val="0"/>
          <w:position w:val="0"/>
          <w:sz w:val="30"/>
          <w:shd w:val="clear" w:fill="auto"/>
        </w:rPr>
      </w:pPr>
    </w:p>
    <w:p w14:paraId="1AC68BC5">
      <w:pPr>
        <w:widowControl w:val="0"/>
        <w:spacing w:before="0" w:after="0" w:line="300" w:lineRule="auto"/>
        <w:ind w:left="0" w:right="0" w:firstLine="0"/>
        <w:jc w:val="both"/>
        <w:rPr>
          <w:rFonts w:ascii="黑体" w:hAnsi="黑体" w:eastAsia="黑体" w:cs="黑体"/>
          <w:color w:val="auto"/>
          <w:spacing w:val="0"/>
          <w:position w:val="0"/>
          <w:sz w:val="30"/>
          <w:shd w:val="clear" w:fill="auto"/>
        </w:rPr>
      </w:pPr>
    </w:p>
    <w:p w14:paraId="00F41C89">
      <w:pPr>
        <w:widowControl w:val="0"/>
        <w:spacing w:before="0" w:after="0" w:line="300" w:lineRule="auto"/>
        <w:ind w:left="0" w:right="0" w:firstLine="0"/>
        <w:jc w:val="both"/>
        <w:rPr>
          <w:rFonts w:ascii="黑体" w:hAnsi="黑体" w:eastAsia="黑体" w:cs="黑体"/>
          <w:color w:val="auto"/>
          <w:spacing w:val="0"/>
          <w:position w:val="0"/>
          <w:sz w:val="30"/>
          <w:shd w:val="clear" w:fill="auto"/>
        </w:rPr>
      </w:pPr>
    </w:p>
    <w:p w14:paraId="2FA361F2">
      <w:pPr>
        <w:widowControl w:val="0"/>
        <w:spacing w:before="0" w:after="0" w:line="300" w:lineRule="auto"/>
        <w:ind w:left="0" w:right="0" w:firstLine="0"/>
        <w:jc w:val="both"/>
        <w:rPr>
          <w:rFonts w:ascii="黑体" w:hAnsi="黑体" w:eastAsia="黑体" w:cs="黑体"/>
          <w:color w:val="auto"/>
          <w:spacing w:val="0"/>
          <w:position w:val="0"/>
          <w:sz w:val="30"/>
          <w:shd w:val="clear" w:fill="auto"/>
        </w:rPr>
      </w:pPr>
    </w:p>
    <w:p w14:paraId="756242F3">
      <w:pPr>
        <w:widowControl w:val="0"/>
        <w:spacing w:before="0" w:after="0" w:line="300" w:lineRule="auto"/>
        <w:ind w:left="0" w:right="0" w:firstLine="0"/>
        <w:jc w:val="both"/>
        <w:rPr>
          <w:rFonts w:ascii="黑体" w:hAnsi="黑体" w:eastAsia="黑体" w:cs="黑体"/>
          <w:color w:val="auto"/>
          <w:spacing w:val="0"/>
          <w:position w:val="0"/>
          <w:sz w:val="30"/>
          <w:shd w:val="clear" w:fill="auto"/>
        </w:rPr>
      </w:pPr>
    </w:p>
    <w:p w14:paraId="076CCDE8">
      <w:pPr>
        <w:widowControl w:val="0"/>
        <w:spacing w:before="0" w:after="0" w:line="300" w:lineRule="auto"/>
        <w:ind w:left="0" w:right="0" w:firstLine="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政府采购项目名称：</w:t>
      </w:r>
    </w:p>
    <w:p w14:paraId="48EA94AF">
      <w:pPr>
        <w:widowControl w:val="0"/>
        <w:spacing w:before="0" w:after="0" w:line="300" w:lineRule="auto"/>
        <w:ind w:left="0" w:right="0" w:firstLine="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政府采购项目编号：</w:t>
      </w:r>
    </w:p>
    <w:p w14:paraId="5DCDAAB3">
      <w:pPr>
        <w:widowControl w:val="0"/>
        <w:spacing w:before="0" w:after="0" w:line="300" w:lineRule="auto"/>
        <w:ind w:left="0" w:right="0" w:firstLine="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采      购    人：</w:t>
      </w:r>
    </w:p>
    <w:p w14:paraId="64256E5F">
      <w:pPr>
        <w:widowControl w:val="0"/>
        <w:spacing w:before="0" w:after="0" w:line="300" w:lineRule="auto"/>
        <w:ind w:left="0" w:right="0" w:firstLine="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供      应    商：</w:t>
      </w:r>
    </w:p>
    <w:p w14:paraId="2CFD0A54">
      <w:pPr>
        <w:widowControl w:val="0"/>
        <w:spacing w:before="0" w:after="0" w:line="300" w:lineRule="auto"/>
        <w:ind w:left="0" w:right="0" w:firstLine="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合  同  签 订 地：</w:t>
      </w:r>
    </w:p>
    <w:p w14:paraId="10A33824">
      <w:pPr>
        <w:widowControl w:val="0"/>
        <w:spacing w:before="0" w:after="0" w:line="300" w:lineRule="auto"/>
        <w:ind w:left="0" w:right="0" w:firstLine="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合 同 签订 时 间：</w:t>
      </w:r>
    </w:p>
    <w:p w14:paraId="35E378FF">
      <w:pPr>
        <w:widowControl w:val="0"/>
        <w:spacing w:before="0" w:after="0" w:line="300" w:lineRule="auto"/>
        <w:ind w:left="0" w:right="0" w:firstLine="0"/>
        <w:jc w:val="both"/>
        <w:rPr>
          <w:rFonts w:ascii="黑体" w:hAnsi="黑体" w:eastAsia="黑体" w:cs="黑体"/>
          <w:color w:val="auto"/>
          <w:spacing w:val="0"/>
          <w:position w:val="0"/>
          <w:sz w:val="30"/>
          <w:shd w:val="clear" w:fill="auto"/>
        </w:rPr>
      </w:pPr>
    </w:p>
    <w:p w14:paraId="0DA0581A">
      <w:pPr>
        <w:widowControl w:val="0"/>
        <w:spacing w:before="0" w:after="0" w:line="300" w:lineRule="auto"/>
        <w:ind w:left="0" w:right="0" w:firstLine="0"/>
        <w:jc w:val="both"/>
        <w:rPr>
          <w:rFonts w:ascii="黑体" w:hAnsi="黑体" w:eastAsia="黑体" w:cs="黑体"/>
          <w:color w:val="auto"/>
          <w:spacing w:val="0"/>
          <w:position w:val="0"/>
          <w:sz w:val="30"/>
          <w:shd w:val="clear" w:fill="auto"/>
        </w:rPr>
      </w:pPr>
    </w:p>
    <w:p w14:paraId="769C739D">
      <w:pPr>
        <w:widowControl w:val="0"/>
        <w:spacing w:before="0" w:after="0" w:line="300" w:lineRule="auto"/>
        <w:ind w:left="0" w:right="0" w:firstLine="0"/>
        <w:jc w:val="both"/>
        <w:rPr>
          <w:rFonts w:ascii="黑体" w:hAnsi="黑体" w:eastAsia="黑体" w:cs="黑体"/>
          <w:color w:val="auto"/>
          <w:spacing w:val="0"/>
          <w:position w:val="0"/>
          <w:sz w:val="30"/>
          <w:shd w:val="clear" w:fill="auto"/>
        </w:rPr>
      </w:pPr>
    </w:p>
    <w:p w14:paraId="2C2464B9">
      <w:pPr>
        <w:widowControl w:val="0"/>
        <w:spacing w:before="0" w:after="0" w:line="460" w:lineRule="auto"/>
        <w:ind w:left="0" w:right="0" w:firstLine="2560" w:firstLineChars="800"/>
        <w:jc w:val="both"/>
        <w:rPr>
          <w:rFonts w:ascii="方正小标宋简体" w:hAnsi="方正小标宋简体" w:eastAsia="方正小标宋简体" w:cs="方正小标宋简体"/>
          <w:color w:val="auto"/>
          <w:spacing w:val="0"/>
          <w:position w:val="0"/>
          <w:sz w:val="32"/>
          <w:shd w:val="clear" w:fill="auto"/>
        </w:rPr>
      </w:pPr>
      <w:r>
        <w:rPr>
          <w:rFonts w:ascii="宋体" w:hAnsi="宋体" w:eastAsia="宋体" w:cs="宋体"/>
          <w:color w:val="auto"/>
          <w:spacing w:val="0"/>
          <w:position w:val="0"/>
          <w:sz w:val="32"/>
          <w:shd w:val="clear" w:fill="auto"/>
        </w:rPr>
        <w:t>合同签订指引</w:t>
      </w:r>
    </w:p>
    <w:p w14:paraId="2DEA6997">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p>
    <w:p w14:paraId="7E83753B">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一、采购人在签订合同时应提供的资料：</w:t>
      </w:r>
    </w:p>
    <w:p w14:paraId="22908BDE">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、该政府采购项目的招标采购文件（以网上发布内容为准）；</w:t>
      </w:r>
    </w:p>
    <w:p w14:paraId="0A3F27B6">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、该政府采购项目招标文件的澄清和修改内容（公告内容）；</w:t>
      </w:r>
    </w:p>
    <w:p w14:paraId="4849CF8D">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3</w:t>
      </w:r>
      <w:r>
        <w:rPr>
          <w:rFonts w:ascii="宋体" w:hAnsi="宋体" w:eastAsia="宋体" w:cs="宋体"/>
          <w:color w:val="auto"/>
          <w:spacing w:val="0"/>
          <w:position w:val="0"/>
          <w:sz w:val="21"/>
          <w:shd w:val="clear" w:fill="auto"/>
        </w:rPr>
        <w:t>、该政府采购项目评审报告；</w:t>
      </w:r>
    </w:p>
    <w:p w14:paraId="066311B2">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4</w:t>
      </w:r>
      <w:r>
        <w:rPr>
          <w:rFonts w:ascii="宋体" w:hAnsi="宋体" w:eastAsia="宋体" w:cs="宋体"/>
          <w:color w:val="auto"/>
          <w:spacing w:val="0"/>
          <w:position w:val="0"/>
          <w:sz w:val="21"/>
          <w:shd w:val="clear" w:fill="auto"/>
        </w:rPr>
        <w:t>、采购单位法人授权委托书（法人到场并签字的除外）；</w:t>
      </w:r>
    </w:p>
    <w:p w14:paraId="20473866">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5</w:t>
      </w:r>
      <w:r>
        <w:rPr>
          <w:rFonts w:ascii="宋体" w:hAnsi="宋体" w:eastAsia="宋体" w:cs="宋体"/>
          <w:color w:val="auto"/>
          <w:spacing w:val="0"/>
          <w:position w:val="0"/>
          <w:sz w:val="21"/>
          <w:shd w:val="clear" w:fill="auto"/>
        </w:rPr>
        <w:t>、采购单位被授权人身份证件（法人到场并签字的除外）；</w:t>
      </w:r>
    </w:p>
    <w:p w14:paraId="6E250AC3">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6</w:t>
      </w:r>
      <w:r>
        <w:rPr>
          <w:rFonts w:ascii="宋体" w:hAnsi="宋体" w:eastAsia="宋体" w:cs="宋体"/>
          <w:color w:val="auto"/>
          <w:spacing w:val="0"/>
          <w:position w:val="0"/>
          <w:sz w:val="21"/>
          <w:shd w:val="clear" w:fill="auto"/>
        </w:rPr>
        <w:t>、采购人和中标供应商约定的其它内容（不得超出招标采购文件实质性内容）。</w:t>
      </w:r>
    </w:p>
    <w:p w14:paraId="4EE83E63">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二、供应商在签订合同时应提供的资料：</w:t>
      </w:r>
    </w:p>
    <w:p w14:paraId="65FAF147">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、该政府采购项目的投标文件（纸质或</w:t>
      </w:r>
      <w:r>
        <w:rPr>
          <w:rFonts w:ascii="Times New Roman" w:hAnsi="Times New Roman" w:eastAsia="Times New Roman" w:cs="Times New Roman"/>
          <w:color w:val="auto"/>
          <w:spacing w:val="0"/>
          <w:position w:val="0"/>
          <w:sz w:val="21"/>
          <w:shd w:val="clear" w:fill="auto"/>
        </w:rPr>
        <w:t>DPF</w:t>
      </w:r>
      <w:r>
        <w:rPr>
          <w:rFonts w:ascii="宋体" w:hAnsi="宋体" w:eastAsia="宋体" w:cs="宋体"/>
          <w:color w:val="auto"/>
          <w:spacing w:val="0"/>
          <w:position w:val="0"/>
          <w:sz w:val="21"/>
          <w:shd w:val="clear" w:fill="auto"/>
        </w:rPr>
        <w:t>格式的电子投标文件）；</w:t>
      </w:r>
    </w:p>
    <w:p w14:paraId="1DC276C6">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、针对该项目评审时评审委员会提出的质询答复（纸质并签章）；</w:t>
      </w:r>
    </w:p>
    <w:p w14:paraId="5B22C3CA">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3</w:t>
      </w:r>
      <w:r>
        <w:rPr>
          <w:rFonts w:ascii="宋体" w:hAnsi="宋体" w:eastAsia="宋体" w:cs="宋体"/>
          <w:color w:val="auto"/>
          <w:spacing w:val="0"/>
          <w:position w:val="0"/>
          <w:sz w:val="21"/>
          <w:shd w:val="clear" w:fill="auto"/>
        </w:rPr>
        <w:t>、该政府采购项目中标通知书；</w:t>
      </w:r>
    </w:p>
    <w:p w14:paraId="23A85FC5">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4</w:t>
      </w:r>
      <w:r>
        <w:rPr>
          <w:rFonts w:ascii="宋体" w:hAnsi="宋体" w:eastAsia="宋体" w:cs="宋体"/>
          <w:color w:val="auto"/>
          <w:spacing w:val="0"/>
          <w:position w:val="0"/>
          <w:sz w:val="21"/>
          <w:shd w:val="clear" w:fill="auto"/>
        </w:rPr>
        <w:t>、供应商法人授权委托书（法人到场并签字的除外）；</w:t>
      </w:r>
    </w:p>
    <w:p w14:paraId="671FE41F">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5</w:t>
      </w:r>
      <w:r>
        <w:rPr>
          <w:rFonts w:ascii="宋体" w:hAnsi="宋体" w:eastAsia="宋体" w:cs="宋体"/>
          <w:color w:val="auto"/>
          <w:spacing w:val="0"/>
          <w:position w:val="0"/>
          <w:sz w:val="21"/>
          <w:shd w:val="clear" w:fill="auto"/>
        </w:rPr>
        <w:t>、供应商被授权人身份证件（法人到场并签字的除外）；</w:t>
      </w:r>
    </w:p>
    <w:p w14:paraId="4451A4E8">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6</w:t>
      </w:r>
      <w:r>
        <w:rPr>
          <w:rFonts w:ascii="宋体" w:hAnsi="宋体" w:eastAsia="宋体" w:cs="宋体"/>
          <w:color w:val="auto"/>
          <w:spacing w:val="0"/>
          <w:position w:val="0"/>
          <w:sz w:val="21"/>
          <w:shd w:val="clear" w:fill="auto"/>
        </w:rPr>
        <w:t>、供应商和采购人约定的其它内容（不得超出招标采购文件实质性内容）。</w:t>
      </w:r>
    </w:p>
    <w:p w14:paraId="495E6D4F">
      <w:pPr>
        <w:widowControl w:val="0"/>
        <w:spacing w:before="0" w:after="0" w:line="460" w:lineRule="auto"/>
        <w:ind w:left="0" w:right="0" w:firstLine="420"/>
        <w:jc w:val="both"/>
        <w:rPr>
          <w:rFonts w:ascii="Times New Roman" w:hAnsi="Times New Roman" w:eastAsia="Times New Roman" w:cs="Times New Roman"/>
          <w:color w:val="auto"/>
          <w:spacing w:val="0"/>
          <w:position w:val="0"/>
          <w:sz w:val="30"/>
          <w:shd w:val="clear" w:fill="auto"/>
        </w:rPr>
      </w:pPr>
      <w:r>
        <w:rPr>
          <w:rFonts w:ascii="宋体" w:hAnsi="宋体" w:eastAsia="宋体" w:cs="宋体"/>
          <w:color w:val="auto"/>
          <w:spacing w:val="0"/>
          <w:position w:val="0"/>
          <w:sz w:val="21"/>
          <w:shd w:val="clear" w:fill="auto"/>
        </w:rPr>
        <w:t>三、本合同签订后二个工作日内有采购人在“周口市政府采购网”上进行合同公示。</w:t>
      </w:r>
    </w:p>
    <w:p w14:paraId="67068218">
      <w:pPr>
        <w:widowControl w:val="0"/>
        <w:spacing w:before="0" w:after="0" w:line="460" w:lineRule="auto"/>
        <w:ind w:left="0" w:right="0" w:firstLine="640"/>
        <w:jc w:val="center"/>
        <w:rPr>
          <w:rFonts w:ascii="方正小标宋简体" w:hAnsi="方正小标宋简体" w:eastAsia="方正小标宋简体" w:cs="方正小标宋简体"/>
          <w:color w:val="auto"/>
          <w:spacing w:val="0"/>
          <w:position w:val="0"/>
          <w:sz w:val="32"/>
          <w:shd w:val="clear" w:fill="auto"/>
        </w:rPr>
      </w:pPr>
    </w:p>
    <w:p w14:paraId="70681859">
      <w:pPr>
        <w:widowControl w:val="0"/>
        <w:spacing w:before="0" w:after="0" w:line="460" w:lineRule="auto"/>
        <w:ind w:left="0" w:right="0" w:firstLine="640"/>
        <w:jc w:val="center"/>
        <w:rPr>
          <w:rFonts w:ascii="方正小标宋简体" w:hAnsi="方正小标宋简体" w:eastAsia="方正小标宋简体" w:cs="方正小标宋简体"/>
          <w:color w:val="auto"/>
          <w:spacing w:val="0"/>
          <w:position w:val="0"/>
          <w:sz w:val="32"/>
          <w:shd w:val="clear" w:fill="auto"/>
        </w:rPr>
      </w:pPr>
      <w:r>
        <w:rPr>
          <w:rFonts w:ascii="宋体" w:hAnsi="宋体" w:eastAsia="宋体" w:cs="宋体"/>
          <w:color w:val="auto"/>
          <w:spacing w:val="0"/>
          <w:position w:val="0"/>
          <w:sz w:val="32"/>
          <w:shd w:val="clear" w:fill="auto"/>
        </w:rPr>
        <w:t>供应商履约验收指引</w:t>
      </w:r>
    </w:p>
    <w:p w14:paraId="63FD44F8">
      <w:pPr>
        <w:widowControl w:val="0"/>
        <w:numPr>
          <w:ilvl w:val="0"/>
          <w:numId w:val="32"/>
        </w:numPr>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供应商不得擅自变更合同标的物内容；</w:t>
      </w:r>
    </w:p>
    <w:p w14:paraId="6BF34E7E">
      <w:pPr>
        <w:widowControl w:val="0"/>
        <w:spacing w:before="0" w:after="0" w:line="46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2、不得以次充好、高投低配，确因在合同执行中不可抗力因素造成的，应提供相关依据；</w:t>
      </w:r>
    </w:p>
    <w:p w14:paraId="5272AAC0">
      <w:pPr>
        <w:widowControl w:val="0"/>
        <w:spacing w:before="0" w:after="0" w:line="46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3、对因客观上采购人采购需求发生变化造成的，应提供采、供双方的纸质备忘录材料；</w:t>
      </w:r>
    </w:p>
    <w:p w14:paraId="3E622759">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4</w:t>
      </w:r>
      <w:r>
        <w:rPr>
          <w:rFonts w:ascii="宋体" w:hAnsi="宋体" w:eastAsia="宋体" w:cs="宋体"/>
          <w:color w:val="auto"/>
          <w:spacing w:val="0"/>
          <w:position w:val="0"/>
          <w:sz w:val="21"/>
          <w:shd w:val="clear" w:fill="auto"/>
        </w:rPr>
        <w:t>、在满足验收条件</w:t>
      </w:r>
      <w:r>
        <w:rPr>
          <w:rFonts w:ascii="Times New Roman" w:hAnsi="Times New Roman" w:eastAsia="Times New Roman" w:cs="Times New Roman"/>
          <w:color w:val="auto"/>
          <w:spacing w:val="0"/>
          <w:position w:val="0"/>
          <w:sz w:val="21"/>
          <w:shd w:val="clear" w:fill="auto"/>
        </w:rPr>
        <w:t>5</w:t>
      </w:r>
      <w:r>
        <w:rPr>
          <w:rFonts w:ascii="宋体" w:hAnsi="宋体" w:eastAsia="宋体" w:cs="宋体"/>
          <w:color w:val="auto"/>
          <w:spacing w:val="0"/>
          <w:position w:val="0"/>
          <w:sz w:val="21"/>
          <w:shd w:val="clear" w:fill="auto"/>
        </w:rPr>
        <w:t>个工作日内通知采购人组织验收；</w:t>
      </w:r>
    </w:p>
    <w:p w14:paraId="7AA05F41">
      <w:pPr>
        <w:widowControl w:val="0"/>
        <w:spacing w:before="0" w:after="0" w:line="460" w:lineRule="auto"/>
        <w:ind w:left="0" w:right="0" w:firstLine="420"/>
        <w:jc w:val="both"/>
        <w:rPr>
          <w:rFonts w:ascii="宋体" w:hAnsi="宋体" w:eastAsia="宋体" w:cs="宋体"/>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5</w:t>
      </w:r>
      <w:r>
        <w:rPr>
          <w:rFonts w:ascii="宋体" w:hAnsi="宋体" w:eastAsia="宋体" w:cs="宋体"/>
          <w:color w:val="auto"/>
          <w:spacing w:val="0"/>
          <w:position w:val="0"/>
          <w:sz w:val="21"/>
          <w:shd w:val="clear" w:fill="auto"/>
        </w:rPr>
        <w:t>、供应商应提供需验收物品的清单、参数、使用手册、人员培训情况等资料；</w:t>
      </w:r>
    </w:p>
    <w:p w14:paraId="309482D7">
      <w:pPr>
        <w:widowControl w:val="0"/>
        <w:spacing w:before="0" w:after="0" w:line="46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6、采、供双方约定的验收机构及相关人员组成情况。</w:t>
      </w:r>
    </w:p>
    <w:p w14:paraId="0E981CAF">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7、督促采购人在项目验收结束并达到相关要求后一个工作日内，在“周口市政府采购网”上进行“履约验收”公示。</w:t>
      </w:r>
    </w:p>
    <w:p w14:paraId="0285C7BF">
      <w:pPr>
        <w:spacing w:before="0" w:after="0" w:line="520" w:lineRule="auto"/>
        <w:ind w:left="0" w:right="0" w:firstLine="0"/>
        <w:jc w:val="center"/>
        <w:rPr>
          <w:rFonts w:ascii="方正小标宋简体" w:hAnsi="方正小标宋简体" w:eastAsia="方正小标宋简体" w:cs="方正小标宋简体"/>
          <w:color w:val="auto"/>
          <w:spacing w:val="0"/>
          <w:position w:val="0"/>
          <w:sz w:val="28"/>
          <w:shd w:val="clear" w:fill="auto"/>
        </w:rPr>
      </w:pPr>
      <w:r>
        <w:rPr>
          <w:rFonts w:ascii="宋体" w:hAnsi="宋体" w:eastAsia="宋体" w:cs="宋体"/>
          <w:color w:val="auto"/>
          <w:spacing w:val="0"/>
          <w:position w:val="0"/>
          <w:sz w:val="28"/>
          <w:shd w:val="clear" w:fill="auto"/>
        </w:rPr>
        <w:t>采购合同内容</w:t>
      </w:r>
    </w:p>
    <w:p w14:paraId="6CC91D4F">
      <w:pPr>
        <w:spacing w:before="0" w:after="0" w:line="520" w:lineRule="auto"/>
        <w:ind w:left="0" w:right="0" w:firstLine="420"/>
        <w:jc w:val="both"/>
        <w:rPr>
          <w:rFonts w:ascii="Times New Roman" w:hAnsi="Times New Roman" w:eastAsia="Times New Roman" w:cs="Times New Roman"/>
          <w:color w:val="auto"/>
          <w:spacing w:val="0"/>
          <w:position w:val="0"/>
          <w:sz w:val="21"/>
          <w:shd w:val="clear" w:fill="auto"/>
        </w:rPr>
      </w:pPr>
    </w:p>
    <w:p w14:paraId="41A58652">
      <w:pPr>
        <w:spacing w:before="0" w:after="0" w:line="360" w:lineRule="auto"/>
        <w:ind w:left="0" w:right="0" w:firstLine="420"/>
        <w:jc w:val="both"/>
        <w:rPr>
          <w:rFonts w:ascii="Times New Roman" w:hAnsi="Times New Roman" w:eastAsia="Times New Roman" w:cs="Times New Roman"/>
          <w:color w:val="auto"/>
          <w:spacing w:val="0"/>
          <w:position w:val="0"/>
          <w:sz w:val="21"/>
          <w:u w:val="single"/>
          <w:shd w:val="clear" w:fill="auto"/>
        </w:rPr>
      </w:pPr>
      <w:r>
        <w:rPr>
          <w:rFonts w:ascii="宋体" w:hAnsi="宋体" w:eastAsia="宋体" w:cs="宋体"/>
          <w:color w:val="auto"/>
          <w:spacing w:val="0"/>
          <w:position w:val="0"/>
          <w:sz w:val="21"/>
          <w:shd w:val="clear" w:fill="auto"/>
        </w:rPr>
        <w:t>采购人（甲方）：</w:t>
      </w:r>
      <w:r>
        <w:rPr>
          <w:rFonts w:ascii="Times New Roman" w:hAnsi="Times New Roman" w:eastAsia="Times New Roman" w:cs="Times New Roman"/>
          <w:color w:val="auto"/>
          <w:spacing w:val="0"/>
          <w:position w:val="0"/>
          <w:sz w:val="21"/>
          <w:shd w:val="clear" w:fill="auto"/>
        </w:rPr>
        <w:t xml:space="preserve"> </w:t>
      </w:r>
    </w:p>
    <w:p w14:paraId="2E563CFB">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供应商（乙方）：</w:t>
      </w:r>
    </w:p>
    <w:p w14:paraId="40BDB65B">
      <w:pPr>
        <w:spacing w:before="0" w:after="0" w:line="360" w:lineRule="auto"/>
        <w:ind w:left="0" w:right="0" w:firstLine="420"/>
        <w:jc w:val="both"/>
        <w:rPr>
          <w:rFonts w:ascii="Times New Roman" w:hAnsi="Times New Roman" w:eastAsia="Times New Roman" w:cs="Times New Roman"/>
          <w:color w:val="auto"/>
          <w:spacing w:val="0"/>
          <w:position w:val="0"/>
          <w:sz w:val="21"/>
          <w:u w:val="single"/>
          <w:shd w:val="clear" w:fill="auto"/>
        </w:rPr>
      </w:pPr>
      <w:r>
        <w:rPr>
          <w:rFonts w:ascii="宋体" w:hAnsi="宋体" w:eastAsia="宋体" w:cs="宋体"/>
          <w:color w:val="auto"/>
          <w:spacing w:val="0"/>
          <w:position w:val="0"/>
          <w:sz w:val="21"/>
          <w:shd w:val="clear" w:fill="auto"/>
        </w:rPr>
        <w:t>签订地点：</w:t>
      </w:r>
    </w:p>
    <w:p w14:paraId="5B29C8FA">
      <w:pPr>
        <w:spacing w:before="0" w:after="0" w:line="360" w:lineRule="auto"/>
        <w:ind w:left="0" w:right="0" w:firstLine="420"/>
        <w:jc w:val="both"/>
        <w:rPr>
          <w:rFonts w:ascii="Times New Roman" w:hAnsi="Times New Roman" w:eastAsia="Times New Roman" w:cs="Times New Roman"/>
          <w:color w:val="auto"/>
          <w:spacing w:val="0"/>
          <w:position w:val="0"/>
          <w:sz w:val="21"/>
          <w:u w:val="single"/>
          <w:shd w:val="clear" w:fill="auto"/>
        </w:rPr>
      </w:pPr>
      <w:r>
        <w:rPr>
          <w:rFonts w:ascii="宋体" w:hAnsi="宋体" w:eastAsia="宋体" w:cs="宋体"/>
          <w:color w:val="auto"/>
          <w:spacing w:val="0"/>
          <w:position w:val="0"/>
          <w:sz w:val="21"/>
          <w:shd w:val="clear" w:fill="auto"/>
        </w:rPr>
        <w:t>项目名称：</w:t>
      </w:r>
    </w:p>
    <w:p w14:paraId="03F70753">
      <w:pPr>
        <w:spacing w:before="0" w:after="0" w:line="360" w:lineRule="auto"/>
        <w:ind w:left="0" w:right="0" w:firstLine="420"/>
        <w:jc w:val="both"/>
        <w:rPr>
          <w:rFonts w:ascii="Times New Roman" w:hAnsi="Times New Roman" w:eastAsia="Times New Roman" w:cs="Times New Roman"/>
          <w:color w:val="auto"/>
          <w:spacing w:val="0"/>
          <w:position w:val="0"/>
          <w:sz w:val="21"/>
          <w:u w:val="single"/>
          <w:shd w:val="clear" w:fill="auto"/>
        </w:rPr>
      </w:pPr>
      <w:r>
        <w:rPr>
          <w:rFonts w:ascii="宋体" w:hAnsi="宋体" w:eastAsia="宋体" w:cs="宋体"/>
          <w:color w:val="auto"/>
          <w:spacing w:val="0"/>
          <w:position w:val="0"/>
          <w:sz w:val="21"/>
          <w:shd w:val="clear" w:fill="auto"/>
        </w:rPr>
        <w:t>项目编号：</w:t>
      </w:r>
    </w:p>
    <w:p w14:paraId="4364565A">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财政委托号：</w:t>
      </w:r>
      <w:r>
        <w:rPr>
          <w:rFonts w:ascii="Times New Roman" w:hAnsi="Times New Roman" w:eastAsia="Times New Roman" w:cs="Times New Roman"/>
          <w:color w:val="auto"/>
          <w:spacing w:val="0"/>
          <w:position w:val="0"/>
          <w:sz w:val="21"/>
          <w:u w:val="single"/>
          <w:shd w:val="clear" w:fill="auto"/>
        </w:rPr>
        <w:t xml:space="preserve">      </w:t>
      </w:r>
      <w:r>
        <w:rPr>
          <w:rFonts w:ascii="Times New Roman" w:hAnsi="Times New Roman" w:eastAsia="Times New Roman" w:cs="Times New Roman"/>
          <w:color w:val="auto"/>
          <w:spacing w:val="0"/>
          <w:position w:val="0"/>
          <w:sz w:val="21"/>
          <w:shd w:val="clear" w:fill="auto"/>
        </w:rPr>
        <w:t>(</w:t>
      </w:r>
      <w:r>
        <w:rPr>
          <w:rFonts w:ascii="宋体" w:hAnsi="宋体" w:eastAsia="宋体" w:cs="宋体"/>
          <w:color w:val="auto"/>
          <w:spacing w:val="0"/>
          <w:position w:val="0"/>
          <w:sz w:val="21"/>
          <w:shd w:val="clear" w:fill="auto"/>
        </w:rPr>
        <w:t>财政资金项目必须填写</w:t>
      </w:r>
      <w:r>
        <w:rPr>
          <w:rFonts w:ascii="Times New Roman" w:hAnsi="Times New Roman" w:eastAsia="Times New Roman" w:cs="Times New Roman"/>
          <w:color w:val="auto"/>
          <w:spacing w:val="0"/>
          <w:position w:val="0"/>
          <w:sz w:val="21"/>
          <w:shd w:val="clear" w:fill="auto"/>
        </w:rPr>
        <w:t>)</w:t>
      </w:r>
    </w:p>
    <w:p w14:paraId="642BB945">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本项目经批准采用</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14:paraId="715F11DD">
      <w:pPr>
        <w:spacing w:before="0" w:after="0" w:line="360" w:lineRule="auto"/>
        <w:ind w:left="0" w:right="0" w:firstLine="422"/>
        <w:jc w:val="both"/>
        <w:rPr>
          <w:rFonts w:ascii="Times New Roman" w:hAnsi="Times New Roman" w:eastAsia="Times New Roman" w:cs="Times New Roman"/>
          <w:color w:val="auto"/>
          <w:spacing w:val="0"/>
          <w:position w:val="0"/>
          <w:sz w:val="21"/>
          <w:u w:val="single"/>
          <w:shd w:val="clear" w:fill="auto"/>
        </w:rPr>
      </w:pPr>
      <w:r>
        <w:rPr>
          <w:rFonts w:ascii="宋体" w:hAnsi="宋体" w:eastAsia="宋体" w:cs="宋体"/>
          <w:b/>
          <w:color w:val="auto"/>
          <w:spacing w:val="0"/>
          <w:position w:val="0"/>
          <w:sz w:val="21"/>
          <w:shd w:val="clear" w:fill="auto"/>
        </w:rPr>
        <w:t>第一条</w:t>
      </w:r>
      <w:r>
        <w:rPr>
          <w:rFonts w:ascii="宋体" w:hAnsi="宋体" w:eastAsia="宋体" w:cs="宋体"/>
          <w:color w:val="auto"/>
          <w:spacing w:val="0"/>
          <w:position w:val="0"/>
          <w:sz w:val="21"/>
          <w:shd w:val="clear" w:fill="auto"/>
        </w:rPr>
        <w:t> </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产品的名称、品种、规格、数量和价格：（若产品过多则见附表，如有附表则必须加盖印章）</w:t>
      </w:r>
    </w:p>
    <w:tbl>
      <w:tblPr>
        <w:tblStyle w:val="13"/>
        <w:tblW w:w="0" w:type="auto"/>
        <w:tblInd w:w="108" w:type="dxa"/>
        <w:tblLayout w:type="autofit"/>
        <w:tblCellMar>
          <w:top w:w="0" w:type="dxa"/>
          <w:left w:w="10" w:type="dxa"/>
          <w:bottom w:w="0" w:type="dxa"/>
          <w:right w:w="10" w:type="dxa"/>
        </w:tblCellMar>
      </w:tblPr>
      <w:tblGrid>
        <w:gridCol w:w="1818"/>
        <w:gridCol w:w="1510"/>
        <w:gridCol w:w="894"/>
        <w:gridCol w:w="894"/>
        <w:gridCol w:w="1038"/>
        <w:gridCol w:w="1191"/>
        <w:gridCol w:w="1069"/>
      </w:tblGrid>
      <w:tr w14:paraId="58D398B8">
        <w:tblPrEx>
          <w:tblCellMar>
            <w:top w:w="0" w:type="dxa"/>
            <w:left w:w="10" w:type="dxa"/>
            <w:bottom w:w="0" w:type="dxa"/>
            <w:right w:w="10" w:type="dxa"/>
          </w:tblCellMar>
        </w:tblPrEx>
        <w:trPr>
          <w:trHeight w:val="0" w:hRule="atLeast"/>
        </w:trPr>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C7E09AA">
            <w:pPr>
              <w:spacing w:before="0" w:after="0" w:line="360" w:lineRule="auto"/>
              <w:ind w:left="0" w:right="0" w:firstLine="42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产品名称</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386C7D8">
            <w:pPr>
              <w:spacing w:before="0" w:after="0" w:line="360" w:lineRule="auto"/>
              <w:ind w:left="0" w:right="0" w:firstLine="42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规格型号</w:t>
            </w: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CD8EBB9">
            <w:pPr>
              <w:spacing w:before="0" w:after="0" w:line="360" w:lineRule="auto"/>
              <w:ind w:left="0" w:right="0" w:firstLine="42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w:t>
            </w: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9268B57">
            <w:pPr>
              <w:spacing w:before="0" w:after="0" w:line="360" w:lineRule="auto"/>
              <w:ind w:left="0" w:right="0" w:firstLine="42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713711C">
            <w:pPr>
              <w:spacing w:before="0" w:after="0" w:line="360" w:lineRule="auto"/>
              <w:ind w:left="0" w:right="0" w:firstLine="42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单价</w:t>
            </w: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ACB6681">
            <w:pPr>
              <w:spacing w:before="0" w:after="0" w:line="360" w:lineRule="auto"/>
              <w:ind w:left="0" w:right="0" w:firstLine="42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小计</w:t>
            </w: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52B8C13">
            <w:pPr>
              <w:spacing w:before="0" w:after="0" w:line="360" w:lineRule="auto"/>
              <w:ind w:left="0" w:right="0" w:firstLine="42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备注</w:t>
            </w:r>
          </w:p>
        </w:tc>
      </w:tr>
      <w:tr w14:paraId="5969EE3D">
        <w:tblPrEx>
          <w:tblCellMar>
            <w:top w:w="0" w:type="dxa"/>
            <w:left w:w="10" w:type="dxa"/>
            <w:bottom w:w="0" w:type="dxa"/>
            <w:right w:w="10" w:type="dxa"/>
          </w:tblCellMar>
        </w:tblPrEx>
        <w:trPr>
          <w:trHeight w:val="0" w:hRule="atLeast"/>
        </w:trPr>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066FFDE">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186DD49">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AA095E0">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D34F974">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304DD16">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5EAC96B">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328C93F">
            <w:pPr>
              <w:spacing w:before="0" w:after="0" w:line="360" w:lineRule="auto"/>
              <w:ind w:left="0" w:right="0" w:firstLine="420"/>
              <w:jc w:val="both"/>
              <w:rPr>
                <w:rFonts w:ascii="宋体" w:hAnsi="宋体" w:eastAsia="宋体" w:cs="宋体"/>
                <w:color w:val="auto"/>
                <w:spacing w:val="0"/>
                <w:position w:val="0"/>
                <w:sz w:val="22"/>
                <w:shd w:val="clear" w:fill="auto"/>
              </w:rPr>
            </w:pPr>
          </w:p>
        </w:tc>
      </w:tr>
      <w:tr w14:paraId="01E50F9D">
        <w:tblPrEx>
          <w:tblCellMar>
            <w:top w:w="0" w:type="dxa"/>
            <w:left w:w="10" w:type="dxa"/>
            <w:bottom w:w="0" w:type="dxa"/>
            <w:right w:w="10" w:type="dxa"/>
          </w:tblCellMar>
        </w:tblPrEx>
        <w:trPr>
          <w:trHeight w:val="0" w:hRule="atLeast"/>
        </w:trPr>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5D4AB1D">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3D17FF7">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1D926CC">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0BF8C91">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2461590">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A4FD577">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8F1BF73">
            <w:pPr>
              <w:spacing w:before="0" w:after="0" w:line="360" w:lineRule="auto"/>
              <w:ind w:left="0" w:right="0" w:firstLine="420"/>
              <w:jc w:val="both"/>
              <w:rPr>
                <w:rFonts w:ascii="宋体" w:hAnsi="宋体" w:eastAsia="宋体" w:cs="宋体"/>
                <w:color w:val="auto"/>
                <w:spacing w:val="0"/>
                <w:position w:val="0"/>
                <w:sz w:val="22"/>
                <w:shd w:val="clear" w:fill="auto"/>
              </w:rPr>
            </w:pPr>
          </w:p>
        </w:tc>
      </w:tr>
      <w:tr w14:paraId="31F7986D">
        <w:tblPrEx>
          <w:tblCellMar>
            <w:top w:w="0" w:type="dxa"/>
            <w:left w:w="10" w:type="dxa"/>
            <w:bottom w:w="0" w:type="dxa"/>
            <w:right w:w="10" w:type="dxa"/>
          </w:tblCellMar>
        </w:tblPrEx>
        <w:trPr>
          <w:trHeight w:val="0" w:hRule="atLeast"/>
        </w:trPr>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091D7EE">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F0E881D">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22705EE">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24AB3D4">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50DACBE">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4006076">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4864B41">
            <w:pPr>
              <w:spacing w:before="0" w:after="0" w:line="360" w:lineRule="auto"/>
              <w:ind w:left="0" w:right="0" w:firstLine="420"/>
              <w:jc w:val="both"/>
              <w:rPr>
                <w:rFonts w:ascii="宋体" w:hAnsi="宋体" w:eastAsia="宋体" w:cs="宋体"/>
                <w:color w:val="auto"/>
                <w:spacing w:val="0"/>
                <w:position w:val="0"/>
                <w:sz w:val="22"/>
                <w:shd w:val="clear" w:fill="auto"/>
              </w:rPr>
            </w:pPr>
          </w:p>
        </w:tc>
      </w:tr>
      <w:tr w14:paraId="569ED1C4">
        <w:tblPrEx>
          <w:tblCellMar>
            <w:top w:w="0" w:type="dxa"/>
            <w:left w:w="10" w:type="dxa"/>
            <w:bottom w:w="0" w:type="dxa"/>
            <w:right w:w="10" w:type="dxa"/>
          </w:tblCellMar>
        </w:tblPrEx>
        <w:trPr>
          <w:trHeight w:val="0" w:hRule="atLeast"/>
        </w:trPr>
        <w:tc>
          <w:tcPr>
            <w:tcW w:w="8837"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6797338">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合同总价款（大小写）：</w:t>
            </w:r>
          </w:p>
          <w:p w14:paraId="6ECFD357">
            <w:pPr>
              <w:spacing w:before="0" w:after="0" w:line="360" w:lineRule="auto"/>
              <w:ind w:left="0" w:right="0" w:firstLine="420"/>
              <w:jc w:val="both"/>
              <w:rPr>
                <w:color w:val="auto"/>
                <w:spacing w:val="0"/>
                <w:position w:val="0"/>
                <w:shd w:val="clear" w:fill="auto"/>
              </w:rPr>
            </w:pPr>
            <w:r>
              <w:rPr>
                <w:rFonts w:ascii="宋体" w:hAnsi="宋体" w:eastAsia="宋体" w:cs="宋体"/>
                <w:color w:val="auto"/>
                <w:spacing w:val="0"/>
                <w:position w:val="0"/>
                <w:sz w:val="21"/>
                <w:shd w:val="clear" w:fill="auto"/>
              </w:rPr>
              <w:t>备注：上述产品报价含产品生产、运输</w:t>
            </w:r>
            <w:r>
              <w:rPr>
                <w:rFonts w:ascii="Times New Roman" w:hAnsi="Times New Roman" w:eastAsia="Times New Roman" w:cs="Times New Roman"/>
                <w:color w:val="auto"/>
                <w:spacing w:val="0"/>
                <w:position w:val="0"/>
                <w:sz w:val="21"/>
                <w:shd w:val="clear" w:fill="auto"/>
              </w:rPr>
              <w:t>&lt;</w:t>
            </w:r>
            <w:r>
              <w:rPr>
                <w:rFonts w:ascii="宋体" w:hAnsi="宋体" w:eastAsia="宋体" w:cs="宋体"/>
                <w:color w:val="auto"/>
                <w:spacing w:val="0"/>
                <w:position w:val="0"/>
                <w:sz w:val="21"/>
                <w:shd w:val="clear" w:fill="auto"/>
              </w:rPr>
              <w:t>送达至甲方指定地点并下货</w:t>
            </w:r>
            <w:r>
              <w:rPr>
                <w:rFonts w:ascii="Times New Roman" w:hAnsi="Times New Roman" w:eastAsia="Times New Roman" w:cs="Times New Roman"/>
                <w:color w:val="auto"/>
                <w:spacing w:val="0"/>
                <w:position w:val="0"/>
                <w:sz w:val="21"/>
                <w:shd w:val="clear" w:fill="auto"/>
              </w:rPr>
              <w:t>&gt;</w:t>
            </w:r>
            <w:r>
              <w:rPr>
                <w:rFonts w:ascii="宋体" w:hAnsi="宋体" w:eastAsia="宋体" w:cs="宋体"/>
                <w:color w:val="auto"/>
                <w:spacing w:val="0"/>
                <w:position w:val="0"/>
                <w:sz w:val="21"/>
                <w:shd w:val="clear" w:fill="auto"/>
              </w:rPr>
              <w:t>、安装、调试、检验及售后服务、税金、劳保基金、人员培训等费用。</w:t>
            </w:r>
          </w:p>
        </w:tc>
      </w:tr>
    </w:tbl>
    <w:p w14:paraId="75A9E278">
      <w:pPr>
        <w:spacing w:before="0" w:after="0" w:line="360" w:lineRule="auto"/>
        <w:ind w:left="0" w:right="0" w:firstLine="422"/>
        <w:jc w:val="both"/>
        <w:rPr>
          <w:rFonts w:ascii="Times New Roman" w:hAnsi="Times New Roman" w:eastAsia="Times New Roman" w:cs="Times New Roman"/>
          <w:color w:val="auto"/>
          <w:spacing w:val="0"/>
          <w:position w:val="0"/>
          <w:sz w:val="21"/>
          <w:shd w:val="clear" w:fill="auto"/>
        </w:rPr>
      </w:pPr>
      <w:r>
        <w:rPr>
          <w:rFonts w:ascii="宋体" w:hAnsi="宋体" w:eastAsia="宋体" w:cs="宋体"/>
          <w:b/>
          <w:color w:val="auto"/>
          <w:spacing w:val="0"/>
          <w:position w:val="0"/>
          <w:sz w:val="21"/>
          <w:shd w:val="clear" w:fill="auto"/>
        </w:rPr>
        <w:t>第二条</w:t>
      </w:r>
      <w:r>
        <w:rPr>
          <w:rFonts w:ascii="Times New Roman" w:hAnsi="Times New Roman" w:eastAsia="Times New Roman" w:cs="Times New Roman"/>
          <w:b/>
          <w:color w:val="auto"/>
          <w:spacing w:val="0"/>
          <w:position w:val="0"/>
          <w:sz w:val="21"/>
          <w:shd w:val="clear" w:fill="auto"/>
        </w:rPr>
        <w:t xml:space="preserve">  </w:t>
      </w:r>
      <w:r>
        <w:rPr>
          <w:rFonts w:ascii="宋体" w:hAnsi="宋体" w:eastAsia="宋体" w:cs="宋体"/>
          <w:color w:val="auto"/>
          <w:spacing w:val="0"/>
          <w:position w:val="0"/>
          <w:sz w:val="21"/>
          <w:shd w:val="clear" w:fill="auto"/>
        </w:rPr>
        <w:t>产品的技术标准（包括质量要求），按下列第（</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）项执行：</w:t>
      </w:r>
    </w:p>
    <w:p w14:paraId="3CB3CB57">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①按国家标准执行；②按部颁标准执行；③若无以上标准，则应不低于同行业质量标准；④有特殊要求的，按甲乙双方在合同中商定的技术条件、样品或补充的技术要求执行；</w:t>
      </w:r>
    </w:p>
    <w:p w14:paraId="6EE0DB98">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乙方提供和交付的货物技术标准应与招标采购文件规定的技术标准相一致。若技术标准中无相应规定，所投货物应符合相应的国际标准或原产地国家有关部门最新颁布的相应的正式标准。</w:t>
      </w:r>
    </w:p>
    <w:p w14:paraId="06104D48">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进口产品的质量标准为</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w:t>
      </w:r>
    </w:p>
    <w:p w14:paraId="5A84E41A">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14:paraId="62AA613D">
      <w:pPr>
        <w:spacing w:before="0" w:after="120" w:line="360"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b/>
          <w:color w:val="auto"/>
          <w:spacing w:val="0"/>
          <w:position w:val="0"/>
          <w:sz w:val="24"/>
          <w:shd w:val="clear" w:fill="auto"/>
        </w:rPr>
        <w:t>第三条</w:t>
      </w:r>
      <w:r>
        <w:rPr>
          <w:rFonts w:ascii="宋体" w:hAnsi="宋体" w:eastAsia="宋体" w:cs="宋体"/>
          <w:color w:val="auto"/>
          <w:spacing w:val="0"/>
          <w:position w:val="0"/>
          <w:sz w:val="24"/>
          <w:shd w:val="clear" w:fill="auto"/>
        </w:rPr>
        <w:t>产品的包装标准和包装物的供应与回收</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w:t>
      </w:r>
    </w:p>
    <w:p w14:paraId="38A94341">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（国家或行业主管部门有技术规定的，按技术规定执行；国家与行业主管部门无技术规定的，由甲乙双方商定。）</w:t>
      </w:r>
    </w:p>
    <w:p w14:paraId="59B3D174">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【注：合同中约定的包装标准应与乙方在投标文件中承诺的一致，且投标文件应作为合同附件与合同具有同等法律效力。】</w:t>
      </w:r>
    </w:p>
    <w:p w14:paraId="108A36A9">
      <w:pPr>
        <w:spacing w:before="0" w:after="0" w:line="360" w:lineRule="auto"/>
        <w:ind w:left="0" w:right="0" w:firstLine="422"/>
        <w:jc w:val="both"/>
        <w:rPr>
          <w:rFonts w:ascii="Times New Roman" w:hAnsi="Times New Roman" w:eastAsia="Times New Roman" w:cs="Times New Roman"/>
          <w:color w:val="auto"/>
          <w:spacing w:val="0"/>
          <w:position w:val="0"/>
          <w:sz w:val="21"/>
          <w:shd w:val="clear" w:fill="auto"/>
        </w:rPr>
      </w:pPr>
      <w:r>
        <w:rPr>
          <w:rFonts w:ascii="宋体" w:hAnsi="宋体" w:eastAsia="宋体" w:cs="宋体"/>
          <w:b/>
          <w:color w:val="auto"/>
          <w:spacing w:val="0"/>
          <w:position w:val="0"/>
          <w:sz w:val="21"/>
          <w:shd w:val="clear" w:fill="auto"/>
        </w:rPr>
        <w:t>第四条</w:t>
      </w:r>
      <w:r>
        <w:rPr>
          <w:rFonts w:ascii="Times New Roman" w:hAnsi="Times New Roman" w:eastAsia="Times New Roman" w:cs="Times New Roman"/>
          <w:b/>
          <w:color w:val="auto"/>
          <w:spacing w:val="0"/>
          <w:position w:val="0"/>
          <w:sz w:val="21"/>
          <w:shd w:val="clear" w:fill="auto"/>
        </w:rPr>
        <w:t xml:space="preserve">  </w:t>
      </w:r>
      <w:r>
        <w:rPr>
          <w:rFonts w:ascii="宋体" w:hAnsi="宋体" w:eastAsia="宋体" w:cs="宋体"/>
          <w:color w:val="auto"/>
          <w:spacing w:val="0"/>
          <w:position w:val="0"/>
          <w:sz w:val="21"/>
          <w:shd w:val="clear" w:fill="auto"/>
        </w:rPr>
        <w:t>产品的交货方法、到货地点和交货期限</w:t>
      </w:r>
    </w:p>
    <w:p w14:paraId="5E07C10B">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交货方法，按下列第（</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）项执行：</w:t>
      </w:r>
    </w:p>
    <w:p w14:paraId="46E12BD1">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①乙方送货上门；②乙方代运；③甲方自提自运。</w:t>
      </w:r>
    </w:p>
    <w:p w14:paraId="26BEF2B7">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到货地点：</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甲方指定的任何地点，安装并调试</w:t>
      </w:r>
      <w:r>
        <w:rPr>
          <w:rFonts w:ascii="Times New Roman" w:hAnsi="Times New Roman" w:eastAsia="Times New Roman" w:cs="Times New Roman"/>
          <w:color w:val="auto"/>
          <w:spacing w:val="0"/>
          <w:position w:val="0"/>
          <w:sz w:val="21"/>
          <w:shd w:val="clear" w:fill="auto"/>
        </w:rPr>
        <w:t>.)</w:t>
      </w:r>
    </w:p>
    <w:p w14:paraId="53427A11">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3.</w:t>
      </w:r>
      <w:r>
        <w:rPr>
          <w:rFonts w:ascii="宋体" w:hAnsi="宋体" w:eastAsia="宋体" w:cs="宋体"/>
          <w:color w:val="auto"/>
          <w:spacing w:val="0"/>
          <w:position w:val="0"/>
          <w:sz w:val="21"/>
          <w:shd w:val="clear" w:fill="auto"/>
        </w:rPr>
        <w:t>产品的交货期限</w:t>
      </w:r>
      <w:r>
        <w:rPr>
          <w:rFonts w:ascii="宋体" w:hAnsi="宋体" w:eastAsia="宋体" w:cs="宋体"/>
          <w:color w:val="auto"/>
          <w:spacing w:val="0"/>
          <w:position w:val="0"/>
          <w:sz w:val="21"/>
          <w:u w:val="single"/>
          <w:shd w:val="clear" w:fill="auto"/>
        </w:rPr>
        <w:t>                         </w:t>
      </w:r>
      <w:r>
        <w:rPr>
          <w:rFonts w:ascii="宋体" w:hAnsi="宋体" w:eastAsia="宋体" w:cs="宋体"/>
          <w:color w:val="auto"/>
          <w:spacing w:val="0"/>
          <w:position w:val="0"/>
          <w:sz w:val="21"/>
          <w:shd w:val="clear" w:fill="auto"/>
        </w:rPr>
        <w:t>。</w:t>
      </w:r>
    </w:p>
    <w:p w14:paraId="5545CE93">
      <w:pPr>
        <w:spacing w:before="0" w:after="0" w:line="360" w:lineRule="auto"/>
        <w:ind w:left="0" w:right="0" w:firstLine="422"/>
        <w:jc w:val="both"/>
        <w:rPr>
          <w:rFonts w:ascii="Times New Roman" w:hAnsi="Times New Roman" w:eastAsia="Times New Roman" w:cs="Times New Roman"/>
          <w:color w:val="auto"/>
          <w:spacing w:val="0"/>
          <w:position w:val="0"/>
          <w:sz w:val="21"/>
          <w:shd w:val="clear" w:fill="auto"/>
        </w:rPr>
      </w:pPr>
      <w:r>
        <w:rPr>
          <w:rFonts w:ascii="宋体" w:hAnsi="宋体" w:eastAsia="宋体" w:cs="宋体"/>
          <w:b/>
          <w:color w:val="auto"/>
          <w:spacing w:val="0"/>
          <w:position w:val="0"/>
          <w:sz w:val="21"/>
          <w:shd w:val="clear" w:fill="auto"/>
        </w:rPr>
        <w:t>第五条</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合同总价款</w:t>
      </w:r>
    </w:p>
    <w:p w14:paraId="2A063435">
      <w:pPr>
        <w:spacing w:before="0" w:after="0" w:line="360" w:lineRule="auto"/>
        <w:ind w:left="0" w:right="0" w:firstLine="420"/>
        <w:jc w:val="both"/>
        <w:rPr>
          <w:rFonts w:ascii="Times New Roman" w:hAnsi="Times New Roman" w:eastAsia="Times New Roman" w:cs="Times New Roman"/>
          <w:color w:val="auto"/>
          <w:spacing w:val="0"/>
          <w:position w:val="0"/>
          <w:sz w:val="21"/>
          <w:u w:val="single"/>
          <w:shd w:val="clear" w:fill="auto"/>
        </w:rPr>
      </w:pPr>
      <w:r>
        <w:rPr>
          <w:rFonts w:ascii="宋体" w:hAnsi="宋体" w:eastAsia="宋体" w:cs="宋体"/>
          <w:color w:val="auto"/>
          <w:spacing w:val="0"/>
          <w:position w:val="0"/>
          <w:sz w:val="21"/>
          <w:shd w:val="clear" w:fill="auto"/>
        </w:rPr>
        <w:t>合同总价款（大小写）：</w:t>
      </w:r>
      <w:r>
        <w:rPr>
          <w:rFonts w:ascii="Times New Roman" w:hAnsi="Times New Roman" w:eastAsia="Times New Roman" w:cs="Times New Roman"/>
          <w:color w:val="auto"/>
          <w:spacing w:val="0"/>
          <w:position w:val="0"/>
          <w:sz w:val="21"/>
          <w:u w:val="single"/>
          <w:shd w:val="clear" w:fill="auto"/>
        </w:rPr>
        <w:t xml:space="preserve">                        </w:t>
      </w:r>
    </w:p>
    <w:p w14:paraId="1A06CAE9">
      <w:pPr>
        <w:numPr>
          <w:ilvl w:val="0"/>
          <w:numId w:val="33"/>
        </w:numPr>
        <w:tabs>
          <w:tab w:val="left" w:pos="1125"/>
        </w:tabs>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付款条件</w:t>
      </w:r>
      <w:r>
        <w:rPr>
          <w:rFonts w:ascii="Times New Roman" w:hAnsi="Times New Roman" w:eastAsia="Times New Roman" w:cs="Times New Roman"/>
          <w:color w:val="auto"/>
          <w:spacing w:val="0"/>
          <w:position w:val="0"/>
          <w:sz w:val="21"/>
          <w:shd w:val="clear" w:fill="auto"/>
        </w:rPr>
        <w:t xml:space="preserve">                  </w:t>
      </w:r>
    </w:p>
    <w:p w14:paraId="11D96BC2">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本合同以人民币付款。</w:t>
      </w:r>
    </w:p>
    <w:p w14:paraId="33671111">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该项目是否实行预付款：</w:t>
      </w:r>
    </w:p>
    <w:p w14:paraId="2B055A49">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实行预付款的条件和比例：</w:t>
      </w:r>
    </w:p>
    <w:p w14:paraId="662C375A">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合同款项结算方式和支付比例：</w:t>
      </w:r>
      <w:r>
        <w:rPr>
          <w:rFonts w:ascii="Times New Roman" w:hAnsi="Times New Roman" w:eastAsia="Times New Roman" w:cs="Times New Roman"/>
          <w:color w:val="auto"/>
          <w:spacing w:val="0"/>
          <w:position w:val="0"/>
          <w:sz w:val="21"/>
          <w:shd w:val="clear" w:fill="auto"/>
        </w:rPr>
        <w:t xml:space="preserve">   </w:t>
      </w:r>
    </w:p>
    <w:p w14:paraId="2E3CE696">
      <w:pPr>
        <w:spacing w:before="0" w:after="0" w:line="360" w:lineRule="auto"/>
        <w:ind w:left="0" w:right="0" w:firstLine="420"/>
        <w:jc w:val="both"/>
        <w:rPr>
          <w:rFonts w:ascii="Times New Roman" w:hAnsi="Times New Roman" w:eastAsia="Times New Roman" w:cs="Times New Roman"/>
          <w:b/>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w:t>
      </w:r>
      <w:r>
        <w:rPr>
          <w:rFonts w:ascii="宋体" w:hAnsi="宋体" w:eastAsia="宋体" w:cs="宋体"/>
          <w:color w:val="auto"/>
          <w:spacing w:val="0"/>
          <w:position w:val="0"/>
          <w:sz w:val="21"/>
          <w:shd w:val="clear" w:fill="auto"/>
        </w:rPr>
        <w:t>具体付款方式</w:t>
      </w:r>
      <w:r>
        <w:rPr>
          <w:rFonts w:ascii="宋体" w:hAnsi="宋体" w:eastAsia="宋体" w:cs="宋体"/>
          <w:color w:val="auto"/>
          <w:spacing w:val="0"/>
          <w:position w:val="0"/>
          <w:sz w:val="21"/>
          <w:u w:val="single"/>
          <w:shd w:val="clear" w:fill="auto"/>
        </w:rPr>
        <w:t>按投标人须知前附表以及采、购双方的具体约定</w:t>
      </w:r>
    </w:p>
    <w:p w14:paraId="0DC002BB">
      <w:pPr>
        <w:numPr>
          <w:ilvl w:val="0"/>
          <w:numId w:val="34"/>
        </w:numPr>
        <w:tabs>
          <w:tab w:val="left" w:pos="1125"/>
        </w:tabs>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验收方法</w:t>
      </w:r>
    </w:p>
    <w:p w14:paraId="1AD4B945">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乙方安装调试后，在</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天内通知甲方组织验收，采购代理机构保留受托参与本项目验收的权利。验收不合格的，乙方应负责重新提供达到本合同约定的质量要求的产品。</w:t>
      </w:r>
    </w:p>
    <w:p w14:paraId="71C87685">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甲、乙双方应严格履行合同有关条款，如果验收过程中发现乙方在没有征得采购人同意的情况下擅自变更合同标的物，将拒绝通过验收，由此引起的一切后果及损失由乙方承担。</w:t>
      </w:r>
    </w:p>
    <w:p w14:paraId="636F685F">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3.</w:t>
      </w:r>
      <w:r>
        <w:rPr>
          <w:rFonts w:ascii="宋体" w:hAnsi="宋体" w:eastAsia="宋体" w:cs="宋体"/>
          <w:color w:val="auto"/>
          <w:spacing w:val="0"/>
          <w:position w:val="0"/>
          <w:sz w:val="21"/>
          <w:shd w:val="clear" w:fill="auto"/>
        </w:rPr>
        <w:t>甲方应承担项目验收的主体责任。项目验收时，应成立三人以上（由甲、乙双方、资产管理人、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1EB4E3B0">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4</w:t>
      </w:r>
      <w:r>
        <w:rPr>
          <w:rFonts w:ascii="宋体" w:hAnsi="宋体" w:eastAsia="宋体" w:cs="宋体"/>
          <w:color w:val="auto"/>
          <w:spacing w:val="0"/>
          <w:position w:val="0"/>
          <w:sz w:val="21"/>
          <w:shd w:val="clear" w:fill="auto"/>
        </w:rPr>
        <w:t>、甲方视情况可以邀请参加本项目的其他投标人或者第三方机构参与验收，参与验收的投标人或者第三方机构的意见作为验收书的参考资料一并存档。</w:t>
      </w:r>
    </w:p>
    <w:p w14:paraId="0CACB36E">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涉及安全、消防、环保等其他需要由质检或行业主管部门进行验收的项目，必须邀请相关部门或相关专家参与验收。</w:t>
      </w:r>
    </w:p>
    <w:p w14:paraId="04CBF29A">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检测、验收费用承担方式：</w:t>
      </w:r>
    </w:p>
    <w:p w14:paraId="636732E8">
      <w:pPr>
        <w:spacing w:before="0" w:after="0" w:line="360" w:lineRule="auto"/>
        <w:ind w:left="0" w:right="0" w:firstLine="422"/>
        <w:jc w:val="both"/>
        <w:rPr>
          <w:rFonts w:ascii="Times New Roman" w:hAnsi="Times New Roman" w:eastAsia="Times New Roman" w:cs="Times New Roman"/>
          <w:color w:val="auto"/>
          <w:spacing w:val="0"/>
          <w:position w:val="0"/>
          <w:sz w:val="21"/>
          <w:shd w:val="clear" w:fill="auto"/>
        </w:rPr>
      </w:pPr>
      <w:r>
        <w:rPr>
          <w:rFonts w:ascii="宋体" w:hAnsi="宋体" w:eastAsia="宋体" w:cs="宋体"/>
          <w:b/>
          <w:color w:val="auto"/>
          <w:spacing w:val="0"/>
          <w:position w:val="0"/>
          <w:sz w:val="21"/>
          <w:shd w:val="clear" w:fill="auto"/>
        </w:rPr>
        <w:t>第八条 </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对产品提出异议的时间和办法</w:t>
      </w:r>
    </w:p>
    <w:p w14:paraId="098C0FED">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甲方在验收中，如果发现产品不符合合同约定的，应一面妥为保管，一面在</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工作日内向乙方书面提出异议，并抄送采购代理机构，具体说明产品不符合规定的内容并附相关验收材料，同时提出不符合规定产品的处理意见。</w:t>
      </w:r>
    </w:p>
    <w:p w14:paraId="496FDE07">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甲方因使用、保管、保养不善等造成产品质量下降的，不得提出异议。</w:t>
      </w:r>
    </w:p>
    <w:p w14:paraId="355EE4F7">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3.</w:t>
      </w:r>
      <w:r>
        <w:rPr>
          <w:rFonts w:ascii="宋体" w:hAnsi="宋体" w:eastAsia="宋体" w:cs="宋体"/>
          <w:color w:val="auto"/>
          <w:spacing w:val="0"/>
          <w:position w:val="0"/>
          <w:sz w:val="21"/>
          <w:shd w:val="clear" w:fill="auto"/>
        </w:rPr>
        <w:t>乙方在接到甲方异议后，应在</w:t>
      </w:r>
      <w:r>
        <w:rPr>
          <w:rFonts w:ascii="Times New Roman" w:hAnsi="Times New Roman" w:eastAsia="Times New Roman" w:cs="Times New Roman"/>
          <w:color w:val="auto"/>
          <w:spacing w:val="0"/>
          <w:position w:val="0"/>
          <w:sz w:val="21"/>
          <w:shd w:val="clear" w:fill="auto"/>
        </w:rPr>
        <w:t xml:space="preserve"> </w:t>
      </w:r>
      <w:r>
        <w:rPr>
          <w:rFonts w:ascii="Times New Roman" w:hAnsi="Times New Roman" w:eastAsia="Times New Roman" w:cs="Times New Roman"/>
          <w:color w:val="auto"/>
          <w:spacing w:val="0"/>
          <w:position w:val="0"/>
          <w:sz w:val="21"/>
          <w:u w:val="single"/>
          <w:shd w:val="clear" w:fill="auto"/>
        </w:rPr>
        <w:t xml:space="preserve">       </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工作日内负责处理，否则，即视为默认甲方提出的异议和处理意见。</w:t>
      </w:r>
    </w:p>
    <w:p w14:paraId="31782BD8">
      <w:pPr>
        <w:spacing w:before="0" w:after="0" w:line="360" w:lineRule="auto"/>
        <w:ind w:left="0" w:right="0" w:firstLine="422"/>
        <w:jc w:val="both"/>
        <w:rPr>
          <w:rFonts w:ascii="Times New Roman" w:hAnsi="Times New Roman" w:eastAsia="Times New Roman" w:cs="Times New Roman"/>
          <w:color w:val="auto"/>
          <w:spacing w:val="0"/>
          <w:position w:val="0"/>
          <w:sz w:val="21"/>
          <w:shd w:val="clear" w:fill="auto"/>
        </w:rPr>
      </w:pPr>
      <w:r>
        <w:rPr>
          <w:rFonts w:ascii="宋体" w:hAnsi="宋体" w:eastAsia="宋体" w:cs="宋体"/>
          <w:b/>
          <w:color w:val="auto"/>
          <w:spacing w:val="0"/>
          <w:position w:val="0"/>
          <w:sz w:val="21"/>
          <w:shd w:val="clear" w:fill="auto"/>
        </w:rPr>
        <w:t>第九条</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乙方应提供完善周到的技术支持和售后服务，否则甲方视情节轻重从乙方的质量保证金中扣除部分或全部补偿甲方。</w:t>
      </w:r>
    </w:p>
    <w:p w14:paraId="5F45AA68">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保修</w:t>
      </w:r>
    </w:p>
    <w:p w14:paraId="7E053452">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乙方对其所提供的货物免费保修</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年，保修期从</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开始。乙方应在接到报修通知后</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天内上门维修，负责更换有瑕疵的货物、部件或提供相应的质量保证期内的服务。由此造成的损失，甲方保留索赔的权利。</w:t>
      </w:r>
    </w:p>
    <w:p w14:paraId="695648BE">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如果乙方在收到报修通知后</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天内没有弥补缺陷，甲方可采取必要的补救措施，但费用和风险由乙方承担。</w:t>
      </w:r>
    </w:p>
    <w:p w14:paraId="161CAEF7">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维修</w:t>
      </w:r>
    </w:p>
    <w:p w14:paraId="676358A9">
      <w:pPr>
        <w:spacing w:before="0" w:after="12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保修期届满后，乙方应对其提供的货物负有维修义务，但所涉及的费用由甲方承担。</w:t>
      </w:r>
    </w:p>
    <w:p w14:paraId="7598BB3A">
      <w:pPr>
        <w:spacing w:before="0" w:after="0" w:line="360" w:lineRule="auto"/>
        <w:ind w:left="0" w:right="0" w:firstLine="422"/>
        <w:jc w:val="both"/>
        <w:rPr>
          <w:rFonts w:ascii="Times New Roman" w:hAnsi="Times New Roman" w:eastAsia="Times New Roman" w:cs="Times New Roman"/>
          <w:color w:val="auto"/>
          <w:spacing w:val="0"/>
          <w:position w:val="0"/>
          <w:sz w:val="21"/>
          <w:shd w:val="clear" w:fill="auto"/>
        </w:rPr>
      </w:pPr>
      <w:r>
        <w:rPr>
          <w:rFonts w:ascii="宋体" w:hAnsi="宋体" w:eastAsia="宋体" w:cs="宋体"/>
          <w:b/>
          <w:color w:val="auto"/>
          <w:spacing w:val="0"/>
          <w:position w:val="0"/>
          <w:sz w:val="21"/>
          <w:shd w:val="clear" w:fill="auto"/>
        </w:rPr>
        <w:t>第十条</w:t>
      </w:r>
      <w:r>
        <w:rPr>
          <w:rFonts w:ascii="宋体" w:hAnsi="宋体" w:eastAsia="宋体" w:cs="宋体"/>
          <w:color w:val="auto"/>
          <w:spacing w:val="0"/>
          <w:position w:val="0"/>
          <w:sz w:val="21"/>
          <w:shd w:val="clear" w:fill="auto"/>
        </w:rPr>
        <w:t> </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乙方的违约责任</w:t>
      </w:r>
    </w:p>
    <w:p w14:paraId="53BAB41F">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乙方不能交货的，应向甲方偿付不能交货部分货款的</w:t>
      </w:r>
      <w:r>
        <w:rPr>
          <w:rFonts w:ascii="宋体" w:hAnsi="宋体" w:eastAsia="宋体" w:cs="宋体"/>
          <w:color w:val="auto"/>
          <w:spacing w:val="0"/>
          <w:position w:val="0"/>
          <w:sz w:val="21"/>
          <w:u w:val="single"/>
          <w:shd w:val="clear" w:fill="auto"/>
        </w:rPr>
        <w:t>     </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（通用产品的幅度为</w:t>
      </w: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w:t>
      </w:r>
      <w:r>
        <w:rPr>
          <w:rFonts w:ascii="Times New Roman" w:hAnsi="Times New Roman" w:eastAsia="Times New Roman" w:cs="Times New Roman"/>
          <w:color w:val="auto"/>
          <w:spacing w:val="0"/>
          <w:position w:val="0"/>
          <w:sz w:val="21"/>
          <w:shd w:val="clear" w:fill="auto"/>
        </w:rPr>
        <w:t>5%</w:t>
      </w:r>
      <w:r>
        <w:rPr>
          <w:rFonts w:ascii="宋体" w:hAnsi="宋体" w:eastAsia="宋体" w:cs="宋体"/>
          <w:color w:val="auto"/>
          <w:spacing w:val="0"/>
          <w:position w:val="0"/>
          <w:sz w:val="21"/>
          <w:shd w:val="clear" w:fill="auto"/>
        </w:rPr>
        <w:t>，专用产品的幅度为</w:t>
      </w:r>
      <w:r>
        <w:rPr>
          <w:rFonts w:ascii="Times New Roman" w:hAnsi="Times New Roman" w:eastAsia="Times New Roman" w:cs="Times New Roman"/>
          <w:color w:val="auto"/>
          <w:spacing w:val="0"/>
          <w:position w:val="0"/>
          <w:sz w:val="21"/>
          <w:shd w:val="clear" w:fill="auto"/>
        </w:rPr>
        <w:t>10%</w:t>
      </w:r>
      <w:r>
        <w:rPr>
          <w:rFonts w:ascii="宋体" w:hAnsi="宋体" w:eastAsia="宋体" w:cs="宋体"/>
          <w:color w:val="auto"/>
          <w:spacing w:val="0"/>
          <w:position w:val="0"/>
          <w:sz w:val="21"/>
          <w:shd w:val="clear" w:fill="auto"/>
        </w:rPr>
        <w:t>－</w:t>
      </w:r>
      <w:r>
        <w:rPr>
          <w:rFonts w:ascii="Times New Roman" w:hAnsi="Times New Roman" w:eastAsia="Times New Roman" w:cs="Times New Roman"/>
          <w:color w:val="auto"/>
          <w:spacing w:val="0"/>
          <w:position w:val="0"/>
          <w:sz w:val="21"/>
          <w:shd w:val="clear" w:fill="auto"/>
        </w:rPr>
        <w:t>30%</w:t>
      </w:r>
      <w:r>
        <w:rPr>
          <w:rFonts w:ascii="宋体" w:hAnsi="宋体" w:eastAsia="宋体" w:cs="宋体"/>
          <w:color w:val="auto"/>
          <w:spacing w:val="0"/>
          <w:position w:val="0"/>
          <w:sz w:val="21"/>
          <w:shd w:val="clear" w:fill="auto"/>
        </w:rPr>
        <w:t>）的违约金。</w:t>
      </w:r>
    </w:p>
    <w:p w14:paraId="667EB44D">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乙方所交产品不符合合同规定的，如果甲方同意利用，应当按质论价；如果甲方不能利用的，应根据产品的具体情况，由乙方负责包换或包修，并承担修理、调换或退货而支付的实际费用</w:t>
      </w:r>
      <w:r>
        <w:rPr>
          <w:rFonts w:ascii="Times New Roman" w:hAnsi="Times New Roman" w:eastAsia="Times New Roman" w:cs="Times New Roman"/>
          <w:color w:val="auto"/>
          <w:spacing w:val="0"/>
          <w:position w:val="0"/>
          <w:sz w:val="21"/>
          <w:shd w:val="clear" w:fill="auto"/>
        </w:rPr>
        <w:t>,</w:t>
      </w:r>
      <w:r>
        <w:rPr>
          <w:rFonts w:ascii="宋体" w:hAnsi="宋体" w:eastAsia="宋体" w:cs="宋体"/>
          <w:color w:val="auto"/>
          <w:spacing w:val="0"/>
          <w:position w:val="0"/>
          <w:sz w:val="21"/>
          <w:shd w:val="clear" w:fill="auto"/>
        </w:rPr>
        <w:t>同时，乙方应按规定，对更换件相应延长质量保证期，并赔偿甲方相应的损失。乙方不能修理或者不能调换的，按不能交货处理。</w:t>
      </w:r>
    </w:p>
    <w:p w14:paraId="49E909B3">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3.</w:t>
      </w:r>
      <w:r>
        <w:rPr>
          <w:rFonts w:ascii="宋体" w:hAnsi="宋体" w:eastAsia="宋体" w:cs="宋体"/>
          <w:color w:val="auto"/>
          <w:spacing w:val="0"/>
          <w:position w:val="0"/>
          <w:sz w:val="21"/>
          <w:shd w:val="clear" w:fill="auto"/>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每件货物包装箱内应附一份详细装箱单和质量证书。为进口件的，应出具报关手续和原产地、原产工厂证明、报关手续和商检证明等。</w:t>
      </w:r>
    </w:p>
    <w:p w14:paraId="08116C9C">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4.</w:t>
      </w:r>
      <w:r>
        <w:rPr>
          <w:rFonts w:ascii="宋体" w:hAnsi="宋体" w:eastAsia="宋体" w:cs="宋体"/>
          <w:color w:val="auto"/>
          <w:spacing w:val="0"/>
          <w:position w:val="0"/>
          <w:sz w:val="21"/>
          <w:shd w:val="clear" w:fill="auto"/>
        </w:rPr>
        <w:t>如果乙方没有按照规定的时间交货、完成货物安装和提供服务，应向甲方支付违约金，违约金从货款中扣除，按每周迟交货物或未提供服务交货价的</w:t>
      </w:r>
      <w:r>
        <w:rPr>
          <w:rFonts w:ascii="Times New Roman" w:hAnsi="Times New Roman" w:eastAsia="Times New Roman" w:cs="Times New Roman"/>
          <w:color w:val="auto"/>
          <w:spacing w:val="0"/>
          <w:position w:val="0"/>
          <w:sz w:val="21"/>
          <w:shd w:val="clear" w:fill="auto"/>
        </w:rPr>
        <w:t>0.5%</w:t>
      </w:r>
      <w:r>
        <w:rPr>
          <w:rFonts w:ascii="宋体" w:hAnsi="宋体" w:eastAsia="宋体" w:cs="宋体"/>
          <w:color w:val="auto"/>
          <w:spacing w:val="0"/>
          <w:position w:val="0"/>
          <w:sz w:val="21"/>
          <w:shd w:val="clear" w:fill="auto"/>
        </w:rPr>
        <w:t>计收。但违约金的最高限额为迟交货物或提供服务合同价的</w:t>
      </w:r>
      <w:r>
        <w:rPr>
          <w:rFonts w:ascii="Times New Roman" w:hAnsi="Times New Roman" w:eastAsia="Times New Roman" w:cs="Times New Roman"/>
          <w:color w:val="auto"/>
          <w:spacing w:val="0"/>
          <w:position w:val="0"/>
          <w:sz w:val="21"/>
          <w:shd w:val="clear" w:fill="auto"/>
        </w:rPr>
        <w:t>5%</w:t>
      </w:r>
      <w:r>
        <w:rPr>
          <w:rFonts w:ascii="宋体" w:hAnsi="宋体" w:eastAsia="宋体" w:cs="宋体"/>
          <w:color w:val="auto"/>
          <w:spacing w:val="0"/>
          <w:position w:val="0"/>
          <w:sz w:val="21"/>
          <w:shd w:val="clear" w:fill="auto"/>
        </w:rPr>
        <w:t>。一周按</w:t>
      </w:r>
      <w:r>
        <w:rPr>
          <w:rFonts w:ascii="Times New Roman" w:hAnsi="Times New Roman" w:eastAsia="Times New Roman" w:cs="Times New Roman"/>
          <w:color w:val="auto"/>
          <w:spacing w:val="0"/>
          <w:position w:val="0"/>
          <w:sz w:val="21"/>
          <w:shd w:val="clear" w:fill="auto"/>
        </w:rPr>
        <w:t>7</w:t>
      </w:r>
      <w:r>
        <w:rPr>
          <w:rFonts w:ascii="宋体" w:hAnsi="宋体" w:eastAsia="宋体" w:cs="宋体"/>
          <w:color w:val="auto"/>
          <w:spacing w:val="0"/>
          <w:position w:val="0"/>
          <w:sz w:val="21"/>
          <w:shd w:val="clear" w:fill="auto"/>
        </w:rPr>
        <w:t>天计算，不足</w:t>
      </w:r>
      <w:r>
        <w:rPr>
          <w:rFonts w:ascii="Times New Roman" w:hAnsi="Times New Roman" w:eastAsia="Times New Roman" w:cs="Times New Roman"/>
          <w:color w:val="auto"/>
          <w:spacing w:val="0"/>
          <w:position w:val="0"/>
          <w:sz w:val="21"/>
          <w:shd w:val="clear" w:fill="auto"/>
        </w:rPr>
        <w:t>7</w:t>
      </w:r>
      <w:r>
        <w:rPr>
          <w:rFonts w:ascii="宋体" w:hAnsi="宋体" w:eastAsia="宋体" w:cs="宋体"/>
          <w:color w:val="auto"/>
          <w:spacing w:val="0"/>
          <w:position w:val="0"/>
          <w:sz w:val="21"/>
          <w:shd w:val="clear" w:fill="auto"/>
        </w:rPr>
        <w:t>天按一周计算。如果达到最高限额，甲方应考虑终止合同，由此给甲方造成的损失由乙方承担。</w:t>
      </w:r>
    </w:p>
    <w:p w14:paraId="1D2C5A1D">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5.</w:t>
      </w:r>
      <w:r>
        <w:rPr>
          <w:rFonts w:ascii="宋体" w:hAnsi="宋体" w:eastAsia="宋体" w:cs="宋体"/>
          <w:color w:val="auto"/>
          <w:spacing w:val="0"/>
          <w:position w:val="0"/>
          <w:sz w:val="21"/>
          <w:shd w:val="clear" w:fill="auto"/>
        </w:rPr>
        <w:t>乙方提前交货的产品、多交的产品和不符合合同规定的产品，甲方在代保管期内实际支付的保管、保养等费用以及非因甲方保管不善而发生的损失，应当由乙方承担。</w:t>
      </w:r>
    </w:p>
    <w:p w14:paraId="50DE0B39">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6.</w:t>
      </w:r>
      <w:r>
        <w:rPr>
          <w:rFonts w:ascii="宋体" w:hAnsi="宋体" w:eastAsia="宋体" w:cs="宋体"/>
          <w:color w:val="auto"/>
          <w:spacing w:val="0"/>
          <w:position w:val="0"/>
          <w:sz w:val="21"/>
          <w:shd w:val="clear" w:fill="auto"/>
        </w:rPr>
        <w:t>乙方应对其所提供的货物承担所有权担保责任，并应保证甲方在中华人民共和国内使用该货物时不侵犯第三人的知识产权。否则乙方应承担由此引起的一切法律责任及费用。</w:t>
      </w:r>
    </w:p>
    <w:p w14:paraId="4E250498">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7.</w:t>
      </w:r>
      <w:r>
        <w:rPr>
          <w:rFonts w:ascii="宋体" w:hAnsi="宋体" w:eastAsia="宋体" w:cs="宋体"/>
          <w:color w:val="auto"/>
          <w:spacing w:val="0"/>
          <w:position w:val="0"/>
          <w:sz w:val="21"/>
          <w:shd w:val="clear" w:fill="auto"/>
        </w:rPr>
        <w:t>任何一方未经对方同意而单方面终止合同的，应向对方赔偿相当于本合同总价款</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违约金。</w:t>
      </w:r>
    </w:p>
    <w:p w14:paraId="31251286">
      <w:pPr>
        <w:spacing w:before="0" w:after="0" w:line="360" w:lineRule="auto"/>
        <w:ind w:left="0" w:right="0" w:firstLine="422"/>
        <w:jc w:val="both"/>
        <w:rPr>
          <w:rFonts w:ascii="Times New Roman" w:hAnsi="Times New Roman" w:eastAsia="Times New Roman" w:cs="Times New Roman"/>
          <w:color w:val="auto"/>
          <w:spacing w:val="0"/>
          <w:position w:val="0"/>
          <w:sz w:val="21"/>
          <w:shd w:val="clear" w:fill="auto"/>
        </w:rPr>
      </w:pPr>
      <w:r>
        <w:rPr>
          <w:rFonts w:ascii="宋体" w:hAnsi="宋体" w:eastAsia="宋体" w:cs="宋体"/>
          <w:b/>
          <w:color w:val="auto"/>
          <w:spacing w:val="0"/>
          <w:position w:val="0"/>
          <w:sz w:val="21"/>
          <w:shd w:val="clear" w:fill="auto"/>
        </w:rPr>
        <w:t>第十一条</w:t>
      </w:r>
      <w:r>
        <w:rPr>
          <w:rFonts w:ascii="宋体" w:hAnsi="宋体" w:eastAsia="宋体" w:cs="宋体"/>
          <w:color w:val="auto"/>
          <w:spacing w:val="0"/>
          <w:position w:val="0"/>
          <w:sz w:val="21"/>
          <w:shd w:val="clear" w:fill="auto"/>
        </w:rPr>
        <w:t> </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甲方的违约责任</w:t>
      </w:r>
    </w:p>
    <w:p w14:paraId="3C2F4787">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甲方中途退货，应向乙方偿付退货部分货款</w:t>
      </w:r>
      <w:r>
        <w:rPr>
          <w:rFonts w:ascii="宋体" w:hAnsi="宋体" w:eastAsia="宋体" w:cs="宋体"/>
          <w:color w:val="auto"/>
          <w:spacing w:val="0"/>
          <w:position w:val="0"/>
          <w:sz w:val="21"/>
          <w:u w:val="single"/>
          <w:shd w:val="clear" w:fill="auto"/>
        </w:rPr>
        <w:t>            </w:t>
      </w:r>
      <w:r>
        <w:rPr>
          <w:rFonts w:ascii="Times New Roman" w:hAnsi="Times New Roman" w:eastAsia="Times New Roman" w:cs="Times New Roman"/>
          <w:color w:val="auto"/>
          <w:spacing w:val="0"/>
          <w:position w:val="0"/>
          <w:sz w:val="21"/>
          <w:u w:val="single"/>
          <w:shd w:val="clear" w:fill="auto"/>
        </w:rPr>
        <w:t xml:space="preserve"> </w:t>
      </w:r>
      <w:r>
        <w:rPr>
          <w:rFonts w:ascii="Times New Roman" w:hAnsi="Times New Roman" w:eastAsia="Times New Roman" w:cs="Times New Roman"/>
          <w:color w:val="auto"/>
          <w:spacing w:val="0"/>
          <w:position w:val="0"/>
          <w:sz w:val="21"/>
          <w:shd w:val="clear" w:fill="auto"/>
        </w:rPr>
        <w:t>%</w:t>
      </w:r>
      <w:r>
        <w:rPr>
          <w:rFonts w:ascii="宋体" w:hAnsi="宋体" w:eastAsia="宋体" w:cs="宋体"/>
          <w:color w:val="auto"/>
          <w:spacing w:val="0"/>
          <w:position w:val="0"/>
          <w:sz w:val="21"/>
          <w:shd w:val="clear" w:fill="auto"/>
        </w:rPr>
        <w:t>（通用产品的幅度为</w:t>
      </w:r>
      <w:r>
        <w:rPr>
          <w:rFonts w:ascii="Times New Roman" w:hAnsi="Times New Roman" w:eastAsia="Times New Roman" w:cs="Times New Roman"/>
          <w:color w:val="auto"/>
          <w:spacing w:val="0"/>
          <w:position w:val="0"/>
          <w:sz w:val="21"/>
          <w:shd w:val="clear" w:fill="auto"/>
        </w:rPr>
        <w:t>1%~5%</w:t>
      </w:r>
      <w:r>
        <w:rPr>
          <w:rFonts w:ascii="宋体" w:hAnsi="宋体" w:eastAsia="宋体" w:cs="宋体"/>
          <w:color w:val="auto"/>
          <w:spacing w:val="0"/>
          <w:position w:val="0"/>
          <w:sz w:val="21"/>
          <w:shd w:val="clear" w:fill="auto"/>
        </w:rPr>
        <w:t>专用产品的幅度为</w:t>
      </w:r>
      <w:r>
        <w:rPr>
          <w:rFonts w:ascii="Times New Roman" w:hAnsi="Times New Roman" w:eastAsia="Times New Roman" w:cs="Times New Roman"/>
          <w:color w:val="auto"/>
          <w:spacing w:val="0"/>
          <w:position w:val="0"/>
          <w:sz w:val="21"/>
          <w:shd w:val="clear" w:fill="auto"/>
        </w:rPr>
        <w:t>15%-30%</w:t>
      </w:r>
      <w:r>
        <w:rPr>
          <w:rFonts w:ascii="宋体" w:hAnsi="宋体" w:eastAsia="宋体" w:cs="宋体"/>
          <w:color w:val="auto"/>
          <w:spacing w:val="0"/>
          <w:position w:val="0"/>
          <w:sz w:val="21"/>
          <w:shd w:val="clear" w:fill="auto"/>
        </w:rPr>
        <w:t>）的违约金。</w:t>
      </w:r>
    </w:p>
    <w:p w14:paraId="6C521813">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甲方违反合同规定拒绝接货的，应当承担由此造成的损失。</w:t>
      </w:r>
    </w:p>
    <w:p w14:paraId="7D981276">
      <w:pPr>
        <w:spacing w:before="0" w:after="0" w:line="360" w:lineRule="auto"/>
        <w:ind w:left="0" w:right="0" w:firstLine="420"/>
        <w:jc w:val="both"/>
        <w:rPr>
          <w:rFonts w:ascii="Times New Roman" w:hAnsi="Times New Roman" w:eastAsia="Times New Roman" w:cs="Times New Roman"/>
          <w:color w:val="auto"/>
          <w:spacing w:val="0"/>
          <w:position w:val="0"/>
          <w:sz w:val="21"/>
          <w:u w:val="single"/>
          <w:shd w:val="clear" w:fill="auto"/>
        </w:rPr>
      </w:pPr>
      <w:r>
        <w:rPr>
          <w:rFonts w:ascii="Times New Roman" w:hAnsi="Times New Roman" w:eastAsia="Times New Roman" w:cs="Times New Roman"/>
          <w:color w:val="auto"/>
          <w:spacing w:val="0"/>
          <w:position w:val="0"/>
          <w:sz w:val="21"/>
          <w:shd w:val="clear" w:fill="auto"/>
        </w:rPr>
        <w:t xml:space="preserve">3. </w:t>
      </w:r>
      <w:r>
        <w:rPr>
          <w:rFonts w:ascii="宋体" w:hAnsi="宋体" w:eastAsia="宋体" w:cs="宋体"/>
          <w:color w:val="auto"/>
          <w:spacing w:val="0"/>
          <w:position w:val="0"/>
          <w:sz w:val="21"/>
          <w:shd w:val="clear" w:fill="auto"/>
        </w:rPr>
        <w:t>甲方未按照合同约定支付货款，应向乙方违约金</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元。</w:t>
      </w:r>
    </w:p>
    <w:p w14:paraId="2E31060F">
      <w:pPr>
        <w:spacing w:before="0" w:after="0" w:line="360" w:lineRule="auto"/>
        <w:ind w:left="0" w:right="0" w:firstLine="422"/>
        <w:jc w:val="both"/>
        <w:rPr>
          <w:rFonts w:ascii="Times New Roman" w:hAnsi="Times New Roman" w:eastAsia="Times New Roman" w:cs="Times New Roman"/>
          <w:b/>
          <w:color w:val="auto"/>
          <w:spacing w:val="0"/>
          <w:position w:val="0"/>
          <w:sz w:val="21"/>
          <w:shd w:val="clear" w:fill="auto"/>
        </w:rPr>
      </w:pPr>
      <w:r>
        <w:rPr>
          <w:rFonts w:ascii="宋体" w:hAnsi="宋体" w:eastAsia="宋体" w:cs="宋体"/>
          <w:b/>
          <w:color w:val="auto"/>
          <w:spacing w:val="0"/>
          <w:position w:val="0"/>
          <w:sz w:val="21"/>
          <w:shd w:val="clear" w:fill="auto"/>
        </w:rPr>
        <w:t>第十二条 </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不可抗力</w:t>
      </w:r>
    </w:p>
    <w:p w14:paraId="0F85DA57">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09BB00F4">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6CE27E47">
      <w:pPr>
        <w:spacing w:before="0" w:after="0" w:line="360" w:lineRule="auto"/>
        <w:ind w:left="0" w:right="0" w:firstLine="422"/>
        <w:jc w:val="both"/>
        <w:rPr>
          <w:rFonts w:ascii="Times New Roman" w:hAnsi="Times New Roman" w:eastAsia="Times New Roman" w:cs="Times New Roman"/>
          <w:b/>
          <w:color w:val="auto"/>
          <w:spacing w:val="0"/>
          <w:position w:val="0"/>
          <w:sz w:val="21"/>
          <w:shd w:val="clear" w:fill="auto"/>
        </w:rPr>
      </w:pPr>
      <w:r>
        <w:rPr>
          <w:rFonts w:ascii="宋体" w:hAnsi="宋体" w:eastAsia="宋体" w:cs="宋体"/>
          <w:b/>
          <w:color w:val="auto"/>
          <w:spacing w:val="0"/>
          <w:position w:val="0"/>
          <w:sz w:val="21"/>
          <w:shd w:val="clear" w:fill="auto"/>
        </w:rPr>
        <w:t>第十三条</w:t>
      </w:r>
      <w:r>
        <w:rPr>
          <w:rFonts w:ascii="Times New Roman" w:hAnsi="Times New Roman" w:eastAsia="Times New Roman" w:cs="Times New Roman"/>
          <w:b/>
          <w:color w:val="auto"/>
          <w:spacing w:val="0"/>
          <w:position w:val="0"/>
          <w:sz w:val="21"/>
          <w:shd w:val="clear" w:fill="auto"/>
        </w:rPr>
        <w:t xml:space="preserve">  </w:t>
      </w:r>
      <w:r>
        <w:rPr>
          <w:rFonts w:ascii="宋体" w:hAnsi="宋体" w:eastAsia="宋体" w:cs="宋体"/>
          <w:color w:val="auto"/>
          <w:spacing w:val="0"/>
          <w:position w:val="0"/>
          <w:sz w:val="21"/>
          <w:shd w:val="clear" w:fill="auto"/>
        </w:rPr>
        <w:t>履约（或质量）保证金</w:t>
      </w:r>
    </w:p>
    <w:p w14:paraId="4EE2D663">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本项目不收取履约保证金。确需收取履约保证金的，甲方不得要求乙方以现款的形式提供。乙方提供的履约保证金按规定格式以银行保函形式提供，与此有关的费用由卖方承担。</w:t>
      </w:r>
    </w:p>
    <w:p w14:paraId="342EE9EE">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若确需质量保证金的，质量保证金不得超过合同总价款的</w:t>
      </w:r>
      <w:r>
        <w:rPr>
          <w:rFonts w:ascii="Times New Roman" w:hAnsi="Times New Roman" w:eastAsia="Times New Roman" w:cs="Times New Roman"/>
          <w:color w:val="auto"/>
          <w:spacing w:val="0"/>
          <w:position w:val="0"/>
          <w:sz w:val="21"/>
          <w:shd w:val="clear" w:fill="auto"/>
        </w:rPr>
        <w:t>5%</w:t>
      </w:r>
      <w:r>
        <w:rPr>
          <w:rFonts w:ascii="宋体" w:hAnsi="宋体" w:eastAsia="宋体" w:cs="宋体"/>
          <w:color w:val="auto"/>
          <w:spacing w:val="0"/>
          <w:position w:val="0"/>
          <w:sz w:val="21"/>
          <w:shd w:val="clear" w:fill="auto"/>
        </w:rPr>
        <w:t>。</w:t>
      </w:r>
    </w:p>
    <w:p w14:paraId="2FC80455">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3.</w:t>
      </w:r>
      <w:r>
        <w:rPr>
          <w:rFonts w:ascii="宋体" w:hAnsi="宋体" w:eastAsia="宋体" w:cs="宋体"/>
          <w:color w:val="auto"/>
          <w:spacing w:val="0"/>
          <w:position w:val="0"/>
          <w:sz w:val="21"/>
          <w:shd w:val="clear" w:fill="auto"/>
        </w:rPr>
        <w:t>如乙方未能履行其合同规定的任何义务，甲方有权从履约保证金中取得补偿。</w:t>
      </w:r>
    </w:p>
    <w:p w14:paraId="483FF67B">
      <w:pPr>
        <w:spacing w:before="0" w:after="0" w:line="360" w:lineRule="auto"/>
        <w:ind w:left="0" w:right="0" w:firstLine="422"/>
        <w:jc w:val="both"/>
        <w:rPr>
          <w:rFonts w:ascii="Times New Roman" w:hAnsi="Times New Roman" w:eastAsia="Times New Roman" w:cs="Times New Roman"/>
          <w:b/>
          <w:color w:val="auto"/>
          <w:spacing w:val="0"/>
          <w:position w:val="0"/>
          <w:sz w:val="21"/>
          <w:shd w:val="clear" w:fill="auto"/>
        </w:rPr>
      </w:pPr>
      <w:r>
        <w:rPr>
          <w:rFonts w:ascii="宋体" w:hAnsi="宋体" w:eastAsia="宋体" w:cs="宋体"/>
          <w:b/>
          <w:color w:val="auto"/>
          <w:spacing w:val="0"/>
          <w:position w:val="0"/>
          <w:sz w:val="21"/>
          <w:shd w:val="clear" w:fill="auto"/>
        </w:rPr>
        <w:t>第十四条</w:t>
      </w:r>
      <w:r>
        <w:rPr>
          <w:rFonts w:ascii="Times New Roman" w:hAnsi="Times New Roman" w:eastAsia="Times New Roman" w:cs="Times New Roman"/>
          <w:b/>
          <w:color w:val="auto"/>
          <w:spacing w:val="0"/>
          <w:position w:val="0"/>
          <w:sz w:val="21"/>
          <w:shd w:val="clear" w:fill="auto"/>
        </w:rPr>
        <w:t xml:space="preserve"> </w:t>
      </w:r>
      <w:r>
        <w:rPr>
          <w:rFonts w:ascii="宋体" w:hAnsi="宋体" w:eastAsia="宋体" w:cs="宋体"/>
          <w:color w:val="auto"/>
          <w:spacing w:val="0"/>
          <w:position w:val="0"/>
          <w:sz w:val="21"/>
          <w:shd w:val="clear" w:fill="auto"/>
        </w:rPr>
        <w:t>转让与分包</w:t>
      </w:r>
    </w:p>
    <w:p w14:paraId="38DA83CC">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除甲方事先书面同意外，乙方不得部分转让或全部转让其应履行的合同义务。</w:t>
      </w:r>
    </w:p>
    <w:p w14:paraId="6133E396">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乙方应在投标文件中或以其他书面形式对甲方确认本合同项下所授予的所有分包合同。但该确认不解除乙方承担的本合同下的任何责任或义务。意即在本合同项下，乙方对甲方负总责。</w:t>
      </w:r>
    </w:p>
    <w:p w14:paraId="4B92DD8F">
      <w:pPr>
        <w:spacing w:before="0" w:after="0" w:line="360" w:lineRule="auto"/>
        <w:ind w:left="0" w:right="0" w:firstLine="422"/>
        <w:jc w:val="both"/>
        <w:rPr>
          <w:rFonts w:ascii="Times New Roman" w:hAnsi="Times New Roman" w:eastAsia="Times New Roman" w:cs="Times New Roman"/>
          <w:b/>
          <w:color w:val="auto"/>
          <w:spacing w:val="0"/>
          <w:position w:val="0"/>
          <w:sz w:val="21"/>
          <w:shd w:val="clear" w:fill="auto"/>
        </w:rPr>
      </w:pPr>
      <w:r>
        <w:rPr>
          <w:rFonts w:ascii="宋体" w:hAnsi="宋体" w:eastAsia="宋体" w:cs="宋体"/>
          <w:b/>
          <w:color w:val="auto"/>
          <w:spacing w:val="0"/>
          <w:position w:val="0"/>
          <w:sz w:val="21"/>
          <w:shd w:val="clear" w:fill="auto"/>
        </w:rPr>
        <w:t>第十五条</w:t>
      </w:r>
      <w:r>
        <w:rPr>
          <w:rFonts w:ascii="Times New Roman" w:hAnsi="Times New Roman" w:eastAsia="Times New Roman" w:cs="Times New Roman"/>
          <w:b/>
          <w:color w:val="auto"/>
          <w:spacing w:val="0"/>
          <w:position w:val="0"/>
          <w:sz w:val="21"/>
          <w:shd w:val="clear" w:fill="auto"/>
        </w:rPr>
        <w:t xml:space="preserve"> </w:t>
      </w:r>
      <w:r>
        <w:rPr>
          <w:rFonts w:ascii="宋体" w:hAnsi="宋体" w:eastAsia="宋体" w:cs="宋体"/>
          <w:color w:val="auto"/>
          <w:spacing w:val="0"/>
          <w:position w:val="0"/>
          <w:sz w:val="21"/>
          <w:shd w:val="clear" w:fill="auto"/>
        </w:rPr>
        <w:t>合同文件及资料的使用</w:t>
      </w:r>
    </w:p>
    <w:p w14:paraId="12B05EE3">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乙方在未经甲方同意的情况下，不得将合同、合同中的规定、有关计划、图纸、样本或甲方为上述内容向乙方提供的资料透露给任何人。</w:t>
      </w:r>
    </w:p>
    <w:p w14:paraId="7FCAED53">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除非执行合同需要，在事先未得到甲方同意的情况下，乙方不得使用前款所列的任何文件和资料。</w:t>
      </w:r>
    </w:p>
    <w:p w14:paraId="346DFB3E">
      <w:pPr>
        <w:spacing w:before="0" w:after="0" w:line="360" w:lineRule="auto"/>
        <w:ind w:left="0" w:right="0" w:firstLine="422"/>
        <w:jc w:val="both"/>
        <w:rPr>
          <w:rFonts w:ascii="Times New Roman" w:hAnsi="Times New Roman" w:eastAsia="Times New Roman" w:cs="Times New Roman"/>
          <w:color w:val="auto"/>
          <w:spacing w:val="0"/>
          <w:position w:val="0"/>
          <w:sz w:val="21"/>
          <w:shd w:val="clear" w:fill="auto"/>
        </w:rPr>
      </w:pPr>
      <w:r>
        <w:rPr>
          <w:rFonts w:ascii="宋体" w:hAnsi="宋体" w:eastAsia="宋体" w:cs="宋体"/>
          <w:b/>
          <w:color w:val="auto"/>
          <w:spacing w:val="0"/>
          <w:position w:val="0"/>
          <w:sz w:val="21"/>
          <w:shd w:val="clear" w:fill="auto"/>
        </w:rPr>
        <w:t>第十六条 </w:t>
      </w:r>
      <w:r>
        <w:rPr>
          <w:rFonts w:ascii="宋体" w:hAnsi="宋体" w:eastAsia="宋体" w:cs="宋体"/>
          <w:color w:val="auto"/>
          <w:spacing w:val="0"/>
          <w:position w:val="0"/>
          <w:sz w:val="21"/>
          <w:shd w:val="clear" w:fill="auto"/>
        </w:rPr>
        <w:t>合同纠纷调处</w:t>
      </w:r>
    </w:p>
    <w:p w14:paraId="054F5990">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按本合同规定应该偿付的违约金、赔偿金、保管保养费和各种经济损失，应当在明确责任后</w:t>
      </w:r>
      <w:r>
        <w:rPr>
          <w:rFonts w:ascii="Times New Roman" w:hAnsi="Times New Roman" w:eastAsia="Times New Roman" w:cs="Times New Roman"/>
          <w:color w:val="auto"/>
          <w:spacing w:val="0"/>
          <w:position w:val="0"/>
          <w:sz w:val="21"/>
          <w:shd w:val="clear" w:fill="auto"/>
        </w:rPr>
        <w:t>10</w:t>
      </w:r>
      <w:r>
        <w:rPr>
          <w:rFonts w:ascii="宋体" w:hAnsi="宋体" w:eastAsia="宋体" w:cs="宋体"/>
          <w:color w:val="auto"/>
          <w:spacing w:val="0"/>
          <w:position w:val="0"/>
          <w:sz w:val="21"/>
          <w:shd w:val="clear" w:fill="auto"/>
        </w:rPr>
        <w:t>天内，按银行规定的结算办法付清，否则按逾期付款处理。但任何一方不得自行扣发货物或扣付货款来充抵。</w:t>
      </w:r>
    </w:p>
    <w:p w14:paraId="6F3A2B6B">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本合同如发生纠纷，当事人双方应当及时协商解决，协商不成时，任何一方均可请本项目政府采购监督管理部门调解，调解不成，按以下第（</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）项方式处理：①根据《中华人民共和国仲裁法》的规定向</w:t>
      </w:r>
      <w:r>
        <w:rPr>
          <w:rFonts w:ascii="宋体" w:hAnsi="宋体" w:eastAsia="宋体" w:cs="宋体"/>
          <w:b/>
          <w:color w:val="auto"/>
          <w:spacing w:val="0"/>
          <w:position w:val="0"/>
          <w:sz w:val="21"/>
          <w:u w:val="single"/>
          <w:shd w:val="clear" w:fill="auto"/>
        </w:rPr>
        <w:t>周口仲裁委员会</w:t>
      </w:r>
      <w:r>
        <w:rPr>
          <w:rFonts w:ascii="宋体" w:hAnsi="宋体" w:eastAsia="宋体" w:cs="宋体"/>
          <w:color w:val="auto"/>
          <w:spacing w:val="0"/>
          <w:position w:val="0"/>
          <w:sz w:val="21"/>
          <w:shd w:val="clear" w:fill="auto"/>
        </w:rPr>
        <w:t>申请仲裁。②向合同签订地有级别管辖权的人民法院起诉。</w:t>
      </w:r>
    </w:p>
    <w:p w14:paraId="7D40475F">
      <w:pPr>
        <w:widowControl w:val="0"/>
        <w:spacing w:before="0" w:after="0" w:line="30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3</w:t>
      </w:r>
      <w:r>
        <w:rPr>
          <w:rFonts w:ascii="宋体" w:hAnsi="宋体" w:eastAsia="宋体" w:cs="宋体"/>
          <w:color w:val="auto"/>
          <w:spacing w:val="0"/>
          <w:position w:val="0"/>
          <w:sz w:val="21"/>
          <w:shd w:val="clear" w:fill="auto"/>
        </w:rPr>
        <w:t>、甲、乙双方均有权利向本项目具有监管职能的政府采购监督管理部门举报反映对方在合同履约中的违法违纪行为。</w:t>
      </w:r>
    </w:p>
    <w:p w14:paraId="548FC473">
      <w:pPr>
        <w:spacing w:before="0" w:after="0" w:line="360" w:lineRule="auto"/>
        <w:ind w:left="0" w:right="0" w:firstLine="422"/>
        <w:jc w:val="both"/>
        <w:rPr>
          <w:rFonts w:ascii="Times New Roman" w:hAnsi="Times New Roman" w:eastAsia="Times New Roman" w:cs="Times New Roman"/>
          <w:color w:val="auto"/>
          <w:spacing w:val="0"/>
          <w:position w:val="0"/>
          <w:sz w:val="21"/>
          <w:shd w:val="clear" w:fill="auto"/>
        </w:rPr>
      </w:pPr>
      <w:r>
        <w:rPr>
          <w:rFonts w:ascii="宋体" w:hAnsi="宋体" w:eastAsia="宋体" w:cs="宋体"/>
          <w:b/>
          <w:color w:val="auto"/>
          <w:spacing w:val="0"/>
          <w:position w:val="0"/>
          <w:sz w:val="21"/>
          <w:shd w:val="clear" w:fill="auto"/>
        </w:rPr>
        <w:t>第十七条</w:t>
      </w:r>
      <w:r>
        <w:rPr>
          <w:rFonts w:ascii="Times New Roman" w:hAnsi="Times New Roman" w:eastAsia="Times New Roman" w:cs="Times New Roman"/>
          <w:b/>
          <w:color w:val="auto"/>
          <w:spacing w:val="0"/>
          <w:position w:val="0"/>
          <w:sz w:val="21"/>
          <w:shd w:val="clear" w:fill="auto"/>
        </w:rPr>
        <w:t xml:space="preserve">  </w:t>
      </w:r>
      <w:r>
        <w:rPr>
          <w:rFonts w:ascii="宋体" w:hAnsi="宋体" w:eastAsia="宋体" w:cs="宋体"/>
          <w:color w:val="auto"/>
          <w:spacing w:val="0"/>
          <w:position w:val="0"/>
          <w:sz w:val="21"/>
          <w:shd w:val="clear" w:fill="auto"/>
        </w:rPr>
        <w:t>下列关于周口市公共资源交易中心政府采购代理机构名称</w:t>
      </w:r>
      <w:r>
        <w:rPr>
          <w:rFonts w:ascii="宋体" w:hAnsi="宋体" w:eastAsia="宋体" w:cs="宋体"/>
          <w:color w:val="auto"/>
          <w:spacing w:val="0"/>
          <w:position w:val="0"/>
          <w:sz w:val="21"/>
          <w:u w:val="single"/>
          <w:shd w:val="clear" w:fill="auto"/>
        </w:rPr>
        <w:t>某项目（项目编号：某编号）</w:t>
      </w:r>
      <w:r>
        <w:rPr>
          <w:rFonts w:ascii="宋体" w:hAnsi="宋体" w:eastAsia="宋体" w:cs="宋体"/>
          <w:color w:val="auto"/>
          <w:spacing w:val="0"/>
          <w:position w:val="0"/>
          <w:sz w:val="21"/>
          <w:shd w:val="clear" w:fill="auto"/>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29A731AA">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本合同一式</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份，甲乙双方各执</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份，自双方当事人签字盖章之日起生效。</w:t>
      </w:r>
    </w:p>
    <w:p w14:paraId="3F4DAE82">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p>
    <w:p w14:paraId="5B2F8A7E">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p>
    <w:p w14:paraId="74BB5372">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采购人（甲方）：</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（公章）</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供货人（乙方）：</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（公章）</w:t>
      </w:r>
      <w:r>
        <w:rPr>
          <w:rFonts w:ascii="Times New Roman" w:hAnsi="Times New Roman" w:eastAsia="Times New Roman" w:cs="Times New Roman"/>
          <w:color w:val="auto"/>
          <w:spacing w:val="0"/>
          <w:position w:val="0"/>
          <w:sz w:val="21"/>
          <w:shd w:val="clear" w:fill="auto"/>
        </w:rPr>
        <w:t xml:space="preserve">  </w:t>
      </w:r>
    </w:p>
    <w:p w14:paraId="1D420EA9">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地址：</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地址：</w:t>
      </w:r>
    </w:p>
    <w:p w14:paraId="25C7C3E2">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法定代表人：</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法定代表人：</w:t>
      </w:r>
    </w:p>
    <w:p w14:paraId="13D55F43">
      <w:pPr>
        <w:spacing w:before="0" w:after="0" w:line="360" w:lineRule="auto"/>
        <w:ind w:left="0" w:right="0" w:firstLine="420"/>
        <w:jc w:val="both"/>
        <w:rPr>
          <w:rFonts w:ascii="Times New Roman" w:hAnsi="Times New Roman" w:eastAsia="Times New Roman" w:cs="Times New Roman"/>
          <w:color w:val="auto"/>
          <w:spacing w:val="0"/>
          <w:position w:val="0"/>
          <w:sz w:val="21"/>
          <w:u w:val="single"/>
          <w:shd w:val="clear" w:fill="auto"/>
        </w:rPr>
      </w:pPr>
      <w:r>
        <w:rPr>
          <w:rFonts w:ascii="宋体" w:hAnsi="宋体" w:eastAsia="宋体" w:cs="宋体"/>
          <w:color w:val="auto"/>
          <w:spacing w:val="0"/>
          <w:position w:val="0"/>
          <w:sz w:val="21"/>
          <w:shd w:val="clear" w:fill="auto"/>
        </w:rPr>
        <w:t>委托代理人：</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委托代理人：</w:t>
      </w:r>
    </w:p>
    <w:p w14:paraId="5C4C1720">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电话：</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电话：</w:t>
      </w:r>
    </w:p>
    <w:p w14:paraId="4926C192">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开户银行：</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开户银行：</w:t>
      </w:r>
    </w:p>
    <w:p w14:paraId="439160A5">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账号：</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账号：</w:t>
      </w:r>
    </w:p>
    <w:p w14:paraId="7C6600F1">
      <w:pPr>
        <w:spacing w:before="0" w:after="0" w:line="640" w:lineRule="auto"/>
        <w:ind w:left="0" w:right="0" w:firstLine="1575"/>
        <w:jc w:val="both"/>
        <w:rPr>
          <w:rFonts w:ascii="Times New Roman" w:hAnsi="Times New Roman" w:eastAsia="Times New Roman" w:cs="Times New Roman"/>
          <w:color w:val="auto"/>
          <w:spacing w:val="0"/>
          <w:position w:val="0"/>
          <w:sz w:val="21"/>
          <w:u w:val="single"/>
          <w:shd w:val="clear" w:fill="auto"/>
        </w:rPr>
      </w:pPr>
    </w:p>
    <w:p w14:paraId="4E15EACC">
      <w:pPr>
        <w:spacing w:before="0" w:after="0" w:line="500" w:lineRule="auto"/>
        <w:ind w:left="0" w:right="0" w:firstLine="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u w:val="single"/>
          <w:shd w:val="clear" w:fill="auto"/>
        </w:rPr>
        <w:t>   </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年</w:t>
      </w:r>
      <w:r>
        <w:rPr>
          <w:rFonts w:ascii="宋体" w:hAnsi="宋体" w:eastAsia="宋体" w:cs="宋体"/>
          <w:color w:val="auto"/>
          <w:spacing w:val="0"/>
          <w:position w:val="0"/>
          <w:sz w:val="21"/>
          <w:u w:val="single"/>
          <w:shd w:val="clear" w:fill="auto"/>
        </w:rPr>
        <w:t>   </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月</w:t>
      </w:r>
      <w:r>
        <w:rPr>
          <w:rFonts w:ascii="宋体" w:hAnsi="宋体" w:eastAsia="宋体" w:cs="宋体"/>
          <w:color w:val="auto"/>
          <w:spacing w:val="0"/>
          <w:position w:val="0"/>
          <w:sz w:val="21"/>
          <w:u w:val="single"/>
          <w:shd w:val="clear" w:fill="auto"/>
        </w:rPr>
        <w:t>   </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日</w:t>
      </w:r>
      <w:r>
        <w:rPr>
          <w:rFonts w:ascii="Times New Roman" w:hAnsi="Times New Roman" w:eastAsia="Times New Roman" w:cs="Times New Roman"/>
          <w:color w:val="auto"/>
          <w:spacing w:val="0"/>
          <w:position w:val="0"/>
          <w:sz w:val="21"/>
          <w:shd w:val="clear" w:fill="auto"/>
        </w:rPr>
        <w:t xml:space="preserve">                        </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年</w:t>
      </w:r>
      <w:r>
        <w:rPr>
          <w:rFonts w:ascii="宋体" w:hAnsi="宋体" w:eastAsia="宋体" w:cs="宋体"/>
          <w:color w:val="auto"/>
          <w:spacing w:val="0"/>
          <w:position w:val="0"/>
          <w:sz w:val="21"/>
          <w:u w:val="single"/>
          <w:shd w:val="clear" w:fill="auto"/>
        </w:rPr>
        <w:t>   </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月</w:t>
      </w:r>
      <w:r>
        <w:rPr>
          <w:rFonts w:ascii="宋体" w:hAnsi="宋体" w:eastAsia="宋体" w:cs="宋体"/>
          <w:color w:val="auto"/>
          <w:spacing w:val="0"/>
          <w:position w:val="0"/>
          <w:sz w:val="21"/>
          <w:u w:val="single"/>
          <w:shd w:val="clear" w:fill="auto"/>
        </w:rPr>
        <w:t> </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日</w:t>
      </w:r>
    </w:p>
    <w:p w14:paraId="3442E754">
      <w:pPr>
        <w:spacing w:before="0" w:after="0" w:line="240" w:lineRule="auto"/>
        <w:ind w:left="0" w:right="0" w:firstLine="321"/>
        <w:jc w:val="center"/>
        <w:rPr>
          <w:rFonts w:ascii="Times New Roman" w:hAnsi="Times New Roman" w:eastAsia="Times New Roman" w:cs="Times New Roman"/>
          <w:b/>
          <w:color w:val="auto"/>
          <w:spacing w:val="0"/>
          <w:position w:val="0"/>
          <w:sz w:val="32"/>
          <w:shd w:val="clear" w:fill="auto"/>
        </w:rPr>
      </w:pPr>
    </w:p>
    <w:p w14:paraId="0F7A0AB1">
      <w:pPr>
        <w:spacing w:before="0" w:after="0" w:line="240" w:lineRule="auto"/>
        <w:ind w:left="0" w:right="0" w:firstLine="420"/>
        <w:jc w:val="left"/>
        <w:rPr>
          <w:rFonts w:ascii="Times New Roman" w:hAnsi="Times New Roman" w:eastAsia="Times New Roman" w:cs="Times New Roman"/>
          <w:color w:val="auto"/>
          <w:spacing w:val="0"/>
          <w:position w:val="0"/>
          <w:sz w:val="22"/>
          <w:shd w:val="clear" w:fill="auto"/>
        </w:rPr>
      </w:pPr>
    </w:p>
    <w:sectPr>
      <w:footerReference r:id="rId3" w:type="default"/>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EA635B-A050-49FD-B904-0138225FEA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1B15C96-A18C-46EA-9221-CEF1567062AA}"/>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仿宋_GB2312">
    <w:altName w:val="仿宋"/>
    <w:panose1 w:val="00000000000000000000"/>
    <w:charset w:val="00"/>
    <w:family w:val="auto"/>
    <w:pitch w:val="default"/>
    <w:sig w:usb0="00000000" w:usb1="00000000" w:usb2="00000000" w:usb3="00000000" w:csb0="00000000" w:csb1="00000000"/>
    <w:embedRegular r:id="rId3" w:fontKey="{949B3CB7-0612-41F9-83F5-B1988B54A8C9}"/>
  </w:font>
  <w:font w:name="仿宋">
    <w:panose1 w:val="02010609060101010101"/>
    <w:charset w:val="86"/>
    <w:family w:val="auto"/>
    <w:pitch w:val="default"/>
    <w:sig w:usb0="800002BF" w:usb1="38CF7CFA" w:usb2="00000016" w:usb3="00000000" w:csb0="00040001" w:csb1="00000000"/>
  </w:font>
  <w:font w:name="Noto Sans Mono CJK HK">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auto"/>
    <w:pitch w:val="default"/>
    <w:sig w:usb0="A00002AF" w:usb1="400078FB" w:usb2="00000000" w:usb3="00000000" w:csb0="6000009F" w:csb1="DFD70000"/>
    <w:embedRegular r:id="rId4" w:fontKey="{B73E263E-265C-4417-A3BB-6293F15D8C34}"/>
  </w:font>
  <w:font w:name="微软简标宋">
    <w:altName w:val="宋体"/>
    <w:panose1 w:val="00000000000000000000"/>
    <w:charset w:val="00"/>
    <w:family w:val="auto"/>
    <w:pitch w:val="default"/>
    <w:sig w:usb0="00000000" w:usb1="00000000" w:usb2="00000000" w:usb3="00000000" w:csb0="00000000" w:csb1="00000000"/>
    <w:embedRegular r:id="rId5" w:fontKey="{3D98ACF9-E288-48CB-A563-E559D1EA44EA}"/>
  </w:font>
  <w:font w:name="方正小标宋简体">
    <w:panose1 w:val="02000000000000000000"/>
    <w:charset w:val="86"/>
    <w:family w:val="auto"/>
    <w:pitch w:val="default"/>
    <w:sig w:usb0="00000001" w:usb1="08000000" w:usb2="00000000" w:usb3="00000000" w:csb0="00040000" w:csb1="00000000"/>
    <w:embedRegular r:id="rId6" w:fontKey="{3384C81F-FC83-4A38-A429-AAAAF62A12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BF04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D7493D">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5D7493D">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lvl>
  </w:abstractNum>
  <w:abstractNum w:abstractNumId="1">
    <w:nsid w:val="9288B902"/>
    <w:multiLevelType w:val="singleLevel"/>
    <w:tmpl w:val="9288B902"/>
    <w:lvl w:ilvl="0" w:tentative="0">
      <w:start w:val="1"/>
      <w:numFmt w:val="bullet"/>
      <w:lvlText w:val="•"/>
      <w:lvlJc w:val="left"/>
    </w:lvl>
  </w:abstractNum>
  <w:abstractNum w:abstractNumId="2">
    <w:nsid w:val="9C8AC8EF"/>
    <w:multiLevelType w:val="singleLevel"/>
    <w:tmpl w:val="9C8AC8EF"/>
    <w:lvl w:ilvl="0" w:tentative="0">
      <w:start w:val="1"/>
      <w:numFmt w:val="bullet"/>
      <w:lvlText w:val="•"/>
      <w:lvlJc w:val="left"/>
    </w:lvl>
  </w:abstractNum>
  <w:abstractNum w:abstractNumId="3">
    <w:nsid w:val="B0F1ACD9"/>
    <w:multiLevelType w:val="singleLevel"/>
    <w:tmpl w:val="B0F1ACD9"/>
    <w:lvl w:ilvl="0" w:tentative="0">
      <w:start w:val="1"/>
      <w:numFmt w:val="bullet"/>
      <w:lvlText w:val="•"/>
      <w:lvlJc w:val="left"/>
    </w:lvl>
  </w:abstractNum>
  <w:abstractNum w:abstractNumId="4">
    <w:nsid w:val="B5E306ED"/>
    <w:multiLevelType w:val="singleLevel"/>
    <w:tmpl w:val="B5E306ED"/>
    <w:lvl w:ilvl="0" w:tentative="0">
      <w:start w:val="1"/>
      <w:numFmt w:val="bullet"/>
      <w:lvlText w:val="•"/>
      <w:lvlJc w:val="left"/>
    </w:lvl>
  </w:abstractNum>
  <w:abstractNum w:abstractNumId="5">
    <w:nsid w:val="BF205925"/>
    <w:multiLevelType w:val="singleLevel"/>
    <w:tmpl w:val="BF205925"/>
    <w:lvl w:ilvl="0" w:tentative="0">
      <w:start w:val="1"/>
      <w:numFmt w:val="bullet"/>
      <w:lvlText w:val="•"/>
      <w:lvlJc w:val="left"/>
    </w:lvl>
  </w:abstractNum>
  <w:abstractNum w:abstractNumId="6">
    <w:nsid w:val="C8879AEF"/>
    <w:multiLevelType w:val="singleLevel"/>
    <w:tmpl w:val="C8879AEF"/>
    <w:lvl w:ilvl="0" w:tentative="0">
      <w:start w:val="1"/>
      <w:numFmt w:val="bullet"/>
      <w:lvlText w:val="•"/>
      <w:lvlJc w:val="left"/>
    </w:lvl>
  </w:abstractNum>
  <w:abstractNum w:abstractNumId="7">
    <w:nsid w:val="CF092B84"/>
    <w:multiLevelType w:val="singleLevel"/>
    <w:tmpl w:val="CF092B84"/>
    <w:lvl w:ilvl="0" w:tentative="0">
      <w:start w:val="1"/>
      <w:numFmt w:val="bullet"/>
      <w:lvlText w:val="•"/>
      <w:lvlJc w:val="left"/>
    </w:lvl>
  </w:abstractNum>
  <w:abstractNum w:abstractNumId="8">
    <w:nsid w:val="D7F9FE59"/>
    <w:multiLevelType w:val="singleLevel"/>
    <w:tmpl w:val="D7F9FE59"/>
    <w:lvl w:ilvl="0" w:tentative="0">
      <w:start w:val="1"/>
      <w:numFmt w:val="bullet"/>
      <w:lvlText w:val="•"/>
      <w:lvlJc w:val="left"/>
    </w:lvl>
  </w:abstractNum>
  <w:abstractNum w:abstractNumId="9">
    <w:nsid w:val="DCBA6B53"/>
    <w:multiLevelType w:val="singleLevel"/>
    <w:tmpl w:val="DCBA6B53"/>
    <w:lvl w:ilvl="0" w:tentative="0">
      <w:start w:val="1"/>
      <w:numFmt w:val="bullet"/>
      <w:lvlText w:val="•"/>
      <w:lvlJc w:val="left"/>
    </w:lvl>
  </w:abstractNum>
  <w:abstractNum w:abstractNumId="10">
    <w:nsid w:val="F4B5D9F5"/>
    <w:multiLevelType w:val="singleLevel"/>
    <w:tmpl w:val="F4B5D9F5"/>
    <w:lvl w:ilvl="0" w:tentative="0">
      <w:start w:val="1"/>
      <w:numFmt w:val="bullet"/>
      <w:lvlText w:val="•"/>
      <w:lvlJc w:val="left"/>
    </w:lvl>
  </w:abstractNum>
  <w:abstractNum w:abstractNumId="11">
    <w:nsid w:val="0053208E"/>
    <w:multiLevelType w:val="singleLevel"/>
    <w:tmpl w:val="0053208E"/>
    <w:lvl w:ilvl="0" w:tentative="0">
      <w:start w:val="1"/>
      <w:numFmt w:val="bullet"/>
      <w:lvlText w:val="•"/>
      <w:lvlJc w:val="left"/>
    </w:lvl>
  </w:abstractNum>
  <w:abstractNum w:abstractNumId="12">
    <w:nsid w:val="0248C179"/>
    <w:multiLevelType w:val="singleLevel"/>
    <w:tmpl w:val="0248C179"/>
    <w:lvl w:ilvl="0" w:tentative="0">
      <w:start w:val="1"/>
      <w:numFmt w:val="bullet"/>
      <w:lvlText w:val="•"/>
      <w:lvlJc w:val="left"/>
    </w:lvl>
  </w:abstractNum>
  <w:abstractNum w:abstractNumId="13">
    <w:nsid w:val="03D62ECE"/>
    <w:multiLevelType w:val="singleLevel"/>
    <w:tmpl w:val="03D62ECE"/>
    <w:lvl w:ilvl="0" w:tentative="0">
      <w:start w:val="1"/>
      <w:numFmt w:val="bullet"/>
      <w:lvlText w:val="•"/>
      <w:lvlJc w:val="left"/>
    </w:lvl>
  </w:abstractNum>
  <w:abstractNum w:abstractNumId="14">
    <w:nsid w:val="0DC60F37"/>
    <w:multiLevelType w:val="multilevel"/>
    <w:tmpl w:val="0DC60F3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0E640482"/>
    <w:multiLevelType w:val="singleLevel"/>
    <w:tmpl w:val="0E640482"/>
    <w:lvl w:ilvl="0" w:tentative="0">
      <w:start w:val="1"/>
      <w:numFmt w:val="bullet"/>
      <w:lvlText w:val="•"/>
      <w:lvlJc w:val="left"/>
    </w:lvl>
  </w:abstractNum>
  <w:abstractNum w:abstractNumId="16">
    <w:nsid w:val="198868D3"/>
    <w:multiLevelType w:val="singleLevel"/>
    <w:tmpl w:val="198868D3"/>
    <w:lvl w:ilvl="0" w:tentative="0">
      <w:start w:val="2"/>
      <w:numFmt w:val="decimal"/>
      <w:lvlText w:val="%1."/>
      <w:lvlJc w:val="left"/>
      <w:pPr>
        <w:tabs>
          <w:tab w:val="left" w:pos="312"/>
        </w:tabs>
      </w:pPr>
    </w:lvl>
  </w:abstractNum>
  <w:abstractNum w:abstractNumId="17">
    <w:nsid w:val="1B861F8C"/>
    <w:multiLevelType w:val="multilevel"/>
    <w:tmpl w:val="1B861F8C"/>
    <w:lvl w:ilvl="0" w:tentative="0">
      <w:start w:val="1"/>
      <w:numFmt w:val="bullet"/>
      <w:pStyle w:val="21"/>
      <w:lvlText w:val=""/>
      <w:lvlJc w:val="left"/>
      <w:pPr>
        <w:ind w:left="620" w:hanging="420"/>
      </w:pPr>
      <w:rPr>
        <w:rFonts w:hint="default" w:ascii="Wingdings" w:hAnsi="Wingdings"/>
        <w:sz w:val="24"/>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18">
    <w:nsid w:val="2470EC97"/>
    <w:multiLevelType w:val="singleLevel"/>
    <w:tmpl w:val="2470EC97"/>
    <w:lvl w:ilvl="0" w:tentative="0">
      <w:start w:val="1"/>
      <w:numFmt w:val="bullet"/>
      <w:lvlText w:val="•"/>
      <w:lvlJc w:val="left"/>
    </w:lvl>
  </w:abstractNum>
  <w:abstractNum w:abstractNumId="19">
    <w:nsid w:val="25B654F3"/>
    <w:multiLevelType w:val="singleLevel"/>
    <w:tmpl w:val="25B654F3"/>
    <w:lvl w:ilvl="0" w:tentative="0">
      <w:start w:val="1"/>
      <w:numFmt w:val="bullet"/>
      <w:lvlText w:val="•"/>
      <w:lvlJc w:val="left"/>
    </w:lvl>
  </w:abstractNum>
  <w:abstractNum w:abstractNumId="20">
    <w:nsid w:val="2A8F537B"/>
    <w:multiLevelType w:val="singleLevel"/>
    <w:tmpl w:val="2A8F537B"/>
    <w:lvl w:ilvl="0" w:tentative="0">
      <w:start w:val="1"/>
      <w:numFmt w:val="bullet"/>
      <w:lvlText w:val="•"/>
      <w:lvlJc w:val="left"/>
    </w:lvl>
  </w:abstractNum>
  <w:abstractNum w:abstractNumId="21">
    <w:nsid w:val="3236B686"/>
    <w:multiLevelType w:val="singleLevel"/>
    <w:tmpl w:val="3236B686"/>
    <w:lvl w:ilvl="0" w:tentative="0">
      <w:start w:val="1"/>
      <w:numFmt w:val="chineseCounting"/>
      <w:suff w:val="nothing"/>
      <w:lvlText w:val="%1、"/>
      <w:lvlJc w:val="left"/>
      <w:rPr>
        <w:rFonts w:hint="eastAsia"/>
      </w:rPr>
    </w:lvl>
  </w:abstractNum>
  <w:abstractNum w:abstractNumId="22">
    <w:nsid w:val="39A0D9AC"/>
    <w:multiLevelType w:val="singleLevel"/>
    <w:tmpl w:val="39A0D9AC"/>
    <w:lvl w:ilvl="0" w:tentative="0">
      <w:start w:val="1"/>
      <w:numFmt w:val="bullet"/>
      <w:lvlText w:val="•"/>
      <w:lvlJc w:val="left"/>
    </w:lvl>
  </w:abstractNum>
  <w:abstractNum w:abstractNumId="23">
    <w:nsid w:val="46A08BB8"/>
    <w:multiLevelType w:val="singleLevel"/>
    <w:tmpl w:val="46A08BB8"/>
    <w:lvl w:ilvl="0" w:tentative="0">
      <w:start w:val="1"/>
      <w:numFmt w:val="bullet"/>
      <w:lvlText w:val="•"/>
      <w:lvlJc w:val="left"/>
    </w:lvl>
  </w:abstractNum>
  <w:abstractNum w:abstractNumId="24">
    <w:nsid w:val="4C1BAE26"/>
    <w:multiLevelType w:val="singleLevel"/>
    <w:tmpl w:val="4C1BAE26"/>
    <w:lvl w:ilvl="0" w:tentative="0">
      <w:start w:val="1"/>
      <w:numFmt w:val="bullet"/>
      <w:lvlText w:val="•"/>
      <w:lvlJc w:val="left"/>
    </w:lvl>
  </w:abstractNum>
  <w:abstractNum w:abstractNumId="25">
    <w:nsid w:val="4D4DC07F"/>
    <w:multiLevelType w:val="singleLevel"/>
    <w:tmpl w:val="4D4DC07F"/>
    <w:lvl w:ilvl="0" w:tentative="0">
      <w:start w:val="1"/>
      <w:numFmt w:val="bullet"/>
      <w:lvlText w:val="•"/>
      <w:lvlJc w:val="left"/>
    </w:lvl>
  </w:abstractNum>
  <w:abstractNum w:abstractNumId="26">
    <w:nsid w:val="59ADCABA"/>
    <w:multiLevelType w:val="singleLevel"/>
    <w:tmpl w:val="59ADCABA"/>
    <w:lvl w:ilvl="0" w:tentative="0">
      <w:start w:val="1"/>
      <w:numFmt w:val="bullet"/>
      <w:lvlText w:val="•"/>
      <w:lvlJc w:val="left"/>
    </w:lvl>
  </w:abstractNum>
  <w:abstractNum w:abstractNumId="27">
    <w:nsid w:val="5A241D34"/>
    <w:multiLevelType w:val="singleLevel"/>
    <w:tmpl w:val="5A241D34"/>
    <w:lvl w:ilvl="0" w:tentative="0">
      <w:start w:val="1"/>
      <w:numFmt w:val="bullet"/>
      <w:lvlText w:val="•"/>
      <w:lvlJc w:val="left"/>
    </w:lvl>
  </w:abstractNum>
  <w:abstractNum w:abstractNumId="28">
    <w:nsid w:val="60382F6E"/>
    <w:multiLevelType w:val="singleLevel"/>
    <w:tmpl w:val="60382F6E"/>
    <w:lvl w:ilvl="0" w:tentative="0">
      <w:start w:val="1"/>
      <w:numFmt w:val="bullet"/>
      <w:lvlText w:val="•"/>
      <w:lvlJc w:val="left"/>
    </w:lvl>
  </w:abstractNum>
  <w:abstractNum w:abstractNumId="29">
    <w:nsid w:val="629F7852"/>
    <w:multiLevelType w:val="singleLevel"/>
    <w:tmpl w:val="629F7852"/>
    <w:lvl w:ilvl="0" w:tentative="0">
      <w:start w:val="1"/>
      <w:numFmt w:val="decimal"/>
      <w:lvlText w:val="%1."/>
      <w:lvlJc w:val="left"/>
    </w:lvl>
  </w:abstractNum>
  <w:abstractNum w:abstractNumId="30">
    <w:nsid w:val="634265C5"/>
    <w:multiLevelType w:val="multilevel"/>
    <w:tmpl w:val="634265C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1">
    <w:nsid w:val="72183CF9"/>
    <w:multiLevelType w:val="singleLevel"/>
    <w:tmpl w:val="72183CF9"/>
    <w:lvl w:ilvl="0" w:tentative="0">
      <w:start w:val="1"/>
      <w:numFmt w:val="bullet"/>
      <w:lvlText w:val="•"/>
      <w:lvlJc w:val="left"/>
    </w:lvl>
  </w:abstractNum>
  <w:abstractNum w:abstractNumId="32">
    <w:nsid w:val="77ECEA79"/>
    <w:multiLevelType w:val="singleLevel"/>
    <w:tmpl w:val="77ECEA79"/>
    <w:lvl w:ilvl="0" w:tentative="0">
      <w:start w:val="1"/>
      <w:numFmt w:val="decimal"/>
      <w:lvlText w:val="%1."/>
      <w:lvlJc w:val="left"/>
    </w:lvl>
  </w:abstractNum>
  <w:abstractNum w:abstractNumId="33">
    <w:nsid w:val="7C286F8F"/>
    <w:multiLevelType w:val="multilevel"/>
    <w:tmpl w:val="7C286F8F"/>
    <w:lvl w:ilvl="0" w:tentative="0">
      <w:start w:val="1"/>
      <w:numFmt w:val="decimal"/>
      <w:suff w:val="nothing"/>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7"/>
  </w:num>
  <w:num w:numId="2">
    <w:abstractNumId w:val="21"/>
  </w:num>
  <w:num w:numId="3">
    <w:abstractNumId w:val="11"/>
  </w:num>
  <w:num w:numId="4">
    <w:abstractNumId w:val="7"/>
  </w:num>
  <w:num w:numId="5">
    <w:abstractNumId w:val="26"/>
  </w:num>
  <w:num w:numId="6">
    <w:abstractNumId w:val="5"/>
  </w:num>
  <w:num w:numId="7">
    <w:abstractNumId w:val="4"/>
  </w:num>
  <w:num w:numId="8">
    <w:abstractNumId w:val="13"/>
  </w:num>
  <w:num w:numId="9">
    <w:abstractNumId w:val="19"/>
  </w:num>
  <w:num w:numId="10">
    <w:abstractNumId w:val="31"/>
  </w:num>
  <w:num w:numId="11">
    <w:abstractNumId w:val="12"/>
  </w:num>
  <w:num w:numId="12">
    <w:abstractNumId w:val="0"/>
  </w:num>
  <w:num w:numId="13">
    <w:abstractNumId w:val="20"/>
  </w:num>
  <w:num w:numId="14">
    <w:abstractNumId w:val="27"/>
  </w:num>
  <w:num w:numId="15">
    <w:abstractNumId w:val="6"/>
  </w:num>
  <w:num w:numId="16">
    <w:abstractNumId w:val="25"/>
  </w:num>
  <w:num w:numId="17">
    <w:abstractNumId w:val="10"/>
  </w:num>
  <w:num w:numId="18">
    <w:abstractNumId w:val="18"/>
  </w:num>
  <w:num w:numId="19">
    <w:abstractNumId w:val="9"/>
  </w:num>
  <w:num w:numId="20">
    <w:abstractNumId w:val="8"/>
  </w:num>
  <w:num w:numId="21">
    <w:abstractNumId w:val="2"/>
  </w:num>
  <w:num w:numId="22">
    <w:abstractNumId w:val="24"/>
  </w:num>
  <w:num w:numId="23">
    <w:abstractNumId w:val="28"/>
  </w:num>
  <w:num w:numId="24">
    <w:abstractNumId w:val="15"/>
  </w:num>
  <w:num w:numId="25">
    <w:abstractNumId w:val="23"/>
  </w:num>
  <w:num w:numId="26">
    <w:abstractNumId w:val="3"/>
  </w:num>
  <w:num w:numId="27">
    <w:abstractNumId w:val="33"/>
  </w:num>
  <w:num w:numId="28">
    <w:abstractNumId w:val="16"/>
  </w:num>
  <w:num w:numId="29">
    <w:abstractNumId w:val="14"/>
  </w:num>
  <w:num w:numId="30">
    <w:abstractNumId w:val="30"/>
  </w:num>
  <w:num w:numId="31">
    <w:abstractNumId w:val="32"/>
  </w:num>
  <w:num w:numId="32">
    <w:abstractNumId w:val="29"/>
  </w:num>
  <w:num w:numId="33">
    <w:abstractNumId w:val="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hdrShapeDefaults>
    <o:shapelayout v:ext="edit">
      <o:idmap v:ext="edit" data="3,4"/>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YzYyNWQ1YjZlYTc4Mjk0YmYzMGUyNDM3Yjk5ZGQifQ=="/>
  </w:docVars>
  <w:rsids>
    <w:rsidRoot w:val="00000000"/>
    <w:rsid w:val="02C84581"/>
    <w:rsid w:val="04640B52"/>
    <w:rsid w:val="05A5591B"/>
    <w:rsid w:val="0AC769A1"/>
    <w:rsid w:val="0C4A0F50"/>
    <w:rsid w:val="1484072D"/>
    <w:rsid w:val="17487432"/>
    <w:rsid w:val="190A277E"/>
    <w:rsid w:val="1C3F7586"/>
    <w:rsid w:val="1F35597B"/>
    <w:rsid w:val="20DE3621"/>
    <w:rsid w:val="2CBB5CE4"/>
    <w:rsid w:val="3436271A"/>
    <w:rsid w:val="397D5431"/>
    <w:rsid w:val="3A654B5F"/>
    <w:rsid w:val="3AA85CE5"/>
    <w:rsid w:val="3B0A71ED"/>
    <w:rsid w:val="44C30432"/>
    <w:rsid w:val="4D224D75"/>
    <w:rsid w:val="56F269C8"/>
    <w:rsid w:val="5BBA2C42"/>
    <w:rsid w:val="5D0128BF"/>
    <w:rsid w:val="624B5761"/>
    <w:rsid w:val="63D70E99"/>
    <w:rsid w:val="6D701269"/>
    <w:rsid w:val="71C91A00"/>
    <w:rsid w:val="747C5A5B"/>
    <w:rsid w:val="74992CD1"/>
    <w:rsid w:val="79DD6085"/>
    <w:rsid w:val="7C185920"/>
    <w:rsid w:val="7F427C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qFormat/>
    <w:uiPriority w:val="0"/>
    <w:pPr>
      <w:keepNext/>
      <w:keepLines/>
      <w:spacing w:line="576" w:lineRule="auto"/>
      <w:jc w:val="center"/>
      <w:outlineLvl w:val="0"/>
    </w:pPr>
    <w:rPr>
      <w:rFonts w:ascii="Times New Roman" w:hAnsi="Times New Roman" w:eastAsia="宋体" w:cs="Times New Roman"/>
      <w:b/>
      <w:bCs/>
      <w:kern w:val="44"/>
      <w:sz w:val="32"/>
      <w:szCs w:val="44"/>
    </w:rPr>
  </w:style>
  <w:style w:type="paragraph" w:styleId="3">
    <w:name w:val="heading 2"/>
    <w:basedOn w:val="1"/>
    <w:next w:val="1"/>
    <w:semiHidden/>
    <w:unhideWhenUsed/>
    <w:qFormat/>
    <w:uiPriority w:val="0"/>
    <w:pPr>
      <w:keepNext/>
      <w:keepLines/>
      <w:spacing w:before="260" w:after="260" w:line="416" w:lineRule="auto"/>
      <w:outlineLvl w:val="1"/>
    </w:pPr>
    <w:rPr>
      <w:rFonts w:ascii="Cambria" w:hAnsi="Cambria" w:eastAsia="宋体" w:cs="Times New Roman"/>
      <w:b/>
      <w:bCs/>
      <w:sz w:val="30"/>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caption"/>
    <w:basedOn w:val="1"/>
    <w:next w:val="1"/>
    <w:qFormat/>
    <w:uiPriority w:val="0"/>
    <w:rPr>
      <w:rFonts w:ascii="Cambria" w:hAnsi="Cambria" w:eastAsia="黑体"/>
      <w:sz w:val="20"/>
    </w:rPr>
  </w:style>
  <w:style w:type="paragraph" w:styleId="5">
    <w:name w:val="Body Text"/>
    <w:basedOn w:val="1"/>
    <w:semiHidden/>
    <w:unhideWhenUsed/>
    <w:qFormat/>
    <w:uiPriority w:val="99"/>
    <w:pPr>
      <w:spacing w:after="120"/>
    </w:pPr>
  </w:style>
  <w:style w:type="paragraph" w:styleId="6">
    <w:name w:val="Body Text Indent"/>
    <w:basedOn w:val="1"/>
    <w:semiHidden/>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unhideWhenUsed/>
    <w:qFormat/>
    <w:uiPriority w:val="99"/>
    <w:pPr>
      <w:snapToGrid w:val="0"/>
      <w:spacing w:line="240" w:lineRule="auto"/>
      <w:ind w:left="197" w:firstLine="0" w:firstLineChars="0"/>
      <w:jc w:val="left"/>
    </w:pPr>
    <w:rPr>
      <w:rFonts w:ascii="Book Antiqua" w:hAnsi="Book Antiqua" w:eastAsia="宋体"/>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1">
    <w:name w:val="Body Text First Indent"/>
    <w:basedOn w:val="5"/>
    <w:next w:val="12"/>
    <w:qFormat/>
    <w:uiPriority w:val="0"/>
    <w:pPr>
      <w:autoSpaceDE w:val="0"/>
      <w:autoSpaceDN w:val="0"/>
      <w:adjustRightInd w:val="0"/>
      <w:spacing w:after="0" w:line="360" w:lineRule="auto"/>
      <w:ind w:right="-24" w:rightChars="-10" w:firstLine="425" w:firstLineChars="225"/>
    </w:pPr>
    <w:rPr>
      <w:rFonts w:ascii="Arial" w:hAnsi="Arial" w:eastAsia="仿宋_GB2312" w:cs="Times New Roman"/>
      <w:kern w:val="0"/>
      <w:sz w:val="24"/>
      <w:szCs w:val="32"/>
    </w:rPr>
  </w:style>
  <w:style w:type="paragraph" w:styleId="12">
    <w:name w:val="Body Text First Indent 2"/>
    <w:basedOn w:val="6"/>
    <w:semiHidden/>
    <w:unhideWhenUsed/>
    <w:qFormat/>
    <w:uiPriority w:val="99"/>
    <w:pPr>
      <w:ind w:firstLine="420" w:firstLineChars="200"/>
    </w:pPr>
  </w:style>
  <w:style w:type="character" w:styleId="15">
    <w:name w:val="Strong"/>
    <w:qFormat/>
    <w:uiPriority w:val="22"/>
    <w:rPr>
      <w:b/>
      <w:bCs/>
    </w:rPr>
  </w:style>
  <w:style w:type="paragraph" w:customStyle="1" w:styleId="16">
    <w:name w:val="BodyText1I"/>
    <w:basedOn w:val="17"/>
    <w:qFormat/>
    <w:uiPriority w:val="99"/>
    <w:pPr>
      <w:ind w:firstLine="420" w:firstLineChars="100"/>
    </w:pPr>
  </w:style>
  <w:style w:type="paragraph" w:customStyle="1" w:styleId="17">
    <w:name w:val="BodyText"/>
    <w:basedOn w:val="1"/>
    <w:qFormat/>
    <w:uiPriority w:val="99"/>
    <w:pPr>
      <w:spacing w:after="120"/>
    </w:pPr>
  </w:style>
  <w:style w:type="paragraph" w:customStyle="1" w:styleId="18">
    <w:name w:val="无间隔1"/>
    <w:next w:val="4"/>
    <w:qFormat/>
    <w:uiPriority w:val="0"/>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qFormat/>
    <w:uiPriority w:val="34"/>
    <w:pPr>
      <w:ind w:firstLine="420" w:firstLineChars="200"/>
    </w:pPr>
  </w:style>
  <w:style w:type="paragraph" w:customStyle="1" w:styleId="20">
    <w:name w:val="表格文字"/>
    <w:basedOn w:val="1"/>
    <w:next w:val="5"/>
    <w:qFormat/>
    <w:uiPriority w:val="0"/>
    <w:pPr>
      <w:spacing w:line="240" w:lineRule="auto"/>
      <w:ind w:left="197" w:firstLine="0" w:firstLineChars="0"/>
    </w:pPr>
    <w:rPr>
      <w:rFonts w:ascii="宋体" w:hAnsi="宋体" w:eastAsia="宋体"/>
      <w:bCs/>
      <w:kern w:val="0"/>
      <w:sz w:val="21"/>
      <w:szCs w:val="18"/>
    </w:rPr>
  </w:style>
  <w:style w:type="paragraph" w:customStyle="1" w:styleId="21">
    <w:name w:val="小标题"/>
    <w:basedOn w:val="1"/>
    <w:qFormat/>
    <w:uiPriority w:val="0"/>
    <w:pPr>
      <w:widowControl w:val="0"/>
      <w:numPr>
        <w:ilvl w:val="0"/>
        <w:numId w:val="1"/>
      </w:numPr>
      <w:tabs>
        <w:tab w:val="left" w:pos="576"/>
      </w:tabs>
      <w:kinsoku/>
      <w:autoSpaceDE/>
      <w:autoSpaceDN/>
      <w:adjustRightInd/>
      <w:snapToGrid/>
      <w:spacing w:beforeLines="150" w:afterLines="50"/>
      <w:ind w:left="0" w:firstLine="0"/>
      <w:textAlignment w:val="auto"/>
    </w:pPr>
    <w:rPr>
      <w:rFonts w:ascii="Times New Roman" w:hAnsi="Times New Roman" w:cs="Times New Roman" w:eastAsiaTheme="minorEastAsia"/>
      <w:b/>
      <w:snapToGrid/>
      <w:color w:val="auto"/>
      <w:kern w:val="2"/>
      <w:sz w:val="24"/>
      <w:szCs w:val="24"/>
      <w:lang w:eastAsia="zh-CN"/>
    </w:rPr>
  </w:style>
  <w:style w:type="paragraph" w:customStyle="1" w:styleId="22">
    <w:name w:val="Table Paragraph"/>
    <w:basedOn w:val="1"/>
    <w:qFormat/>
    <w:uiPriority w:val="1"/>
    <w:rPr>
      <w:rFonts w:ascii="Noto Sans Mono CJK HK" w:hAnsi="Noto Sans Mono CJK HK" w:eastAsia="Noto Sans Mono CJK HK" w:cs="Noto Sans Mono CJK HK"/>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14147</Words>
  <Characters>15784</Characters>
  <TotalTime>17</TotalTime>
  <ScaleCrop>false</ScaleCrop>
  <LinksUpToDate>false</LinksUpToDate>
  <CharactersWithSpaces>15956</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2021-12-14T13:31:00Z</dcterms:created>
  <dc:creator>Administrator</dc:creator>
  <cp:lastModifiedBy>user</cp:lastModifiedBy>
  <dcterms:modified xsi:type="dcterms:W3CDTF">2025-05-20T02:12:57Z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EFBB259617CD4E7DA47128394F5269BB_13</vt:lpwstr>
  </property>
  <property fmtid="{D5CDD505-2E9C-101B-9397-08002B2CF9AE}" pid="4" name="KSOTemplateDocerSaveRecord">
    <vt:lpwstr>eyJoZGlkIjoiMGI2ZDFmZmVjNjhiYmI3Nzg5YTgxNzM4YzkzMWZjMzEiLCJ1c2VySWQiOiIxMDQyNjE2NTI1In0=</vt:lpwstr>
  </property>
</Properties>
</file>