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C4C54">
      <w:pPr>
        <w:jc w:val="center"/>
        <w:rPr>
          <w:rFonts w:ascii="宋体" w:hAnsi="宋体" w:cs="宋体"/>
          <w:b/>
          <w:bCs/>
          <w:color w:val="auto"/>
          <w:sz w:val="48"/>
          <w:szCs w:val="48"/>
        </w:rPr>
      </w:pPr>
      <w:bookmarkStart w:id="7" w:name="_GoBack"/>
      <w:bookmarkEnd w:id="7"/>
      <w:r>
        <w:rPr>
          <w:rFonts w:hint="eastAsia" w:ascii="宋体" w:hAnsi="宋体" w:cs="宋体"/>
          <w:b/>
          <w:bCs/>
          <w:color w:val="auto"/>
          <w:sz w:val="48"/>
          <w:szCs w:val="48"/>
          <w:lang w:val="en-US" w:eastAsia="zh-CN"/>
        </w:rPr>
        <w:drawing>
          <wp:inline distT="0" distB="0" distL="114300" distR="114300">
            <wp:extent cx="6149340" cy="8587105"/>
            <wp:effectExtent l="0" t="0" r="3810" b="4445"/>
            <wp:docPr id="4" name="图片 4" descr="微信图片_20250411124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411124702"/>
                    <pic:cNvPicPr>
                      <a:picLocks noChangeAspect="1"/>
                    </pic:cNvPicPr>
                  </pic:nvPicPr>
                  <pic:blipFill>
                    <a:blip r:embed="rId7"/>
                    <a:stretch>
                      <a:fillRect/>
                    </a:stretch>
                  </pic:blipFill>
                  <pic:spPr>
                    <a:xfrm>
                      <a:off x="0" y="0"/>
                      <a:ext cx="6149340" cy="8587105"/>
                    </a:xfrm>
                    <a:prstGeom prst="rect">
                      <a:avLst/>
                    </a:prstGeom>
                  </pic:spPr>
                </pic:pic>
              </a:graphicData>
            </a:graphic>
          </wp:inline>
        </w:drawing>
      </w:r>
      <w:r>
        <w:rPr>
          <w:rFonts w:hint="eastAsia" w:ascii="宋体" w:hAnsi="宋体" w:cs="宋体"/>
          <w:b/>
          <w:bCs/>
          <w:color w:val="auto"/>
          <w:sz w:val="48"/>
          <w:szCs w:val="48"/>
          <w:lang w:val="en-US" w:eastAsia="zh-CN"/>
        </w:rPr>
        <w:t>长葛市消防救援大队副食蔬菜定点供应采购项目</w:t>
      </w:r>
      <w:r>
        <w:rPr>
          <w:rFonts w:hint="eastAsia" w:ascii="宋体" w:hAnsi="宋体" w:cs="宋体"/>
          <w:b/>
          <w:bCs/>
          <w:color w:val="auto"/>
          <w:sz w:val="48"/>
          <w:szCs w:val="48"/>
        </w:rPr>
        <w:t>（不见面开标）</w:t>
      </w:r>
    </w:p>
    <w:p w14:paraId="65D057F5"/>
    <w:p w14:paraId="49A33D79">
      <w:pPr>
        <w:pStyle w:val="2"/>
        <w:ind w:left="0" w:leftChars="0" w:firstLine="0" w:firstLineChars="0"/>
        <w:rPr>
          <w:rFonts w:ascii="宋体" w:hAnsi="宋体"/>
          <w:b/>
          <w:sz w:val="72"/>
          <w:szCs w:val="72"/>
        </w:rPr>
      </w:pPr>
    </w:p>
    <w:p w14:paraId="60ED0582"/>
    <w:p w14:paraId="7CC7F029"/>
    <w:p w14:paraId="4A4B4E40">
      <w:pPr>
        <w:adjustRightInd w:val="0"/>
        <w:snapToGrid w:val="0"/>
        <w:spacing w:line="273" w:lineRule="auto"/>
        <w:jc w:val="center"/>
        <w:rPr>
          <w:rFonts w:ascii="宋体" w:hAnsi="宋体"/>
          <w:b/>
          <w:sz w:val="32"/>
          <w:szCs w:val="32"/>
        </w:rPr>
      </w:pPr>
      <w:r>
        <w:rPr>
          <w:rFonts w:hint="eastAsia" w:ascii="宋体" w:hAnsi="宋体"/>
          <w:b/>
          <w:sz w:val="96"/>
          <w:szCs w:val="96"/>
        </w:rPr>
        <w:t>招标文件</w:t>
      </w:r>
    </w:p>
    <w:p w14:paraId="567B714E">
      <w:pPr>
        <w:adjustRightInd w:val="0"/>
        <w:snapToGrid w:val="0"/>
        <w:spacing w:line="273" w:lineRule="auto"/>
        <w:jc w:val="center"/>
        <w:rPr>
          <w:rFonts w:ascii="宋体" w:hAnsi="宋体"/>
          <w:b/>
          <w:bCs/>
          <w:sz w:val="30"/>
          <w:szCs w:val="30"/>
        </w:rPr>
      </w:pPr>
    </w:p>
    <w:p w14:paraId="6A823DE2">
      <w:pPr>
        <w:rPr>
          <w:rFonts w:ascii="宋体" w:hAnsi="宋体"/>
        </w:rPr>
      </w:pPr>
    </w:p>
    <w:p w14:paraId="155C0C8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32359A09">
      <w:pPr>
        <w:pStyle w:val="7"/>
        <w:rPr>
          <w:rFonts w:hint="eastAsia" w:ascii="宋体" w:hAnsi="宋体" w:eastAsia="宋体" w:cs="宋体"/>
          <w:sz w:val="24"/>
          <w:szCs w:val="24"/>
          <w:lang w:val="en-US" w:eastAsia="zh-CN"/>
        </w:rPr>
      </w:pPr>
    </w:p>
    <w:p w14:paraId="2EC423A7">
      <w:pPr>
        <w:pStyle w:val="7"/>
        <w:rPr>
          <w:rFonts w:hint="eastAsia" w:ascii="宋体" w:hAnsi="宋体" w:eastAsia="宋体" w:cs="宋体"/>
          <w:sz w:val="24"/>
          <w:szCs w:val="24"/>
          <w:lang w:val="en-US" w:eastAsia="zh-CN"/>
        </w:rPr>
      </w:pPr>
    </w:p>
    <w:p w14:paraId="21C74044">
      <w:pPr>
        <w:pStyle w:val="7"/>
        <w:rPr>
          <w:rFonts w:hint="eastAsia" w:ascii="宋体" w:hAnsi="宋体" w:eastAsia="宋体" w:cs="宋体"/>
          <w:sz w:val="24"/>
          <w:szCs w:val="24"/>
          <w:lang w:val="en-US" w:eastAsia="zh-CN"/>
        </w:rPr>
      </w:pPr>
    </w:p>
    <w:p w14:paraId="4EF558D7">
      <w:pPr>
        <w:pStyle w:val="7"/>
        <w:rPr>
          <w:rFonts w:hint="eastAsia" w:ascii="宋体" w:hAnsi="宋体" w:eastAsia="宋体" w:cs="宋体"/>
          <w:sz w:val="24"/>
          <w:szCs w:val="24"/>
          <w:lang w:val="en-US" w:eastAsia="zh-CN"/>
        </w:rPr>
      </w:pPr>
    </w:p>
    <w:p w14:paraId="0F7C9D20">
      <w:pPr>
        <w:pStyle w:val="2"/>
      </w:pPr>
    </w:p>
    <w:p w14:paraId="1F7C18E5"/>
    <w:p w14:paraId="4234A248">
      <w:pPr>
        <w:rPr>
          <w:rFonts w:ascii="宋体" w:hAnsi="宋体"/>
        </w:rPr>
      </w:pPr>
    </w:p>
    <w:p w14:paraId="0F826EA0"/>
    <w:p w14:paraId="2DC87DD5">
      <w:pPr>
        <w:adjustRightInd w:val="0"/>
        <w:snapToGrid w:val="0"/>
        <w:spacing w:line="360" w:lineRule="auto"/>
        <w:ind w:firstLine="723" w:firstLineChars="200"/>
        <w:rPr>
          <w:rFonts w:hAnsi="宋体" w:cs="新宋体"/>
          <w:b/>
          <w:sz w:val="36"/>
          <w:szCs w:val="32"/>
        </w:rPr>
      </w:pPr>
    </w:p>
    <w:p w14:paraId="2AE844F4">
      <w:pPr>
        <w:adjustRightInd w:val="0"/>
        <w:snapToGrid w:val="0"/>
        <w:spacing w:line="360" w:lineRule="auto"/>
        <w:ind w:firstLine="723" w:firstLineChars="200"/>
        <w:rPr>
          <w:rFonts w:hAnsi="宋体" w:cs="新宋体"/>
          <w:b/>
          <w:sz w:val="36"/>
          <w:szCs w:val="32"/>
        </w:rPr>
      </w:pPr>
      <w:r>
        <w:rPr>
          <w:rFonts w:hint="eastAsia" w:hAnsi="宋体" w:cs="新宋体"/>
          <w:b/>
          <w:sz w:val="36"/>
          <w:szCs w:val="32"/>
        </w:rPr>
        <w:t>采购编号：</w:t>
      </w:r>
      <w:r>
        <w:rPr>
          <w:rFonts w:hint="eastAsia" w:ascii="宋体" w:hAnsi="宋体" w:eastAsia="宋体" w:cs="宋体"/>
          <w:b/>
          <w:color w:val="000000"/>
          <w:sz w:val="36"/>
          <w:szCs w:val="32"/>
        </w:rPr>
        <w:t>长招采公字</w:t>
      </w:r>
      <w:r>
        <w:rPr>
          <w:rFonts w:hint="eastAsia" w:ascii="宋体" w:hAnsi="宋体" w:cs="宋体"/>
          <w:b/>
          <w:color w:val="000000"/>
          <w:sz w:val="36"/>
          <w:szCs w:val="32"/>
          <w:lang w:eastAsia="zh-CN"/>
        </w:rPr>
        <w:t>〔2025〕</w:t>
      </w:r>
      <w:r>
        <w:rPr>
          <w:rFonts w:hint="eastAsia" w:ascii="宋体" w:hAnsi="宋体" w:cs="宋体"/>
          <w:b/>
          <w:color w:val="000000"/>
          <w:sz w:val="36"/>
          <w:szCs w:val="32"/>
          <w:lang w:val="en-US" w:eastAsia="zh-CN"/>
        </w:rPr>
        <w:t>0</w:t>
      </w:r>
      <w:r>
        <w:rPr>
          <w:rFonts w:hint="eastAsia" w:ascii="宋体" w:hAnsi="宋体" w:cs="宋体"/>
          <w:b/>
          <w:color w:val="000000"/>
          <w:sz w:val="36"/>
          <w:szCs w:val="32"/>
          <w:lang w:eastAsia="zh-CN"/>
        </w:rPr>
        <w:t>15号</w:t>
      </w:r>
    </w:p>
    <w:p w14:paraId="76AA2DF3">
      <w:pPr>
        <w:adjustRightInd w:val="0"/>
        <w:snapToGrid w:val="0"/>
        <w:spacing w:line="360" w:lineRule="auto"/>
        <w:ind w:firstLine="708" w:firstLineChars="196"/>
        <w:rPr>
          <w:rFonts w:hint="eastAsia" w:hAnsi="宋体" w:eastAsia="宋体" w:cs="新宋体"/>
          <w:b/>
          <w:sz w:val="36"/>
          <w:szCs w:val="32"/>
          <w:lang w:eastAsia="zh-CN"/>
        </w:rPr>
      </w:pPr>
      <w:r>
        <w:rPr>
          <w:rFonts w:hint="eastAsia" w:hAnsi="宋体" w:cs="新宋体"/>
          <w:b/>
          <w:sz w:val="36"/>
          <w:szCs w:val="32"/>
        </w:rPr>
        <w:t>采购人：</w:t>
      </w:r>
      <w:r>
        <w:rPr>
          <w:rFonts w:hint="eastAsia" w:hAnsi="宋体" w:cs="新宋体"/>
          <w:b/>
          <w:sz w:val="36"/>
          <w:szCs w:val="32"/>
          <w:lang w:val="en-US" w:eastAsia="zh-CN"/>
        </w:rPr>
        <w:t>长葛市消防救援大队</w:t>
      </w:r>
    </w:p>
    <w:p w14:paraId="2EBFB0ED">
      <w:pPr>
        <w:adjustRightInd w:val="0"/>
        <w:snapToGrid w:val="0"/>
        <w:spacing w:line="360" w:lineRule="auto"/>
        <w:ind w:firstLine="708" w:firstLineChars="196"/>
        <w:rPr>
          <w:rFonts w:hint="eastAsia" w:hAnsi="宋体" w:eastAsia="宋体" w:cs="新宋体"/>
          <w:b/>
          <w:sz w:val="36"/>
          <w:szCs w:val="32"/>
          <w:lang w:eastAsia="zh-CN"/>
        </w:rPr>
      </w:pPr>
      <w:r>
        <w:rPr>
          <w:rFonts w:hint="eastAsia" w:hAnsi="宋体" w:cs="新宋体"/>
          <w:b/>
          <w:sz w:val="36"/>
          <w:szCs w:val="32"/>
        </w:rPr>
        <w:t>代理机构：</w:t>
      </w:r>
      <w:r>
        <w:rPr>
          <w:rFonts w:hint="eastAsia" w:hAnsi="宋体" w:cs="新宋体"/>
          <w:b/>
          <w:sz w:val="36"/>
          <w:szCs w:val="32"/>
          <w:lang w:val="en-US" w:eastAsia="zh-CN"/>
        </w:rPr>
        <w:t>河南祥沃企业管理咨询有限公司</w:t>
      </w:r>
    </w:p>
    <w:p w14:paraId="05AC04FE">
      <w:pPr>
        <w:adjustRightInd w:val="0"/>
        <w:snapToGrid w:val="0"/>
        <w:spacing w:line="360" w:lineRule="auto"/>
        <w:jc w:val="center"/>
      </w:pPr>
      <w:r>
        <w:rPr>
          <w:rFonts w:hint="eastAsia" w:ascii="新宋体" w:hAnsi="新宋体" w:eastAsia="新宋体" w:cs="新宋体"/>
          <w:b/>
          <w:sz w:val="36"/>
          <w:szCs w:val="32"/>
        </w:rPr>
        <w:t>二〇二</w:t>
      </w:r>
      <w:r>
        <w:rPr>
          <w:rFonts w:hint="eastAsia" w:ascii="新宋体" w:hAnsi="新宋体" w:eastAsia="新宋体" w:cs="新宋体"/>
          <w:b/>
          <w:sz w:val="36"/>
          <w:szCs w:val="32"/>
          <w:lang w:val="en-US" w:eastAsia="zh-CN"/>
        </w:rPr>
        <w:t>五</w:t>
      </w:r>
      <w:r>
        <w:rPr>
          <w:rFonts w:hint="eastAsia" w:ascii="新宋体" w:hAnsi="新宋体" w:eastAsia="新宋体" w:cs="新宋体"/>
          <w:b/>
          <w:sz w:val="36"/>
          <w:szCs w:val="32"/>
        </w:rPr>
        <w:t>年</w:t>
      </w:r>
      <w:r>
        <w:rPr>
          <w:rFonts w:hint="eastAsia" w:ascii="新宋体" w:hAnsi="新宋体" w:eastAsia="新宋体" w:cs="新宋体"/>
          <w:b/>
          <w:sz w:val="36"/>
          <w:szCs w:val="32"/>
          <w:lang w:val="en-US" w:eastAsia="zh-CN"/>
        </w:rPr>
        <w:t>四</w:t>
      </w:r>
      <w:r>
        <w:rPr>
          <w:rFonts w:hint="eastAsia" w:ascii="新宋体" w:hAnsi="新宋体" w:eastAsia="新宋体" w:cs="新宋体"/>
          <w:b/>
          <w:sz w:val="36"/>
          <w:szCs w:val="32"/>
        </w:rPr>
        <w:t>月</w:t>
      </w:r>
    </w:p>
    <w:p w14:paraId="563B2751">
      <w:pPr>
        <w:autoSpaceDE w:val="0"/>
        <w:autoSpaceDN w:val="0"/>
        <w:adjustRightInd w:val="0"/>
        <w:spacing w:line="700" w:lineRule="exact"/>
        <w:jc w:val="center"/>
        <w:rPr>
          <w:rFonts w:hint="eastAsia" w:ascii="宋体" w:hAnsi="宋体"/>
          <w:b/>
          <w:bCs/>
          <w:sz w:val="44"/>
          <w:szCs w:val="44"/>
        </w:rPr>
        <w:sectPr>
          <w:pgSz w:w="11906" w:h="16838"/>
          <w:pgMar w:top="1531" w:right="1474" w:bottom="1361" w:left="1588" w:header="851" w:footer="992" w:gutter="0"/>
          <w:pgNumType w:start="0"/>
          <w:cols w:space="720" w:num="1"/>
          <w:docGrid w:type="lines" w:linePitch="312" w:charSpace="0"/>
        </w:sectPr>
      </w:pPr>
    </w:p>
    <w:p w14:paraId="0CEEFDF4">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w:t>
      </w:r>
      <w:r>
        <w:rPr>
          <w:rFonts w:hint="eastAsia" w:ascii="宋体" w:hAnsi="宋体"/>
          <w:b/>
          <w:bCs/>
          <w:sz w:val="44"/>
          <w:szCs w:val="44"/>
          <w:lang w:val="en-US" w:eastAsia="zh-CN"/>
        </w:rPr>
        <w:t xml:space="preserve"> </w:t>
      </w:r>
      <w:r>
        <w:rPr>
          <w:rFonts w:hint="eastAsia" w:ascii="宋体" w:hAnsi="宋体"/>
          <w:b/>
          <w:bCs/>
          <w:sz w:val="44"/>
          <w:szCs w:val="44"/>
        </w:rPr>
        <w:t>录</w:t>
      </w:r>
    </w:p>
    <w:p w14:paraId="6AF9FAEC">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w:t>
      </w:r>
      <w:r>
        <w:rPr>
          <w:rFonts w:hint="eastAsia" w:ascii="宋体" w:hAnsi="宋体" w:cs="宋体"/>
          <w:b/>
          <w:bCs/>
          <w:sz w:val="32"/>
          <w:szCs w:val="32"/>
          <w:lang w:val="en-US" w:eastAsia="zh-CN"/>
        </w:rPr>
        <w:t xml:space="preserve"> </w:t>
      </w:r>
      <w:r>
        <w:rPr>
          <w:rFonts w:hint="eastAsia" w:ascii="宋体" w:hAnsi="宋体" w:cs="宋体"/>
          <w:b/>
          <w:bCs/>
          <w:sz w:val="32"/>
          <w:szCs w:val="32"/>
          <w:lang w:val="zh-CN"/>
        </w:rPr>
        <w:t>投标邀请</w:t>
      </w:r>
    </w:p>
    <w:p w14:paraId="27394D2A">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w:t>
      </w:r>
      <w:r>
        <w:rPr>
          <w:rFonts w:hint="eastAsia" w:ascii="宋体" w:hAnsi="宋体" w:cs="宋体"/>
          <w:b/>
          <w:bCs/>
          <w:sz w:val="32"/>
          <w:szCs w:val="32"/>
          <w:lang w:val="en-US" w:eastAsia="zh-CN"/>
        </w:rPr>
        <w:t xml:space="preserve"> </w:t>
      </w:r>
      <w:r>
        <w:rPr>
          <w:rFonts w:hint="eastAsia" w:ascii="宋体" w:hAnsi="宋体" w:cs="宋体"/>
          <w:b/>
          <w:bCs/>
          <w:sz w:val="32"/>
          <w:szCs w:val="32"/>
          <w:lang w:val="zh-CN"/>
        </w:rPr>
        <w:t>项目需求</w:t>
      </w:r>
    </w:p>
    <w:p w14:paraId="0B9F9317">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第三章</w:t>
      </w:r>
      <w:r>
        <w:rPr>
          <w:rFonts w:hint="eastAsia" w:ascii="宋体" w:hAnsi="宋体" w:cs="宋体"/>
          <w:b/>
          <w:bCs/>
          <w:sz w:val="32"/>
          <w:szCs w:val="32"/>
          <w:lang w:val="en-US" w:eastAsia="zh-CN"/>
        </w:rPr>
        <w:t xml:space="preserve"> </w:t>
      </w:r>
      <w:r>
        <w:rPr>
          <w:rFonts w:hint="eastAsia" w:ascii="宋体" w:hAnsi="宋体" w:cs="宋体"/>
          <w:b/>
          <w:kern w:val="0"/>
          <w:sz w:val="32"/>
          <w:szCs w:val="32"/>
        </w:rPr>
        <w:t>供应商须知前附表</w:t>
      </w:r>
    </w:p>
    <w:p w14:paraId="77A50126">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第四章</w:t>
      </w:r>
      <w:r>
        <w:rPr>
          <w:rFonts w:hint="eastAsia" w:ascii="宋体" w:hAnsi="宋体" w:cs="宋体"/>
          <w:b/>
          <w:bCs/>
          <w:sz w:val="32"/>
          <w:szCs w:val="32"/>
          <w:lang w:val="en-US" w:eastAsia="zh-CN"/>
        </w:rPr>
        <w:t xml:space="preserve"> </w:t>
      </w:r>
      <w:r>
        <w:rPr>
          <w:rFonts w:hint="eastAsia" w:ascii="宋体" w:hAnsi="宋体" w:cs="宋体"/>
          <w:b/>
          <w:kern w:val="0"/>
          <w:sz w:val="32"/>
          <w:szCs w:val="32"/>
        </w:rPr>
        <w:t>供应商须知</w:t>
      </w:r>
    </w:p>
    <w:p w14:paraId="0B8413F0">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14:paraId="76ACD86B">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14:paraId="3C6D7317">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14:paraId="29B265A4">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14:paraId="6EC1A503">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14:paraId="0A484DFD">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14:paraId="42930A85">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第五章</w:t>
      </w:r>
      <w:r>
        <w:rPr>
          <w:rFonts w:hint="eastAsia" w:ascii="宋体" w:hAnsi="宋体" w:cs="宋体"/>
          <w:b/>
          <w:bCs/>
          <w:sz w:val="32"/>
          <w:szCs w:val="32"/>
          <w:lang w:val="en-US" w:eastAsia="zh-CN"/>
        </w:rPr>
        <w:t xml:space="preserve"> </w:t>
      </w:r>
      <w:r>
        <w:rPr>
          <w:rFonts w:hint="eastAsia" w:ascii="宋体" w:hAnsi="宋体" w:cs="宋体"/>
          <w:b/>
          <w:kern w:val="0"/>
          <w:sz w:val="32"/>
          <w:szCs w:val="32"/>
        </w:rPr>
        <w:t>政府采购政策功能</w:t>
      </w:r>
    </w:p>
    <w:p w14:paraId="0DCDE6A3">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第六章</w:t>
      </w:r>
      <w:r>
        <w:rPr>
          <w:rFonts w:hint="eastAsia" w:ascii="宋体" w:hAnsi="宋体" w:cs="宋体"/>
          <w:b/>
          <w:bCs/>
          <w:sz w:val="32"/>
          <w:szCs w:val="32"/>
          <w:lang w:val="en-US" w:eastAsia="zh-CN"/>
        </w:rPr>
        <w:t xml:space="preserve"> </w:t>
      </w:r>
      <w:r>
        <w:rPr>
          <w:rFonts w:hint="eastAsia" w:ascii="宋体" w:hAnsi="宋体" w:cs="宋体"/>
          <w:b/>
          <w:kern w:val="0"/>
          <w:sz w:val="32"/>
          <w:szCs w:val="32"/>
        </w:rPr>
        <w:t>资格审查与评标</w:t>
      </w:r>
    </w:p>
    <w:p w14:paraId="1CCD9401">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第七章</w:t>
      </w:r>
      <w:r>
        <w:rPr>
          <w:rFonts w:hint="eastAsia" w:ascii="宋体" w:hAnsi="宋体" w:cs="宋体"/>
          <w:b/>
          <w:bCs/>
          <w:sz w:val="32"/>
          <w:szCs w:val="32"/>
          <w:lang w:val="en-US" w:eastAsia="zh-CN"/>
        </w:rPr>
        <w:t xml:space="preserve"> </w:t>
      </w:r>
      <w:r>
        <w:rPr>
          <w:rFonts w:hint="eastAsia" w:ascii="宋体" w:hAnsi="宋体" w:cs="宋体"/>
          <w:b/>
          <w:kern w:val="0"/>
          <w:sz w:val="32"/>
          <w:szCs w:val="32"/>
        </w:rPr>
        <w:t>合同条款及格式</w:t>
      </w:r>
    </w:p>
    <w:p w14:paraId="6803F309">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第八章</w:t>
      </w:r>
      <w:r>
        <w:rPr>
          <w:rFonts w:hint="eastAsia" w:ascii="宋体" w:hAnsi="宋体" w:cs="宋体"/>
          <w:b/>
          <w:bCs/>
          <w:sz w:val="32"/>
          <w:szCs w:val="32"/>
          <w:lang w:val="en-US" w:eastAsia="zh-CN"/>
        </w:rPr>
        <w:t xml:space="preserve"> </w:t>
      </w:r>
      <w:r>
        <w:rPr>
          <w:rFonts w:hint="eastAsia" w:ascii="宋体" w:hAnsi="宋体" w:cs="宋体"/>
          <w:b/>
          <w:kern w:val="0"/>
          <w:sz w:val="32"/>
          <w:szCs w:val="32"/>
        </w:rPr>
        <w:t>投标文件有关格式</w:t>
      </w:r>
    </w:p>
    <w:p w14:paraId="4BA9D2BB">
      <w:pPr>
        <w:autoSpaceDE w:val="0"/>
        <w:autoSpaceDN w:val="0"/>
        <w:adjustRightInd w:val="0"/>
        <w:spacing w:line="700" w:lineRule="exact"/>
        <w:ind w:firstLine="551"/>
        <w:rPr>
          <w:rFonts w:ascii="宋体" w:hAnsi="宋体"/>
          <w:b/>
          <w:sz w:val="36"/>
          <w:szCs w:val="36"/>
          <w:shd w:val="clear" w:color="auto" w:fill="FFFFFF"/>
        </w:rPr>
      </w:pPr>
    </w:p>
    <w:p w14:paraId="73C72B9E">
      <w:pPr>
        <w:jc w:val="center"/>
        <w:rPr>
          <w:rFonts w:ascii="宋体" w:hAnsi="宋体"/>
          <w:b/>
          <w:kern w:val="0"/>
          <w:sz w:val="32"/>
          <w:szCs w:val="32"/>
        </w:rPr>
      </w:pPr>
    </w:p>
    <w:p w14:paraId="068A04D9">
      <w:pPr>
        <w:numPr>
          <w:ilvl w:val="0"/>
          <w:numId w:val="0"/>
        </w:numPr>
        <w:ind w:left="0" w:leftChars="0" w:firstLine="0" w:firstLineChars="0"/>
        <w:jc w:val="center"/>
        <w:rPr>
          <w:rFonts w:hint="eastAsia" w:ascii="宋体" w:hAnsi="宋体" w:eastAsia="宋体" w:cs="Calibri"/>
          <w:b/>
          <w:kern w:val="0"/>
          <w:sz w:val="32"/>
          <w:szCs w:val="32"/>
          <w:lang w:val="en-US" w:eastAsia="zh-CN" w:bidi="ar-SA"/>
        </w:rPr>
      </w:pPr>
    </w:p>
    <w:p w14:paraId="4BAB0CDE">
      <w:pPr>
        <w:numPr>
          <w:ilvl w:val="0"/>
          <w:numId w:val="0"/>
        </w:numPr>
        <w:ind w:left="0" w:leftChars="0" w:firstLine="0" w:firstLineChars="0"/>
        <w:jc w:val="center"/>
        <w:rPr>
          <w:rFonts w:hint="eastAsia" w:ascii="宋体" w:hAnsi="宋体" w:eastAsia="宋体" w:cs="Calibri"/>
          <w:b/>
          <w:kern w:val="0"/>
          <w:sz w:val="32"/>
          <w:szCs w:val="32"/>
          <w:lang w:val="en-US" w:eastAsia="zh-CN" w:bidi="ar-SA"/>
        </w:rPr>
      </w:pPr>
    </w:p>
    <w:p w14:paraId="7E5264B4">
      <w:pPr>
        <w:numPr>
          <w:ilvl w:val="0"/>
          <w:numId w:val="0"/>
        </w:numPr>
        <w:ind w:left="0" w:leftChars="0" w:firstLine="0" w:firstLineChars="0"/>
        <w:jc w:val="center"/>
        <w:rPr>
          <w:rFonts w:hint="eastAsia" w:ascii="宋体" w:hAnsi="宋体" w:eastAsia="宋体" w:cs="Calibri"/>
          <w:b/>
          <w:kern w:val="0"/>
          <w:sz w:val="32"/>
          <w:szCs w:val="32"/>
          <w:lang w:val="en-US" w:eastAsia="zh-CN" w:bidi="ar-SA"/>
        </w:rPr>
      </w:pPr>
    </w:p>
    <w:p w14:paraId="35E4635B">
      <w:pPr>
        <w:numPr>
          <w:ilvl w:val="0"/>
          <w:numId w:val="0"/>
        </w:numPr>
        <w:ind w:left="0" w:leftChars="0" w:firstLine="0" w:firstLineChars="0"/>
        <w:jc w:val="center"/>
        <w:rPr>
          <w:rFonts w:ascii="宋体" w:hAnsi="宋体"/>
          <w:b/>
          <w:kern w:val="0"/>
          <w:sz w:val="32"/>
          <w:szCs w:val="32"/>
        </w:rPr>
      </w:pPr>
      <w:r>
        <w:rPr>
          <w:rFonts w:hint="eastAsia" w:hAnsi="宋体"/>
          <w:b/>
          <w:sz w:val="32"/>
          <w:szCs w:val="32"/>
          <w:lang w:val="en-US" w:eastAsia="zh-CN"/>
        </w:rPr>
        <w:t xml:space="preserve">第一章 </w:t>
      </w:r>
      <w:r>
        <w:rPr>
          <w:rFonts w:hint="eastAsia" w:ascii="宋体" w:hAnsi="宋体"/>
          <w:b/>
          <w:kern w:val="0"/>
          <w:sz w:val="32"/>
          <w:szCs w:val="32"/>
        </w:rPr>
        <w:t>投标邀请</w:t>
      </w:r>
    </w:p>
    <w:p w14:paraId="45625C37">
      <w:pPr>
        <w:autoSpaceDE w:val="0"/>
        <w:adjustRightInd w:val="0"/>
        <w:spacing w:line="360" w:lineRule="auto"/>
        <w:jc w:val="center"/>
        <w:rPr>
          <w:rFonts w:hint="eastAsia" w:ascii="宋体" w:hAnsi="宋体" w:cs="宋体"/>
          <w:b/>
          <w:bCs/>
          <w:kern w:val="0"/>
          <w:sz w:val="28"/>
          <w:szCs w:val="28"/>
        </w:rPr>
      </w:pPr>
      <w:r>
        <w:rPr>
          <w:rFonts w:hint="eastAsia" w:ascii="宋体" w:hAnsi="宋体" w:cs="宋体"/>
          <w:b/>
          <w:bCs/>
          <w:sz w:val="28"/>
          <w:szCs w:val="28"/>
          <w:lang w:eastAsia="zh-CN"/>
        </w:rPr>
        <w:t>长招采公字〔2025〕</w:t>
      </w:r>
      <w:r>
        <w:rPr>
          <w:rFonts w:hint="eastAsia" w:ascii="宋体" w:hAnsi="宋体" w:cs="宋体"/>
          <w:b/>
          <w:bCs/>
          <w:sz w:val="28"/>
          <w:szCs w:val="28"/>
          <w:lang w:val="en-US" w:eastAsia="zh-CN"/>
        </w:rPr>
        <w:t>0</w:t>
      </w:r>
      <w:r>
        <w:rPr>
          <w:rFonts w:hint="eastAsia" w:ascii="宋体" w:hAnsi="宋体" w:cs="宋体"/>
          <w:b/>
          <w:bCs/>
          <w:sz w:val="28"/>
          <w:szCs w:val="28"/>
          <w:lang w:eastAsia="zh-CN"/>
        </w:rPr>
        <w:t>15号</w:t>
      </w:r>
      <w:r>
        <w:rPr>
          <w:rFonts w:hint="eastAsia" w:ascii="宋体" w:hAnsi="宋体" w:cs="宋体"/>
          <w:b/>
          <w:bCs/>
          <w:sz w:val="28"/>
          <w:szCs w:val="28"/>
          <w:lang w:val="en-US" w:eastAsia="zh-CN"/>
        </w:rPr>
        <w:t>长葛市消防救援大队副食蔬菜定点供应采购项目（不见面开标）</w:t>
      </w:r>
      <w:r>
        <w:rPr>
          <w:rFonts w:hint="eastAsia" w:ascii="宋体" w:hAnsi="宋体" w:cs="宋体"/>
          <w:b/>
          <w:bCs/>
          <w:sz w:val="28"/>
          <w:szCs w:val="28"/>
        </w:rPr>
        <w:t>招标公告</w:t>
      </w:r>
    </w:p>
    <w:p w14:paraId="65913872">
      <w:pPr>
        <w:spacing w:line="360" w:lineRule="auto"/>
        <w:ind w:firstLine="360" w:firstLineChars="150"/>
        <w:jc w:val="left"/>
        <w:rPr>
          <w:rFonts w:ascii="宋体" w:hAnsi="宋体"/>
          <w:bCs/>
          <w:kern w:val="0"/>
          <w:sz w:val="24"/>
          <w:szCs w:val="24"/>
        </w:rPr>
      </w:pPr>
      <w:r>
        <w:rPr>
          <w:rFonts w:hint="eastAsia" w:ascii="宋体" w:hAnsi="宋体"/>
          <w:bCs/>
          <w:kern w:val="0"/>
          <w:sz w:val="24"/>
          <w:szCs w:val="24"/>
          <w:lang w:val="en-US" w:eastAsia="zh-CN"/>
        </w:rPr>
        <w:t>河南祥沃企业管理咨询有限公司</w:t>
      </w:r>
      <w:r>
        <w:rPr>
          <w:rFonts w:hint="eastAsia" w:ascii="宋体" w:hAnsi="宋体"/>
          <w:bCs/>
          <w:kern w:val="0"/>
          <w:sz w:val="24"/>
          <w:szCs w:val="24"/>
        </w:rPr>
        <w:t>受</w:t>
      </w:r>
      <w:r>
        <w:rPr>
          <w:rFonts w:hint="eastAsia" w:ascii="宋体" w:hAnsi="宋体"/>
          <w:bCs/>
          <w:kern w:val="0"/>
          <w:sz w:val="24"/>
          <w:szCs w:val="24"/>
          <w:lang w:val="en-US" w:eastAsia="zh-CN"/>
        </w:rPr>
        <w:t>长葛市消防救援大队</w:t>
      </w:r>
      <w:r>
        <w:rPr>
          <w:rFonts w:hint="eastAsia" w:ascii="宋体" w:hAnsi="宋体"/>
          <w:bCs/>
          <w:kern w:val="0"/>
          <w:sz w:val="24"/>
          <w:szCs w:val="24"/>
        </w:rPr>
        <w:t>的委托，就</w:t>
      </w:r>
      <w:r>
        <w:rPr>
          <w:rFonts w:hint="eastAsia" w:ascii="宋体" w:hAnsi="宋体"/>
          <w:bCs/>
          <w:kern w:val="0"/>
          <w:sz w:val="24"/>
          <w:szCs w:val="24"/>
          <w:lang w:eastAsia="zh-CN"/>
        </w:rPr>
        <w:t>长葛市消防救援大队副食蔬菜定点供应采购项目</w:t>
      </w:r>
      <w:r>
        <w:rPr>
          <w:rFonts w:hint="eastAsia" w:ascii="宋体" w:hAnsi="宋体"/>
          <w:bCs/>
          <w:kern w:val="0"/>
          <w:sz w:val="24"/>
          <w:szCs w:val="24"/>
        </w:rPr>
        <w:t>进行公开招标，欢迎合格的供应商参加。</w:t>
      </w:r>
    </w:p>
    <w:p w14:paraId="438252E7">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14:paraId="3EBE34F3">
      <w:pPr>
        <w:spacing w:line="360" w:lineRule="auto"/>
        <w:ind w:firstLine="480" w:firstLineChars="200"/>
        <w:contextualSpacing/>
        <w:jc w:val="left"/>
        <w:rPr>
          <w:rFonts w:ascii="宋体" w:hAnsi="宋体"/>
          <w:kern w:val="0"/>
          <w:sz w:val="24"/>
          <w:szCs w:val="24"/>
        </w:rPr>
      </w:pPr>
      <w:r>
        <w:rPr>
          <w:rFonts w:hint="eastAsia" w:ascii="宋体" w:hAnsi="宋体"/>
          <w:kern w:val="0"/>
          <w:sz w:val="24"/>
          <w:szCs w:val="24"/>
        </w:rPr>
        <w:t>1.1项目名称：</w:t>
      </w:r>
      <w:r>
        <w:rPr>
          <w:rFonts w:hint="eastAsia" w:ascii="宋体" w:hAnsi="宋体"/>
          <w:kern w:val="0"/>
          <w:sz w:val="24"/>
          <w:szCs w:val="24"/>
          <w:lang w:eastAsia="zh-CN"/>
        </w:rPr>
        <w:t>长葛市消防救援大队副食蔬菜定点供应采购项目</w:t>
      </w:r>
      <w:r>
        <w:rPr>
          <w:rFonts w:hint="eastAsia" w:ascii="宋体" w:hAnsi="宋体"/>
          <w:bCs/>
          <w:kern w:val="0"/>
          <w:sz w:val="24"/>
          <w:szCs w:val="24"/>
        </w:rPr>
        <w:t>（不见面开标）</w:t>
      </w:r>
    </w:p>
    <w:p w14:paraId="62C055F3">
      <w:pPr>
        <w:spacing w:line="360" w:lineRule="auto"/>
        <w:ind w:firstLine="480" w:firstLineChars="200"/>
        <w:contextualSpacing/>
        <w:jc w:val="left"/>
        <w:rPr>
          <w:rFonts w:hint="eastAsia" w:ascii="宋体" w:hAnsi="宋体"/>
          <w:kern w:val="0"/>
          <w:sz w:val="24"/>
          <w:szCs w:val="24"/>
          <w:lang w:eastAsia="zh-CN"/>
        </w:rPr>
      </w:pPr>
      <w:r>
        <w:rPr>
          <w:rFonts w:hint="eastAsia" w:ascii="宋体" w:hAnsi="宋体"/>
          <w:kern w:val="0"/>
          <w:sz w:val="24"/>
          <w:szCs w:val="24"/>
        </w:rPr>
        <w:t>1.2项目编号：</w:t>
      </w:r>
      <w:r>
        <w:rPr>
          <w:rFonts w:hint="eastAsia" w:ascii="宋体" w:hAnsi="宋体"/>
          <w:kern w:val="0"/>
          <w:sz w:val="24"/>
          <w:szCs w:val="24"/>
          <w:lang w:eastAsia="zh-CN"/>
        </w:rPr>
        <w:t>长招采公字〔2025〕</w:t>
      </w:r>
      <w:r>
        <w:rPr>
          <w:rFonts w:hint="eastAsia" w:ascii="宋体" w:hAnsi="宋体"/>
          <w:kern w:val="0"/>
          <w:sz w:val="24"/>
          <w:szCs w:val="24"/>
          <w:lang w:val="en-US" w:eastAsia="zh-CN"/>
        </w:rPr>
        <w:t>0</w:t>
      </w:r>
      <w:r>
        <w:rPr>
          <w:rFonts w:hint="eastAsia" w:ascii="宋体" w:hAnsi="宋体"/>
          <w:kern w:val="0"/>
          <w:sz w:val="24"/>
          <w:szCs w:val="24"/>
          <w:lang w:eastAsia="zh-CN"/>
        </w:rPr>
        <w:t>15号</w:t>
      </w:r>
    </w:p>
    <w:p w14:paraId="57F3D66F">
      <w:pPr>
        <w:spacing w:line="360" w:lineRule="auto"/>
        <w:ind w:firstLine="480" w:firstLineChars="200"/>
        <w:contextualSpacing/>
        <w:jc w:val="left"/>
        <w:rPr>
          <w:rFonts w:hint="default" w:ascii="宋体" w:hAnsi="宋体"/>
          <w:kern w:val="0"/>
          <w:sz w:val="24"/>
          <w:szCs w:val="24"/>
          <w:lang w:val="en-US" w:eastAsia="zh-CN"/>
        </w:rPr>
      </w:pPr>
      <w:r>
        <w:rPr>
          <w:rFonts w:hint="eastAsia" w:ascii="宋体" w:hAnsi="宋体"/>
          <w:kern w:val="0"/>
          <w:sz w:val="24"/>
          <w:szCs w:val="24"/>
          <w:lang w:val="en-US" w:eastAsia="zh-CN"/>
        </w:rPr>
        <w:t>1.3项目类型：服务</w:t>
      </w:r>
    </w:p>
    <w:p w14:paraId="17A8CADF">
      <w:pPr>
        <w:spacing w:line="360" w:lineRule="auto"/>
        <w:ind w:firstLine="480" w:firstLineChars="200"/>
        <w:contextualSpacing/>
        <w:jc w:val="left"/>
        <w:rPr>
          <w:rFonts w:hint="eastAsia" w:ascii="宋体" w:hAnsi="宋体"/>
          <w:bCs/>
          <w:color w:val="FF0000"/>
          <w:kern w:val="0"/>
          <w:sz w:val="28"/>
          <w:szCs w:val="24"/>
        </w:rPr>
      </w:pPr>
      <w:r>
        <w:rPr>
          <w:rFonts w:hint="eastAsia" w:ascii="宋体" w:hAnsi="宋体"/>
          <w:kern w:val="0"/>
          <w:sz w:val="24"/>
          <w:szCs w:val="24"/>
        </w:rPr>
        <w:t>1.</w:t>
      </w:r>
      <w:r>
        <w:rPr>
          <w:rFonts w:hint="eastAsia" w:ascii="宋体" w:hAnsi="宋体"/>
          <w:kern w:val="0"/>
          <w:sz w:val="24"/>
          <w:szCs w:val="24"/>
          <w:lang w:val="en-US" w:eastAsia="zh-CN"/>
        </w:rPr>
        <w:t>4</w:t>
      </w:r>
      <w:r>
        <w:rPr>
          <w:rFonts w:hint="eastAsia" w:ascii="宋体" w:hAnsi="宋体"/>
          <w:kern w:val="0"/>
          <w:sz w:val="24"/>
          <w:szCs w:val="24"/>
        </w:rPr>
        <w:t>项目内容：</w:t>
      </w:r>
      <w:r>
        <w:rPr>
          <w:rFonts w:hint="eastAsia" w:ascii="宋体" w:hAnsi="宋体"/>
          <w:kern w:val="0"/>
          <w:sz w:val="24"/>
          <w:szCs w:val="24"/>
          <w:lang w:val="en-US" w:eastAsia="zh-CN"/>
        </w:rPr>
        <w:t>本项目拟选取一家供应商为长葛市消防救援大队副食蔬菜定点供应采购及配送服务，主要配送内容包括肉类、水果类、米、面、油、调味品及蔬菜等，</w:t>
      </w:r>
      <w:r>
        <w:rPr>
          <w:rFonts w:hint="eastAsia" w:ascii="宋体" w:hAnsi="宋体"/>
          <w:kern w:val="0"/>
          <w:sz w:val="24"/>
          <w:szCs w:val="24"/>
        </w:rPr>
        <w:t>详细参数要求见</w:t>
      </w:r>
      <w:r>
        <w:rPr>
          <w:rFonts w:hint="eastAsia" w:ascii="宋体" w:hAnsi="宋体"/>
          <w:kern w:val="0"/>
          <w:sz w:val="24"/>
          <w:szCs w:val="24"/>
          <w:lang w:val="en-US" w:eastAsia="zh-CN"/>
        </w:rPr>
        <w:t>采购</w:t>
      </w:r>
      <w:r>
        <w:rPr>
          <w:rFonts w:hint="eastAsia" w:ascii="宋体" w:hAnsi="宋体"/>
          <w:kern w:val="0"/>
          <w:sz w:val="24"/>
          <w:szCs w:val="24"/>
        </w:rPr>
        <w:t>文件。</w:t>
      </w:r>
    </w:p>
    <w:p w14:paraId="43EABFEE">
      <w:pPr>
        <w:spacing w:line="360" w:lineRule="auto"/>
        <w:ind w:firstLine="480" w:firstLineChars="200"/>
        <w:rPr>
          <w:rFonts w:hint="eastAsia" w:ascii="宋体" w:hAnsi="宋体"/>
          <w:kern w:val="0"/>
          <w:sz w:val="24"/>
          <w:szCs w:val="24"/>
        </w:rPr>
      </w:pPr>
      <w:r>
        <w:rPr>
          <w:rFonts w:hint="eastAsia" w:ascii="宋体" w:hAnsi="宋体"/>
          <w:kern w:val="0"/>
          <w:sz w:val="24"/>
          <w:szCs w:val="24"/>
        </w:rPr>
        <w:t>1.</w:t>
      </w:r>
      <w:r>
        <w:rPr>
          <w:rFonts w:hint="eastAsia" w:ascii="宋体" w:hAnsi="宋体"/>
          <w:kern w:val="0"/>
          <w:sz w:val="24"/>
          <w:szCs w:val="24"/>
          <w:lang w:val="en-US" w:eastAsia="zh-CN"/>
        </w:rPr>
        <w:t>5</w:t>
      </w:r>
      <w:r>
        <w:rPr>
          <w:rFonts w:hint="eastAsia" w:ascii="宋体" w:hAnsi="宋体"/>
          <w:kern w:val="0"/>
          <w:sz w:val="24"/>
          <w:szCs w:val="24"/>
        </w:rPr>
        <w:t>标包划分：本项目划分为一个标包。</w:t>
      </w:r>
    </w:p>
    <w:p w14:paraId="4F8AE1A6">
      <w:pPr>
        <w:spacing w:line="360" w:lineRule="auto"/>
        <w:ind w:firstLine="480" w:firstLineChars="200"/>
        <w:rPr>
          <w:rFonts w:hint="default" w:ascii="宋体" w:hAnsi="宋体"/>
          <w:kern w:val="0"/>
          <w:sz w:val="24"/>
          <w:szCs w:val="24"/>
          <w:lang w:val="en-US"/>
        </w:rPr>
      </w:pPr>
      <w:r>
        <w:rPr>
          <w:rFonts w:hint="eastAsia" w:ascii="宋体" w:hAnsi="宋体"/>
          <w:kern w:val="0"/>
          <w:sz w:val="24"/>
          <w:szCs w:val="24"/>
        </w:rPr>
        <w:t>1.</w:t>
      </w:r>
      <w:r>
        <w:rPr>
          <w:rFonts w:hint="eastAsia" w:ascii="宋体" w:hAnsi="宋体"/>
          <w:kern w:val="0"/>
          <w:sz w:val="24"/>
          <w:szCs w:val="24"/>
          <w:lang w:val="en-US" w:eastAsia="zh-CN"/>
        </w:rPr>
        <w:t>6</w:t>
      </w:r>
      <w:r>
        <w:rPr>
          <w:rFonts w:hint="eastAsia" w:ascii="新宋体" w:hAnsi="新宋体" w:eastAsia="新宋体"/>
          <w:bCs/>
          <w:kern w:val="0"/>
          <w:sz w:val="24"/>
          <w:szCs w:val="24"/>
        </w:rPr>
        <w:t>采购预算（最高限价）：209.07万元。</w:t>
      </w:r>
      <w:r>
        <w:rPr>
          <w:rFonts w:hint="eastAsia" w:ascii="新宋体" w:hAnsi="新宋体" w:eastAsia="新宋体"/>
          <w:bCs/>
          <w:kern w:val="0"/>
          <w:sz w:val="24"/>
          <w:szCs w:val="24"/>
          <w:lang w:val="en-US" w:eastAsia="zh-CN"/>
        </w:rPr>
        <w:t>本项目预算为概算，最终合同支付金额以服务期内实际发生额为准。</w:t>
      </w:r>
    </w:p>
    <w:p w14:paraId="0BC4147D">
      <w:pPr>
        <w:spacing w:line="360" w:lineRule="auto"/>
        <w:ind w:firstLine="480" w:firstLineChars="200"/>
        <w:rPr>
          <w:rFonts w:hint="eastAsia"/>
          <w:sz w:val="24"/>
          <w:szCs w:val="24"/>
          <w:highlight w:val="none"/>
          <w:lang w:eastAsia="zh-CN"/>
        </w:rPr>
      </w:pPr>
      <w:r>
        <w:rPr>
          <w:rFonts w:hint="eastAsia"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 xml:space="preserve">交付 </w:t>
      </w:r>
      <w:r>
        <w:rPr>
          <w:rFonts w:hint="eastAsia" w:ascii="宋体" w:hAnsi="宋体"/>
          <w:kern w:val="0"/>
          <w:sz w:val="24"/>
          <w:szCs w:val="24"/>
          <w:lang w:eastAsia="zh-CN"/>
        </w:rPr>
        <w:t>（</w:t>
      </w:r>
      <w:r>
        <w:rPr>
          <w:rFonts w:ascii="宋体" w:hAnsi="宋体"/>
          <w:kern w:val="0"/>
          <w:sz w:val="24"/>
          <w:szCs w:val="24"/>
        </w:rPr>
        <w:t>服务、完工</w:t>
      </w:r>
      <w:r>
        <w:rPr>
          <w:rFonts w:hint="eastAsia" w:ascii="宋体" w:hAnsi="宋体"/>
          <w:kern w:val="0"/>
          <w:sz w:val="24"/>
          <w:szCs w:val="24"/>
          <w:lang w:eastAsia="zh-CN"/>
        </w:rPr>
        <w:t>）</w:t>
      </w:r>
      <w:r>
        <w:rPr>
          <w:rFonts w:ascii="宋体" w:hAnsi="宋体"/>
          <w:kern w:val="0"/>
          <w:sz w:val="24"/>
          <w:szCs w:val="24"/>
        </w:rPr>
        <w:t xml:space="preserve"> 时间</w:t>
      </w:r>
      <w:r>
        <w:rPr>
          <w:rFonts w:ascii="宋体" w:hAnsi="宋体"/>
          <w:kern w:val="0"/>
          <w:sz w:val="24"/>
          <w:szCs w:val="24"/>
          <w:highlight w:val="none"/>
        </w:rPr>
        <w:t>：</w:t>
      </w:r>
      <w:r>
        <w:rPr>
          <w:rFonts w:hint="eastAsia" w:ascii="宋体" w:hAnsi="宋体"/>
          <w:kern w:val="0"/>
          <w:sz w:val="24"/>
          <w:szCs w:val="24"/>
          <w:highlight w:val="none"/>
          <w:lang w:val="en-US" w:eastAsia="zh-CN"/>
        </w:rPr>
        <w:t>自合同签订之日起9个月</w:t>
      </w:r>
      <w:r>
        <w:rPr>
          <w:rFonts w:hint="eastAsia"/>
          <w:sz w:val="24"/>
          <w:szCs w:val="24"/>
          <w:highlight w:val="none"/>
          <w:lang w:eastAsia="zh-CN"/>
        </w:rPr>
        <w:t>。</w:t>
      </w:r>
      <w:r>
        <w:rPr>
          <w:rFonts w:hint="eastAsia"/>
          <w:sz w:val="24"/>
          <w:szCs w:val="24"/>
          <w:highlight w:val="none"/>
          <w:lang w:val="en-US" w:eastAsia="zh-CN"/>
        </w:rPr>
        <w:t>（服务期届满后，采购人对中标供应商提供的服务质量进行综合履约评价，评价结果合格的，采购人根据实际需求续签合同，评价结果不合格的，合同终止）</w:t>
      </w:r>
    </w:p>
    <w:p w14:paraId="3FDFA54F">
      <w:pPr>
        <w:spacing w:line="360" w:lineRule="auto"/>
        <w:ind w:firstLine="480" w:firstLineChars="200"/>
        <w:rPr>
          <w:rFonts w:hint="eastAsia" w:ascii="宋体" w:hAnsi="宋体"/>
          <w:kern w:val="0"/>
          <w:sz w:val="24"/>
          <w:szCs w:val="24"/>
        </w:rPr>
      </w:pPr>
      <w:r>
        <w:rPr>
          <w:rFonts w:hint="eastAsia" w:ascii="宋体" w:hAnsi="宋体"/>
          <w:kern w:val="0"/>
          <w:sz w:val="24"/>
          <w:szCs w:val="24"/>
        </w:rPr>
        <w:t>1.</w:t>
      </w:r>
      <w:r>
        <w:rPr>
          <w:rFonts w:hint="eastAsia" w:ascii="宋体" w:hAnsi="宋体"/>
          <w:kern w:val="0"/>
          <w:sz w:val="24"/>
          <w:szCs w:val="24"/>
          <w:lang w:val="en-US" w:eastAsia="zh-CN"/>
        </w:rPr>
        <w:t>8</w:t>
      </w:r>
      <w:r>
        <w:rPr>
          <w:rFonts w:hint="eastAsia" w:ascii="宋体" w:hAnsi="宋体"/>
          <w:kern w:val="0"/>
          <w:sz w:val="24"/>
          <w:szCs w:val="24"/>
        </w:rPr>
        <w:t>交付（服务、完工）地点：采购人指定。</w:t>
      </w:r>
    </w:p>
    <w:p w14:paraId="0F285F29">
      <w:pPr>
        <w:spacing w:line="360" w:lineRule="auto"/>
        <w:ind w:firstLine="480" w:firstLineChars="200"/>
        <w:rPr>
          <w:rFonts w:hint="default" w:ascii="宋体" w:hAnsi="宋体" w:eastAsia="宋体"/>
          <w:kern w:val="0"/>
          <w:sz w:val="24"/>
          <w:szCs w:val="24"/>
          <w:lang w:val="en-US" w:eastAsia="zh-CN"/>
        </w:rPr>
      </w:pPr>
      <w:r>
        <w:rPr>
          <w:rFonts w:hint="eastAsia" w:ascii="宋体" w:hAnsi="宋体" w:eastAsia="宋体"/>
          <w:kern w:val="0"/>
          <w:sz w:val="24"/>
          <w:szCs w:val="24"/>
          <w:lang w:val="en-US" w:eastAsia="zh-CN"/>
        </w:rPr>
        <w:t>1.</w:t>
      </w:r>
      <w:r>
        <w:rPr>
          <w:rFonts w:hint="eastAsia" w:ascii="宋体" w:hAnsi="宋体"/>
          <w:kern w:val="0"/>
          <w:sz w:val="24"/>
          <w:szCs w:val="24"/>
          <w:lang w:val="en-US" w:eastAsia="zh-CN"/>
        </w:rPr>
        <w:t>9</w:t>
      </w:r>
      <w:r>
        <w:rPr>
          <w:rFonts w:hint="eastAsia" w:ascii="宋体" w:hAnsi="宋体" w:eastAsia="宋体"/>
          <w:kern w:val="0"/>
          <w:sz w:val="24"/>
          <w:szCs w:val="24"/>
          <w:lang w:val="en-US" w:eastAsia="zh-CN"/>
        </w:rPr>
        <w:t>质量要求：符合国家标准、行业标准要求并达到合格标准。</w:t>
      </w:r>
    </w:p>
    <w:p w14:paraId="08EF008E">
      <w:pPr>
        <w:spacing w:line="360" w:lineRule="auto"/>
        <w:ind w:firstLine="480" w:firstLineChars="200"/>
        <w:rPr>
          <w:rFonts w:ascii="宋体" w:hAnsi="宋体"/>
          <w:kern w:val="0"/>
          <w:sz w:val="24"/>
          <w:szCs w:val="24"/>
        </w:rPr>
      </w:pPr>
      <w:r>
        <w:rPr>
          <w:rFonts w:hint="eastAsia" w:ascii="宋体" w:hAnsi="宋体"/>
          <w:kern w:val="0"/>
          <w:sz w:val="24"/>
          <w:szCs w:val="24"/>
        </w:rPr>
        <w:t>1</w:t>
      </w:r>
      <w:r>
        <w:rPr>
          <w:rFonts w:ascii="宋体" w:hAnsi="宋体"/>
          <w:kern w:val="0"/>
          <w:sz w:val="24"/>
          <w:szCs w:val="24"/>
        </w:rPr>
        <w:t>.</w:t>
      </w:r>
      <w:r>
        <w:rPr>
          <w:rFonts w:hint="eastAsia" w:ascii="宋体" w:hAnsi="宋体"/>
          <w:kern w:val="0"/>
          <w:sz w:val="24"/>
          <w:szCs w:val="24"/>
          <w:lang w:val="en-US" w:eastAsia="zh-CN"/>
        </w:rPr>
        <w:t>10</w:t>
      </w:r>
      <w:r>
        <w:rPr>
          <w:rFonts w:hint="eastAsia" w:ascii="宋体" w:hAnsi="宋体"/>
          <w:kern w:val="0"/>
          <w:sz w:val="24"/>
          <w:szCs w:val="24"/>
        </w:rPr>
        <w:t>资金来源：财政资金。</w:t>
      </w:r>
    </w:p>
    <w:p w14:paraId="3DE6A002">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14:paraId="20DAF43B">
      <w:pPr>
        <w:spacing w:line="360" w:lineRule="auto"/>
        <w:ind w:firstLine="480" w:firstLineChars="200"/>
        <w:rPr>
          <w:rFonts w:ascii="宋体" w:hAnsi="宋体"/>
          <w:kern w:val="0"/>
          <w:sz w:val="24"/>
          <w:szCs w:val="24"/>
        </w:rPr>
      </w:pPr>
      <w:r>
        <w:rPr>
          <w:rFonts w:hint="eastAsia" w:ascii="宋体" w:hAnsi="宋体"/>
          <w:kern w:val="0"/>
          <w:sz w:val="24"/>
          <w:szCs w:val="24"/>
        </w:rPr>
        <w:t>本项目落实节能环保、中小企业扶持、支持监狱企业发展、残疾人福利性单位扶持等相关政府采购政策。</w:t>
      </w:r>
    </w:p>
    <w:p w14:paraId="19EAD2ED">
      <w:pPr>
        <w:spacing w:line="360" w:lineRule="auto"/>
        <w:jc w:val="left"/>
        <w:rPr>
          <w:rFonts w:ascii="宋体" w:hAnsi="宋体"/>
          <w:b/>
          <w:kern w:val="0"/>
          <w:sz w:val="24"/>
          <w:szCs w:val="24"/>
        </w:rPr>
      </w:pPr>
      <w:r>
        <w:rPr>
          <w:rFonts w:hint="eastAsia" w:ascii="宋体" w:hAnsi="宋体"/>
          <w:b/>
          <w:kern w:val="0"/>
          <w:sz w:val="24"/>
          <w:szCs w:val="24"/>
        </w:rPr>
        <w:t>三、申请人资格要求</w:t>
      </w:r>
    </w:p>
    <w:p w14:paraId="4DCF3B95">
      <w:pPr>
        <w:wordWrap w:val="0"/>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3.1符合《中华人民共和国政府采购法》第二十二条之规定。</w:t>
      </w:r>
    </w:p>
    <w:p w14:paraId="21333F63">
      <w:pPr>
        <w:wordWrap w:val="0"/>
        <w:spacing w:line="360" w:lineRule="auto"/>
        <w:ind w:firstLine="480" w:firstLineChars="200"/>
        <w:jc w:val="left"/>
        <w:rPr>
          <w:rFonts w:hint="default" w:ascii="宋体" w:hAnsi="宋体"/>
          <w:bCs/>
          <w:color w:val="auto"/>
          <w:kern w:val="0"/>
          <w:sz w:val="24"/>
          <w:szCs w:val="24"/>
          <w:lang w:val="en-US" w:eastAsia="zh-CN"/>
        </w:rPr>
      </w:pPr>
      <w:r>
        <w:rPr>
          <w:rFonts w:hint="eastAsia" w:ascii="宋体" w:hAnsi="宋体"/>
          <w:bCs/>
          <w:color w:val="auto"/>
          <w:kern w:val="0"/>
          <w:sz w:val="24"/>
          <w:szCs w:val="24"/>
          <w:lang w:val="en-US" w:eastAsia="zh-CN"/>
        </w:rPr>
        <w:t>3.2具有有效的食品经营许可证。</w:t>
      </w:r>
    </w:p>
    <w:p w14:paraId="32766223">
      <w:pPr>
        <w:wordWrap w:val="0"/>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3.</w:t>
      </w:r>
      <w:r>
        <w:rPr>
          <w:rFonts w:hint="eastAsia" w:ascii="宋体" w:hAnsi="宋体"/>
          <w:bCs/>
          <w:color w:val="auto"/>
          <w:kern w:val="0"/>
          <w:sz w:val="24"/>
          <w:szCs w:val="24"/>
          <w:lang w:val="en-US" w:eastAsia="zh-CN"/>
        </w:rPr>
        <w:t>3</w:t>
      </w:r>
      <w:r>
        <w:rPr>
          <w:rFonts w:hint="eastAsia" w:ascii="宋体" w:hAnsi="宋体"/>
          <w:bCs/>
          <w:color w:val="auto"/>
          <w:kern w:val="0"/>
          <w:sz w:val="24"/>
          <w:szCs w:val="24"/>
        </w:rPr>
        <w:t>未被列入“信用中国”网站（www.creditchina.gov.cn）失信被执行人、重大税收违法失信主体名单；“中国政府采购网”（www.ccgp.gov.cn）网站的政府采购严重违法失信行为记录名单的供应商；“中国社会组织</w:t>
      </w:r>
      <w:r>
        <w:rPr>
          <w:rFonts w:hint="eastAsia" w:ascii="宋体" w:hAnsi="宋体"/>
          <w:bCs/>
          <w:color w:val="auto"/>
          <w:kern w:val="0"/>
          <w:sz w:val="24"/>
          <w:szCs w:val="24"/>
          <w:lang w:val="en-US" w:eastAsia="zh-CN"/>
        </w:rPr>
        <w:t>政务</w:t>
      </w:r>
      <w:r>
        <w:rPr>
          <w:rFonts w:hint="eastAsia" w:ascii="宋体" w:hAnsi="宋体"/>
          <w:bCs/>
          <w:color w:val="auto"/>
          <w:kern w:val="0"/>
          <w:sz w:val="24"/>
          <w:szCs w:val="24"/>
        </w:rPr>
        <w:t>服务平台”网站（https://chinanpo.mca.gov.cn/）严重违法失信名单的供应商。</w:t>
      </w:r>
    </w:p>
    <w:p w14:paraId="213F9DCE">
      <w:pPr>
        <w:spacing w:line="360" w:lineRule="auto"/>
        <w:ind w:firstLine="482" w:firstLineChars="200"/>
        <w:contextualSpacing/>
        <w:rPr>
          <w:rFonts w:hint="eastAsia" w:ascii="宋体" w:hAnsi="宋体" w:cs="Times New Roman"/>
          <w:b/>
          <w:bCs/>
          <w:color w:val="auto"/>
          <w:sz w:val="24"/>
          <w:szCs w:val="24"/>
        </w:rPr>
      </w:pPr>
      <w:r>
        <w:rPr>
          <w:rFonts w:hint="eastAsia" w:ascii="宋体" w:hAnsi="宋体" w:cs="Times New Roman"/>
          <w:b/>
          <w:bCs/>
          <w:color w:val="auto"/>
          <w:sz w:val="24"/>
          <w:szCs w:val="24"/>
        </w:rPr>
        <w:t xml:space="preserve">注：1、供应商在投标时，提供《长葛市政府采购供应商信用承诺函》（详见招标文件第八章3.5格式），无需再提交上述证明材料。 </w:t>
      </w:r>
    </w:p>
    <w:p w14:paraId="594926B1">
      <w:pPr>
        <w:spacing w:line="360" w:lineRule="auto"/>
        <w:ind w:firstLine="482" w:firstLineChars="200"/>
        <w:contextualSpacing/>
        <w:rPr>
          <w:rFonts w:ascii="宋体" w:hAnsi="宋体" w:cs="Times New Roman"/>
          <w:b/>
          <w:bCs/>
          <w:color w:val="auto"/>
          <w:sz w:val="24"/>
          <w:szCs w:val="24"/>
        </w:rPr>
      </w:pPr>
      <w:r>
        <w:rPr>
          <w:rFonts w:hint="eastAsia" w:ascii="宋体" w:hAnsi="宋体" w:cs="Times New Roman"/>
          <w:b/>
          <w:bCs/>
          <w:color w:val="auto"/>
          <w:sz w:val="24"/>
          <w:szCs w:val="24"/>
        </w:rPr>
        <w:t>2、采购人有权在签订合同前要求成交供应商提供相关证明材料以核实成交供应商承诺事项的真实性。</w:t>
      </w:r>
    </w:p>
    <w:p w14:paraId="56D75A24">
      <w:pPr>
        <w:spacing w:line="360" w:lineRule="auto"/>
        <w:ind w:firstLine="482" w:firstLineChars="200"/>
        <w:contextualSpacing/>
        <w:rPr>
          <w:rFonts w:ascii="宋体" w:hAnsi="宋体" w:cs="Times New Roman"/>
          <w:b/>
          <w:bCs/>
          <w:color w:val="auto"/>
          <w:sz w:val="24"/>
          <w:szCs w:val="24"/>
        </w:rPr>
      </w:pPr>
      <w:r>
        <w:rPr>
          <w:rFonts w:hint="eastAsia" w:ascii="宋体" w:hAnsi="宋体" w:cs="Times New Roman"/>
          <w:b/>
          <w:bCs/>
          <w:color w:val="auto"/>
          <w:sz w:val="24"/>
          <w:szCs w:val="24"/>
        </w:rPr>
        <w:t>3、供应商对信用承诺内容的真实性、合法性、有效性负责。如作出虚假信用承诺，视同为“提供虚假材料谋取成交”的违法行为。</w:t>
      </w:r>
    </w:p>
    <w:p w14:paraId="0F6971BC">
      <w:pPr>
        <w:spacing w:line="360" w:lineRule="auto"/>
        <w:ind w:firstLine="482" w:firstLineChars="200"/>
        <w:jc w:val="left"/>
        <w:rPr>
          <w:rFonts w:hint="eastAsia" w:ascii="宋体" w:hAnsi="宋体"/>
          <w:b/>
          <w:bCs w:val="0"/>
          <w:color w:val="auto"/>
          <w:kern w:val="0"/>
          <w:sz w:val="24"/>
          <w:szCs w:val="24"/>
        </w:rPr>
      </w:pPr>
      <w:r>
        <w:rPr>
          <w:rFonts w:hint="eastAsia" w:ascii="宋体" w:hAnsi="宋体"/>
          <w:b/>
          <w:bCs w:val="0"/>
          <w:color w:val="auto"/>
          <w:kern w:val="0"/>
          <w:sz w:val="24"/>
          <w:szCs w:val="24"/>
        </w:rPr>
        <w:t>4、河南省市场主体可通过“信用中国（河南）”网站、河南政务服务网、“豫事办”APP等渠道免费出具专项信用报告。</w:t>
      </w:r>
    </w:p>
    <w:p w14:paraId="46671C43">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cs="宋体"/>
          <w:kern w:val="0"/>
          <w:sz w:val="24"/>
          <w:szCs w:val="24"/>
          <w:lang w:val="en-US" w:eastAsia="zh-CN"/>
        </w:rPr>
        <w:t>4</w:t>
      </w:r>
      <w:r>
        <w:rPr>
          <w:rFonts w:hint="eastAsia" w:ascii="宋体" w:hAnsi="宋体" w:eastAsia="宋体" w:cs="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0AC7FF0D">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本项目</w:t>
      </w:r>
      <w:r>
        <w:rPr>
          <w:rFonts w:hint="eastAsia" w:ascii="宋体" w:hAnsi="宋体" w:cs="宋体"/>
          <w:color w:val="auto"/>
          <w:kern w:val="0"/>
          <w:sz w:val="24"/>
          <w:szCs w:val="24"/>
          <w:lang w:val="en-US" w:eastAsia="zh-CN"/>
        </w:rPr>
        <w:t>不</w:t>
      </w:r>
      <w:r>
        <w:rPr>
          <w:rFonts w:hint="eastAsia" w:ascii="宋体" w:hAnsi="宋体" w:eastAsia="宋体" w:cs="宋体"/>
          <w:color w:val="auto"/>
          <w:kern w:val="0"/>
          <w:sz w:val="24"/>
          <w:szCs w:val="24"/>
          <w:lang w:val="en-US" w:eastAsia="zh-CN"/>
        </w:rPr>
        <w:t>接受联合体投标。</w:t>
      </w:r>
    </w:p>
    <w:p w14:paraId="01C2BF62">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0"/>
          <w:sz w:val="24"/>
          <w:szCs w:val="24"/>
        </w:rPr>
        <w:t>3.</w:t>
      </w:r>
      <w:r>
        <w:rPr>
          <w:rFonts w:hint="eastAsia" w:ascii="宋体" w:hAnsi="宋体" w:cs="宋体"/>
          <w:b w:val="0"/>
          <w:bCs w:val="0"/>
          <w:color w:val="auto"/>
          <w:kern w:val="0"/>
          <w:sz w:val="24"/>
          <w:szCs w:val="24"/>
          <w:lang w:val="en-US" w:eastAsia="zh-CN"/>
        </w:rPr>
        <w:t>6</w:t>
      </w:r>
      <w:r>
        <w:rPr>
          <w:rFonts w:hint="eastAsia" w:ascii="宋体" w:hAnsi="宋体"/>
          <w:sz w:val="24"/>
          <w:szCs w:val="28"/>
        </w:rPr>
        <w:t>本项目为专门面向中小企业采购</w:t>
      </w:r>
      <w:r>
        <w:rPr>
          <w:rFonts w:hint="eastAsia" w:ascii="宋体" w:hAnsi="宋体" w:cs="宋体"/>
          <w:b w:val="0"/>
          <w:bCs w:val="0"/>
          <w:color w:val="auto"/>
          <w:sz w:val="24"/>
          <w:szCs w:val="24"/>
          <w:lang w:eastAsia="zh-CN"/>
        </w:rPr>
        <w:t>，不再执行价格评审优惠的扶持政策，评审时不再对价格进行扣除。</w:t>
      </w:r>
    </w:p>
    <w:p w14:paraId="695EF728">
      <w:pPr>
        <w:spacing w:line="360" w:lineRule="auto"/>
        <w:contextualSpacing/>
        <w:jc w:val="left"/>
        <w:rPr>
          <w:rFonts w:ascii="宋体" w:hAnsi="宋体"/>
          <w:b/>
          <w:color w:val="000000"/>
          <w:kern w:val="0"/>
          <w:sz w:val="24"/>
          <w:szCs w:val="24"/>
        </w:rPr>
      </w:pPr>
      <w:r>
        <w:rPr>
          <w:rFonts w:hint="eastAsia" w:ascii="宋体" w:hAnsi="宋体"/>
          <w:b/>
          <w:kern w:val="0"/>
          <w:sz w:val="24"/>
          <w:szCs w:val="24"/>
        </w:rPr>
        <w:t>四、招</w:t>
      </w:r>
      <w:r>
        <w:rPr>
          <w:rFonts w:hint="eastAsia" w:ascii="宋体" w:hAnsi="宋体"/>
          <w:b/>
          <w:color w:val="000000"/>
          <w:kern w:val="0"/>
          <w:sz w:val="24"/>
          <w:szCs w:val="24"/>
        </w:rPr>
        <w:t>标文件的获取</w:t>
      </w:r>
    </w:p>
    <w:p w14:paraId="5441F1EA">
      <w:pPr>
        <w:spacing w:line="360" w:lineRule="auto"/>
        <w:ind w:firstLine="480" w:firstLineChars="2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1.时间</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04</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14</w:t>
      </w:r>
      <w:r>
        <w:rPr>
          <w:rFonts w:hint="eastAsia" w:ascii="宋体" w:hAnsi="宋体" w:eastAsia="宋体" w:cs="宋体"/>
          <w:color w:val="auto"/>
          <w:kern w:val="0"/>
          <w:sz w:val="24"/>
          <w:szCs w:val="24"/>
        </w:rPr>
        <w:t>日至20</w:t>
      </w:r>
      <w:r>
        <w:rPr>
          <w:rFonts w:hint="eastAsia" w:ascii="宋体" w:hAnsi="宋体" w:eastAsia="宋体" w:cs="宋体"/>
          <w:color w:val="auto"/>
          <w:kern w:val="0"/>
          <w:sz w:val="24"/>
          <w:szCs w:val="24"/>
          <w:lang w:val="en-US" w:eastAsia="zh-CN"/>
        </w:rPr>
        <w:t>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05</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08</w:t>
      </w:r>
      <w:r>
        <w:rPr>
          <w:rFonts w:hint="eastAsia" w:ascii="宋体" w:hAnsi="宋体" w:eastAsia="宋体" w:cs="宋体"/>
          <w:color w:val="auto"/>
          <w:kern w:val="0"/>
          <w:sz w:val="24"/>
          <w:szCs w:val="24"/>
        </w:rPr>
        <w:t>日，每天上午00:00至12:00，下午12:00至23</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59（北京时间，法定节假日除外）</w:t>
      </w:r>
      <w:r>
        <w:rPr>
          <w:rFonts w:hint="eastAsia" w:ascii="宋体" w:hAnsi="宋体" w:cs="宋体"/>
          <w:color w:val="auto"/>
          <w:kern w:val="0"/>
          <w:sz w:val="24"/>
          <w:szCs w:val="24"/>
          <w:lang w:eastAsia="zh-CN"/>
        </w:rPr>
        <w:t>。</w:t>
      </w:r>
    </w:p>
    <w:p w14:paraId="642096B4">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2.地点：</w:t>
      </w:r>
      <w:r>
        <w:rPr>
          <w:rFonts w:hint="eastAsia" w:ascii="宋体" w:hAnsi="宋体" w:eastAsia="宋体" w:cs="宋体"/>
          <w:color w:val="000000"/>
          <w:kern w:val="0"/>
          <w:sz w:val="24"/>
          <w:szCs w:val="24"/>
          <w:lang w:val="en-US" w:eastAsia="zh-CN"/>
        </w:rPr>
        <w:t>登录</w:t>
      </w:r>
      <w:r>
        <w:rPr>
          <w:rFonts w:hint="eastAsia" w:ascii="宋体" w:hAnsi="宋体" w:eastAsia="宋体" w:cs="宋体"/>
          <w:color w:val="000000"/>
          <w:kern w:val="0"/>
          <w:sz w:val="24"/>
          <w:szCs w:val="24"/>
        </w:rPr>
        <w:t>《全国公共资源交易平台（河南省·许昌市）》（http://117.159.53.11:60632/）</w:t>
      </w:r>
    </w:p>
    <w:p w14:paraId="202E5D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3.方式：供应商使用CA数字证书或移动数字证书登录《全国公共资源交易平台（河南省·许昌市）》（http://117.159.53.11:60632/）的“</w:t>
      </w:r>
      <w:r>
        <w:rPr>
          <w:rFonts w:hint="eastAsia" w:ascii="宋体" w:hAnsi="宋体" w:cs="宋体"/>
          <w:sz w:val="24"/>
          <w:szCs w:val="24"/>
          <w:lang w:eastAsia="zh-CN"/>
        </w:rPr>
        <w:t>供应商</w:t>
      </w:r>
      <w:r>
        <w:rPr>
          <w:rFonts w:hint="eastAsia" w:ascii="宋体" w:hAnsi="宋体" w:eastAsia="宋体" w:cs="宋体"/>
          <w:sz w:val="24"/>
          <w:szCs w:val="24"/>
        </w:rPr>
        <w:t>”登录入口免费获取本项目采购文件</w:t>
      </w:r>
      <w:r>
        <w:rPr>
          <w:rFonts w:hint="eastAsia" w:ascii="宋体" w:hAnsi="宋体" w:eastAsia="宋体" w:cs="宋体"/>
          <w:sz w:val="24"/>
          <w:szCs w:val="24"/>
          <w:lang w:eastAsia="zh-CN"/>
        </w:rPr>
        <w:t>，</w:t>
      </w:r>
      <w:r>
        <w:rPr>
          <w:rFonts w:hint="eastAsia" w:ascii="宋体" w:hAnsi="宋体" w:cs="宋体"/>
          <w:sz w:val="24"/>
          <w:szCs w:val="24"/>
          <w:lang w:eastAsia="zh-CN"/>
        </w:rPr>
        <w:t>供应商</w:t>
      </w:r>
      <w:r>
        <w:rPr>
          <w:rFonts w:hint="eastAsia" w:ascii="宋体" w:hAnsi="宋体" w:eastAsia="宋体" w:cs="宋体"/>
          <w:sz w:val="24"/>
          <w:szCs w:val="24"/>
        </w:rPr>
        <w:t>未按规定时间在网上下载招标文件的，其投标将被拒绝。</w:t>
      </w:r>
    </w:p>
    <w:p w14:paraId="3DAD00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4.售价：0元。</w:t>
      </w:r>
    </w:p>
    <w:p w14:paraId="6BF6F635">
      <w:pPr>
        <w:pStyle w:val="11"/>
        <w:spacing w:before="0" w:beforeAutospacing="0" w:after="0" w:afterAutospacing="0" w:line="360" w:lineRule="auto"/>
        <w:contextualSpacing/>
        <w:rPr>
          <w:rFonts w:hint="eastAsia" w:ascii="宋体" w:hAnsi="宋体" w:eastAsia="宋体" w:cs="宋体"/>
          <w:b/>
          <w:bCs/>
          <w:kern w:val="2"/>
          <w:sz w:val="24"/>
          <w:szCs w:val="24"/>
        </w:rPr>
      </w:pPr>
      <w:r>
        <w:rPr>
          <w:rFonts w:hint="eastAsia"/>
          <w:b/>
        </w:rPr>
        <w:t>五、</w:t>
      </w:r>
      <w:r>
        <w:rPr>
          <w:rFonts w:hint="eastAsia" w:ascii="宋体" w:hAnsi="宋体" w:eastAsia="宋体" w:cs="宋体"/>
          <w:b/>
          <w:bCs/>
          <w:kern w:val="2"/>
          <w:sz w:val="24"/>
          <w:szCs w:val="24"/>
        </w:rPr>
        <w:t>投标截止时间及地点</w:t>
      </w:r>
    </w:p>
    <w:p w14:paraId="00F86DD3">
      <w:pPr>
        <w:widowControl/>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1.时间：</w:t>
      </w:r>
      <w:r>
        <w:rPr>
          <w:rFonts w:hint="eastAsia" w:ascii="宋体" w:hAnsi="宋体" w:eastAsia="宋体" w:cs="宋体"/>
          <w:color w:val="000000"/>
          <w:kern w:val="0"/>
          <w:sz w:val="24"/>
          <w:szCs w:val="24"/>
          <w:lang w:val="en-US" w:eastAsia="zh-CN"/>
        </w:rPr>
        <w:t>2025</w:t>
      </w:r>
      <w:r>
        <w:rPr>
          <w:rFonts w:hint="eastAsia" w:ascii="宋体" w:hAnsi="宋体" w:eastAsia="宋体" w:cs="宋体"/>
          <w:color w:val="000000"/>
          <w:kern w:val="0"/>
          <w:sz w:val="24"/>
          <w:szCs w:val="24"/>
        </w:rPr>
        <w:t>年</w:t>
      </w:r>
      <w:r>
        <w:rPr>
          <w:rFonts w:hint="eastAsia" w:ascii="宋体" w:hAnsi="宋体" w:cs="宋体"/>
          <w:color w:val="000000"/>
          <w:kern w:val="0"/>
          <w:sz w:val="24"/>
          <w:szCs w:val="24"/>
          <w:lang w:val="en-US" w:eastAsia="zh-CN"/>
        </w:rPr>
        <w:t>05</w:t>
      </w:r>
      <w:r>
        <w:rPr>
          <w:rFonts w:hint="eastAsia" w:ascii="宋体" w:hAnsi="宋体" w:eastAsia="宋体" w:cs="宋体"/>
          <w:color w:val="000000"/>
          <w:kern w:val="0"/>
          <w:sz w:val="24"/>
          <w:szCs w:val="24"/>
        </w:rPr>
        <w:t>月</w:t>
      </w:r>
      <w:r>
        <w:rPr>
          <w:rFonts w:hint="eastAsia" w:ascii="宋体" w:hAnsi="宋体" w:cs="宋体"/>
          <w:color w:val="000000"/>
          <w:kern w:val="0"/>
          <w:sz w:val="24"/>
          <w:szCs w:val="24"/>
          <w:lang w:val="en-US" w:eastAsia="zh-CN"/>
        </w:rPr>
        <w:t xml:space="preserve">08 </w:t>
      </w:r>
      <w:r>
        <w:rPr>
          <w:rFonts w:hint="eastAsia" w:ascii="宋体" w:hAnsi="宋体" w:eastAsia="宋体" w:cs="宋体"/>
          <w:color w:val="000000"/>
          <w:kern w:val="0"/>
          <w:sz w:val="24"/>
          <w:szCs w:val="24"/>
        </w:rPr>
        <w:t>日</w:t>
      </w:r>
      <w:r>
        <w:rPr>
          <w:rFonts w:hint="eastAsia" w:ascii="宋体" w:hAnsi="宋体" w:cs="宋体"/>
          <w:color w:val="000000"/>
          <w:kern w:val="0"/>
          <w:sz w:val="24"/>
          <w:szCs w:val="24"/>
          <w:lang w:val="en-US" w:eastAsia="zh-CN"/>
        </w:rPr>
        <w:t>09</w:t>
      </w:r>
      <w:r>
        <w:rPr>
          <w:rFonts w:hint="eastAsia" w:ascii="宋体" w:hAnsi="宋体" w:eastAsia="宋体" w:cs="宋体"/>
          <w:color w:val="000000"/>
          <w:kern w:val="0"/>
          <w:sz w:val="24"/>
          <w:szCs w:val="24"/>
        </w:rPr>
        <w:t>时</w:t>
      </w:r>
      <w:r>
        <w:rPr>
          <w:rFonts w:hint="eastAsia" w:ascii="宋体" w:hAnsi="宋体" w:cs="宋体"/>
          <w:color w:val="000000"/>
          <w:kern w:val="0"/>
          <w:sz w:val="24"/>
          <w:szCs w:val="24"/>
          <w:lang w:val="en-US" w:eastAsia="zh-CN"/>
        </w:rPr>
        <w:t>00</w:t>
      </w:r>
      <w:r>
        <w:rPr>
          <w:rFonts w:hint="eastAsia" w:ascii="宋体" w:hAnsi="宋体" w:eastAsia="宋体" w:cs="宋体"/>
          <w:color w:val="000000"/>
          <w:kern w:val="0"/>
          <w:sz w:val="24"/>
          <w:szCs w:val="24"/>
        </w:rPr>
        <w:t>分（北京时间）</w:t>
      </w:r>
      <w:r>
        <w:rPr>
          <w:rFonts w:hint="eastAsia" w:ascii="宋体" w:hAnsi="宋体" w:eastAsia="宋体" w:cs="宋体"/>
          <w:color w:val="000000"/>
          <w:sz w:val="24"/>
          <w:szCs w:val="24"/>
        </w:rPr>
        <w:t>。</w:t>
      </w:r>
    </w:p>
    <w:p w14:paraId="02D942C9">
      <w:pPr>
        <w:widowControl/>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2.地点：本项目为全流程电子化交易项目，供应商通过许昌公共资源交易系统下载“新点投标文件制作软件（河南省版）”的最新版本制作并上传加密电子</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文件（后缀格式</w:t>
      </w:r>
      <w:r>
        <w:rPr>
          <w:rFonts w:hint="eastAsia" w:ascii="宋体" w:hAnsi="宋体" w:eastAsia="宋体" w:cs="宋体"/>
          <w:color w:val="auto"/>
          <w:sz w:val="24"/>
          <w:szCs w:val="24"/>
        </w:rPr>
        <w:t>为</w:t>
      </w:r>
      <w:r>
        <w:rPr>
          <w:rFonts w:hint="eastAsia" w:ascii="宋体" w:hAnsi="宋体" w:eastAsia="宋体" w:cs="宋体"/>
          <w:color w:val="auto"/>
          <w:sz w:val="24"/>
          <w:szCs w:val="24"/>
          <w:highlight w:val="none"/>
        </w:rPr>
        <w:t>.XCSTF</w:t>
      </w:r>
      <w:r>
        <w:rPr>
          <w:rFonts w:hint="eastAsia" w:ascii="宋体" w:hAnsi="宋体" w:eastAsia="宋体" w:cs="宋体"/>
          <w:color w:val="auto"/>
          <w:sz w:val="24"/>
          <w:szCs w:val="24"/>
        </w:rPr>
        <w:t>）</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加密电子投标文件须在投标截止时间前通过《全国公共资源交易平台（河南省·许昌市）》</w:t>
      </w:r>
      <w:r>
        <w:rPr>
          <w:rFonts w:hint="eastAsia" w:ascii="宋体" w:hAnsi="宋体" w:eastAsia="宋体" w:cs="宋体"/>
          <w:color w:val="000000"/>
          <w:sz w:val="24"/>
          <w:szCs w:val="24"/>
        </w:rPr>
        <w:t>电子交易平台加密上传。逾期上传或者未上传指定地点的电子投标文件，采购人将不予受理。</w:t>
      </w:r>
    </w:p>
    <w:p w14:paraId="0D56FFD1">
      <w:pPr>
        <w:widowControl/>
        <w:adjustRightInd w:val="0"/>
        <w:snapToGrid w:val="0"/>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六</w:t>
      </w:r>
      <w:r>
        <w:rPr>
          <w:rFonts w:hint="eastAsia" w:ascii="宋体" w:hAnsi="宋体" w:eastAsia="宋体" w:cs="宋体"/>
          <w:b/>
          <w:bCs/>
          <w:color w:val="000000"/>
          <w:sz w:val="24"/>
          <w:szCs w:val="24"/>
        </w:rPr>
        <w:t>、开标时间及地点</w:t>
      </w:r>
    </w:p>
    <w:p w14:paraId="6B312217">
      <w:pPr>
        <w:widowControl/>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1.时间：</w:t>
      </w:r>
      <w:r>
        <w:rPr>
          <w:rFonts w:hint="eastAsia" w:ascii="宋体" w:hAnsi="宋体" w:eastAsia="宋体" w:cs="宋体"/>
          <w:color w:val="000000"/>
          <w:kern w:val="0"/>
          <w:sz w:val="24"/>
          <w:szCs w:val="24"/>
        </w:rPr>
        <w:t>20</w:t>
      </w:r>
      <w:r>
        <w:rPr>
          <w:rFonts w:hint="eastAsia" w:ascii="宋体" w:hAnsi="宋体" w:eastAsia="宋体" w:cs="宋体"/>
          <w:color w:val="000000"/>
          <w:kern w:val="0"/>
          <w:sz w:val="24"/>
          <w:szCs w:val="24"/>
          <w:lang w:val="en-US" w:eastAsia="zh-CN"/>
        </w:rPr>
        <w:t>25</w:t>
      </w:r>
      <w:r>
        <w:rPr>
          <w:rFonts w:hint="eastAsia" w:ascii="宋体" w:hAnsi="宋体" w:eastAsia="宋体" w:cs="宋体"/>
          <w:color w:val="000000"/>
          <w:kern w:val="0"/>
          <w:sz w:val="24"/>
          <w:szCs w:val="24"/>
        </w:rPr>
        <w:t>年</w:t>
      </w:r>
      <w:r>
        <w:rPr>
          <w:rFonts w:hint="eastAsia" w:ascii="宋体" w:hAnsi="宋体" w:cs="宋体"/>
          <w:color w:val="000000"/>
          <w:kern w:val="0"/>
          <w:sz w:val="24"/>
          <w:szCs w:val="24"/>
          <w:lang w:val="en-US" w:eastAsia="zh-CN"/>
        </w:rPr>
        <w:t>05</w:t>
      </w:r>
      <w:r>
        <w:rPr>
          <w:rFonts w:hint="eastAsia" w:ascii="宋体" w:hAnsi="宋体" w:eastAsia="宋体" w:cs="宋体"/>
          <w:color w:val="000000"/>
          <w:kern w:val="0"/>
          <w:sz w:val="24"/>
          <w:szCs w:val="24"/>
        </w:rPr>
        <w:t>月</w:t>
      </w:r>
      <w:r>
        <w:rPr>
          <w:rFonts w:hint="eastAsia" w:ascii="宋体" w:hAnsi="宋体" w:cs="宋体"/>
          <w:color w:val="000000"/>
          <w:kern w:val="0"/>
          <w:sz w:val="24"/>
          <w:szCs w:val="24"/>
          <w:lang w:val="en-US" w:eastAsia="zh-CN"/>
        </w:rPr>
        <w:t xml:space="preserve">08 </w:t>
      </w:r>
      <w:r>
        <w:rPr>
          <w:rFonts w:hint="eastAsia" w:ascii="宋体" w:hAnsi="宋体" w:eastAsia="宋体" w:cs="宋体"/>
          <w:color w:val="000000"/>
          <w:kern w:val="0"/>
          <w:sz w:val="24"/>
          <w:szCs w:val="24"/>
        </w:rPr>
        <w:t>日</w:t>
      </w:r>
      <w:r>
        <w:rPr>
          <w:rFonts w:hint="eastAsia" w:ascii="宋体" w:hAnsi="宋体" w:cs="宋体"/>
          <w:color w:val="000000"/>
          <w:kern w:val="0"/>
          <w:sz w:val="24"/>
          <w:szCs w:val="24"/>
          <w:lang w:val="en-US" w:eastAsia="zh-CN"/>
        </w:rPr>
        <w:t>09</w:t>
      </w:r>
      <w:r>
        <w:rPr>
          <w:rFonts w:hint="eastAsia" w:ascii="宋体" w:hAnsi="宋体" w:eastAsia="宋体" w:cs="宋体"/>
          <w:color w:val="000000"/>
          <w:kern w:val="0"/>
          <w:sz w:val="24"/>
          <w:szCs w:val="24"/>
        </w:rPr>
        <w:t>时</w:t>
      </w:r>
      <w:r>
        <w:rPr>
          <w:rFonts w:hint="eastAsia" w:ascii="宋体" w:hAnsi="宋体" w:cs="宋体"/>
          <w:color w:val="000000"/>
          <w:kern w:val="0"/>
          <w:sz w:val="24"/>
          <w:szCs w:val="24"/>
          <w:lang w:val="en-US" w:eastAsia="zh-CN"/>
        </w:rPr>
        <w:t>00</w:t>
      </w:r>
      <w:r>
        <w:rPr>
          <w:rFonts w:hint="eastAsia" w:ascii="宋体" w:hAnsi="宋体" w:eastAsia="宋体" w:cs="宋体"/>
          <w:color w:val="000000"/>
          <w:kern w:val="0"/>
          <w:sz w:val="24"/>
          <w:szCs w:val="24"/>
        </w:rPr>
        <w:t>分（北京时间</w:t>
      </w:r>
      <w:r>
        <w:rPr>
          <w:rFonts w:hint="eastAsia" w:ascii="宋体" w:hAnsi="宋体" w:eastAsia="宋体" w:cs="宋体"/>
          <w:color w:val="000000"/>
          <w:kern w:val="0"/>
          <w:sz w:val="24"/>
          <w:szCs w:val="24"/>
          <w:lang w:eastAsia="zh-CN"/>
        </w:rPr>
        <w:t>）</w:t>
      </w:r>
      <w:r>
        <w:rPr>
          <w:rFonts w:hint="eastAsia" w:ascii="宋体" w:hAnsi="宋体" w:eastAsia="宋体" w:cs="宋体"/>
          <w:color w:val="000000"/>
          <w:sz w:val="24"/>
          <w:szCs w:val="24"/>
        </w:rPr>
        <w:t>。</w:t>
      </w:r>
    </w:p>
    <w:p w14:paraId="4A96CC93">
      <w:pPr>
        <w:widowControl/>
        <w:adjustRightInd w:val="0"/>
        <w:snapToGrid w:val="0"/>
        <w:spacing w:line="360" w:lineRule="auto"/>
        <w:ind w:left="479" w:leftChars="228"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2.地点：</w:t>
      </w:r>
      <w:r>
        <w:rPr>
          <w:rFonts w:hint="eastAsia" w:ascii="宋体" w:hAnsi="宋体" w:eastAsia="宋体" w:cs="宋体"/>
          <w:color w:val="auto"/>
          <w:sz w:val="24"/>
          <w:szCs w:val="24"/>
        </w:rPr>
        <w:t>长葛市公共资源交易中心开标</w:t>
      </w:r>
      <w:r>
        <w:rPr>
          <w:rFonts w:hint="eastAsia" w:ascii="宋体" w:hAnsi="宋体" w:cs="宋体"/>
          <w:color w:val="auto"/>
          <w:sz w:val="24"/>
          <w:szCs w:val="24"/>
          <w:lang w:val="en-US" w:eastAsia="zh-CN"/>
        </w:rPr>
        <w:t xml:space="preserve">四 </w:t>
      </w:r>
      <w:r>
        <w:rPr>
          <w:rFonts w:hint="eastAsia" w:ascii="宋体" w:hAnsi="宋体" w:eastAsia="宋体" w:cs="宋体"/>
          <w:color w:val="auto"/>
          <w:sz w:val="24"/>
          <w:szCs w:val="24"/>
        </w:rPr>
        <w:t>室（长葛市葛天大道东段商务区6#楼</w:t>
      </w:r>
      <w:r>
        <w:rPr>
          <w:rFonts w:hint="eastAsia" w:ascii="宋体" w:hAnsi="宋体" w:eastAsia="宋体" w:cs="宋体"/>
          <w:color w:val="auto"/>
          <w:sz w:val="24"/>
          <w:szCs w:val="24"/>
          <w:lang w:val="en-US" w:eastAsia="zh-CN"/>
        </w:rPr>
        <w:t xml:space="preserve">   5</w:t>
      </w:r>
      <w:r>
        <w:rPr>
          <w:rFonts w:hint="eastAsia" w:ascii="宋体" w:hAnsi="宋体" w:eastAsia="宋体" w:cs="宋体"/>
          <w:color w:val="auto"/>
          <w:sz w:val="24"/>
          <w:szCs w:val="24"/>
        </w:rPr>
        <w:t>楼</w:t>
      </w:r>
      <w:r>
        <w:rPr>
          <w:rFonts w:hint="eastAsia" w:ascii="宋体" w:hAnsi="宋体" w:cs="宋体"/>
          <w:color w:val="auto"/>
          <w:sz w:val="24"/>
          <w:szCs w:val="24"/>
          <w:lang w:val="en-US" w:eastAsia="zh-CN"/>
        </w:rPr>
        <w:t>507</w:t>
      </w:r>
      <w:r>
        <w:rPr>
          <w:rFonts w:hint="eastAsia" w:ascii="宋体" w:hAnsi="宋体" w:eastAsia="宋体" w:cs="宋体"/>
          <w:color w:val="auto"/>
          <w:sz w:val="24"/>
          <w:szCs w:val="24"/>
        </w:rPr>
        <w:t>室）</w:t>
      </w:r>
      <w:r>
        <w:rPr>
          <w:rFonts w:hint="eastAsia" w:ascii="宋体" w:hAnsi="宋体" w:eastAsia="宋体" w:cs="宋体"/>
          <w:strike w:val="0"/>
          <w:dstrike w:val="0"/>
          <w:color w:val="auto"/>
          <w:sz w:val="24"/>
          <w:szCs w:val="24"/>
        </w:rPr>
        <w:t>，本项目采用“远程不见面”开标方式，远程开标大厅网址为（http://117.159.53.11:60632/BidOpening），</w:t>
      </w:r>
      <w:r>
        <w:rPr>
          <w:rFonts w:hint="eastAsia" w:ascii="宋体" w:hAnsi="宋体" w:cs="宋体"/>
          <w:strike w:val="0"/>
          <w:dstrike w:val="0"/>
          <w:color w:val="auto"/>
          <w:sz w:val="24"/>
          <w:szCs w:val="24"/>
          <w:lang w:eastAsia="zh-CN"/>
        </w:rPr>
        <w:t>供应商</w:t>
      </w:r>
      <w:r>
        <w:rPr>
          <w:rFonts w:hint="eastAsia" w:ascii="宋体" w:hAnsi="宋体" w:eastAsia="宋体" w:cs="宋体"/>
          <w:strike w:val="0"/>
          <w:dstrike w:val="0"/>
          <w:color w:val="auto"/>
          <w:sz w:val="24"/>
          <w:szCs w:val="24"/>
        </w:rPr>
        <w:t>无需到现场参加开标会议。</w:t>
      </w:r>
      <w:r>
        <w:rPr>
          <w:rFonts w:hint="eastAsia" w:ascii="宋体" w:hAnsi="宋体" w:cs="宋体"/>
          <w:strike w:val="0"/>
          <w:dstrike w:val="0"/>
          <w:color w:val="auto"/>
          <w:sz w:val="24"/>
          <w:szCs w:val="24"/>
          <w:lang w:eastAsia="zh-CN"/>
        </w:rPr>
        <w:t>供应商</w:t>
      </w:r>
      <w:r>
        <w:rPr>
          <w:rFonts w:hint="eastAsia" w:ascii="宋体" w:hAnsi="宋体" w:eastAsia="宋体" w:cs="宋体"/>
          <w:strike w:val="0"/>
          <w:dstrike w:val="0"/>
          <w:color w:val="auto"/>
          <w:sz w:val="24"/>
          <w:szCs w:val="24"/>
        </w:rPr>
        <w:t>应当在投标截止时间前，登录远程开标大厅，在线准时参加开标活动并进行投标文件解密等，逾期解密或超时解密将被拒绝</w:t>
      </w:r>
      <w:r>
        <w:rPr>
          <w:rFonts w:hint="eastAsia" w:ascii="宋体" w:hAnsi="宋体" w:eastAsia="宋体" w:cs="宋体"/>
          <w:strike w:val="0"/>
          <w:dstrike w:val="0"/>
          <w:color w:val="auto"/>
          <w:sz w:val="24"/>
          <w:szCs w:val="24"/>
          <w:lang w:eastAsia="zh-CN"/>
        </w:rPr>
        <w:t>，</w:t>
      </w:r>
      <w:r>
        <w:rPr>
          <w:rFonts w:hint="eastAsia" w:ascii="宋体" w:hAnsi="宋体" w:eastAsia="宋体" w:cs="宋体"/>
          <w:strike w:val="0"/>
          <w:dstrike w:val="0"/>
          <w:color w:val="auto"/>
          <w:sz w:val="24"/>
          <w:szCs w:val="24"/>
        </w:rPr>
        <w:t>流程详见新交易平台使用手册</w:t>
      </w:r>
      <w:r>
        <w:rPr>
          <w:rFonts w:hint="eastAsia" w:ascii="宋体" w:hAnsi="宋体" w:eastAsia="宋体" w:cs="宋体"/>
          <w:strike w:val="0"/>
          <w:dstrike w:val="0"/>
          <w:color w:val="auto"/>
          <w:sz w:val="24"/>
          <w:szCs w:val="24"/>
          <w:lang w:eastAsia="zh-CN"/>
        </w:rPr>
        <w:t>。</w:t>
      </w:r>
    </w:p>
    <w:p w14:paraId="3CFDF468">
      <w:pPr>
        <w:pStyle w:val="11"/>
        <w:spacing w:before="0" w:beforeAutospacing="0" w:after="0" w:afterAutospacing="0" w:line="360" w:lineRule="auto"/>
        <w:contextualSpacing/>
        <w:rPr>
          <w:b/>
          <w:kern w:val="2"/>
        </w:rPr>
      </w:pPr>
      <w:r>
        <w:rPr>
          <w:rFonts w:hint="eastAsia"/>
          <w:b/>
          <w:lang w:val="en-US" w:eastAsia="zh-CN"/>
        </w:rPr>
        <w:t>七</w:t>
      </w:r>
      <w:r>
        <w:rPr>
          <w:rFonts w:hint="eastAsia"/>
          <w:b/>
        </w:rPr>
        <w:t>、</w:t>
      </w:r>
      <w:r>
        <w:rPr>
          <w:rFonts w:hint="eastAsia"/>
          <w:b/>
          <w:kern w:val="2"/>
        </w:rPr>
        <w:t>发布公告的媒介</w:t>
      </w:r>
    </w:p>
    <w:p w14:paraId="7E66B40F">
      <w:pPr>
        <w:pStyle w:val="11"/>
        <w:spacing w:before="0" w:beforeAutospacing="0" w:after="0" w:afterAutospacing="0" w:line="360" w:lineRule="auto"/>
        <w:ind w:firstLine="480" w:firstLineChars="200"/>
        <w:contextualSpacing/>
        <w:rPr>
          <w:b/>
          <w:kern w:val="2"/>
        </w:rPr>
      </w:pPr>
      <w:r>
        <w:rPr>
          <w:rFonts w:hint="eastAsia"/>
        </w:rPr>
        <w:t>本次招标公告同时在《河南省政府采购网》、《全国公共资源交易平台（河南省•许昌市）》、《长葛市人民政府门户网站》发布。</w:t>
      </w:r>
    </w:p>
    <w:p w14:paraId="4377BA19">
      <w:pPr>
        <w:spacing w:line="360" w:lineRule="auto"/>
        <w:contextualSpacing/>
        <w:jc w:val="left"/>
        <w:rPr>
          <w:rFonts w:ascii="宋体" w:hAnsi="宋体"/>
          <w:b/>
          <w:bCs/>
          <w:kern w:val="0"/>
          <w:sz w:val="24"/>
          <w:szCs w:val="24"/>
        </w:rPr>
      </w:pPr>
      <w:r>
        <w:rPr>
          <w:rFonts w:hint="eastAsia" w:ascii="宋体" w:hAnsi="宋体"/>
          <w:b/>
          <w:bCs/>
          <w:kern w:val="0"/>
          <w:sz w:val="24"/>
          <w:szCs w:val="24"/>
          <w:lang w:val="en-US" w:eastAsia="zh-CN"/>
        </w:rPr>
        <w:t>八</w:t>
      </w:r>
      <w:r>
        <w:rPr>
          <w:rFonts w:hint="eastAsia" w:ascii="宋体" w:hAnsi="宋体"/>
          <w:b/>
          <w:bCs/>
          <w:kern w:val="0"/>
          <w:sz w:val="24"/>
          <w:szCs w:val="24"/>
        </w:rPr>
        <w:t>、公告期限</w:t>
      </w:r>
    </w:p>
    <w:p w14:paraId="089A2A71">
      <w:pPr>
        <w:spacing w:line="360" w:lineRule="auto"/>
        <w:ind w:firstLine="480" w:firstLineChars="200"/>
        <w:contextualSpacing/>
        <w:jc w:val="left"/>
        <w:rPr>
          <w:rFonts w:ascii="宋体" w:hAnsi="宋体"/>
          <w:b/>
          <w:bCs/>
          <w:kern w:val="0"/>
          <w:sz w:val="24"/>
          <w:szCs w:val="24"/>
        </w:rPr>
      </w:pPr>
      <w:r>
        <w:rPr>
          <w:rFonts w:hint="eastAsia" w:ascii="宋体" w:hAnsi="宋体"/>
          <w:kern w:val="0"/>
          <w:sz w:val="24"/>
          <w:szCs w:val="24"/>
        </w:rPr>
        <w:t>自本公告发布之日起5个工作日。</w:t>
      </w:r>
    </w:p>
    <w:p w14:paraId="7C5597AA">
      <w:pPr>
        <w:spacing w:line="360" w:lineRule="auto"/>
        <w:contextualSpacing/>
        <w:jc w:val="left"/>
        <w:rPr>
          <w:rFonts w:ascii="宋体" w:hAnsi="宋体"/>
          <w:b/>
          <w:bCs/>
          <w:kern w:val="0"/>
          <w:sz w:val="24"/>
          <w:szCs w:val="24"/>
        </w:rPr>
      </w:pPr>
      <w:r>
        <w:rPr>
          <w:rFonts w:hint="eastAsia" w:ascii="宋体" w:hAnsi="宋体"/>
          <w:b/>
          <w:bCs/>
          <w:kern w:val="0"/>
          <w:sz w:val="24"/>
          <w:szCs w:val="24"/>
          <w:lang w:val="en-US" w:eastAsia="zh-CN"/>
        </w:rPr>
        <w:t>九</w:t>
      </w:r>
      <w:r>
        <w:rPr>
          <w:rFonts w:hint="eastAsia" w:ascii="宋体" w:hAnsi="宋体"/>
          <w:b/>
          <w:bCs/>
          <w:kern w:val="0"/>
          <w:sz w:val="24"/>
          <w:szCs w:val="24"/>
        </w:rPr>
        <w:t>、联系方式</w:t>
      </w:r>
    </w:p>
    <w:p w14:paraId="580CA371">
      <w:pPr>
        <w:spacing w:line="360" w:lineRule="auto"/>
        <w:ind w:firstLine="480" w:firstLineChars="200"/>
        <w:contextualSpacing/>
        <w:jc w:val="left"/>
        <w:rPr>
          <w:rFonts w:hint="eastAsia" w:ascii="宋体" w:hAnsi="宋体" w:eastAsia="宋体" w:cs="宋体"/>
          <w:kern w:val="0"/>
          <w:sz w:val="24"/>
          <w:szCs w:val="24"/>
          <w:lang w:eastAsia="zh-CN"/>
        </w:rPr>
      </w:pPr>
      <w:r>
        <w:rPr>
          <w:rFonts w:hint="eastAsia" w:ascii="宋体" w:hAnsi="宋体" w:cs="宋体"/>
          <w:kern w:val="0"/>
          <w:sz w:val="24"/>
          <w:szCs w:val="24"/>
        </w:rPr>
        <w:t>采购人：</w:t>
      </w:r>
      <w:r>
        <w:rPr>
          <w:rFonts w:hint="eastAsia" w:ascii="宋体" w:hAnsi="宋体" w:cs="宋体"/>
          <w:sz w:val="24"/>
          <w:szCs w:val="24"/>
          <w:shd w:val="clear" w:color="auto" w:fill="FFFFFF"/>
          <w:lang w:val="en-US" w:eastAsia="zh-CN"/>
        </w:rPr>
        <w:t>长葛市消防救援大队</w:t>
      </w:r>
    </w:p>
    <w:p w14:paraId="1373E337">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联系人：</w:t>
      </w:r>
      <w:r>
        <w:rPr>
          <w:rFonts w:hint="eastAsia" w:ascii="宋体" w:hAnsi="宋体" w:cs="宋体"/>
          <w:sz w:val="24"/>
          <w:szCs w:val="24"/>
          <w:shd w:val="clear" w:color="auto" w:fill="FFFFFF"/>
          <w:lang w:val="en-US" w:eastAsia="zh-CN"/>
        </w:rPr>
        <w:t>徐</w:t>
      </w:r>
      <w:r>
        <w:rPr>
          <w:rFonts w:hint="eastAsia" w:ascii="宋体" w:hAnsi="宋体" w:cs="宋体"/>
          <w:sz w:val="24"/>
          <w:szCs w:val="24"/>
          <w:shd w:val="clear" w:color="auto" w:fill="FFFFFF"/>
          <w:lang w:eastAsia="zh-CN"/>
        </w:rPr>
        <w:t>先生</w:t>
      </w:r>
      <w:r>
        <w:rPr>
          <w:rFonts w:hint="eastAsia" w:ascii="宋体" w:hAnsi="宋体" w:cs="宋体"/>
          <w:sz w:val="24"/>
          <w:szCs w:val="24"/>
          <w:shd w:val="clear" w:color="auto" w:fill="FFFFFF"/>
        </w:rPr>
        <w:t xml:space="preserve"> </w:t>
      </w:r>
      <w:r>
        <w:rPr>
          <w:rFonts w:hint="eastAsia" w:ascii="宋体" w:hAnsi="宋体" w:cs="宋体"/>
          <w:kern w:val="0"/>
          <w:sz w:val="24"/>
          <w:szCs w:val="24"/>
        </w:rPr>
        <w:t xml:space="preserve">   </w:t>
      </w:r>
    </w:p>
    <w:p w14:paraId="100150A1">
      <w:pPr>
        <w:spacing w:line="360" w:lineRule="auto"/>
        <w:ind w:firstLine="480" w:firstLineChars="200"/>
        <w:contextualSpacing/>
        <w:jc w:val="left"/>
        <w:rPr>
          <w:rFonts w:hint="eastAsia" w:ascii="宋体" w:hAnsi="宋体" w:cs="宋体"/>
          <w:sz w:val="24"/>
          <w:szCs w:val="24"/>
          <w:shd w:val="clear" w:color="auto" w:fill="FFFFFF"/>
          <w:lang w:val="en-US" w:eastAsia="zh-CN"/>
        </w:rPr>
      </w:pPr>
      <w:r>
        <w:rPr>
          <w:rFonts w:hint="eastAsia" w:ascii="宋体" w:hAnsi="宋体" w:cs="宋体"/>
          <w:kern w:val="0"/>
          <w:sz w:val="24"/>
          <w:szCs w:val="24"/>
        </w:rPr>
        <w:t>联系电话：</w:t>
      </w:r>
      <w:r>
        <w:rPr>
          <w:rFonts w:hint="eastAsia" w:ascii="宋体" w:hAnsi="宋体" w:cs="宋体"/>
          <w:sz w:val="24"/>
          <w:szCs w:val="24"/>
          <w:shd w:val="clear" w:color="auto" w:fill="FFFFFF"/>
          <w:lang w:val="en-US" w:eastAsia="zh-CN"/>
        </w:rPr>
        <w:t>18703740901</w:t>
      </w:r>
    </w:p>
    <w:p w14:paraId="0B28F700">
      <w:pPr>
        <w:spacing w:line="360" w:lineRule="auto"/>
        <w:ind w:firstLine="480" w:firstLineChars="200"/>
        <w:contextualSpacing/>
        <w:jc w:val="left"/>
        <w:rPr>
          <w:rFonts w:hint="eastAsia" w:ascii="宋体" w:hAnsi="宋体" w:cs="宋体"/>
          <w:kern w:val="0"/>
          <w:sz w:val="24"/>
          <w:szCs w:val="24"/>
        </w:rPr>
      </w:pPr>
      <w:r>
        <w:rPr>
          <w:rFonts w:hint="eastAsia" w:ascii="宋体" w:hAnsi="宋体" w:cs="宋体"/>
          <w:kern w:val="0"/>
          <w:sz w:val="24"/>
          <w:szCs w:val="24"/>
        </w:rPr>
        <w:t>地址：长葛市金英大道南段路西</w:t>
      </w:r>
    </w:p>
    <w:p w14:paraId="73E49AB7">
      <w:pPr>
        <w:spacing w:line="360" w:lineRule="auto"/>
        <w:ind w:firstLine="480" w:firstLineChars="200"/>
        <w:contextualSpacing/>
        <w:jc w:val="left"/>
        <w:rPr>
          <w:rFonts w:hint="eastAsia" w:ascii="宋体" w:hAnsi="宋体" w:cs="宋体"/>
          <w:kern w:val="0"/>
          <w:sz w:val="24"/>
          <w:szCs w:val="24"/>
          <w:lang w:eastAsia="zh-CN"/>
        </w:rPr>
      </w:pPr>
      <w:r>
        <w:rPr>
          <w:rFonts w:hint="eastAsia" w:ascii="宋体" w:hAnsi="宋体" w:cs="宋体"/>
          <w:kern w:val="0"/>
          <w:sz w:val="24"/>
          <w:szCs w:val="24"/>
        </w:rPr>
        <w:t>招标代理机构：</w:t>
      </w:r>
      <w:r>
        <w:rPr>
          <w:rFonts w:hint="eastAsia" w:ascii="宋体" w:hAnsi="宋体" w:cs="宋体"/>
          <w:kern w:val="0"/>
          <w:sz w:val="24"/>
          <w:szCs w:val="24"/>
          <w:lang w:val="en-US" w:eastAsia="zh-CN"/>
        </w:rPr>
        <w:t>河南祥沃企业管理咨询有限公司</w:t>
      </w:r>
    </w:p>
    <w:p w14:paraId="6AA64C1F">
      <w:pPr>
        <w:spacing w:line="360" w:lineRule="auto"/>
        <w:ind w:firstLine="480" w:firstLineChars="200"/>
        <w:contextualSpacing/>
        <w:jc w:val="left"/>
        <w:rPr>
          <w:rFonts w:hint="eastAsia" w:ascii="宋体" w:hAnsi="宋体" w:cs="宋体"/>
          <w:kern w:val="0"/>
          <w:sz w:val="24"/>
          <w:szCs w:val="24"/>
        </w:rPr>
      </w:pPr>
      <w:r>
        <w:rPr>
          <w:rFonts w:hint="eastAsia" w:ascii="宋体" w:hAnsi="宋体" w:cs="宋体"/>
          <w:kern w:val="0"/>
          <w:sz w:val="24"/>
          <w:szCs w:val="24"/>
        </w:rPr>
        <w:t>联系人：</w:t>
      </w:r>
      <w:r>
        <w:rPr>
          <w:rFonts w:hint="eastAsia" w:ascii="宋体" w:hAnsi="宋体" w:cs="宋体"/>
          <w:kern w:val="0"/>
          <w:sz w:val="24"/>
          <w:szCs w:val="24"/>
          <w:lang w:val="en-US" w:eastAsia="zh-CN"/>
        </w:rPr>
        <w:t>张先生</w:t>
      </w:r>
      <w:r>
        <w:rPr>
          <w:rFonts w:hint="eastAsia" w:ascii="宋体" w:hAnsi="宋体" w:cs="宋体"/>
          <w:kern w:val="0"/>
          <w:sz w:val="24"/>
          <w:szCs w:val="24"/>
        </w:rPr>
        <w:t xml:space="preserve">    </w:t>
      </w:r>
    </w:p>
    <w:p w14:paraId="4F8C85F1">
      <w:pPr>
        <w:spacing w:line="360" w:lineRule="auto"/>
        <w:ind w:firstLine="480" w:firstLineChars="200"/>
        <w:contextualSpacing/>
        <w:jc w:val="left"/>
        <w:rPr>
          <w:rFonts w:hint="eastAsia" w:ascii="宋体" w:hAnsi="宋体" w:cs="宋体"/>
          <w:kern w:val="0"/>
          <w:sz w:val="24"/>
          <w:szCs w:val="24"/>
          <w:lang w:val="en-US" w:eastAsia="zh-CN"/>
        </w:rPr>
      </w:pPr>
      <w:r>
        <w:rPr>
          <w:rFonts w:hint="eastAsia" w:ascii="宋体" w:hAnsi="宋体" w:cs="宋体"/>
          <w:kern w:val="0"/>
          <w:sz w:val="24"/>
          <w:szCs w:val="24"/>
        </w:rPr>
        <w:t>联系电话：</w:t>
      </w:r>
      <w:r>
        <w:rPr>
          <w:rFonts w:hint="eastAsia" w:ascii="宋体" w:hAnsi="宋体" w:cs="宋体"/>
          <w:kern w:val="0"/>
          <w:sz w:val="24"/>
          <w:szCs w:val="24"/>
          <w:lang w:val="en-US" w:eastAsia="zh-CN"/>
        </w:rPr>
        <w:t>13673746699</w:t>
      </w:r>
    </w:p>
    <w:p w14:paraId="4143B64D">
      <w:pPr>
        <w:spacing w:line="360" w:lineRule="auto"/>
        <w:ind w:firstLine="480" w:firstLineChars="200"/>
        <w:contextualSpacing/>
        <w:jc w:val="left"/>
        <w:rPr>
          <w:rFonts w:hint="eastAsia" w:ascii="宋体" w:hAnsi="宋体" w:cs="宋体"/>
          <w:kern w:val="0"/>
          <w:sz w:val="24"/>
          <w:szCs w:val="24"/>
          <w:lang w:eastAsia="zh-CN"/>
        </w:rPr>
      </w:pPr>
      <w:r>
        <w:rPr>
          <w:rFonts w:hint="eastAsia" w:ascii="宋体" w:hAnsi="宋体" w:cs="宋体"/>
          <w:kern w:val="0"/>
          <w:sz w:val="24"/>
          <w:szCs w:val="24"/>
        </w:rPr>
        <w:t>地址：河南自贸试验区郑州片区（经开）第八大街108号20层2007</w:t>
      </w:r>
    </w:p>
    <w:p w14:paraId="004A61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监督单位：</w:t>
      </w:r>
      <w:r>
        <w:rPr>
          <w:rFonts w:hint="default" w:ascii="宋体" w:hAnsi="宋体"/>
          <w:color w:val="auto"/>
          <w:sz w:val="24"/>
          <w:szCs w:val="24"/>
          <w:lang w:val="en-US" w:eastAsia="zh-CN"/>
        </w:rPr>
        <w:t>长葛市财政</w:t>
      </w:r>
      <w:r>
        <w:rPr>
          <w:rFonts w:hint="eastAsia" w:ascii="宋体" w:hAnsi="宋体"/>
          <w:color w:val="auto"/>
          <w:sz w:val="24"/>
          <w:szCs w:val="24"/>
          <w:lang w:val="en-US" w:eastAsia="zh-CN"/>
        </w:rPr>
        <w:t>预算评审中心政府采购服务股</w:t>
      </w:r>
    </w:p>
    <w:p w14:paraId="31F7D3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文</w:t>
      </w:r>
      <w:r>
        <w:rPr>
          <w:rFonts w:hint="eastAsia" w:ascii="宋体" w:hAnsi="宋体" w:eastAsia="宋体" w:cs="宋体"/>
          <w:color w:val="auto"/>
          <w:sz w:val="24"/>
          <w:szCs w:val="24"/>
        </w:rPr>
        <w:t>女士</w:t>
      </w:r>
    </w:p>
    <w:p w14:paraId="2F553B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联系电话：0374-6189720</w:t>
      </w:r>
    </w:p>
    <w:p w14:paraId="4A82E3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地址：长葛市葛天大道1号楼财政局308室</w:t>
      </w:r>
    </w:p>
    <w:p w14:paraId="6BB55F89">
      <w:pPr>
        <w:spacing w:line="360" w:lineRule="auto"/>
        <w:ind w:firstLine="480" w:firstLineChars="200"/>
        <w:rPr>
          <w:rFonts w:hint="eastAsia" w:ascii="宋体" w:hAnsi="宋体" w:cs="宋体"/>
          <w:sz w:val="24"/>
          <w:szCs w:val="24"/>
          <w:lang w:eastAsia="zh-CN"/>
        </w:rPr>
      </w:pPr>
      <w:r>
        <w:rPr>
          <w:rFonts w:ascii="宋体" w:hAnsi="宋体"/>
          <w:color w:val="000000"/>
          <w:sz w:val="24"/>
          <w:szCs w:val="24"/>
        </w:rPr>
        <w:t>长葛市公共资源交易中心</w:t>
      </w:r>
      <w:r>
        <w:rPr>
          <w:rFonts w:hint="eastAsia" w:ascii="宋体" w:hAnsi="宋体"/>
          <w:color w:val="auto"/>
          <w:sz w:val="24"/>
          <w:szCs w:val="24"/>
          <w:lang w:eastAsia="zh-CN"/>
        </w:rPr>
        <w:t>政府采购交易股</w:t>
      </w:r>
    </w:p>
    <w:p w14:paraId="7F5ECF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联系电话：0374-</w:t>
      </w:r>
      <w:r>
        <w:rPr>
          <w:rFonts w:hint="eastAsia" w:ascii="宋体" w:hAnsi="宋体" w:eastAsia="宋体" w:cs="宋体"/>
          <w:color w:val="auto"/>
          <w:sz w:val="24"/>
          <w:szCs w:val="24"/>
          <w:lang w:val="en-US" w:eastAsia="zh-CN"/>
        </w:rPr>
        <w:t xml:space="preserve">6189379  </w:t>
      </w:r>
    </w:p>
    <w:p w14:paraId="4BC808A3">
      <w:pPr>
        <w:widowControl/>
        <w:spacing w:line="360" w:lineRule="auto"/>
        <w:jc w:val="left"/>
        <w:rPr>
          <w:rFonts w:hint="eastAsia" w:ascii="宋体" w:hAnsi="宋体" w:eastAsia="宋体" w:cs="宋体"/>
          <w:b/>
          <w:bCs/>
          <w:sz w:val="24"/>
          <w:szCs w:val="24"/>
        </w:rPr>
      </w:pPr>
      <w:r>
        <w:rPr>
          <w:rFonts w:hint="eastAsia" w:hAnsi="宋体" w:cs="宋体"/>
          <w:b/>
          <w:color w:val="auto"/>
          <w:kern w:val="0"/>
          <w:sz w:val="24"/>
          <w:szCs w:val="24"/>
          <w:lang w:val="en-US" w:eastAsia="zh-CN"/>
        </w:rPr>
        <w:t>十</w:t>
      </w:r>
      <w:r>
        <w:rPr>
          <w:rFonts w:hint="eastAsia" w:ascii="宋体" w:hAnsi="宋体" w:eastAsia="宋体" w:cs="宋体"/>
          <w:b/>
          <w:color w:val="auto"/>
          <w:kern w:val="0"/>
          <w:sz w:val="24"/>
          <w:szCs w:val="24"/>
        </w:rPr>
        <w:t>、</w:t>
      </w:r>
      <w:r>
        <w:rPr>
          <w:rFonts w:hint="eastAsia" w:ascii="宋体" w:hAnsi="宋体" w:eastAsia="宋体" w:cs="宋体"/>
          <w:b/>
          <w:bCs/>
          <w:sz w:val="24"/>
          <w:szCs w:val="24"/>
        </w:rPr>
        <w:t>温馨提示：</w:t>
      </w:r>
    </w:p>
    <w:p w14:paraId="7D27575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sz w:val="24"/>
          <w:szCs w:val="24"/>
        </w:rPr>
        <w:t>本项目为全流程电子化交易项目，请认真阅</w:t>
      </w:r>
      <w:r>
        <w:rPr>
          <w:rFonts w:hint="eastAsia" w:ascii="宋体" w:hAnsi="宋体" w:eastAsia="宋体" w:cs="宋体"/>
          <w:b/>
          <w:bCs/>
          <w:color w:val="auto"/>
          <w:sz w:val="24"/>
          <w:szCs w:val="24"/>
        </w:rPr>
        <w:t>读</w:t>
      </w:r>
      <w:r>
        <w:rPr>
          <w:rFonts w:hint="eastAsia" w:ascii="宋体" w:hAnsi="宋体" w:eastAsia="宋体" w:cs="宋体"/>
          <w:b/>
          <w:bCs/>
          <w:color w:val="auto"/>
          <w:sz w:val="24"/>
          <w:szCs w:val="24"/>
          <w:lang w:val="en-US" w:eastAsia="zh-CN"/>
        </w:rPr>
        <w:t>采购</w:t>
      </w:r>
      <w:r>
        <w:rPr>
          <w:rFonts w:hint="eastAsia" w:ascii="宋体" w:hAnsi="宋体" w:eastAsia="宋体" w:cs="宋体"/>
          <w:b/>
          <w:bCs/>
          <w:color w:val="auto"/>
          <w:sz w:val="24"/>
          <w:szCs w:val="24"/>
        </w:rPr>
        <w:t>文件，并注意以下事项。</w:t>
      </w:r>
    </w:p>
    <w:p w14:paraId="39013D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供应商参加本项目投标，需提前自行联系CA</w:t>
      </w:r>
      <w:r>
        <w:rPr>
          <w:rFonts w:hint="eastAsia" w:ascii="宋体" w:hAnsi="宋体" w:eastAsia="宋体" w:cs="宋体"/>
          <w:color w:val="auto"/>
          <w:sz w:val="24"/>
          <w:szCs w:val="24"/>
          <w:lang w:val="en-US" w:eastAsia="zh-CN"/>
        </w:rPr>
        <w:t>数字证书或移动</w:t>
      </w:r>
      <w:r>
        <w:rPr>
          <w:rFonts w:hint="eastAsia" w:ascii="宋体" w:hAnsi="宋体" w:eastAsia="宋体" w:cs="宋体"/>
          <w:color w:val="auto"/>
          <w:sz w:val="24"/>
          <w:szCs w:val="24"/>
        </w:rPr>
        <w:t>数字证书服务机构办理数字认证证书并进行电子签章。</w:t>
      </w:r>
    </w:p>
    <w:p w14:paraId="3B9157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2.采购</w:t>
      </w:r>
      <w:r>
        <w:rPr>
          <w:rFonts w:hint="eastAsia" w:ascii="宋体" w:hAnsi="宋体" w:eastAsia="宋体" w:cs="宋体"/>
          <w:color w:val="auto"/>
          <w:sz w:val="24"/>
          <w:szCs w:val="24"/>
        </w:rPr>
        <w:t>文件下载、响应文件制作、提交、远程不见面开标（电子投标文件的解密）环节，供应商须使用同一个CA数字证书</w:t>
      </w:r>
      <w:r>
        <w:rPr>
          <w:rFonts w:hint="eastAsia" w:ascii="宋体" w:hAnsi="宋体" w:eastAsia="宋体" w:cs="宋体"/>
          <w:color w:val="auto"/>
          <w:sz w:val="24"/>
          <w:szCs w:val="24"/>
          <w:lang w:val="en-US" w:eastAsia="zh-CN"/>
        </w:rPr>
        <w:t>或移动</w:t>
      </w:r>
      <w:r>
        <w:rPr>
          <w:rFonts w:hint="eastAsia" w:ascii="宋体" w:hAnsi="宋体" w:eastAsia="宋体" w:cs="宋体"/>
          <w:color w:val="auto"/>
          <w:sz w:val="24"/>
          <w:szCs w:val="24"/>
        </w:rPr>
        <w:t>数字证书（证书须在有效期内并可正常使用）。</w:t>
      </w:r>
    </w:p>
    <w:p w14:paraId="4B509E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3.电子响应文件的制作</w:t>
      </w:r>
    </w:p>
    <w:p w14:paraId="3A2F0E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供应商登录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全国公共资源交易平台（河南省·许昌市）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下载“新点投标文件制作软件（河南省版）”</w:t>
      </w:r>
      <w:r>
        <w:rPr>
          <w:rFonts w:hint="eastAsia" w:ascii="宋体" w:hAnsi="宋体" w:eastAsia="宋体" w:cs="宋体"/>
          <w:color w:val="auto"/>
          <w:sz w:val="24"/>
          <w:szCs w:val="24"/>
          <w:lang w:val="en-US" w:eastAsia="zh-CN"/>
        </w:rPr>
        <w:t>的最新版本</w:t>
      </w:r>
      <w:r>
        <w:rPr>
          <w:rFonts w:hint="eastAsia" w:ascii="宋体" w:hAnsi="宋体" w:eastAsia="宋体" w:cs="宋体"/>
          <w:color w:val="auto"/>
          <w:sz w:val="24"/>
          <w:szCs w:val="24"/>
        </w:rPr>
        <w:t>制作电子响应文件。</w:t>
      </w:r>
    </w:p>
    <w:p w14:paraId="646121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 xml:space="preserve"> 3.2</w:t>
      </w:r>
      <w:r>
        <w:rPr>
          <w:rFonts w:hint="eastAsia" w:ascii="宋体" w:hAnsi="宋体" w:eastAsia="宋体" w:cs="宋体"/>
          <w:color w:val="auto"/>
          <w:sz w:val="24"/>
          <w:szCs w:val="24"/>
        </w:rPr>
        <w:t>供应商对同一项目多个标段进行响应的，应分别下载所投标段的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w:t>
      </w:r>
      <w:r>
        <w:rPr>
          <w:rFonts w:hint="eastAsia" w:ascii="宋体" w:hAnsi="宋体" w:eastAsia="宋体" w:cs="宋体"/>
          <w:sz w:val="24"/>
          <w:szCs w:val="24"/>
        </w:rPr>
        <w:t>按标段制作响应文件。一个标段对应生成</w:t>
      </w:r>
      <w:r>
        <w:rPr>
          <w:rFonts w:hint="eastAsia" w:ascii="宋体" w:hAnsi="宋体" w:eastAsia="宋体" w:cs="宋体"/>
          <w:sz w:val="24"/>
          <w:szCs w:val="24"/>
          <w:lang w:val="en-US" w:eastAsia="zh-CN"/>
        </w:rPr>
        <w:t>2份电子响应文件（后缀格式为.XCSTF和.nXCSTF）</w:t>
      </w:r>
      <w:r>
        <w:rPr>
          <w:rFonts w:hint="eastAsia" w:ascii="宋体" w:hAnsi="宋体" w:cs="宋体"/>
          <w:sz w:val="24"/>
          <w:szCs w:val="24"/>
          <w:lang w:val="en-US" w:eastAsia="zh-CN"/>
        </w:rPr>
        <w:t>，</w:t>
      </w:r>
      <w:r>
        <w:rPr>
          <w:rFonts w:hint="eastAsia" w:ascii="宋体" w:hAnsi="宋体" w:eastAsia="宋体" w:cs="宋体"/>
          <w:sz w:val="24"/>
          <w:szCs w:val="24"/>
        </w:rPr>
        <w:t>其中后缀</w:t>
      </w:r>
      <w:r>
        <w:rPr>
          <w:rFonts w:hint="eastAsia" w:ascii="宋体" w:hAnsi="宋体" w:eastAsia="宋体" w:cs="宋体"/>
          <w:sz w:val="24"/>
          <w:szCs w:val="24"/>
          <w:lang w:val="en-US" w:eastAsia="zh-CN"/>
        </w:rPr>
        <w:t>格式</w:t>
      </w:r>
      <w:r>
        <w:rPr>
          <w:rFonts w:hint="eastAsia" w:ascii="宋体" w:hAnsi="宋体" w:eastAsia="宋体" w:cs="宋体"/>
          <w:sz w:val="24"/>
          <w:szCs w:val="24"/>
        </w:rPr>
        <w:t>为“</w:t>
      </w:r>
      <w:r>
        <w:rPr>
          <w:rFonts w:hint="eastAsia" w:ascii="宋体" w:hAnsi="宋体" w:eastAsia="宋体" w:cs="宋体"/>
          <w:sz w:val="24"/>
          <w:szCs w:val="24"/>
          <w:lang w:val="en-US" w:eastAsia="zh-CN"/>
        </w:rPr>
        <w:t>.XCSTF</w:t>
      </w:r>
      <w:r>
        <w:rPr>
          <w:rFonts w:hint="eastAsia" w:ascii="宋体" w:hAnsi="宋体" w:eastAsia="宋体" w:cs="宋体"/>
          <w:sz w:val="24"/>
          <w:szCs w:val="24"/>
        </w:rPr>
        <w:t>”的</w:t>
      </w:r>
      <w:r>
        <w:rPr>
          <w:rFonts w:hint="eastAsia" w:ascii="宋体" w:hAnsi="宋体" w:eastAsia="宋体" w:cs="宋体"/>
          <w:sz w:val="24"/>
          <w:szCs w:val="24"/>
          <w:lang w:val="en-US" w:eastAsia="zh-CN"/>
        </w:rPr>
        <w:t>加密电子响应文件</w:t>
      </w:r>
      <w:r>
        <w:rPr>
          <w:rFonts w:hint="eastAsia" w:ascii="宋体" w:hAnsi="宋体" w:eastAsia="宋体" w:cs="宋体"/>
          <w:sz w:val="24"/>
          <w:szCs w:val="24"/>
        </w:rPr>
        <w:t>用于</w:t>
      </w:r>
      <w:r>
        <w:rPr>
          <w:rFonts w:hint="eastAsia" w:ascii="宋体" w:hAnsi="宋体" w:eastAsia="宋体" w:cs="宋体"/>
          <w:sz w:val="24"/>
          <w:szCs w:val="24"/>
          <w:lang w:val="en-US" w:eastAsia="zh-CN"/>
        </w:rPr>
        <w:t>上传至交易系统中</w:t>
      </w:r>
      <w:r>
        <w:rPr>
          <w:rFonts w:hint="eastAsia" w:ascii="宋体" w:hAnsi="宋体" w:eastAsia="宋体" w:cs="宋体"/>
          <w:sz w:val="24"/>
          <w:szCs w:val="24"/>
        </w:rPr>
        <w:t>投标。</w:t>
      </w:r>
    </w:p>
    <w:p w14:paraId="1FD81C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加密电子响应文件的提交</w:t>
      </w:r>
    </w:p>
    <w:p w14:paraId="1790AA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供应商对同一项目多个标段进行响应的，加密电子响应文件应按标段分别提交。</w:t>
      </w:r>
    </w:p>
    <w:p w14:paraId="7890FB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加密电子响应文件成功</w:t>
      </w:r>
      <w:r>
        <w:rPr>
          <w:rFonts w:hint="eastAsia" w:ascii="宋体" w:hAnsi="宋体" w:eastAsia="宋体" w:cs="宋体"/>
          <w:sz w:val="24"/>
          <w:szCs w:val="24"/>
          <w:lang w:val="en-US" w:eastAsia="zh-CN"/>
        </w:rPr>
        <w:t>上传至</w:t>
      </w:r>
      <w:r>
        <w:rPr>
          <w:rFonts w:hint="eastAsia" w:ascii="宋体" w:hAnsi="宋体" w:eastAsia="宋体" w:cs="宋体"/>
          <w:sz w:val="24"/>
          <w:szCs w:val="24"/>
          <w:lang w:eastAsia="zh-CN"/>
        </w:rPr>
        <w:t>“</w:t>
      </w:r>
      <w:r>
        <w:rPr>
          <w:rFonts w:hint="eastAsia" w:ascii="宋体" w:hAnsi="宋体" w:eastAsia="宋体" w:cs="宋体"/>
          <w:sz w:val="24"/>
          <w:szCs w:val="24"/>
        </w:rPr>
        <w:t>全国公共资源交易平台（河南省·许昌市）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后，应在上传页面进行模拟解密，以验证是否能够成功解密</w:t>
      </w:r>
      <w:r>
        <w:rPr>
          <w:rFonts w:hint="eastAsia" w:ascii="宋体" w:hAnsi="宋体" w:eastAsia="宋体" w:cs="宋体"/>
          <w:sz w:val="24"/>
          <w:szCs w:val="24"/>
        </w:rPr>
        <w:t>。</w:t>
      </w:r>
    </w:p>
    <w:p w14:paraId="1AACE5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远程不见面开标（电子响应文件的解密）</w:t>
      </w:r>
    </w:p>
    <w:p w14:paraId="3D3B17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sz w:val="24"/>
          <w:szCs w:val="24"/>
          <w:lang w:val="en-US" w:eastAsia="zh-CN"/>
        </w:rPr>
        <w:t>5.1</w:t>
      </w:r>
      <w:r>
        <w:rPr>
          <w:rFonts w:hint="eastAsia" w:ascii="宋体" w:hAnsi="宋体" w:eastAsia="宋体" w:cs="宋体"/>
          <w:sz w:val="24"/>
          <w:szCs w:val="24"/>
        </w:rPr>
        <w:t>本项目采用远程“不见面”开标方式，投标前请详细阅读</w:t>
      </w:r>
      <w:r>
        <w:rPr>
          <w:rFonts w:hint="eastAsia" w:ascii="宋体" w:hAnsi="宋体" w:eastAsia="宋体" w:cs="宋体"/>
          <w:sz w:val="24"/>
          <w:szCs w:val="24"/>
          <w:lang w:eastAsia="zh-CN"/>
        </w:rPr>
        <w:t>“</w:t>
      </w:r>
      <w:r>
        <w:rPr>
          <w:rFonts w:hint="eastAsia" w:ascii="宋体" w:hAnsi="宋体" w:eastAsia="宋体" w:cs="宋体"/>
          <w:sz w:val="24"/>
          <w:szCs w:val="24"/>
        </w:rPr>
        <w:t>全国公共资源交易平台（河南省·许昌市）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的</w:t>
      </w:r>
      <w:r>
        <w:rPr>
          <w:rFonts w:hint="eastAsia" w:ascii="宋体" w:hAnsi="宋体" w:eastAsia="宋体" w:cs="宋体"/>
          <w:sz w:val="24"/>
          <w:szCs w:val="24"/>
        </w:rPr>
        <w:t>“</w:t>
      </w:r>
      <w:r>
        <w:rPr>
          <w:rFonts w:hint="eastAsia" w:ascii="宋体" w:hAnsi="宋体" w:eastAsia="宋体" w:cs="宋体"/>
          <w:sz w:val="24"/>
          <w:szCs w:val="24"/>
          <w:lang w:val="en-US" w:eastAsia="zh-CN"/>
        </w:rPr>
        <w:t>服务指南</w:t>
      </w:r>
      <w:r>
        <w:rPr>
          <w:rFonts w:hint="eastAsia" w:ascii="宋体" w:hAnsi="宋体" w:eastAsia="宋体" w:cs="宋体"/>
          <w:sz w:val="24"/>
          <w:szCs w:val="24"/>
        </w:rPr>
        <w:t>”栏目</w:t>
      </w:r>
      <w:r>
        <w:rPr>
          <w:rFonts w:hint="eastAsia" w:ascii="宋体" w:hAnsi="宋体" w:eastAsia="宋体" w:cs="宋体"/>
          <w:sz w:val="24"/>
          <w:szCs w:val="24"/>
          <w:lang w:val="en-US" w:eastAsia="zh-CN"/>
        </w:rPr>
        <w:t>下</w:t>
      </w:r>
      <w:r>
        <w:rPr>
          <w:rFonts w:hint="eastAsia" w:ascii="宋体" w:hAnsi="宋体" w:eastAsia="宋体" w:cs="宋体"/>
          <w:b w:val="0"/>
          <w:bCs w:val="0"/>
          <w:sz w:val="24"/>
          <w:szCs w:val="24"/>
          <w:lang w:val="en-US" w:eastAsia="zh-CN"/>
        </w:rPr>
        <w:t>《必看！新交易平台使用手册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中的相关内容</w:t>
      </w:r>
      <w:r>
        <w:rPr>
          <w:rFonts w:hint="eastAsia" w:ascii="宋体" w:hAnsi="宋体" w:eastAsia="宋体" w:cs="宋体"/>
          <w:b w:val="0"/>
          <w:bCs w:val="0"/>
          <w:sz w:val="24"/>
          <w:szCs w:val="24"/>
        </w:rPr>
        <w:t>。</w:t>
      </w:r>
    </w:p>
    <w:p w14:paraId="2281C9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eastAsia="宋体" w:cs="宋体"/>
          <w:sz w:val="24"/>
          <w:szCs w:val="24"/>
        </w:rPr>
        <w:t>供应商</w:t>
      </w:r>
      <w:r>
        <w:rPr>
          <w:rFonts w:hint="eastAsia" w:ascii="宋体" w:hAnsi="宋体" w:eastAsia="宋体" w:cs="宋体"/>
          <w:sz w:val="24"/>
          <w:szCs w:val="24"/>
          <w:lang w:val="en-US" w:eastAsia="zh-CN"/>
        </w:rPr>
        <w:t>应按新交易平台使用手册</w:t>
      </w:r>
      <w:r>
        <w:rPr>
          <w:rFonts w:hint="eastAsia" w:ascii="宋体" w:hAnsi="宋体" w:eastAsia="宋体" w:cs="宋体"/>
          <w:sz w:val="24"/>
          <w:szCs w:val="24"/>
        </w:rPr>
        <w:t>提前设置</w:t>
      </w:r>
      <w:r>
        <w:rPr>
          <w:rFonts w:hint="eastAsia" w:ascii="宋体" w:hAnsi="宋体" w:eastAsia="宋体" w:cs="宋体"/>
          <w:sz w:val="24"/>
          <w:szCs w:val="24"/>
          <w:lang w:val="en-US" w:eastAsia="zh-CN"/>
        </w:rPr>
        <w:t>好</w:t>
      </w:r>
      <w:r>
        <w:rPr>
          <w:rFonts w:hint="eastAsia" w:ascii="宋体" w:hAnsi="宋体" w:eastAsia="宋体" w:cs="宋体"/>
          <w:sz w:val="24"/>
          <w:szCs w:val="24"/>
        </w:rPr>
        <w:t>浏览器，并于开标时间前登录本项目</w:t>
      </w:r>
      <w:r>
        <w:rPr>
          <w:rFonts w:hint="eastAsia" w:ascii="宋体" w:hAnsi="宋体" w:eastAsia="宋体" w:cs="宋体"/>
          <w:sz w:val="24"/>
          <w:szCs w:val="24"/>
          <w:lang w:val="en-US" w:eastAsia="zh-CN"/>
        </w:rPr>
        <w:t>网上开标大厅</w:t>
      </w:r>
      <w:r>
        <w:rPr>
          <w:rFonts w:hint="eastAsia" w:ascii="宋体" w:hAnsi="宋体" w:eastAsia="宋体" w:cs="宋体"/>
          <w:sz w:val="24"/>
          <w:szCs w:val="24"/>
        </w:rPr>
        <w:t>，按照规定的开标时间准时参加网上开标。</w:t>
      </w:r>
    </w:p>
    <w:p w14:paraId="389223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5.3</w:t>
      </w:r>
      <w:r>
        <w:rPr>
          <w:rFonts w:hint="eastAsia" w:ascii="宋体" w:hAnsi="宋体" w:eastAsia="宋体" w:cs="宋体"/>
          <w:sz w:val="24"/>
          <w:szCs w:val="24"/>
        </w:rPr>
        <w:t>根据</w:t>
      </w:r>
      <w:r>
        <w:rPr>
          <w:rFonts w:hint="eastAsia" w:ascii="宋体" w:hAnsi="宋体" w:eastAsia="宋体" w:cs="宋体"/>
          <w:sz w:val="24"/>
          <w:szCs w:val="24"/>
          <w:lang w:val="en-US" w:eastAsia="zh-CN"/>
        </w:rPr>
        <w:t>开标大厅界面右侧“公告栏”中的系统提示</w:t>
      </w:r>
      <w:r>
        <w:rPr>
          <w:rFonts w:hint="eastAsia" w:ascii="宋体" w:hAnsi="宋体" w:eastAsia="宋体" w:cs="宋体"/>
          <w:sz w:val="24"/>
          <w:szCs w:val="24"/>
        </w:rPr>
        <w:t>，供应商</w:t>
      </w:r>
      <w:r>
        <w:rPr>
          <w:rFonts w:hint="eastAsia" w:ascii="宋体" w:hAnsi="宋体" w:eastAsia="宋体" w:cs="宋体"/>
          <w:sz w:val="24"/>
          <w:szCs w:val="24"/>
          <w:lang w:val="en-US" w:eastAsia="zh-CN"/>
        </w:rPr>
        <w:t>应在“标书解密”环节完成解密操作</w:t>
      </w:r>
      <w:r>
        <w:rPr>
          <w:rFonts w:hint="eastAsia" w:ascii="宋体" w:hAnsi="宋体" w:eastAsia="宋体" w:cs="宋体"/>
          <w:sz w:val="24"/>
          <w:szCs w:val="24"/>
        </w:rPr>
        <w:t>。供应商未解密或因供应商原因解密失败的，其响应文件将被</w:t>
      </w:r>
      <w:r>
        <w:rPr>
          <w:rFonts w:hint="eastAsia" w:ascii="宋体" w:hAnsi="宋体" w:eastAsia="宋体" w:cs="宋体"/>
          <w:sz w:val="24"/>
          <w:szCs w:val="24"/>
          <w:lang w:val="en-US" w:eastAsia="zh-CN"/>
        </w:rPr>
        <w:t>退回</w:t>
      </w:r>
      <w:r>
        <w:rPr>
          <w:rFonts w:hint="eastAsia" w:ascii="宋体" w:hAnsi="宋体" w:eastAsia="宋体" w:cs="宋体"/>
          <w:sz w:val="24"/>
          <w:szCs w:val="24"/>
        </w:rPr>
        <w:t>。</w:t>
      </w:r>
    </w:p>
    <w:p w14:paraId="70D2B3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5.4在“唱标”环节，供应商应对唱标信息进行确认，供应商未进行唱标确认操作的，视同认可唱标结果。</w:t>
      </w:r>
    </w:p>
    <w:p w14:paraId="27E2DE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5.5</w:t>
      </w:r>
      <w:r>
        <w:rPr>
          <w:rFonts w:hint="eastAsia" w:ascii="宋体" w:hAnsi="宋体" w:eastAsia="宋体" w:cs="宋体"/>
          <w:sz w:val="24"/>
          <w:szCs w:val="24"/>
        </w:rPr>
        <w:t>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开标结束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环节，供应商应在</w:t>
      </w:r>
      <w:r>
        <w:rPr>
          <w:rFonts w:hint="eastAsia" w:ascii="宋体" w:hAnsi="宋体" w:eastAsia="宋体" w:cs="宋体"/>
          <w:sz w:val="24"/>
          <w:szCs w:val="24"/>
        </w:rPr>
        <w:t>《开标</w:t>
      </w:r>
      <w:r>
        <w:rPr>
          <w:rFonts w:hint="eastAsia" w:ascii="宋体" w:hAnsi="宋体" w:eastAsia="宋体" w:cs="宋体"/>
          <w:sz w:val="24"/>
          <w:szCs w:val="24"/>
          <w:lang w:val="en-US" w:eastAsia="zh-CN"/>
        </w:rPr>
        <w:t>情况</w:t>
      </w:r>
      <w:r>
        <w:rPr>
          <w:rFonts w:hint="eastAsia" w:ascii="宋体" w:hAnsi="宋体" w:eastAsia="宋体" w:cs="宋体"/>
          <w:sz w:val="24"/>
          <w:szCs w:val="24"/>
        </w:rPr>
        <w:t>记录表》上进行电子签章。供应商未签章的，视同认可开标结果。</w:t>
      </w:r>
    </w:p>
    <w:p w14:paraId="7BB28B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5.6</w:t>
      </w:r>
      <w:r>
        <w:rPr>
          <w:rFonts w:hint="eastAsia" w:ascii="宋体" w:hAnsi="宋体" w:eastAsia="宋体" w:cs="宋体"/>
          <w:sz w:val="24"/>
          <w:szCs w:val="24"/>
        </w:rPr>
        <w:t>供应商对开标过程和开标记录如有</w:t>
      </w:r>
      <w:r>
        <w:rPr>
          <w:rFonts w:hint="eastAsia" w:ascii="宋体" w:hAnsi="宋体" w:eastAsia="宋体" w:cs="宋体"/>
          <w:sz w:val="24"/>
          <w:szCs w:val="24"/>
          <w:lang w:val="en-US" w:eastAsia="zh-CN"/>
        </w:rPr>
        <w:t>异议</w:t>
      </w:r>
      <w:r>
        <w:rPr>
          <w:rFonts w:hint="eastAsia" w:ascii="宋体" w:hAnsi="宋体" w:eastAsia="宋体" w:cs="宋体"/>
          <w:sz w:val="24"/>
          <w:szCs w:val="24"/>
        </w:rPr>
        <w:t>，可在本项目开标大厅</w:t>
      </w:r>
      <w:r>
        <w:rPr>
          <w:rFonts w:hint="eastAsia" w:ascii="宋体" w:hAnsi="宋体" w:eastAsia="宋体" w:cs="宋体"/>
          <w:sz w:val="24"/>
          <w:szCs w:val="24"/>
          <w:lang w:val="en-US" w:eastAsia="zh-CN"/>
        </w:rPr>
        <w:t>界面右下方</w:t>
      </w:r>
      <w:r>
        <w:rPr>
          <w:rFonts w:hint="eastAsia" w:ascii="宋体" w:hAnsi="宋体" w:eastAsia="宋体" w:cs="宋体"/>
          <w:sz w:val="24"/>
          <w:szCs w:val="24"/>
        </w:rPr>
        <w:t>“</w:t>
      </w:r>
      <w:r>
        <w:rPr>
          <w:rFonts w:hint="eastAsia" w:ascii="宋体" w:hAnsi="宋体" w:eastAsia="宋体" w:cs="宋体"/>
          <w:sz w:val="24"/>
          <w:szCs w:val="24"/>
          <w:lang w:val="en-US" w:eastAsia="zh-CN"/>
        </w:rPr>
        <w:t>发起异议</w:t>
      </w:r>
      <w:r>
        <w:rPr>
          <w:rFonts w:hint="eastAsia" w:ascii="宋体" w:hAnsi="宋体" w:eastAsia="宋体" w:cs="宋体"/>
          <w:sz w:val="24"/>
          <w:szCs w:val="24"/>
        </w:rPr>
        <w:t>”</w:t>
      </w:r>
      <w:r>
        <w:rPr>
          <w:rFonts w:hint="eastAsia" w:ascii="宋体" w:hAnsi="宋体" w:eastAsia="宋体" w:cs="宋体"/>
          <w:sz w:val="24"/>
          <w:szCs w:val="24"/>
          <w:lang w:val="en-US" w:eastAsia="zh-CN"/>
        </w:rPr>
        <w:t>中</w:t>
      </w:r>
      <w:r>
        <w:rPr>
          <w:rFonts w:hint="eastAsia" w:ascii="宋体" w:hAnsi="宋体" w:eastAsia="宋体" w:cs="宋体"/>
          <w:sz w:val="24"/>
          <w:szCs w:val="24"/>
        </w:rPr>
        <w:t>提出</w:t>
      </w:r>
      <w:r>
        <w:rPr>
          <w:rFonts w:hint="eastAsia" w:ascii="宋体" w:hAnsi="宋体" w:eastAsia="宋体" w:cs="宋体"/>
          <w:sz w:val="24"/>
          <w:szCs w:val="24"/>
          <w:lang w:val="en-US" w:eastAsia="zh-CN"/>
        </w:rPr>
        <w:t>异议</w:t>
      </w:r>
      <w:r>
        <w:rPr>
          <w:rFonts w:hint="eastAsia" w:ascii="宋体" w:hAnsi="宋体" w:eastAsia="宋体" w:cs="宋体"/>
          <w:sz w:val="24"/>
          <w:szCs w:val="24"/>
        </w:rPr>
        <w:t>。</w:t>
      </w:r>
    </w:p>
    <w:p w14:paraId="57DDC3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评标依据</w:t>
      </w:r>
    </w:p>
    <w:p w14:paraId="7B0E3776">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6.1全流程电子化交易（不见面开标）项目，评标委员会以成功上传、解密的电子投标文件为依据评审。</w:t>
      </w:r>
    </w:p>
    <w:p w14:paraId="5A21DB03">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6.2评标期间，供应商应保持通讯手机畅通。评标委员会如要求供应商作出澄清、说明或者补正等，供应商应在评标委员会要求的评标期间合理的时间内通过电子邮件形式提供。</w:t>
      </w:r>
    </w:p>
    <w:p w14:paraId="163E77A8">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供应商通过电子邮件提供的书面说明或相关证明材料应加盖公章，或者由法定代表人或其授权的代表签字。</w:t>
      </w:r>
    </w:p>
    <w:p w14:paraId="3DCDB5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相关事项</w:t>
      </w:r>
    </w:p>
    <w:p w14:paraId="2A7F84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7.1</w:t>
      </w:r>
      <w:r>
        <w:rPr>
          <w:rFonts w:hint="eastAsia" w:ascii="宋体" w:hAnsi="宋体" w:eastAsia="宋体" w:cs="宋体"/>
          <w:sz w:val="24"/>
          <w:szCs w:val="24"/>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068360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7.2</w:t>
      </w:r>
      <w:r>
        <w:rPr>
          <w:rFonts w:hint="eastAsia" w:ascii="宋体" w:hAnsi="宋体" w:eastAsia="宋体" w:cs="宋体"/>
          <w:sz w:val="24"/>
          <w:szCs w:val="24"/>
          <w:lang w:eastAsia="zh-CN"/>
        </w:rPr>
        <w:t>“</w:t>
      </w:r>
      <w:r>
        <w:rPr>
          <w:rFonts w:hint="eastAsia" w:ascii="宋体" w:hAnsi="宋体" w:eastAsia="宋体" w:cs="宋体"/>
          <w:sz w:val="24"/>
          <w:szCs w:val="24"/>
        </w:rPr>
        <w:t>全国公共资源交易平台（河南省·许昌市）</w:t>
      </w:r>
      <w:r>
        <w:rPr>
          <w:rFonts w:hint="eastAsia" w:ascii="宋体" w:hAnsi="宋体" w:eastAsia="宋体" w:cs="宋体"/>
          <w:sz w:val="24"/>
          <w:szCs w:val="24"/>
          <w:lang w:eastAsia="zh-CN"/>
        </w:rPr>
        <w:t>”</w:t>
      </w:r>
      <w:r>
        <w:rPr>
          <w:rFonts w:hint="eastAsia" w:ascii="宋体" w:hAnsi="宋体" w:eastAsia="宋体" w:cs="宋体"/>
          <w:sz w:val="24"/>
          <w:szCs w:val="24"/>
        </w:rPr>
        <w:t>采购公告栏提供的招标文件仅供浏览。供应商下载招标文件应使用 CA 数字证书</w:t>
      </w:r>
      <w:r>
        <w:rPr>
          <w:rFonts w:hint="eastAsia" w:ascii="宋体" w:hAnsi="宋体" w:eastAsia="宋体" w:cs="宋体"/>
          <w:sz w:val="24"/>
          <w:szCs w:val="24"/>
          <w:lang w:val="en-US" w:eastAsia="zh-CN"/>
        </w:rPr>
        <w:t>或移动</w:t>
      </w:r>
      <w:r>
        <w:rPr>
          <w:rFonts w:hint="eastAsia" w:ascii="宋体" w:hAnsi="宋体" w:eastAsia="宋体" w:cs="宋体"/>
          <w:sz w:val="24"/>
          <w:szCs w:val="24"/>
        </w:rPr>
        <w:t>数字证书</w:t>
      </w:r>
      <w:r>
        <w:rPr>
          <w:rFonts w:hint="eastAsia" w:ascii="宋体" w:hAnsi="宋体" w:eastAsia="宋体" w:cs="宋体"/>
          <w:sz w:val="24"/>
          <w:szCs w:val="24"/>
          <w:lang w:val="en-US" w:eastAsia="zh-CN"/>
        </w:rPr>
        <w:t>从</w:t>
      </w:r>
      <w:r>
        <w:rPr>
          <w:rFonts w:hint="eastAsia" w:ascii="宋体" w:hAnsi="宋体" w:eastAsia="宋体" w:cs="宋体"/>
          <w:sz w:val="24"/>
          <w:szCs w:val="24"/>
          <w:lang w:eastAsia="zh-CN"/>
        </w:rPr>
        <w:t>“</w:t>
      </w:r>
      <w:r>
        <w:rPr>
          <w:rFonts w:hint="eastAsia" w:ascii="宋体" w:hAnsi="宋体" w:eastAsia="宋体" w:cs="宋体"/>
          <w:sz w:val="24"/>
          <w:szCs w:val="24"/>
        </w:rPr>
        <w:t>全国公共资源交易平台（河南省·许昌市）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的</w:t>
      </w:r>
      <w:r>
        <w:rPr>
          <w:rFonts w:hint="eastAsia" w:ascii="宋体" w:hAnsi="宋体" w:eastAsia="宋体" w:cs="宋体"/>
          <w:sz w:val="24"/>
          <w:szCs w:val="24"/>
        </w:rPr>
        <w:t>“</w:t>
      </w: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lang w:val="en-US" w:eastAsia="zh-CN"/>
        </w:rPr>
        <w:t>登录</w:t>
      </w:r>
      <w:r>
        <w:rPr>
          <w:rFonts w:hint="eastAsia" w:ascii="宋体" w:hAnsi="宋体" w:eastAsia="宋体" w:cs="宋体"/>
          <w:sz w:val="24"/>
          <w:szCs w:val="24"/>
        </w:rPr>
        <w:t>入口获取本项目</w:t>
      </w:r>
      <w:r>
        <w:rPr>
          <w:rFonts w:hint="eastAsia" w:ascii="宋体" w:hAnsi="宋体" w:eastAsia="宋体" w:cs="宋体"/>
          <w:sz w:val="24"/>
          <w:szCs w:val="24"/>
          <w:lang w:val="en-US" w:eastAsia="zh-CN"/>
        </w:rPr>
        <w:t>招标</w:t>
      </w:r>
      <w:r>
        <w:rPr>
          <w:rFonts w:hint="eastAsia" w:ascii="宋体" w:hAnsi="宋体" w:eastAsia="宋体" w:cs="宋体"/>
          <w:sz w:val="24"/>
          <w:szCs w:val="24"/>
        </w:rPr>
        <w:t>文件。</w:t>
      </w:r>
    </w:p>
    <w:p w14:paraId="13BC2623">
      <w:pPr>
        <w:spacing w:line="360" w:lineRule="auto"/>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十</w:t>
      </w:r>
      <w:r>
        <w:rPr>
          <w:rFonts w:hint="eastAsia" w:ascii="宋体" w:hAnsi="宋体" w:eastAsia="宋体" w:cs="宋体"/>
          <w:b/>
          <w:color w:val="auto"/>
          <w:kern w:val="0"/>
          <w:sz w:val="24"/>
          <w:szCs w:val="24"/>
          <w:lang w:val="en-US" w:eastAsia="zh-CN"/>
        </w:rPr>
        <w:t>一</w:t>
      </w:r>
      <w:r>
        <w:rPr>
          <w:rFonts w:hint="eastAsia" w:ascii="宋体" w:hAnsi="宋体" w:eastAsia="宋体" w:cs="宋体"/>
          <w:b/>
          <w:color w:val="auto"/>
          <w:kern w:val="0"/>
          <w:sz w:val="24"/>
          <w:szCs w:val="24"/>
        </w:rPr>
        <w:t>、开标注意事项</w:t>
      </w:r>
    </w:p>
    <w:p w14:paraId="7B653B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开标时间前，供应商进入</w:t>
      </w:r>
      <w:r>
        <w:rPr>
          <w:rFonts w:hint="eastAsia" w:ascii="宋体" w:hAnsi="宋体" w:eastAsia="宋体" w:cs="宋体"/>
          <w:sz w:val="24"/>
          <w:szCs w:val="24"/>
          <w:lang w:eastAsia="zh-CN"/>
        </w:rPr>
        <w:t>“</w:t>
      </w:r>
      <w:r>
        <w:rPr>
          <w:rFonts w:hint="eastAsia" w:ascii="宋体" w:hAnsi="宋体" w:eastAsia="宋体" w:cs="宋体"/>
          <w:sz w:val="24"/>
          <w:szCs w:val="24"/>
        </w:rPr>
        <w:t>全国公共资源交易平台（河南省·许昌市）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点击“平台导航”下方左侧的“网上开标大厅”进入不见面大厅登录页面</w:t>
      </w:r>
      <w:r>
        <w:rPr>
          <w:rFonts w:hint="eastAsia" w:ascii="宋体" w:hAnsi="宋体" w:eastAsia="宋体" w:cs="宋体"/>
          <w:sz w:val="24"/>
          <w:szCs w:val="24"/>
        </w:rPr>
        <w:t>——</w:t>
      </w:r>
      <w:r>
        <w:rPr>
          <w:rFonts w:hint="eastAsia" w:ascii="宋体" w:hAnsi="宋体" w:eastAsia="宋体" w:cs="宋体"/>
          <w:sz w:val="24"/>
          <w:szCs w:val="24"/>
          <w:lang w:val="en-US" w:eastAsia="zh-CN"/>
        </w:rPr>
        <w:t>选择“</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”身份，</w:t>
      </w:r>
      <w:r>
        <w:rPr>
          <w:rFonts w:hint="eastAsia" w:ascii="宋体" w:hAnsi="宋体" w:eastAsia="宋体" w:cs="宋体"/>
          <w:sz w:val="24"/>
          <w:szCs w:val="24"/>
        </w:rPr>
        <w:t>使用CA数字证书</w:t>
      </w:r>
      <w:r>
        <w:rPr>
          <w:rFonts w:hint="eastAsia" w:ascii="宋体" w:hAnsi="宋体" w:eastAsia="宋体" w:cs="宋体"/>
          <w:sz w:val="24"/>
          <w:szCs w:val="24"/>
          <w:lang w:val="en-US" w:eastAsia="zh-CN"/>
        </w:rPr>
        <w:t>或移动</w:t>
      </w:r>
      <w:r>
        <w:rPr>
          <w:rFonts w:hint="eastAsia" w:ascii="宋体" w:hAnsi="宋体" w:eastAsia="宋体" w:cs="宋体"/>
          <w:sz w:val="24"/>
          <w:szCs w:val="24"/>
        </w:rPr>
        <w:t>数字证书登录——</w:t>
      </w:r>
      <w:r>
        <w:rPr>
          <w:rFonts w:hint="eastAsia" w:ascii="宋体" w:hAnsi="宋体" w:eastAsia="宋体" w:cs="宋体"/>
          <w:sz w:val="24"/>
          <w:szCs w:val="24"/>
          <w:lang w:val="en-US" w:eastAsia="zh-CN"/>
        </w:rPr>
        <w:t>在“今日开标项目”中找到已投标的项目</w:t>
      </w:r>
      <w:r>
        <w:rPr>
          <w:rFonts w:hint="eastAsia" w:ascii="宋体" w:hAnsi="宋体" w:eastAsia="宋体" w:cs="宋体"/>
          <w:sz w:val="24"/>
          <w:szCs w:val="24"/>
        </w:rPr>
        <w:t>——</w:t>
      </w:r>
      <w:r>
        <w:rPr>
          <w:rFonts w:hint="eastAsia" w:ascii="宋体" w:hAnsi="宋体" w:eastAsia="宋体" w:cs="宋体"/>
          <w:sz w:val="24"/>
          <w:szCs w:val="24"/>
          <w:lang w:val="en-US" w:eastAsia="zh-CN"/>
        </w:rPr>
        <w:t>鼠标点击该项目即可进入开标操作界面</w:t>
      </w:r>
      <w:r>
        <w:rPr>
          <w:rFonts w:hint="eastAsia" w:ascii="宋体" w:hAnsi="宋体" w:eastAsia="宋体" w:cs="宋体"/>
          <w:sz w:val="24"/>
          <w:szCs w:val="24"/>
        </w:rPr>
        <w:t>，在规定的开标时间内进行解密开标。</w:t>
      </w:r>
    </w:p>
    <w:p w14:paraId="0E635D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14:paraId="1F5F8E7F">
      <w:pPr>
        <w:tabs>
          <w:tab w:val="left" w:pos="7095"/>
        </w:tabs>
        <w:spacing w:line="360" w:lineRule="auto"/>
        <w:ind w:firstLine="480" w:firstLineChars="200"/>
        <w:rPr>
          <w:rFonts w:ascii="宋体" w:hAnsi="宋体" w:cs="宋体"/>
          <w:sz w:val="24"/>
          <w:szCs w:val="24"/>
        </w:rPr>
        <w:sectPr>
          <w:footerReference r:id="rId3" w:type="default"/>
          <w:pgSz w:w="11906" w:h="16838"/>
          <w:pgMar w:top="1531" w:right="1474" w:bottom="1361" w:left="1588" w:header="851" w:footer="992" w:gutter="0"/>
          <w:pgNumType w:start="1"/>
          <w:cols w:space="720" w:num="1"/>
          <w:docGrid w:type="lines" w:linePitch="312" w:charSpace="0"/>
        </w:sectPr>
      </w:pPr>
    </w:p>
    <w:p w14:paraId="332D3287">
      <w:pPr>
        <w:tabs>
          <w:tab w:val="left" w:pos="7095"/>
        </w:tabs>
        <w:spacing w:line="360" w:lineRule="auto"/>
        <w:jc w:val="center"/>
        <w:rPr>
          <w:rFonts w:ascii="宋体" w:hAnsi="宋体" w:cs="宋体"/>
          <w:b/>
          <w:sz w:val="36"/>
          <w:szCs w:val="32"/>
        </w:rPr>
      </w:pPr>
      <w:r>
        <w:rPr>
          <w:rFonts w:hint="eastAsia" w:ascii="宋体" w:hAnsi="宋体"/>
          <w:b/>
          <w:kern w:val="0"/>
          <w:sz w:val="32"/>
          <w:szCs w:val="32"/>
        </w:rPr>
        <w:t>第二章</w:t>
      </w:r>
      <w:r>
        <w:rPr>
          <w:rFonts w:hint="eastAsia" w:ascii="宋体" w:hAnsi="宋体"/>
          <w:b/>
          <w:kern w:val="0"/>
          <w:sz w:val="32"/>
          <w:szCs w:val="32"/>
          <w:lang w:val="en-US" w:eastAsia="zh-CN"/>
        </w:rPr>
        <w:t xml:space="preserve"> </w:t>
      </w:r>
      <w:r>
        <w:rPr>
          <w:rFonts w:hint="eastAsia" w:ascii="宋体" w:hAnsi="宋体" w:cs="宋体"/>
          <w:b/>
          <w:sz w:val="32"/>
          <w:szCs w:val="32"/>
        </w:rPr>
        <w:t>采购需求</w:t>
      </w:r>
    </w:p>
    <w:p w14:paraId="6BBF4CB0">
      <w:pPr>
        <w:pStyle w:val="13"/>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cs="Calibri"/>
          <w:b/>
          <w:color w:val="auto"/>
          <w:kern w:val="2"/>
          <w:sz w:val="24"/>
          <w:szCs w:val="24"/>
          <w:lang w:val="en-US" w:eastAsia="zh-CN" w:bidi="ar-SA"/>
        </w:rPr>
      </w:pPr>
      <w:r>
        <w:rPr>
          <w:rFonts w:hint="eastAsia" w:ascii="宋体" w:hAnsi="宋体" w:cs="Calibri"/>
          <w:b/>
          <w:color w:val="auto"/>
          <w:kern w:val="2"/>
          <w:sz w:val="24"/>
          <w:szCs w:val="24"/>
          <w:lang w:val="en-US" w:eastAsia="zh-CN" w:bidi="ar-SA"/>
        </w:rPr>
        <w:t>一、采购内容及要求</w:t>
      </w:r>
    </w:p>
    <w:p w14:paraId="5217027C">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cs="宋体"/>
          <w:sz w:val="24"/>
          <w:szCs w:val="24"/>
          <w:lang w:val="en-US" w:eastAsia="zh-CN"/>
        </w:rPr>
        <w:t>配送</w:t>
      </w:r>
      <w:r>
        <w:rPr>
          <w:rFonts w:hint="eastAsia" w:ascii="宋体" w:hAnsi="宋体" w:eastAsia="宋体" w:cs="宋体"/>
          <w:sz w:val="24"/>
          <w:szCs w:val="24"/>
          <w:lang w:eastAsia="zh-CN"/>
        </w:rPr>
        <w:t>品类</w:t>
      </w:r>
    </w:p>
    <w:p w14:paraId="41149090">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 xml:space="preserve">）蔬菜类：需包含叶菜类（如菠菜、油菜）、根茎类（如土豆、胡萝卜）、瓜果类（如西红柿、黄瓜）等，具体品种可根据季节调整。  </w:t>
      </w:r>
    </w:p>
    <w:p w14:paraId="30801379">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xml:space="preserve">）副食品类：豆制品（豆腐、豆干）、菌类（香菇、平菇）、调味菜（葱姜蒜）、牛奶、鸡蛋、米、面、油等。  </w:t>
      </w:r>
    </w:p>
    <w:p w14:paraId="7112C1AB">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）肉类：猪肉、牛肉、羊肉、鸡肉等</w:t>
      </w:r>
      <w:r>
        <w:rPr>
          <w:rFonts w:hint="eastAsia" w:ascii="宋体" w:hAnsi="宋体" w:cs="宋体"/>
          <w:sz w:val="24"/>
          <w:szCs w:val="24"/>
          <w:lang w:eastAsia="zh-CN"/>
        </w:rPr>
        <w:t>。</w:t>
      </w:r>
    </w:p>
    <w:p w14:paraId="056661F1">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）水果类：苹果、香蕉、西瓜、橙子、葡萄等</w:t>
      </w:r>
      <w:r>
        <w:rPr>
          <w:rFonts w:hint="eastAsia" w:ascii="宋体" w:hAnsi="宋体" w:cs="宋体"/>
          <w:sz w:val="24"/>
          <w:szCs w:val="24"/>
          <w:lang w:eastAsia="zh-CN"/>
        </w:rPr>
        <w:t>。</w:t>
      </w:r>
    </w:p>
    <w:p w14:paraId="2542A785">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）海鲜类：鲜虾、活鱼类等</w:t>
      </w:r>
      <w:r>
        <w:rPr>
          <w:rFonts w:hint="eastAsia" w:ascii="宋体" w:hAnsi="宋体" w:cs="宋体"/>
          <w:sz w:val="24"/>
          <w:szCs w:val="24"/>
          <w:lang w:eastAsia="zh-CN"/>
        </w:rPr>
        <w:t>。</w:t>
      </w:r>
    </w:p>
    <w:p w14:paraId="3283438A">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lang w:val="en-US" w:eastAsia="zh-CN"/>
        </w:rPr>
        <w:t>配送地点：按采购人要求配送至指定地点。</w:t>
      </w:r>
    </w:p>
    <w:p w14:paraId="608DF117">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2.质量要求 </w:t>
      </w:r>
    </w:p>
    <w:p w14:paraId="64712F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rPr>
        <w:t>所供肉类必须符合国家有关标准，保证无异味、无霉烂变质。肉类供货时需提供当批次有效的动物产品检疫合格证。冻食品类产品，</w:t>
      </w:r>
      <w:r>
        <w:rPr>
          <w:rFonts w:hint="eastAsia" w:ascii="宋体" w:hAnsi="宋体" w:cs="宋体"/>
          <w:sz w:val="24"/>
          <w:szCs w:val="24"/>
          <w:lang w:val="en-US" w:eastAsia="zh-CN"/>
        </w:rPr>
        <w:t>供应商</w:t>
      </w:r>
      <w:r>
        <w:rPr>
          <w:rFonts w:hint="eastAsia" w:ascii="宋体" w:hAnsi="宋体" w:eastAsia="宋体" w:cs="宋体"/>
          <w:sz w:val="24"/>
          <w:szCs w:val="24"/>
          <w:lang w:val="en-US"/>
        </w:rPr>
        <w:t>必须清晰列出产品品牌、型号、包装类型、包装方式、包装净重量、含冰量等相关参数，且包装箱上必须贴有“SC”标志或政府主管部门认定的认证标志。</w:t>
      </w:r>
    </w:p>
    <w:p w14:paraId="3DA6C93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en-US"/>
        </w:rPr>
        <w:t>所供蔬菜必须是新鲜的无公害蔬菜，且符合国家食品卫生标准。无过分萎蔫、皱皮；无虫害、无残虫卵；无污染、残留农药、运输造成的污染；有包装的菜应完整、干净。</w:t>
      </w:r>
      <w:r>
        <w:rPr>
          <w:rFonts w:hint="eastAsia" w:ascii="宋体" w:hAnsi="宋体" w:eastAsia="宋体" w:cs="宋体"/>
          <w:sz w:val="24"/>
          <w:szCs w:val="24"/>
          <w:lang w:val="en-US" w:eastAsia="zh-CN"/>
        </w:rPr>
        <w:t>农残检测符合GB2763-2021《食品安全国家标准》。</w:t>
      </w:r>
    </w:p>
    <w:p w14:paraId="5B9D98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val="en-US"/>
        </w:rPr>
        <w:t>所供鱼类需保证新鲜，鳞片完整，光泽无脱落，鳃口紧闭，眼球光亮透明，鱼鳃鲜红，</w:t>
      </w:r>
      <w:r>
        <w:rPr>
          <w:rFonts w:hint="eastAsia" w:ascii="宋体" w:hAnsi="宋体" w:eastAsia="宋体" w:cs="宋体"/>
          <w:sz w:val="24"/>
          <w:szCs w:val="24"/>
          <w:lang w:val="en-US" w:eastAsia="zh-CN"/>
        </w:rPr>
        <w:t>鱼体</w:t>
      </w:r>
      <w:r>
        <w:rPr>
          <w:rFonts w:hint="eastAsia" w:ascii="宋体" w:hAnsi="宋体" w:eastAsia="宋体" w:cs="宋体"/>
          <w:sz w:val="24"/>
          <w:szCs w:val="24"/>
          <w:lang w:val="en-US"/>
        </w:rPr>
        <w:t>饱满结实、新鲜，无腐烂异味，肉质紧实有弹性，无离骨脱刺现象。鲜鱼类来源可靠放心，无毒、无害、无污染。</w:t>
      </w:r>
    </w:p>
    <w:p w14:paraId="2EBC109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（4）水果类需保证果实整洁，无裂果及空洞现象，表皮呈鲜艳，光滑无污斑，无明显机械伤、腐烂等现象，且产品须有无农药残留检测报告。</w:t>
      </w:r>
    </w:p>
    <w:p w14:paraId="663E7D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（5）奶类包装须清晰列出</w:t>
      </w:r>
      <w:r>
        <w:rPr>
          <w:rFonts w:hint="eastAsia" w:ascii="宋体" w:hAnsi="宋体" w:cs="宋体"/>
          <w:sz w:val="24"/>
          <w:szCs w:val="24"/>
          <w:lang w:val="en-US" w:eastAsia="zh-CN"/>
        </w:rPr>
        <w:t>产品</w:t>
      </w:r>
      <w:r>
        <w:rPr>
          <w:rFonts w:hint="eastAsia" w:ascii="宋体" w:hAnsi="宋体" w:eastAsia="宋体" w:cs="宋体"/>
          <w:sz w:val="24"/>
          <w:szCs w:val="24"/>
          <w:lang w:val="en-US" w:eastAsia="zh-CN"/>
        </w:rPr>
        <w:t>品牌、型号、包装类型、包装方式、包装净重量、保存温度、生产日期和保质期等相关参数，</w:t>
      </w:r>
      <w:r>
        <w:rPr>
          <w:rFonts w:hint="eastAsia" w:ascii="宋体" w:hAnsi="宋体" w:cs="宋体"/>
          <w:sz w:val="24"/>
          <w:szCs w:val="24"/>
          <w:lang w:val="en-US" w:eastAsia="zh-CN"/>
        </w:rPr>
        <w:t>不能提供保质期低于一个月的临期产品，</w:t>
      </w:r>
      <w:r>
        <w:rPr>
          <w:rFonts w:hint="eastAsia" w:ascii="宋体" w:hAnsi="宋体" w:eastAsia="宋体" w:cs="宋体"/>
          <w:sz w:val="24"/>
          <w:szCs w:val="24"/>
          <w:lang w:val="en-US" w:eastAsia="zh-CN"/>
        </w:rPr>
        <w:t>且包装箱上须贴有“SC”标志或政府主管部门认定的认证标志。</w:t>
      </w:r>
    </w:p>
    <w:p w14:paraId="033B1CED">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eastAsia="宋体" w:cs="宋体"/>
          <w:sz w:val="24"/>
          <w:szCs w:val="24"/>
          <w:lang w:eastAsia="zh-CN"/>
        </w:rPr>
        <w:t>技术要求</w:t>
      </w:r>
    </w:p>
    <w:p w14:paraId="7961CB3F">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合同履行过程中，下列类别需提供以下证明材料：</w:t>
      </w:r>
    </w:p>
    <w:p w14:paraId="1201FDAD">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家畜类、家禽类需提供《动物检疫合格证》和《肉品品质检验合格证》。</w:t>
      </w:r>
    </w:p>
    <w:p w14:paraId="0FD19BA9">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lang w:eastAsia="zh-CN"/>
        </w:rPr>
        <w:t>油类、粮类、豆制品、奶制品、调味品、蛋类、蔬菜类、杂粮类、水果类 需提供生产企业提供的合格证或检测报告。</w:t>
      </w:r>
    </w:p>
    <w:p w14:paraId="466C619D">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eastAsia="zh-CN"/>
        </w:rPr>
        <w:t>水产类需提供《动物检疫合格证》及生产企业提供的合格证或检测报告。</w:t>
      </w:r>
    </w:p>
    <w:p w14:paraId="1258367F">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4.配送要求：</w:t>
      </w:r>
    </w:p>
    <w:p w14:paraId="747737B9">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4.1基本条件：供应商</w:t>
      </w:r>
      <w:r>
        <w:rPr>
          <w:rFonts w:hint="eastAsia" w:ascii="宋体" w:hAnsi="宋体" w:eastAsia="宋体" w:cs="宋体"/>
          <w:sz w:val="24"/>
          <w:szCs w:val="24"/>
          <w:lang w:eastAsia="zh-CN"/>
        </w:rPr>
        <w:t>须具有</w:t>
      </w:r>
      <w:r>
        <w:rPr>
          <w:rFonts w:hint="eastAsia" w:ascii="宋体" w:hAnsi="宋体" w:eastAsia="宋体" w:cs="宋体"/>
          <w:sz w:val="24"/>
          <w:szCs w:val="24"/>
          <w:lang w:val="en-US" w:eastAsia="zh-CN"/>
        </w:rPr>
        <w:t>正在正常运营</w:t>
      </w:r>
      <w:r>
        <w:rPr>
          <w:rFonts w:hint="eastAsia" w:ascii="宋体" w:hAnsi="宋体" w:eastAsia="宋体" w:cs="宋体"/>
          <w:sz w:val="24"/>
          <w:szCs w:val="24"/>
          <w:lang w:eastAsia="zh-CN"/>
        </w:rPr>
        <w:t>合格的冷库、食品检测实验室、配送车辆等设施条件。至少配备配送人员</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名</w:t>
      </w:r>
      <w:r>
        <w:rPr>
          <w:rFonts w:hint="eastAsia" w:ascii="宋体" w:hAnsi="宋体" w:eastAsia="宋体" w:cs="宋体"/>
          <w:sz w:val="24"/>
          <w:szCs w:val="24"/>
          <w:lang w:val="zh-CN" w:eastAsia="zh-CN"/>
        </w:rPr>
        <w:t>（须持有健康证）</w:t>
      </w:r>
      <w:r>
        <w:rPr>
          <w:rFonts w:hint="eastAsia" w:ascii="宋体" w:hAnsi="宋体" w:eastAsia="宋体" w:cs="宋体"/>
          <w:sz w:val="24"/>
          <w:szCs w:val="24"/>
          <w:lang w:eastAsia="zh-CN"/>
        </w:rPr>
        <w:t>，冷链</w:t>
      </w:r>
      <w:r>
        <w:rPr>
          <w:rFonts w:hint="eastAsia" w:ascii="宋体" w:hAnsi="宋体" w:eastAsia="宋体" w:cs="宋体"/>
          <w:sz w:val="24"/>
          <w:szCs w:val="24"/>
          <w:lang w:val="zh-CN" w:eastAsia="zh-CN"/>
        </w:rPr>
        <w:t>运输车</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辆</w:t>
      </w:r>
      <w:r>
        <w:rPr>
          <w:rFonts w:hint="eastAsia" w:ascii="宋体" w:hAnsi="宋体" w:eastAsia="宋体" w:cs="宋体"/>
          <w:sz w:val="24"/>
          <w:szCs w:val="24"/>
          <w:lang w:eastAsia="zh-CN"/>
        </w:rPr>
        <w:t>，实行专人专车配送，并负责人员和车辆的安全和管理，保证人员和车辆遵守采购人相关规定。</w:t>
      </w:r>
      <w:r>
        <w:rPr>
          <w:rFonts w:hint="eastAsia" w:ascii="宋体" w:hAnsi="宋体" w:eastAsia="宋体" w:cs="宋体"/>
          <w:sz w:val="24"/>
          <w:szCs w:val="24"/>
          <w:lang w:val="zh-CN" w:eastAsia="zh-CN"/>
        </w:rPr>
        <w:t>所有车辆应做到每日清洗、消毒并做好消毒记录。</w:t>
      </w:r>
    </w:p>
    <w:p w14:paraId="4A10404E">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4.2配送原则：供应商应遵循公开透明、公平竞争、诚实信用的原则，为长葛市消防救援大队集中配送食材。配送的食材必须符合《中华人民共和国食品安全法》及相关法律法规规定的质量和卫 生要求，供应商须提供每批次食材的检疫检测报告等相关材料，不得采购来源不明和过期变质的食材。 </w:t>
      </w:r>
    </w:p>
    <w:p w14:paraId="6FF687C8">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4.3日常管理：</w:t>
      </w:r>
    </w:p>
    <w:p w14:paraId="09C769B8">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1、供应商应建立公司食品安全一把手责任制，落实食品安全责任，对公司食品安全负总责。</w:t>
      </w:r>
    </w:p>
    <w:p w14:paraId="799DDCF2">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xml:space="preserve">供应商要具有健全的食品安全管理组织机构，各项工作责任到人，各岗位、各环节责任明确。 </w:t>
      </w:r>
    </w:p>
    <w:p w14:paraId="2ED35181">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供应商建立和完善专兼职食品安全管理人员，具体指导公司食品安全管理。</w:t>
      </w:r>
    </w:p>
    <w:p w14:paraId="731BB1AF">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供应商每周进行食品安全自查，针对发现的问题，及时整改到位。</w:t>
      </w:r>
    </w:p>
    <w:p w14:paraId="10595102">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 xml:space="preserve">供应商要建立完善食品安全应急预案等完备的规章制度，既符合相关法律法规要求，又切合实际，便于操作。 </w:t>
      </w:r>
    </w:p>
    <w:p w14:paraId="675D6BDA">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 xml:space="preserve">供应商食材配送场地和配送车辆应当按照要求，安装网络监控，并在线、能够正常使用。 </w:t>
      </w:r>
    </w:p>
    <w:p w14:paraId="18BAED1B">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供应商各种管理制度（原料采购制度、分拣分装制度、入库制度、出库制度、消毒制度、废弃物处理制度、库房定期</w:t>
      </w:r>
      <w:r>
        <w:rPr>
          <w:rFonts w:hint="eastAsia" w:ascii="宋体" w:hAnsi="宋体" w:cs="宋体"/>
          <w:sz w:val="24"/>
          <w:szCs w:val="24"/>
          <w:lang w:eastAsia="zh-CN"/>
        </w:rPr>
        <w:t>巡查</w:t>
      </w:r>
      <w:r>
        <w:rPr>
          <w:rFonts w:hint="eastAsia" w:ascii="宋体" w:hAnsi="宋体" w:eastAsia="宋体" w:cs="宋体"/>
          <w:sz w:val="24"/>
          <w:szCs w:val="24"/>
          <w:lang w:eastAsia="zh-CN"/>
        </w:rPr>
        <w:t xml:space="preserve">制度等）应上墙公示，便于公司员工日常学习查看， 便于监督管理。 </w:t>
      </w:r>
    </w:p>
    <w:p w14:paraId="47C26CC8">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供应商应定期听取</w:t>
      </w:r>
      <w:r>
        <w:rPr>
          <w:rFonts w:hint="eastAsia" w:ascii="宋体" w:hAnsi="宋体" w:eastAsia="宋体" w:cs="宋体"/>
          <w:sz w:val="24"/>
          <w:szCs w:val="24"/>
          <w:lang w:val="en-US" w:eastAsia="zh-CN"/>
        </w:rPr>
        <w:t>长葛市消防救援大队</w:t>
      </w:r>
      <w:r>
        <w:rPr>
          <w:rFonts w:hint="eastAsia" w:ascii="宋体" w:hAnsi="宋体" w:eastAsia="宋体" w:cs="宋体"/>
          <w:sz w:val="24"/>
          <w:szCs w:val="24"/>
          <w:lang w:eastAsia="zh-CN"/>
        </w:rPr>
        <w:t xml:space="preserve">意见，对于合理化的建议意见，应积极采纳并及时整改完善。 </w:t>
      </w:r>
    </w:p>
    <w:p w14:paraId="36056EE3">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 xml:space="preserve">供应商日常管理档案规范齐全，做到科学 保管、专人负责，做到食材来源及配送可追溯。 </w:t>
      </w:r>
    </w:p>
    <w:p w14:paraId="4BAC5F5D">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 xml:space="preserve">食材存放处应具有足够的通风和排烟装置，与厕 所等污染源的距离在规定范围内。 </w:t>
      </w:r>
    </w:p>
    <w:p w14:paraId="42257B47">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 xml:space="preserve">供应商从业人员服装整洁统一，个人卫生良好。 </w:t>
      </w:r>
    </w:p>
    <w:p w14:paraId="7A4CB589">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 xml:space="preserve">各类存放食材区域防鼠防蝇设施良好，水道网盖密闭良好。 </w:t>
      </w:r>
    </w:p>
    <w:p w14:paraId="7B16C518">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13、</w:t>
      </w:r>
      <w:r>
        <w:rPr>
          <w:rFonts w:hint="eastAsia" w:ascii="宋体" w:hAnsi="宋体" w:eastAsia="宋体" w:cs="宋体"/>
          <w:sz w:val="24"/>
          <w:szCs w:val="24"/>
          <w:lang w:eastAsia="zh-CN"/>
        </w:rPr>
        <w:t>公司</w:t>
      </w:r>
      <w:r>
        <w:rPr>
          <w:rFonts w:hint="eastAsia" w:ascii="宋体" w:hAnsi="宋体" w:eastAsia="宋体" w:cs="宋体"/>
          <w:sz w:val="24"/>
          <w:szCs w:val="24"/>
          <w:lang w:val="en-US" w:eastAsia="zh-CN"/>
        </w:rPr>
        <w:t>须</w:t>
      </w:r>
      <w:r>
        <w:rPr>
          <w:rFonts w:hint="eastAsia" w:ascii="宋体" w:hAnsi="宋体" w:eastAsia="宋体" w:cs="宋体"/>
          <w:sz w:val="24"/>
          <w:szCs w:val="24"/>
          <w:lang w:eastAsia="zh-CN"/>
        </w:rPr>
        <w:t xml:space="preserve">配备有人员和场地消毒设施，消毒设备符合相关要求，能够满足使用。消毒记录齐全，达到消毒标准。 </w:t>
      </w:r>
    </w:p>
    <w:p w14:paraId="65883DC4">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5.其他要求</w:t>
      </w:r>
    </w:p>
    <w:p w14:paraId="0FC771E9">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采购人发现商品出现损坏（包括表面损坏），或出现水渍、串味、受潮等导致货物性质改变的，中标人必须无条件退货或更换商品。</w:t>
      </w:r>
    </w:p>
    <w:p w14:paraId="6A588830">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中标人的货物清单必须详细注明商品的品牌、单价、数量，送货单不得涂改。</w:t>
      </w:r>
    </w:p>
    <w:p w14:paraId="11287CC8">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每次采购，中标人须委派一名采购专员，负责货物的运输、过秤，并协助采购人验收货品，货品的品种和重量以采购人验收的结果为准。</w:t>
      </w:r>
    </w:p>
    <w:p w14:paraId="13F7355C">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在采购人签收之前，货物的所有权和风险属于中标人，货物发生遗失、损坏由中标人负责。</w:t>
      </w:r>
    </w:p>
    <w:p w14:paraId="3810097F">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中标人指定的送货专员必须穿着工装和佩戴胸卡，送货专员在采购人单位活动必须严格遵守采购人单位各项规章制度，不得做出有损采购人形象、利益、规章的事情。</w:t>
      </w:r>
    </w:p>
    <w:p w14:paraId="3DB33A31">
      <w:pPr>
        <w:pStyle w:val="13"/>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cs="Calibri"/>
          <w:b/>
          <w:color w:val="auto"/>
          <w:kern w:val="2"/>
          <w:sz w:val="24"/>
          <w:szCs w:val="24"/>
          <w:lang w:val="en-US" w:eastAsia="zh-CN" w:bidi="ar-SA"/>
        </w:rPr>
      </w:pPr>
      <w:r>
        <w:rPr>
          <w:rFonts w:hint="eastAsia" w:ascii="宋体" w:hAnsi="宋体" w:cs="Calibri"/>
          <w:b/>
          <w:color w:val="auto"/>
          <w:kern w:val="2"/>
          <w:sz w:val="24"/>
          <w:szCs w:val="24"/>
          <w:lang w:val="en-US" w:eastAsia="zh-CN" w:bidi="ar-SA"/>
        </w:rPr>
        <w:t>二、价格补充说明</w:t>
      </w:r>
    </w:p>
    <w:p w14:paraId="799ADCB9">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2.1每种食材以许昌市发展和改革委员会（价格监测专区）（https://sfgw.xuchang.gov.cn/fzgg/076026/subpage.html）公布的“许昌市主要食品价格表 ”上的当期均价为基准价。</w:t>
      </w:r>
    </w:p>
    <w:p w14:paraId="66B0BC11">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2.2若无该品类，以中标单位供货当天各类食材的主要农贸市场商超公开零售价格为基准价（若两者均有， 以价格低的为基准价）。合同履行过程中，采购人如有需要，中标单位需同时提供同期购货小票证明材料。</w:t>
      </w:r>
    </w:p>
    <w:p w14:paraId="78A99469">
      <w:pPr>
        <w:spacing w:line="440" w:lineRule="exact"/>
        <w:contextualSpacing/>
        <w:rPr>
          <w:rFonts w:hint="eastAsia" w:ascii="宋体" w:hAnsi="宋体"/>
          <w:b/>
          <w:color w:val="auto"/>
          <w:sz w:val="24"/>
          <w:szCs w:val="24"/>
          <w:lang w:eastAsia="zh-CN"/>
        </w:rPr>
      </w:pPr>
      <w:r>
        <w:rPr>
          <w:rFonts w:hint="eastAsia" w:ascii="宋体" w:hAnsi="宋体"/>
          <w:b/>
          <w:color w:val="auto"/>
          <w:sz w:val="24"/>
          <w:szCs w:val="24"/>
          <w:lang w:val="en-US" w:eastAsia="zh-CN"/>
        </w:rPr>
        <w:t>三</w:t>
      </w:r>
      <w:r>
        <w:rPr>
          <w:rFonts w:hint="eastAsia" w:ascii="宋体" w:hAnsi="宋体"/>
          <w:b/>
          <w:color w:val="auto"/>
          <w:sz w:val="24"/>
          <w:szCs w:val="24"/>
        </w:rPr>
        <w:t>、服务期限、</w:t>
      </w:r>
      <w:r>
        <w:rPr>
          <w:rFonts w:hint="eastAsia" w:ascii="宋体" w:hAnsi="宋体"/>
          <w:b/>
          <w:color w:val="auto"/>
          <w:sz w:val="24"/>
          <w:szCs w:val="24"/>
          <w:lang w:eastAsia="zh-CN"/>
        </w:rPr>
        <w:t>地点</w:t>
      </w:r>
    </w:p>
    <w:p w14:paraId="3166452F">
      <w:pPr>
        <w:spacing w:line="360" w:lineRule="auto"/>
        <w:ind w:firstLine="480" w:firstLineChars="200"/>
        <w:rPr>
          <w:rFonts w:hint="eastAsia"/>
          <w:sz w:val="24"/>
          <w:szCs w:val="24"/>
          <w:highlight w:val="none"/>
          <w:lang w:eastAsia="zh-CN"/>
        </w:rPr>
      </w:pPr>
      <w:r>
        <w:rPr>
          <w:rFonts w:hint="eastAsia" w:ascii="宋体" w:hAnsi="宋体"/>
          <w:b w:val="0"/>
          <w:bCs/>
          <w:color w:val="auto"/>
          <w:sz w:val="24"/>
          <w:szCs w:val="24"/>
        </w:rPr>
        <w:t>1、服务期</w:t>
      </w:r>
      <w:r>
        <w:rPr>
          <w:rFonts w:hint="eastAsia" w:ascii="宋体" w:hAnsi="宋体"/>
          <w:b w:val="0"/>
          <w:bCs/>
          <w:color w:val="auto"/>
          <w:sz w:val="24"/>
          <w:szCs w:val="24"/>
          <w:lang w:val="en-US" w:eastAsia="zh-CN"/>
        </w:rPr>
        <w:t>限：自合同签订之日起9个月</w:t>
      </w:r>
      <w:r>
        <w:rPr>
          <w:rFonts w:hint="eastAsia"/>
          <w:sz w:val="24"/>
          <w:szCs w:val="24"/>
          <w:highlight w:val="none"/>
          <w:lang w:eastAsia="zh-CN"/>
        </w:rPr>
        <w:t>。</w:t>
      </w:r>
      <w:r>
        <w:rPr>
          <w:rFonts w:hint="eastAsia"/>
          <w:sz w:val="24"/>
          <w:szCs w:val="24"/>
          <w:highlight w:val="none"/>
          <w:lang w:val="en-US" w:eastAsia="zh-CN"/>
        </w:rPr>
        <w:t>（服务期届满后，采购人对中标供应商提供的服务质量进行综合履约评价，评价结果合格的，采购人根据实际需求续签合同，评价结果不合格的，合同终止）</w:t>
      </w:r>
    </w:p>
    <w:p w14:paraId="7687F468">
      <w:pPr>
        <w:spacing w:line="440" w:lineRule="exact"/>
        <w:ind w:firstLine="480" w:firstLineChars="200"/>
        <w:contextualSpacing/>
        <w:rPr>
          <w:rFonts w:hint="eastAsia" w:ascii="宋体" w:hAnsi="宋体"/>
          <w:b w:val="0"/>
          <w:bCs/>
          <w:color w:val="auto"/>
          <w:sz w:val="24"/>
          <w:szCs w:val="24"/>
        </w:rPr>
      </w:pPr>
      <w:r>
        <w:rPr>
          <w:rFonts w:hint="eastAsia" w:ascii="宋体" w:hAnsi="宋体"/>
          <w:b w:val="0"/>
          <w:bCs/>
          <w:color w:val="auto"/>
          <w:sz w:val="24"/>
          <w:szCs w:val="24"/>
        </w:rPr>
        <w:t>2、服务</w:t>
      </w:r>
      <w:r>
        <w:rPr>
          <w:rFonts w:hint="eastAsia" w:ascii="宋体" w:hAnsi="宋体"/>
          <w:b w:val="0"/>
          <w:bCs/>
          <w:color w:val="auto"/>
          <w:sz w:val="24"/>
          <w:szCs w:val="24"/>
          <w:lang w:eastAsia="zh-CN"/>
        </w:rPr>
        <w:t>地点</w:t>
      </w:r>
      <w:r>
        <w:rPr>
          <w:rFonts w:hint="eastAsia" w:ascii="宋体" w:hAnsi="宋体"/>
          <w:b w:val="0"/>
          <w:bCs/>
          <w:color w:val="auto"/>
          <w:sz w:val="24"/>
          <w:szCs w:val="24"/>
        </w:rPr>
        <w:t>：采购人指定地点。</w:t>
      </w:r>
    </w:p>
    <w:p w14:paraId="6AAACE73">
      <w:pPr>
        <w:spacing w:line="440" w:lineRule="exact"/>
        <w:contextualSpacing/>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四、验收标准</w:t>
      </w:r>
    </w:p>
    <w:p w14:paraId="5821DB96">
      <w:pPr>
        <w:spacing w:line="440" w:lineRule="exact"/>
        <w:ind w:firstLine="480" w:firstLineChars="200"/>
        <w:contextualSpacing/>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1、由采购人成立验收小组，按照采购合同的约定对成交供应商履约情况进行验收。验收时，按照采购合同的约定对每一项技术、服务、安全标准的履约情况进行确认；列明各项标准的验收情况及项目总体评价，由验收双方共同签署。</w:t>
      </w:r>
    </w:p>
    <w:p w14:paraId="6F72CDFC">
      <w:pPr>
        <w:spacing w:line="440" w:lineRule="exact"/>
        <w:ind w:firstLine="480" w:firstLineChars="200"/>
        <w:contextualSpacing/>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2、按照采购文件要求、响应文件和承诺验收。</w:t>
      </w:r>
    </w:p>
    <w:p w14:paraId="268016AD">
      <w:pPr>
        <w:spacing w:line="440" w:lineRule="exact"/>
        <w:ind w:firstLine="480" w:firstLineChars="200"/>
        <w:contextualSpacing/>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3、按照国家及行业相关标准验收。</w:t>
      </w:r>
    </w:p>
    <w:p w14:paraId="7085B9E2">
      <w:pPr>
        <w:spacing w:line="360" w:lineRule="auto"/>
        <w:contextualSpacing/>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五、本项目预算金额（最高限价）：209.07万元，超出最高限价的投标无效。</w:t>
      </w:r>
    </w:p>
    <w:p w14:paraId="43BA7A31">
      <w:pPr>
        <w:pStyle w:val="13"/>
        <w:spacing w:line="360" w:lineRule="auto"/>
        <w:ind w:left="0" w:leftChars="0" w:firstLine="0" w:firstLineChars="0"/>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六、结算金额及续签合同</w:t>
      </w:r>
    </w:p>
    <w:p w14:paraId="74B73357">
      <w:pPr>
        <w:spacing w:line="440" w:lineRule="exact"/>
        <w:ind w:firstLine="480" w:firstLineChars="200"/>
        <w:contextualSpacing/>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5.1中标供应商与采购人签订9个月的服务合同，采购人按照中标供应商在服务期内实际供货量据实结算，但总结算金额不能超过中标预算金额。</w:t>
      </w:r>
    </w:p>
    <w:p w14:paraId="3D58EBF4">
      <w:pPr>
        <w:spacing w:line="440" w:lineRule="exact"/>
        <w:ind w:firstLine="480" w:firstLineChars="200"/>
        <w:contextualSpacing/>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5.2服务期届满后，采购人对中标供应商提供的服务质量进行综合履约评价，评价结果合格的，采购人根据实际需求续签合同，评价结果不合格的，合同终止。</w:t>
      </w:r>
    </w:p>
    <w:p w14:paraId="0C931191">
      <w:pPr>
        <w:spacing w:line="440" w:lineRule="exact"/>
        <w:ind w:firstLine="480" w:firstLineChars="200"/>
        <w:contextualSpacing/>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若中标供应商与采购人续签合同，则续签合同总预算金额按下列方法进行计算：</w:t>
      </w:r>
    </w:p>
    <w:p w14:paraId="3B4FA6F7">
      <w:pPr>
        <w:spacing w:line="440" w:lineRule="exact"/>
        <w:ind w:firstLine="480" w:firstLineChars="200"/>
        <w:contextualSpacing/>
        <w:rPr>
          <w:rFonts w:hint="default" w:ascii="宋体" w:hAnsi="宋体"/>
          <w:b w:val="0"/>
          <w:bCs/>
          <w:color w:val="auto"/>
          <w:sz w:val="24"/>
          <w:szCs w:val="24"/>
          <w:lang w:val="en-US" w:eastAsia="zh-CN"/>
        </w:rPr>
      </w:pPr>
      <w:r>
        <w:rPr>
          <w:rFonts w:hint="eastAsia" w:ascii="宋体" w:hAnsi="宋体"/>
          <w:b w:val="0"/>
          <w:bCs/>
          <w:color w:val="auto"/>
          <w:sz w:val="24"/>
          <w:szCs w:val="24"/>
          <w:lang w:val="en-US" w:eastAsia="zh-CN"/>
        </w:rPr>
        <w:t>续签合同总预算金额=本项目合同中标预算金额÷9×N（N为续签合同的履约期限，按月计）</w:t>
      </w:r>
    </w:p>
    <w:p w14:paraId="123D789D">
      <w:pPr>
        <w:spacing w:line="440" w:lineRule="exact"/>
        <w:ind w:firstLine="480" w:firstLineChars="200"/>
        <w:contextualSpacing/>
        <w:rPr>
          <w:rFonts w:hint="default" w:ascii="宋体" w:hAnsi="宋体"/>
          <w:b w:val="0"/>
          <w:bCs/>
          <w:color w:val="auto"/>
          <w:sz w:val="24"/>
          <w:szCs w:val="24"/>
          <w:lang w:val="en-US" w:eastAsia="zh-CN"/>
        </w:rPr>
      </w:pPr>
      <w:r>
        <w:rPr>
          <w:rFonts w:hint="eastAsia" w:ascii="宋体" w:hAnsi="宋体"/>
          <w:b w:val="0"/>
          <w:bCs/>
          <w:color w:val="auto"/>
          <w:sz w:val="24"/>
          <w:szCs w:val="24"/>
          <w:lang w:val="en-US" w:eastAsia="zh-CN"/>
        </w:rPr>
        <w:t>即续签合同总预算金额按照中标合同月平均预算×N个月进行计算，采购人按照中标供应商在服务期内实际供货量据实结算，但总结算金额不能超过续签合同总预算。</w:t>
      </w:r>
    </w:p>
    <w:p w14:paraId="6C588060">
      <w:pPr>
        <w:spacing w:line="440" w:lineRule="exact"/>
        <w:contextualSpacing/>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七、资金支付</w:t>
      </w:r>
    </w:p>
    <w:p w14:paraId="040284E1">
      <w:pPr>
        <w:spacing w:line="440" w:lineRule="exact"/>
        <w:ind w:firstLine="480" w:firstLineChars="200"/>
        <w:contextualSpacing/>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1、支付方式：银行转账支付。</w:t>
      </w:r>
    </w:p>
    <w:p w14:paraId="7759B6DD">
      <w:pPr>
        <w:spacing w:line="440" w:lineRule="exact"/>
        <w:ind w:firstLine="480" w:firstLineChars="200"/>
        <w:contextualSpacing/>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2、支付时间及条件：按月支付，根据每月实际结算金额一次性支付。</w:t>
      </w:r>
    </w:p>
    <w:p w14:paraId="3FB46D1C">
      <w:pPr>
        <w:spacing w:line="560" w:lineRule="exact"/>
        <w:jc w:val="center"/>
        <w:rPr>
          <w:rFonts w:hint="eastAsia" w:ascii="宋体" w:hAnsi="宋体" w:eastAsia="宋体" w:cs="宋体"/>
          <w:b/>
          <w:sz w:val="32"/>
          <w:szCs w:val="32"/>
        </w:rPr>
      </w:pPr>
    </w:p>
    <w:p w14:paraId="4F250939">
      <w:pPr>
        <w:spacing w:line="560" w:lineRule="exact"/>
        <w:jc w:val="center"/>
        <w:rPr>
          <w:rFonts w:hint="eastAsia" w:ascii="宋体" w:hAnsi="宋体" w:eastAsia="宋体" w:cs="宋体"/>
          <w:b/>
          <w:sz w:val="32"/>
          <w:szCs w:val="32"/>
        </w:rPr>
      </w:pPr>
    </w:p>
    <w:p w14:paraId="2043CC3E">
      <w:pPr>
        <w:spacing w:line="560" w:lineRule="exact"/>
        <w:jc w:val="center"/>
        <w:rPr>
          <w:rFonts w:hint="eastAsia" w:ascii="宋体" w:hAnsi="宋体" w:eastAsia="宋体" w:cs="宋体"/>
          <w:b/>
          <w:sz w:val="32"/>
          <w:szCs w:val="32"/>
        </w:rPr>
      </w:pPr>
    </w:p>
    <w:p w14:paraId="431E8E2D">
      <w:pPr>
        <w:spacing w:line="560" w:lineRule="exact"/>
        <w:jc w:val="center"/>
        <w:rPr>
          <w:rFonts w:hint="eastAsia" w:ascii="宋体" w:hAnsi="宋体" w:eastAsia="宋体" w:cs="宋体"/>
          <w:b/>
          <w:sz w:val="32"/>
          <w:szCs w:val="32"/>
        </w:rPr>
      </w:pPr>
    </w:p>
    <w:p w14:paraId="72517580">
      <w:pPr>
        <w:spacing w:line="560" w:lineRule="exact"/>
        <w:jc w:val="center"/>
        <w:rPr>
          <w:rFonts w:ascii="宋体" w:hAnsi="宋体"/>
          <w:b/>
          <w:sz w:val="32"/>
          <w:szCs w:val="32"/>
        </w:rPr>
      </w:pPr>
      <w:r>
        <w:rPr>
          <w:rFonts w:hint="eastAsia" w:ascii="宋体" w:hAnsi="宋体" w:eastAsia="宋体" w:cs="宋体"/>
          <w:b/>
          <w:sz w:val="32"/>
          <w:szCs w:val="32"/>
        </w:rPr>
        <w:t>第三章</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供应商须知前附表</w:t>
      </w:r>
    </w:p>
    <w:p w14:paraId="4385C4E2">
      <w:pPr>
        <w:widowControl/>
        <w:spacing w:line="360" w:lineRule="auto"/>
        <w:rPr>
          <w:rFonts w:ascii="宋体" w:hAnsi="宋体"/>
          <w:b/>
          <w:kern w:val="0"/>
          <w:sz w:val="24"/>
          <w:szCs w:val="24"/>
        </w:rPr>
      </w:pPr>
      <w:r>
        <w:rPr>
          <w:rFonts w:hint="eastAsia" w:ascii="宋体" w:hAnsi="宋体"/>
          <w:b/>
          <w:sz w:val="24"/>
          <w:szCs w:val="24"/>
        </w:rPr>
        <w:t>采购</w:t>
      </w:r>
      <w:r>
        <w:rPr>
          <w:rFonts w:hint="eastAsia" w:ascii="宋体" w:hAnsi="宋体" w:cs="微软雅黑"/>
          <w:b/>
          <w:sz w:val="24"/>
          <w:szCs w:val="24"/>
        </w:rPr>
        <w:t>文件中凡标有★条款均为实质性要求条款，投标文件须完全响应，未实质响应的，按照无效投标处理。</w:t>
      </w:r>
    </w:p>
    <w:tbl>
      <w:tblPr>
        <w:tblStyle w:val="14"/>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96"/>
        <w:gridCol w:w="6887"/>
      </w:tblGrid>
      <w:tr w14:paraId="368B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07C99A31">
            <w:pPr>
              <w:autoSpaceDE w:val="0"/>
              <w:autoSpaceDN w:val="0"/>
              <w:adjustRightInd w:val="0"/>
              <w:snapToGrid w:val="0"/>
              <w:spacing w:line="480" w:lineRule="exact"/>
              <w:jc w:val="center"/>
              <w:rPr>
                <w:rFonts w:ascii="宋体" w:hAnsi="宋体"/>
                <w:b/>
                <w:sz w:val="24"/>
                <w:szCs w:val="24"/>
              </w:rPr>
            </w:pPr>
            <w:r>
              <w:rPr>
                <w:rFonts w:hint="eastAsia" w:ascii="宋体" w:hAnsi="宋体"/>
                <w:b/>
                <w:sz w:val="24"/>
                <w:szCs w:val="24"/>
              </w:rPr>
              <w:t>序号</w:t>
            </w:r>
          </w:p>
        </w:tc>
        <w:tc>
          <w:tcPr>
            <w:tcW w:w="1896" w:type="dxa"/>
            <w:tcBorders>
              <w:top w:val="single" w:color="auto" w:sz="4" w:space="0"/>
              <w:left w:val="nil"/>
              <w:bottom w:val="single" w:color="auto" w:sz="4" w:space="0"/>
              <w:right w:val="single" w:color="auto" w:sz="4" w:space="0"/>
            </w:tcBorders>
            <w:noWrap w:val="0"/>
            <w:vAlign w:val="center"/>
          </w:tcPr>
          <w:p w14:paraId="09E565F4">
            <w:pPr>
              <w:autoSpaceDE w:val="0"/>
              <w:autoSpaceDN w:val="0"/>
              <w:adjustRightInd w:val="0"/>
              <w:snapToGrid w:val="0"/>
              <w:spacing w:line="480" w:lineRule="exact"/>
              <w:jc w:val="center"/>
              <w:rPr>
                <w:rFonts w:ascii="宋体" w:hAnsi="宋体"/>
                <w:b/>
                <w:sz w:val="24"/>
                <w:szCs w:val="24"/>
              </w:rPr>
            </w:pPr>
            <w:r>
              <w:rPr>
                <w:rFonts w:hint="eastAsia" w:ascii="宋体" w:hAnsi="宋体"/>
                <w:b/>
                <w:sz w:val="24"/>
                <w:szCs w:val="24"/>
              </w:rPr>
              <w:t>条款名称</w:t>
            </w:r>
          </w:p>
        </w:tc>
        <w:tc>
          <w:tcPr>
            <w:tcW w:w="6887" w:type="dxa"/>
            <w:tcBorders>
              <w:top w:val="single" w:color="auto" w:sz="4" w:space="0"/>
              <w:left w:val="nil"/>
              <w:bottom w:val="single" w:color="auto" w:sz="4" w:space="0"/>
              <w:right w:val="single" w:color="auto" w:sz="4" w:space="0"/>
            </w:tcBorders>
            <w:noWrap w:val="0"/>
            <w:vAlign w:val="center"/>
          </w:tcPr>
          <w:p w14:paraId="7930CE83">
            <w:pPr>
              <w:autoSpaceDE w:val="0"/>
              <w:autoSpaceDN w:val="0"/>
              <w:adjustRightInd w:val="0"/>
              <w:snapToGrid w:val="0"/>
              <w:spacing w:line="480" w:lineRule="exact"/>
              <w:jc w:val="center"/>
              <w:rPr>
                <w:rFonts w:ascii="宋体" w:hAnsi="宋体"/>
                <w:b/>
                <w:sz w:val="24"/>
                <w:szCs w:val="24"/>
              </w:rPr>
            </w:pPr>
            <w:r>
              <w:rPr>
                <w:rFonts w:hint="eastAsia" w:ascii="宋体" w:hAnsi="宋体"/>
                <w:b/>
                <w:sz w:val="24"/>
                <w:szCs w:val="24"/>
              </w:rPr>
              <w:t>说明和要求</w:t>
            </w:r>
          </w:p>
        </w:tc>
      </w:tr>
      <w:tr w14:paraId="040E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4C3F503D">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w:t>
            </w:r>
          </w:p>
        </w:tc>
        <w:tc>
          <w:tcPr>
            <w:tcW w:w="1896" w:type="dxa"/>
            <w:tcBorders>
              <w:top w:val="single" w:color="auto" w:sz="4" w:space="0"/>
              <w:left w:val="nil"/>
              <w:bottom w:val="single" w:color="auto" w:sz="4" w:space="0"/>
              <w:right w:val="single" w:color="auto" w:sz="4" w:space="0"/>
            </w:tcBorders>
            <w:noWrap w:val="0"/>
            <w:vAlign w:val="center"/>
          </w:tcPr>
          <w:p w14:paraId="3B65519F">
            <w:pPr>
              <w:adjustRightInd w:val="0"/>
              <w:snapToGrid w:val="0"/>
              <w:spacing w:line="480" w:lineRule="exact"/>
              <w:jc w:val="center"/>
              <w:rPr>
                <w:rFonts w:ascii="宋体" w:hAnsi="宋体"/>
                <w:bCs/>
                <w:sz w:val="24"/>
                <w:szCs w:val="24"/>
              </w:rPr>
            </w:pPr>
            <w:r>
              <w:rPr>
                <w:rFonts w:hint="eastAsia" w:ascii="宋体" w:hAnsi="宋体"/>
                <w:sz w:val="24"/>
                <w:szCs w:val="24"/>
              </w:rPr>
              <w:t>采购项目</w:t>
            </w:r>
          </w:p>
        </w:tc>
        <w:tc>
          <w:tcPr>
            <w:tcW w:w="6887" w:type="dxa"/>
            <w:tcBorders>
              <w:top w:val="single" w:color="auto" w:sz="4" w:space="0"/>
              <w:left w:val="nil"/>
              <w:bottom w:val="single" w:color="auto" w:sz="4" w:space="0"/>
              <w:right w:val="single" w:color="auto" w:sz="4" w:space="0"/>
            </w:tcBorders>
            <w:noWrap w:val="0"/>
            <w:vAlign w:val="top"/>
          </w:tcPr>
          <w:p w14:paraId="7F5DFE1F">
            <w:pPr>
              <w:autoSpaceDE w:val="0"/>
              <w:autoSpaceDN w:val="0"/>
              <w:adjustRightInd w:val="0"/>
              <w:snapToGrid w:val="0"/>
              <w:spacing w:line="480" w:lineRule="exact"/>
              <w:jc w:val="left"/>
              <w:rPr>
                <w:rFonts w:hint="eastAsia" w:ascii="宋体" w:hAnsi="宋体"/>
                <w:sz w:val="24"/>
                <w:szCs w:val="24"/>
              </w:rPr>
            </w:pPr>
            <w:r>
              <w:rPr>
                <w:rFonts w:hint="eastAsia" w:ascii="宋体" w:hAnsi="宋体"/>
                <w:sz w:val="24"/>
                <w:szCs w:val="24"/>
              </w:rPr>
              <w:t>项目名称：</w:t>
            </w:r>
            <w:r>
              <w:rPr>
                <w:rFonts w:hint="eastAsia" w:ascii="宋体" w:hAnsi="宋体"/>
                <w:sz w:val="24"/>
                <w:szCs w:val="24"/>
                <w:lang w:eastAsia="zh-CN"/>
              </w:rPr>
              <w:t>长葛市消防救援大队副食蔬菜定点供应采购项目（</w:t>
            </w:r>
            <w:r>
              <w:rPr>
                <w:rFonts w:hint="eastAsia" w:ascii="宋体" w:hAnsi="宋体"/>
                <w:sz w:val="24"/>
                <w:szCs w:val="24"/>
              </w:rPr>
              <w:t>不见面开标）</w:t>
            </w:r>
          </w:p>
          <w:p w14:paraId="6770AB0C">
            <w:pPr>
              <w:autoSpaceDE w:val="0"/>
              <w:autoSpaceDN w:val="0"/>
              <w:adjustRightInd w:val="0"/>
              <w:snapToGrid w:val="0"/>
              <w:spacing w:line="480" w:lineRule="exact"/>
              <w:jc w:val="left"/>
              <w:rPr>
                <w:rFonts w:ascii="宋体" w:hAnsi="宋体"/>
                <w:sz w:val="24"/>
                <w:szCs w:val="24"/>
              </w:rPr>
            </w:pPr>
            <w:r>
              <w:rPr>
                <w:rFonts w:hint="eastAsia" w:ascii="宋体" w:hAnsi="宋体"/>
                <w:sz w:val="24"/>
                <w:szCs w:val="24"/>
              </w:rPr>
              <w:t>项目编号：长招采公字</w:t>
            </w:r>
            <w:r>
              <w:rPr>
                <w:rFonts w:hint="eastAsia" w:ascii="宋体" w:hAnsi="宋体"/>
                <w:sz w:val="24"/>
                <w:szCs w:val="24"/>
                <w:lang w:eastAsia="zh-CN"/>
              </w:rPr>
              <w:t>〔2025〕</w:t>
            </w:r>
            <w:r>
              <w:rPr>
                <w:rFonts w:hint="eastAsia" w:ascii="宋体" w:hAnsi="宋体"/>
                <w:sz w:val="24"/>
                <w:szCs w:val="24"/>
                <w:lang w:val="en-US" w:eastAsia="zh-CN"/>
              </w:rPr>
              <w:t>0</w:t>
            </w:r>
            <w:r>
              <w:rPr>
                <w:rFonts w:hint="eastAsia" w:ascii="宋体" w:hAnsi="宋体"/>
                <w:sz w:val="24"/>
                <w:szCs w:val="24"/>
                <w:lang w:eastAsia="zh-CN"/>
              </w:rPr>
              <w:t>15号</w:t>
            </w:r>
          </w:p>
        </w:tc>
      </w:tr>
      <w:tr w14:paraId="3481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78933B42">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2</w:t>
            </w:r>
          </w:p>
        </w:tc>
        <w:tc>
          <w:tcPr>
            <w:tcW w:w="1896" w:type="dxa"/>
            <w:tcBorders>
              <w:top w:val="single" w:color="auto" w:sz="4" w:space="0"/>
              <w:left w:val="nil"/>
              <w:bottom w:val="single" w:color="auto" w:sz="4" w:space="0"/>
              <w:right w:val="single" w:color="auto" w:sz="4" w:space="0"/>
            </w:tcBorders>
            <w:noWrap w:val="0"/>
            <w:vAlign w:val="center"/>
          </w:tcPr>
          <w:p w14:paraId="2F758DFC">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采购人</w:t>
            </w:r>
          </w:p>
        </w:tc>
        <w:tc>
          <w:tcPr>
            <w:tcW w:w="6887" w:type="dxa"/>
            <w:tcBorders>
              <w:top w:val="single" w:color="auto" w:sz="4" w:space="0"/>
              <w:left w:val="nil"/>
              <w:bottom w:val="single" w:color="auto" w:sz="4" w:space="0"/>
              <w:right w:val="single" w:color="auto" w:sz="4" w:space="0"/>
            </w:tcBorders>
            <w:noWrap w:val="0"/>
            <w:vAlign w:val="top"/>
          </w:tcPr>
          <w:p w14:paraId="14FBE5DB">
            <w:pPr>
              <w:spacing w:line="360" w:lineRule="auto"/>
              <w:contextualSpacing/>
              <w:jc w:val="left"/>
              <w:rPr>
                <w:rFonts w:hint="eastAsia" w:ascii="宋体" w:hAnsi="宋体" w:eastAsia="宋体" w:cs="宋体"/>
                <w:kern w:val="0"/>
                <w:sz w:val="24"/>
                <w:szCs w:val="24"/>
                <w:lang w:eastAsia="zh-CN"/>
              </w:rPr>
            </w:pPr>
            <w:r>
              <w:rPr>
                <w:rFonts w:hint="eastAsia" w:ascii="宋体" w:hAnsi="宋体" w:cs="宋体"/>
                <w:kern w:val="0"/>
                <w:sz w:val="24"/>
                <w:szCs w:val="24"/>
              </w:rPr>
              <w:t>采购人：</w:t>
            </w:r>
            <w:r>
              <w:rPr>
                <w:rFonts w:hint="eastAsia" w:ascii="宋体" w:hAnsi="宋体" w:cs="宋体"/>
                <w:sz w:val="24"/>
                <w:szCs w:val="24"/>
                <w:shd w:val="clear" w:color="auto" w:fill="FFFFFF"/>
                <w:lang w:val="en-US" w:eastAsia="zh-CN"/>
              </w:rPr>
              <w:t>长葛市消防救援大队</w:t>
            </w:r>
          </w:p>
          <w:p w14:paraId="36205493">
            <w:pPr>
              <w:spacing w:line="360" w:lineRule="auto"/>
              <w:contextualSpacing/>
              <w:jc w:val="left"/>
              <w:rPr>
                <w:rFonts w:ascii="宋体" w:hAnsi="宋体" w:cs="宋体"/>
                <w:kern w:val="0"/>
                <w:sz w:val="24"/>
                <w:szCs w:val="24"/>
              </w:rPr>
            </w:pPr>
            <w:r>
              <w:rPr>
                <w:rFonts w:hint="eastAsia" w:ascii="宋体" w:hAnsi="宋体" w:cs="宋体"/>
                <w:kern w:val="0"/>
                <w:sz w:val="24"/>
                <w:szCs w:val="24"/>
              </w:rPr>
              <w:t>联系人：</w:t>
            </w:r>
            <w:r>
              <w:rPr>
                <w:rFonts w:hint="eastAsia" w:ascii="宋体" w:hAnsi="宋体" w:cs="宋体"/>
                <w:sz w:val="24"/>
                <w:szCs w:val="24"/>
                <w:shd w:val="clear" w:color="auto" w:fill="FFFFFF"/>
                <w:lang w:val="en-US" w:eastAsia="zh-CN"/>
              </w:rPr>
              <w:t>徐</w:t>
            </w:r>
            <w:r>
              <w:rPr>
                <w:rFonts w:hint="eastAsia" w:ascii="宋体" w:hAnsi="宋体" w:cs="宋体"/>
                <w:sz w:val="24"/>
                <w:szCs w:val="24"/>
                <w:shd w:val="clear" w:color="auto" w:fill="FFFFFF"/>
                <w:lang w:eastAsia="zh-CN"/>
              </w:rPr>
              <w:t>先生</w:t>
            </w:r>
            <w:r>
              <w:rPr>
                <w:rFonts w:hint="eastAsia" w:ascii="宋体" w:hAnsi="宋体" w:cs="宋体"/>
                <w:sz w:val="24"/>
                <w:szCs w:val="24"/>
                <w:shd w:val="clear" w:color="auto" w:fill="FFFFFF"/>
              </w:rPr>
              <w:t xml:space="preserve"> </w:t>
            </w:r>
            <w:r>
              <w:rPr>
                <w:rFonts w:hint="eastAsia" w:ascii="宋体" w:hAnsi="宋体" w:cs="宋体"/>
                <w:kern w:val="0"/>
                <w:sz w:val="24"/>
                <w:szCs w:val="24"/>
              </w:rPr>
              <w:t xml:space="preserve">   </w:t>
            </w:r>
          </w:p>
          <w:p w14:paraId="6EC683FC">
            <w:pPr>
              <w:spacing w:line="360" w:lineRule="auto"/>
              <w:contextualSpacing/>
              <w:jc w:val="left"/>
              <w:rPr>
                <w:rFonts w:hint="eastAsia" w:ascii="宋体" w:hAnsi="宋体" w:cs="宋体"/>
                <w:sz w:val="24"/>
                <w:szCs w:val="24"/>
                <w:shd w:val="clear" w:color="auto" w:fill="FFFFFF"/>
                <w:lang w:val="en-US" w:eastAsia="zh-CN"/>
              </w:rPr>
            </w:pPr>
            <w:r>
              <w:rPr>
                <w:rFonts w:hint="eastAsia" w:ascii="宋体" w:hAnsi="宋体" w:cs="宋体"/>
                <w:kern w:val="0"/>
                <w:sz w:val="24"/>
                <w:szCs w:val="24"/>
              </w:rPr>
              <w:t>联系电话：</w:t>
            </w:r>
            <w:r>
              <w:rPr>
                <w:rFonts w:hint="eastAsia" w:ascii="宋体" w:hAnsi="宋体" w:cs="宋体"/>
                <w:sz w:val="24"/>
                <w:szCs w:val="24"/>
                <w:shd w:val="clear" w:color="auto" w:fill="FFFFFF"/>
                <w:lang w:val="en-US" w:eastAsia="zh-CN"/>
              </w:rPr>
              <w:t>18703740901</w:t>
            </w:r>
          </w:p>
          <w:p w14:paraId="5A67ADC5">
            <w:pPr>
              <w:spacing w:line="360" w:lineRule="auto"/>
              <w:contextualSpacing/>
              <w:jc w:val="left"/>
              <w:rPr>
                <w:rFonts w:hint="eastAsia" w:ascii="宋体" w:hAnsi="宋体" w:eastAsia="宋体"/>
                <w:bCs/>
                <w:sz w:val="24"/>
                <w:szCs w:val="24"/>
                <w:lang w:eastAsia="zh-CN"/>
              </w:rPr>
            </w:pPr>
            <w:r>
              <w:rPr>
                <w:rFonts w:hint="eastAsia" w:ascii="宋体" w:hAnsi="宋体" w:cs="宋体"/>
                <w:kern w:val="0"/>
                <w:sz w:val="24"/>
                <w:szCs w:val="24"/>
              </w:rPr>
              <w:t>地址：长葛市金英大道南段路西</w:t>
            </w:r>
          </w:p>
        </w:tc>
      </w:tr>
      <w:tr w14:paraId="11D5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310E176B">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3</w:t>
            </w:r>
          </w:p>
        </w:tc>
        <w:tc>
          <w:tcPr>
            <w:tcW w:w="1896" w:type="dxa"/>
            <w:tcBorders>
              <w:top w:val="single" w:color="auto" w:sz="4" w:space="0"/>
              <w:left w:val="nil"/>
              <w:bottom w:val="single" w:color="auto" w:sz="4" w:space="0"/>
              <w:right w:val="single" w:color="auto" w:sz="4" w:space="0"/>
            </w:tcBorders>
            <w:noWrap w:val="0"/>
            <w:vAlign w:val="center"/>
          </w:tcPr>
          <w:p w14:paraId="48957F43">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代理机构</w:t>
            </w:r>
          </w:p>
        </w:tc>
        <w:tc>
          <w:tcPr>
            <w:tcW w:w="6887" w:type="dxa"/>
            <w:tcBorders>
              <w:top w:val="single" w:color="auto" w:sz="4" w:space="0"/>
              <w:left w:val="nil"/>
              <w:bottom w:val="single" w:color="auto" w:sz="4" w:space="0"/>
              <w:right w:val="single" w:color="auto" w:sz="4" w:space="0"/>
            </w:tcBorders>
            <w:noWrap w:val="0"/>
            <w:vAlign w:val="top"/>
          </w:tcPr>
          <w:p w14:paraId="0857A338">
            <w:pPr>
              <w:autoSpaceDE w:val="0"/>
              <w:autoSpaceDN w:val="0"/>
              <w:spacing w:line="480" w:lineRule="exact"/>
              <w:rPr>
                <w:rFonts w:hint="eastAsia" w:ascii="宋体" w:hAnsi="宋体" w:cs="宋体"/>
                <w:color w:val="000000"/>
                <w:sz w:val="24"/>
                <w:szCs w:val="24"/>
                <w:shd w:val="clear" w:color="auto" w:fill="FFFFFF"/>
                <w:lang w:eastAsia="zh-CN"/>
              </w:rPr>
            </w:pPr>
            <w:r>
              <w:rPr>
                <w:rFonts w:hint="eastAsia" w:ascii="宋体" w:hAnsi="宋体" w:cs="宋体"/>
                <w:color w:val="000000"/>
                <w:sz w:val="24"/>
                <w:szCs w:val="24"/>
                <w:shd w:val="clear" w:color="auto" w:fill="FFFFFF"/>
              </w:rPr>
              <w:t>招标代理机构：</w:t>
            </w:r>
            <w:r>
              <w:rPr>
                <w:rFonts w:hint="eastAsia" w:ascii="宋体" w:hAnsi="宋体" w:cs="宋体"/>
                <w:color w:val="000000"/>
                <w:sz w:val="24"/>
                <w:szCs w:val="24"/>
                <w:shd w:val="clear" w:color="auto" w:fill="FFFFFF"/>
                <w:lang w:val="en-US" w:eastAsia="zh-CN"/>
              </w:rPr>
              <w:t>河南祥沃企业管理咨询有限公司</w:t>
            </w:r>
          </w:p>
          <w:p w14:paraId="23DDE352">
            <w:pPr>
              <w:autoSpaceDE w:val="0"/>
              <w:autoSpaceDN w:val="0"/>
              <w:spacing w:line="480" w:lineRule="exact"/>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联系人：</w:t>
            </w:r>
            <w:r>
              <w:rPr>
                <w:rFonts w:hint="eastAsia" w:ascii="宋体" w:hAnsi="宋体" w:cs="宋体"/>
                <w:color w:val="000000"/>
                <w:sz w:val="24"/>
                <w:szCs w:val="24"/>
                <w:shd w:val="clear" w:color="auto" w:fill="FFFFFF"/>
                <w:lang w:val="en-US" w:eastAsia="zh-CN"/>
              </w:rPr>
              <w:t>张先生</w:t>
            </w:r>
            <w:r>
              <w:rPr>
                <w:rFonts w:hint="eastAsia" w:ascii="宋体" w:hAnsi="宋体" w:cs="宋体"/>
                <w:color w:val="000000"/>
                <w:sz w:val="24"/>
                <w:szCs w:val="24"/>
                <w:shd w:val="clear" w:color="auto" w:fill="FFFFFF"/>
              </w:rPr>
              <w:t xml:space="preserve">    </w:t>
            </w:r>
          </w:p>
          <w:p w14:paraId="4FB95F6D">
            <w:pPr>
              <w:autoSpaceDE w:val="0"/>
              <w:autoSpaceDN w:val="0"/>
              <w:spacing w:line="480" w:lineRule="exact"/>
              <w:rPr>
                <w:rFonts w:hint="eastAsia" w:ascii="宋体" w:hAnsi="宋体" w:cs="宋体"/>
                <w:color w:val="000000"/>
                <w:sz w:val="24"/>
                <w:szCs w:val="24"/>
                <w:shd w:val="clear" w:color="auto" w:fill="FFFFFF"/>
                <w:lang w:val="en-US" w:eastAsia="zh-CN"/>
              </w:rPr>
            </w:pPr>
            <w:r>
              <w:rPr>
                <w:rFonts w:hint="eastAsia" w:ascii="宋体" w:hAnsi="宋体" w:cs="宋体"/>
                <w:color w:val="000000"/>
                <w:sz w:val="24"/>
                <w:szCs w:val="24"/>
                <w:shd w:val="clear" w:color="auto" w:fill="FFFFFF"/>
              </w:rPr>
              <w:t>联系电话：</w:t>
            </w:r>
            <w:r>
              <w:rPr>
                <w:rFonts w:hint="eastAsia" w:ascii="宋体" w:hAnsi="宋体" w:cs="宋体"/>
                <w:color w:val="000000"/>
                <w:sz w:val="24"/>
                <w:szCs w:val="24"/>
                <w:shd w:val="clear" w:color="auto" w:fill="FFFFFF"/>
                <w:lang w:val="en-US" w:eastAsia="zh-CN"/>
              </w:rPr>
              <w:t>13673746699</w:t>
            </w:r>
          </w:p>
          <w:p w14:paraId="197FCB58">
            <w:pPr>
              <w:autoSpaceDE w:val="0"/>
              <w:autoSpaceDN w:val="0"/>
              <w:spacing w:line="480" w:lineRule="exact"/>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地址：河南自贸试验区郑州片区（经开）第八大街108号20层2007</w:t>
            </w:r>
          </w:p>
        </w:tc>
      </w:tr>
      <w:tr w14:paraId="70EE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7176E5B1">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4</w:t>
            </w:r>
          </w:p>
        </w:tc>
        <w:tc>
          <w:tcPr>
            <w:tcW w:w="1896" w:type="dxa"/>
            <w:tcBorders>
              <w:top w:val="single" w:color="auto" w:sz="4" w:space="0"/>
              <w:left w:val="nil"/>
              <w:bottom w:val="single" w:color="auto" w:sz="4" w:space="0"/>
              <w:right w:val="single" w:color="auto" w:sz="4" w:space="0"/>
            </w:tcBorders>
            <w:noWrap w:val="0"/>
            <w:vAlign w:val="center"/>
          </w:tcPr>
          <w:p w14:paraId="7C808530">
            <w:pPr>
              <w:autoSpaceDE w:val="0"/>
              <w:autoSpaceDN w:val="0"/>
              <w:adjustRightInd w:val="0"/>
              <w:snapToGrid w:val="0"/>
              <w:spacing w:line="48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供应商资格</w:t>
            </w:r>
          </w:p>
        </w:tc>
        <w:tc>
          <w:tcPr>
            <w:tcW w:w="6887" w:type="dxa"/>
            <w:tcBorders>
              <w:top w:val="single" w:color="auto" w:sz="4" w:space="0"/>
              <w:left w:val="nil"/>
              <w:bottom w:val="single" w:color="auto" w:sz="4" w:space="0"/>
              <w:right w:val="single" w:color="auto" w:sz="4" w:space="0"/>
            </w:tcBorders>
            <w:noWrap w:val="0"/>
            <w:vAlign w:val="center"/>
          </w:tcPr>
          <w:p w14:paraId="0D7DA7FA">
            <w:pPr>
              <w:spacing w:line="360" w:lineRule="auto"/>
              <w:contextualSpacing/>
              <w:rPr>
                <w:rFonts w:ascii="宋体" w:hAnsi="宋体" w:cs="Times New Roman"/>
                <w:sz w:val="24"/>
                <w:szCs w:val="24"/>
              </w:rPr>
            </w:pPr>
            <w:r>
              <w:rPr>
                <w:rFonts w:hint="eastAsia" w:ascii="宋体" w:hAnsi="宋体" w:cs="Times New Roman"/>
                <w:sz w:val="24"/>
                <w:szCs w:val="24"/>
              </w:rPr>
              <w:t>一、符合《中华人民共和国政府采购法》第二十二条之规定。</w:t>
            </w:r>
          </w:p>
          <w:p w14:paraId="1CB690BB">
            <w:pPr>
              <w:spacing w:line="360" w:lineRule="auto"/>
              <w:contextualSpacing/>
              <w:rPr>
                <w:rFonts w:hint="eastAsia" w:ascii="宋体" w:hAnsi="宋体" w:cs="Times New Roman"/>
                <w:sz w:val="24"/>
                <w:szCs w:val="24"/>
              </w:rPr>
            </w:pPr>
            <w:r>
              <w:rPr>
                <w:rFonts w:hint="eastAsia" w:ascii="宋体" w:hAnsi="宋体" w:cs="Times New Roman"/>
                <w:sz w:val="24"/>
                <w:szCs w:val="24"/>
              </w:rPr>
              <w:t>1．具有独立承担民事责任的能力；</w:t>
            </w:r>
          </w:p>
          <w:p w14:paraId="60417768">
            <w:pPr>
              <w:spacing w:line="360" w:lineRule="auto"/>
              <w:contextualSpacing/>
              <w:rPr>
                <w:rFonts w:hint="eastAsia" w:ascii="宋体" w:hAnsi="宋体" w:cs="Times New Roman"/>
                <w:sz w:val="24"/>
                <w:szCs w:val="24"/>
              </w:rPr>
            </w:pPr>
            <w:r>
              <w:rPr>
                <w:rFonts w:hint="eastAsia" w:ascii="宋体" w:hAnsi="宋体" w:cs="Times New Roman"/>
                <w:sz w:val="24"/>
                <w:szCs w:val="24"/>
              </w:rPr>
              <w:t>2．具有良好的商业信誉和健全的财务会计制度；</w:t>
            </w:r>
          </w:p>
          <w:p w14:paraId="27EF1697">
            <w:pPr>
              <w:spacing w:line="360" w:lineRule="auto"/>
              <w:contextualSpacing/>
              <w:rPr>
                <w:rFonts w:hint="eastAsia" w:ascii="宋体" w:hAnsi="宋体" w:cs="Times New Roman"/>
                <w:sz w:val="24"/>
                <w:szCs w:val="24"/>
              </w:rPr>
            </w:pPr>
            <w:r>
              <w:rPr>
                <w:rFonts w:hint="eastAsia" w:ascii="宋体" w:hAnsi="宋体" w:cs="Times New Roman"/>
                <w:sz w:val="24"/>
                <w:szCs w:val="24"/>
              </w:rPr>
              <w:t>3．具有履行合同所必需的设备和专业技术能力；</w:t>
            </w:r>
          </w:p>
          <w:p w14:paraId="3A14E2E4">
            <w:pPr>
              <w:spacing w:line="360" w:lineRule="auto"/>
              <w:contextualSpacing/>
              <w:rPr>
                <w:rFonts w:hint="eastAsia" w:ascii="宋体" w:hAnsi="宋体" w:cs="Times New Roman"/>
                <w:sz w:val="24"/>
                <w:szCs w:val="24"/>
              </w:rPr>
            </w:pPr>
            <w:r>
              <w:rPr>
                <w:rFonts w:hint="eastAsia" w:ascii="宋体" w:hAnsi="宋体" w:cs="Times New Roman"/>
                <w:sz w:val="24"/>
                <w:szCs w:val="24"/>
              </w:rPr>
              <w:t>4．具有依法缴纳税收和社会保障资金的良好记录；</w:t>
            </w:r>
          </w:p>
          <w:p w14:paraId="67BCEC0E">
            <w:pPr>
              <w:spacing w:line="360" w:lineRule="auto"/>
              <w:contextualSpacing/>
              <w:rPr>
                <w:rFonts w:hint="eastAsia" w:ascii="宋体" w:hAnsi="宋体" w:cs="Times New Roman"/>
                <w:sz w:val="24"/>
                <w:szCs w:val="24"/>
              </w:rPr>
            </w:pPr>
            <w:r>
              <w:rPr>
                <w:rFonts w:hint="eastAsia" w:ascii="宋体" w:hAnsi="宋体" w:cs="Times New Roman"/>
                <w:sz w:val="24"/>
                <w:szCs w:val="24"/>
              </w:rPr>
              <w:t>5．参加政府采购活动前三年内，在经营活动中没有重大违法记录；</w:t>
            </w:r>
          </w:p>
          <w:p w14:paraId="6EBEEED9">
            <w:pPr>
              <w:pStyle w:val="13"/>
              <w:ind w:left="0" w:leftChars="0" w:firstLine="0" w:firstLineChars="0"/>
              <w:rPr>
                <w:rFonts w:hint="eastAsia"/>
              </w:rPr>
            </w:pPr>
            <w:r>
              <w:rPr>
                <w:rFonts w:hint="eastAsia" w:ascii="宋体" w:hAnsi="宋体"/>
                <w:bCs/>
                <w:color w:val="auto"/>
                <w:kern w:val="0"/>
                <w:sz w:val="24"/>
                <w:szCs w:val="24"/>
                <w:lang w:val="en-US" w:eastAsia="zh-CN"/>
              </w:rPr>
              <w:t>二、具有有效的食品经营许可证。</w:t>
            </w:r>
          </w:p>
          <w:p w14:paraId="47312E2C">
            <w:pPr>
              <w:spacing w:line="360" w:lineRule="auto"/>
              <w:contextualSpacing/>
              <w:rPr>
                <w:rFonts w:ascii="宋体" w:hAnsi="宋体" w:cs="Times New Roman"/>
                <w:sz w:val="24"/>
                <w:szCs w:val="24"/>
              </w:rPr>
            </w:pPr>
            <w:r>
              <w:rPr>
                <w:rFonts w:hint="eastAsia" w:ascii="宋体" w:hAnsi="宋体" w:cs="Times New Roman"/>
                <w:sz w:val="24"/>
                <w:szCs w:val="24"/>
                <w:lang w:val="en-US" w:eastAsia="zh-CN"/>
              </w:rPr>
              <w:t>三</w:t>
            </w:r>
            <w:r>
              <w:rPr>
                <w:rFonts w:hint="eastAsia" w:ascii="宋体" w:hAnsi="宋体" w:cs="Times New Roman"/>
                <w:sz w:val="24"/>
                <w:szCs w:val="24"/>
              </w:rPr>
              <w:t>、未被列入“信用中国”网站（www.creditchina.gov.cn）失信被执行人、</w:t>
            </w:r>
            <w:r>
              <w:rPr>
                <w:rFonts w:hint="eastAsia" w:ascii="宋体" w:hAnsi="宋体"/>
                <w:bCs/>
                <w:sz w:val="24"/>
                <w:szCs w:val="24"/>
              </w:rPr>
              <w:t>重大税收违法失信主体</w:t>
            </w:r>
            <w:r>
              <w:rPr>
                <w:rFonts w:hint="eastAsia" w:ascii="宋体" w:hAnsi="宋体" w:cs="Times New Roman"/>
                <w:sz w:val="24"/>
                <w:szCs w:val="24"/>
              </w:rPr>
              <w:t>；“中国政府采购网” （www.ccgp.gov.cn）网站的政府采购严重违法失信行为记录名单的供应商；“</w:t>
            </w:r>
            <w:r>
              <w:rPr>
                <w:rFonts w:hint="eastAsia" w:ascii="宋体" w:hAnsi="宋体"/>
                <w:bCs/>
                <w:color w:val="auto"/>
                <w:kern w:val="0"/>
                <w:sz w:val="24"/>
                <w:szCs w:val="24"/>
              </w:rPr>
              <w:t>中国社会组织</w:t>
            </w:r>
            <w:r>
              <w:rPr>
                <w:rFonts w:hint="eastAsia" w:ascii="宋体" w:hAnsi="宋体"/>
                <w:bCs/>
                <w:color w:val="auto"/>
                <w:kern w:val="0"/>
                <w:sz w:val="24"/>
                <w:szCs w:val="24"/>
                <w:lang w:val="en-US" w:eastAsia="zh-CN"/>
              </w:rPr>
              <w:t>政务</w:t>
            </w:r>
            <w:r>
              <w:rPr>
                <w:rFonts w:hint="eastAsia" w:ascii="宋体" w:hAnsi="宋体"/>
                <w:bCs/>
                <w:color w:val="auto"/>
                <w:kern w:val="0"/>
                <w:sz w:val="24"/>
                <w:szCs w:val="24"/>
              </w:rPr>
              <w:t>服务平台”网站（https://chinanpo.mca.gov.cn/）严重违法失信名单的供应商</w:t>
            </w:r>
            <w:r>
              <w:rPr>
                <w:rFonts w:hint="eastAsia" w:ascii="宋体" w:hAnsi="宋体" w:cs="Times New Roman"/>
                <w:sz w:val="24"/>
                <w:szCs w:val="24"/>
              </w:rPr>
              <w:t>。</w:t>
            </w:r>
          </w:p>
          <w:p w14:paraId="2ABA1A48">
            <w:pPr>
              <w:spacing w:line="360" w:lineRule="auto"/>
              <w:ind w:firstLine="482" w:firstLineChars="20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注：1、供应商在投标时，提供《长葛市政府采购供应商信用承诺函》（详见招标文件第八章3.5格式），无需再提交上述证明材料。</w:t>
            </w:r>
          </w:p>
          <w:p w14:paraId="1BB3BC0B">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2、采购人有权在签订合同前要求中标供应商提供相关证明材料以核实中标供应商承诺事项的真实性。</w:t>
            </w:r>
          </w:p>
          <w:p w14:paraId="3995394F">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3、供应商对信用承诺内容的真实性、合法性、有效性负责。如作出虚假信用承诺，视同为“提供虚假材料谋取中标”的违法行为。</w:t>
            </w:r>
          </w:p>
          <w:p w14:paraId="2FF32D96">
            <w:pPr>
              <w:spacing w:line="360" w:lineRule="auto"/>
              <w:ind w:firstLine="482" w:firstLineChars="200"/>
              <w:rPr>
                <w:rFonts w:hint="eastAsia"/>
              </w:rPr>
            </w:pPr>
            <w:r>
              <w:rPr>
                <w:rFonts w:hint="eastAsia" w:ascii="宋体" w:hAnsi="宋体" w:eastAsia="宋体" w:cs="宋体"/>
                <w:b/>
                <w:bCs/>
                <w:kern w:val="0"/>
                <w:sz w:val="24"/>
                <w:szCs w:val="24"/>
                <w:lang w:val="en-US" w:eastAsia="zh-CN"/>
              </w:rPr>
              <w:t>4、河南省市场主体可通过“信用中国（河南）”网站、河南政务服务网、“豫事办”APP等渠道免费出具专项信用报告。</w:t>
            </w:r>
          </w:p>
          <w:p w14:paraId="7FAF0E55">
            <w:pPr>
              <w:spacing w:line="360" w:lineRule="auto"/>
              <w:rPr>
                <w:rFonts w:hint="eastAsia" w:ascii="宋体" w:hAnsi="宋体" w:eastAsia="宋体" w:cs="宋体"/>
                <w:kern w:val="0"/>
                <w:sz w:val="24"/>
                <w:szCs w:val="24"/>
              </w:rPr>
            </w:pPr>
            <w:r>
              <w:rPr>
                <w:rFonts w:hint="eastAsia" w:ascii="宋体" w:hAnsi="宋体" w:cs="宋体"/>
                <w:kern w:val="0"/>
                <w:sz w:val="24"/>
                <w:szCs w:val="24"/>
                <w:lang w:val="en-US" w:eastAsia="zh-CN"/>
              </w:rPr>
              <w:t>四</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664AF8E6">
            <w:pPr>
              <w:spacing w:line="360" w:lineRule="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五</w:t>
            </w:r>
            <w:r>
              <w:rPr>
                <w:rFonts w:hint="eastAsia" w:ascii="宋体" w:hAnsi="宋体" w:eastAsia="宋体" w:cs="宋体"/>
                <w:color w:val="auto"/>
                <w:kern w:val="0"/>
                <w:sz w:val="24"/>
                <w:szCs w:val="24"/>
                <w:lang w:val="en-US" w:eastAsia="zh-CN"/>
              </w:rPr>
              <w:t>、本项目</w:t>
            </w:r>
            <w:r>
              <w:rPr>
                <w:rFonts w:hint="eastAsia" w:ascii="宋体" w:hAnsi="宋体" w:cs="宋体"/>
                <w:color w:val="auto"/>
                <w:kern w:val="0"/>
                <w:sz w:val="24"/>
                <w:szCs w:val="24"/>
                <w:lang w:val="en-US" w:eastAsia="zh-CN"/>
              </w:rPr>
              <w:t>不</w:t>
            </w:r>
            <w:r>
              <w:rPr>
                <w:rFonts w:hint="eastAsia" w:ascii="宋体" w:hAnsi="宋体" w:eastAsia="宋体" w:cs="宋体"/>
                <w:color w:val="auto"/>
                <w:kern w:val="0"/>
                <w:sz w:val="24"/>
                <w:szCs w:val="24"/>
                <w:lang w:val="en-US" w:eastAsia="zh-CN"/>
              </w:rPr>
              <w:t>接受联合体投标。</w:t>
            </w:r>
          </w:p>
          <w:p w14:paraId="503A6177">
            <w:pPr>
              <w:spacing w:line="360" w:lineRule="auto"/>
              <w:rPr>
                <w:rFonts w:hint="eastAsia" w:ascii="宋体" w:hAnsi="宋体" w:cs="Times New Roman"/>
                <w:sz w:val="24"/>
                <w:szCs w:val="24"/>
              </w:rPr>
            </w:pPr>
            <w:r>
              <w:rPr>
                <w:rFonts w:hint="eastAsia" w:ascii="宋体" w:hAnsi="宋体" w:cs="宋体"/>
                <w:b w:val="0"/>
                <w:bCs w:val="0"/>
                <w:color w:val="auto"/>
                <w:kern w:val="0"/>
                <w:sz w:val="24"/>
                <w:szCs w:val="24"/>
                <w:lang w:val="en-US" w:eastAsia="zh-CN"/>
              </w:rPr>
              <w:t>六</w:t>
            </w:r>
            <w:r>
              <w:rPr>
                <w:rFonts w:hint="eastAsia" w:ascii="宋体" w:hAnsi="宋体" w:eastAsia="宋体" w:cs="宋体"/>
                <w:b w:val="0"/>
                <w:bCs w:val="0"/>
                <w:color w:val="auto"/>
                <w:kern w:val="0"/>
                <w:sz w:val="24"/>
                <w:szCs w:val="24"/>
                <w:lang w:val="en-US" w:eastAsia="zh-CN"/>
              </w:rPr>
              <w:t>、</w:t>
            </w:r>
            <w:r>
              <w:rPr>
                <w:rFonts w:hint="eastAsia" w:ascii="宋体" w:hAnsi="宋体"/>
                <w:sz w:val="24"/>
                <w:szCs w:val="28"/>
              </w:rPr>
              <w:t>本项目为专门面向中小企业采购。</w:t>
            </w:r>
          </w:p>
        </w:tc>
      </w:tr>
      <w:tr w14:paraId="41C4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60B6B1FC">
            <w:pPr>
              <w:autoSpaceDE w:val="0"/>
              <w:autoSpaceDN w:val="0"/>
              <w:adjustRightInd w:val="0"/>
              <w:snapToGrid w:val="0"/>
              <w:spacing w:line="480" w:lineRule="exact"/>
              <w:jc w:val="center"/>
              <w:rPr>
                <w:rFonts w:ascii="宋体" w:hAnsi="宋体"/>
                <w:strike w:val="0"/>
                <w:dstrike w:val="0"/>
                <w:color w:val="auto"/>
                <w:sz w:val="24"/>
                <w:szCs w:val="24"/>
              </w:rPr>
            </w:pPr>
            <w:r>
              <w:rPr>
                <w:rFonts w:hint="eastAsia" w:ascii="宋体" w:hAnsi="宋体"/>
                <w:strike w:val="0"/>
                <w:dstrike w:val="0"/>
                <w:color w:val="auto"/>
                <w:sz w:val="24"/>
                <w:szCs w:val="24"/>
              </w:rPr>
              <w:t>5</w:t>
            </w:r>
          </w:p>
        </w:tc>
        <w:tc>
          <w:tcPr>
            <w:tcW w:w="1896" w:type="dxa"/>
            <w:tcBorders>
              <w:top w:val="single" w:color="auto" w:sz="4" w:space="0"/>
              <w:left w:val="nil"/>
              <w:bottom w:val="single" w:color="auto" w:sz="4" w:space="0"/>
              <w:right w:val="single" w:color="auto" w:sz="4" w:space="0"/>
            </w:tcBorders>
            <w:noWrap w:val="0"/>
            <w:vAlign w:val="center"/>
          </w:tcPr>
          <w:p w14:paraId="7C3C92DB">
            <w:pPr>
              <w:spacing w:line="36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★联合体投标</w:t>
            </w:r>
          </w:p>
        </w:tc>
        <w:tc>
          <w:tcPr>
            <w:tcW w:w="6887" w:type="dxa"/>
            <w:tcBorders>
              <w:top w:val="single" w:color="auto" w:sz="4" w:space="0"/>
              <w:left w:val="nil"/>
              <w:bottom w:val="single" w:color="auto" w:sz="4" w:space="0"/>
              <w:right w:val="single" w:color="auto" w:sz="4" w:space="0"/>
            </w:tcBorders>
            <w:noWrap w:val="0"/>
            <w:vAlign w:val="center"/>
          </w:tcPr>
          <w:p w14:paraId="35294EF8">
            <w:pPr>
              <w:spacing w:line="360" w:lineRule="auto"/>
              <w:rPr>
                <w:rFonts w:hint="eastAsia" w:ascii="宋体" w:hAnsi="宋体" w:eastAsia="宋体" w:cs="宋体"/>
                <w:color w:val="auto"/>
                <w:kern w:val="0"/>
                <w:sz w:val="24"/>
                <w:szCs w:val="24"/>
                <w:lang w:val="en-US" w:eastAsia="zh-CN"/>
              </w:rPr>
            </w:pPr>
            <w:r>
              <w:rPr>
                <w:rFonts w:hint="eastAsia"/>
                <w:sz w:val="24"/>
                <w:szCs w:val="24"/>
              </w:rPr>
              <w:t>本项目</w:t>
            </w:r>
            <w:r>
              <w:rPr>
                <w:rFonts w:hint="eastAsia"/>
                <w:sz w:val="24"/>
                <w:szCs w:val="24"/>
                <w:lang w:val="zh-CN"/>
              </w:rPr>
              <w:fldChar w:fldCharType="begin"/>
            </w:r>
            <w:r>
              <w:rPr>
                <w:rFonts w:hint="eastAsia"/>
                <w:sz w:val="24"/>
                <w:szCs w:val="24"/>
                <w:lang w:val="zh-CN"/>
              </w:rPr>
              <w:instrText xml:space="preserve"> eq \o\ac(□,</w:instrText>
            </w:r>
            <w:r>
              <w:rPr>
                <w:rFonts w:hint="eastAsia"/>
                <w:position w:val="2"/>
                <w:sz w:val="16"/>
                <w:szCs w:val="24"/>
                <w:lang w:val="zh-CN"/>
              </w:rPr>
              <w:instrText xml:space="preserve">√</w:instrText>
            </w:r>
            <w:r>
              <w:rPr>
                <w:rFonts w:hint="eastAsia"/>
                <w:sz w:val="24"/>
                <w:szCs w:val="24"/>
                <w:lang w:val="zh-CN"/>
              </w:rPr>
              <w:instrText xml:space="preserve">)</w:instrText>
            </w:r>
            <w:r>
              <w:rPr>
                <w:rFonts w:hint="eastAsia"/>
                <w:sz w:val="24"/>
                <w:szCs w:val="24"/>
                <w:lang w:val="zh-CN"/>
              </w:rPr>
              <w:fldChar w:fldCharType="end"/>
            </w:r>
            <w:r>
              <w:rPr>
                <w:rFonts w:hint="eastAsia"/>
                <w:sz w:val="24"/>
                <w:szCs w:val="24"/>
              </w:rPr>
              <w:t>不接受</w:t>
            </w:r>
            <w:r>
              <w:rPr>
                <w:rFonts w:hint="eastAsia"/>
                <w:sz w:val="24"/>
                <w:szCs w:val="24"/>
                <w:lang w:val="en-US" w:eastAsia="zh-CN"/>
              </w:rPr>
              <w:t xml:space="preserve">  </w:t>
            </w:r>
            <w:r>
              <w:rPr>
                <w:rFonts w:hint="eastAsia"/>
                <w:sz w:val="24"/>
                <w:szCs w:val="24"/>
              </w:rPr>
              <w:t xml:space="preserve">  </w:t>
            </w:r>
            <w:r>
              <w:rPr>
                <w:rFonts w:hint="eastAsia"/>
                <w:sz w:val="24"/>
                <w:szCs w:val="24"/>
                <w:lang w:val="zh-CN"/>
              </w:rPr>
              <w:fldChar w:fldCharType="begin"/>
            </w:r>
            <w:r>
              <w:rPr>
                <w:rFonts w:hint="eastAsia"/>
                <w:sz w:val="24"/>
                <w:szCs w:val="24"/>
                <w:lang w:val="zh-CN"/>
              </w:rPr>
              <w:instrText xml:space="preserve"> eq \o\ac(□)</w:instrText>
            </w:r>
            <w:r>
              <w:rPr>
                <w:rFonts w:hint="eastAsia"/>
                <w:sz w:val="24"/>
                <w:szCs w:val="24"/>
                <w:lang w:val="zh-CN"/>
              </w:rPr>
              <w:fldChar w:fldCharType="end"/>
            </w:r>
            <w:r>
              <w:rPr>
                <w:rFonts w:hint="eastAsia"/>
                <w:sz w:val="24"/>
                <w:szCs w:val="24"/>
                <w:lang w:val="zh-CN"/>
              </w:rPr>
              <w:t>接受</w:t>
            </w:r>
            <w:r>
              <w:rPr>
                <w:rFonts w:hint="eastAsia"/>
                <w:sz w:val="24"/>
                <w:szCs w:val="24"/>
              </w:rPr>
              <w:t>联合体响应</w:t>
            </w:r>
          </w:p>
        </w:tc>
      </w:tr>
      <w:tr w14:paraId="697D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4450FD54">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6</w:t>
            </w:r>
          </w:p>
        </w:tc>
        <w:tc>
          <w:tcPr>
            <w:tcW w:w="1896" w:type="dxa"/>
            <w:tcBorders>
              <w:top w:val="single" w:color="auto" w:sz="4" w:space="0"/>
              <w:left w:val="nil"/>
              <w:bottom w:val="single" w:color="auto" w:sz="4" w:space="0"/>
              <w:right w:val="single" w:color="auto" w:sz="4" w:space="0"/>
            </w:tcBorders>
            <w:noWrap w:val="0"/>
            <w:vAlign w:val="center"/>
          </w:tcPr>
          <w:p w14:paraId="30E4D049">
            <w:pPr>
              <w:autoSpaceDE w:val="0"/>
              <w:autoSpaceDN w:val="0"/>
              <w:adjustRightInd w:val="0"/>
              <w:snapToGrid w:val="0"/>
              <w:spacing w:line="48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87" w:type="dxa"/>
            <w:tcBorders>
              <w:top w:val="single" w:color="auto" w:sz="4" w:space="0"/>
              <w:left w:val="nil"/>
              <w:bottom w:val="single" w:color="auto" w:sz="4" w:space="0"/>
              <w:right w:val="single" w:color="auto" w:sz="4" w:space="0"/>
            </w:tcBorders>
            <w:noWrap w:val="0"/>
            <w:vAlign w:val="center"/>
          </w:tcPr>
          <w:p w14:paraId="3D8D1197">
            <w:pPr>
              <w:spacing w:line="480" w:lineRule="exact"/>
              <w:rPr>
                <w:rFonts w:ascii="宋体" w:hAnsi="宋体"/>
                <w:bCs/>
                <w:kern w:val="0"/>
                <w:sz w:val="24"/>
                <w:szCs w:val="24"/>
              </w:rPr>
            </w:pPr>
            <w:r>
              <w:rPr>
                <w:rFonts w:hint="eastAsia" w:ascii="宋体" w:hAnsi="宋体"/>
                <w:b/>
                <w:bCs w:val="0"/>
                <w:color w:val="auto"/>
                <w:sz w:val="24"/>
                <w:szCs w:val="24"/>
                <w:lang w:val="en-US" w:eastAsia="zh-CN"/>
              </w:rPr>
              <w:t>209.07万元</w:t>
            </w:r>
            <w:r>
              <w:rPr>
                <w:rFonts w:hint="eastAsia" w:ascii="宋体" w:hAnsi="宋体" w:cs="宋体"/>
                <w:b/>
                <w:sz w:val="24"/>
              </w:rPr>
              <w:t>，投标报价不得超过预算金额（最高限价），否则为无效报价。</w:t>
            </w:r>
          </w:p>
        </w:tc>
      </w:tr>
      <w:tr w14:paraId="7606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6C48E234">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7</w:t>
            </w:r>
          </w:p>
        </w:tc>
        <w:tc>
          <w:tcPr>
            <w:tcW w:w="1896" w:type="dxa"/>
            <w:tcBorders>
              <w:top w:val="single" w:color="auto" w:sz="4" w:space="0"/>
              <w:left w:val="nil"/>
              <w:bottom w:val="single" w:color="auto" w:sz="4" w:space="0"/>
              <w:right w:val="single" w:color="auto" w:sz="4" w:space="0"/>
            </w:tcBorders>
            <w:noWrap w:val="0"/>
            <w:vAlign w:val="center"/>
          </w:tcPr>
          <w:p w14:paraId="75DFF6FA">
            <w:pPr>
              <w:autoSpaceDE w:val="0"/>
              <w:autoSpaceDN w:val="0"/>
              <w:adjustRightInd w:val="0"/>
              <w:snapToGrid w:val="0"/>
              <w:spacing w:line="480" w:lineRule="exact"/>
              <w:jc w:val="center"/>
              <w:rPr>
                <w:rFonts w:ascii="宋体" w:hAnsi="宋体"/>
                <w:bCs/>
                <w:sz w:val="24"/>
                <w:szCs w:val="24"/>
              </w:rPr>
            </w:pPr>
            <w:r>
              <w:rPr>
                <w:rFonts w:hint="eastAsia" w:ascii="宋体" w:hAnsi="宋体"/>
                <w:bCs/>
                <w:sz w:val="24"/>
                <w:szCs w:val="24"/>
              </w:rPr>
              <w:t>现场考察</w:t>
            </w:r>
          </w:p>
        </w:tc>
        <w:tc>
          <w:tcPr>
            <w:tcW w:w="6887" w:type="dxa"/>
            <w:tcBorders>
              <w:top w:val="single" w:color="auto" w:sz="4" w:space="0"/>
              <w:left w:val="nil"/>
              <w:bottom w:val="single" w:color="auto" w:sz="4" w:space="0"/>
              <w:right w:val="single" w:color="auto" w:sz="4" w:space="0"/>
            </w:tcBorders>
            <w:noWrap w:val="0"/>
            <w:vAlign w:val="center"/>
          </w:tcPr>
          <w:p w14:paraId="5B915060">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14:paraId="1F7B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39C99283">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8</w:t>
            </w:r>
          </w:p>
        </w:tc>
        <w:tc>
          <w:tcPr>
            <w:tcW w:w="1896" w:type="dxa"/>
            <w:tcBorders>
              <w:top w:val="single" w:color="auto" w:sz="4" w:space="0"/>
              <w:left w:val="nil"/>
              <w:bottom w:val="single" w:color="auto" w:sz="4" w:space="0"/>
              <w:right w:val="single" w:color="auto" w:sz="4" w:space="0"/>
            </w:tcBorders>
            <w:noWrap w:val="0"/>
            <w:vAlign w:val="center"/>
          </w:tcPr>
          <w:p w14:paraId="6474A40E">
            <w:pPr>
              <w:autoSpaceDE w:val="0"/>
              <w:autoSpaceDN w:val="0"/>
              <w:adjustRightInd w:val="0"/>
              <w:snapToGrid w:val="0"/>
              <w:spacing w:line="480" w:lineRule="exact"/>
              <w:jc w:val="center"/>
              <w:rPr>
                <w:rFonts w:ascii="宋体" w:hAnsi="宋体"/>
                <w:bCs/>
                <w:sz w:val="24"/>
                <w:szCs w:val="24"/>
              </w:rPr>
            </w:pPr>
            <w:r>
              <w:rPr>
                <w:rFonts w:hint="eastAsia" w:ascii="宋体" w:hAnsi="宋体"/>
                <w:bCs/>
                <w:sz w:val="24"/>
                <w:szCs w:val="24"/>
              </w:rPr>
              <w:t>开标前答疑会</w:t>
            </w:r>
          </w:p>
        </w:tc>
        <w:tc>
          <w:tcPr>
            <w:tcW w:w="6887" w:type="dxa"/>
            <w:tcBorders>
              <w:top w:val="single" w:color="auto" w:sz="4" w:space="0"/>
              <w:left w:val="nil"/>
              <w:bottom w:val="single" w:color="auto" w:sz="4" w:space="0"/>
              <w:right w:val="single" w:color="auto" w:sz="4" w:space="0"/>
            </w:tcBorders>
            <w:noWrap w:val="0"/>
            <w:vAlign w:val="center"/>
          </w:tcPr>
          <w:p w14:paraId="322F4285">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14:paraId="7412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5DE99D93">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9</w:t>
            </w:r>
          </w:p>
        </w:tc>
        <w:tc>
          <w:tcPr>
            <w:tcW w:w="1896" w:type="dxa"/>
            <w:tcBorders>
              <w:top w:val="single" w:color="auto" w:sz="4" w:space="0"/>
              <w:left w:val="nil"/>
              <w:bottom w:val="single" w:color="auto" w:sz="4" w:space="0"/>
              <w:right w:val="single" w:color="auto" w:sz="4" w:space="0"/>
            </w:tcBorders>
            <w:noWrap w:val="0"/>
            <w:vAlign w:val="center"/>
          </w:tcPr>
          <w:p w14:paraId="1FE62F39">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进口产品参与</w:t>
            </w:r>
          </w:p>
        </w:tc>
        <w:tc>
          <w:tcPr>
            <w:tcW w:w="6887" w:type="dxa"/>
            <w:tcBorders>
              <w:top w:val="single" w:color="auto" w:sz="4" w:space="0"/>
              <w:left w:val="nil"/>
              <w:bottom w:val="single" w:color="auto" w:sz="4" w:space="0"/>
              <w:right w:val="single" w:color="auto" w:sz="4" w:space="0"/>
            </w:tcBorders>
            <w:noWrap w:val="0"/>
            <w:vAlign w:val="center"/>
          </w:tcPr>
          <w:p w14:paraId="6AC6A36A">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14:paraId="7CDE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1D9373A5">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10</w:t>
            </w:r>
          </w:p>
        </w:tc>
        <w:tc>
          <w:tcPr>
            <w:tcW w:w="1896" w:type="dxa"/>
            <w:tcBorders>
              <w:top w:val="single" w:color="auto" w:sz="4" w:space="0"/>
              <w:left w:val="nil"/>
              <w:bottom w:val="single" w:color="auto" w:sz="4" w:space="0"/>
              <w:right w:val="single" w:color="auto" w:sz="4" w:space="0"/>
            </w:tcBorders>
            <w:noWrap w:val="0"/>
            <w:vAlign w:val="center"/>
          </w:tcPr>
          <w:p w14:paraId="0A2B91D7">
            <w:pPr>
              <w:autoSpaceDE w:val="0"/>
              <w:autoSpaceDN w:val="0"/>
              <w:adjustRightInd w:val="0"/>
              <w:snapToGrid w:val="0"/>
              <w:spacing w:line="48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87" w:type="dxa"/>
            <w:tcBorders>
              <w:top w:val="single" w:color="auto" w:sz="4" w:space="0"/>
              <w:left w:val="nil"/>
              <w:bottom w:val="single" w:color="auto" w:sz="4" w:space="0"/>
              <w:right w:val="single" w:color="auto" w:sz="4" w:space="0"/>
            </w:tcBorders>
            <w:noWrap w:val="0"/>
            <w:vAlign w:val="center"/>
          </w:tcPr>
          <w:p w14:paraId="0681BE80">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14:paraId="0B178501">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rPr>
              <w:t>中标供应商有效期延至合同验收之日，中标供应商全部合同义务履行完毕为止。</w:t>
            </w:r>
          </w:p>
        </w:tc>
      </w:tr>
      <w:tr w14:paraId="56DA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216F5F91">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11</w:t>
            </w:r>
          </w:p>
        </w:tc>
        <w:tc>
          <w:tcPr>
            <w:tcW w:w="1896" w:type="dxa"/>
            <w:tcBorders>
              <w:top w:val="single" w:color="auto" w:sz="4" w:space="0"/>
              <w:left w:val="nil"/>
              <w:bottom w:val="single" w:color="auto" w:sz="4" w:space="0"/>
              <w:right w:val="single" w:color="auto" w:sz="4" w:space="0"/>
            </w:tcBorders>
            <w:noWrap w:val="0"/>
            <w:vAlign w:val="center"/>
          </w:tcPr>
          <w:p w14:paraId="68D501F8">
            <w:pPr>
              <w:autoSpaceDE w:val="0"/>
              <w:autoSpaceDN w:val="0"/>
              <w:adjustRightInd w:val="0"/>
              <w:snapToGrid w:val="0"/>
              <w:spacing w:line="480" w:lineRule="exact"/>
              <w:jc w:val="center"/>
              <w:rPr>
                <w:rFonts w:ascii="宋体" w:hAnsi="宋体"/>
                <w:sz w:val="24"/>
                <w:szCs w:val="24"/>
              </w:rPr>
            </w:pPr>
            <w:r>
              <w:rPr>
                <w:rFonts w:hint="eastAsia" w:ascii="宋体" w:hAnsi="宋体"/>
                <w:bCs/>
                <w:sz w:val="24"/>
                <w:szCs w:val="24"/>
              </w:rPr>
              <w:t>中标人将本项目非主体、非关键性工作分包</w:t>
            </w:r>
          </w:p>
        </w:tc>
        <w:tc>
          <w:tcPr>
            <w:tcW w:w="6887" w:type="dxa"/>
            <w:tcBorders>
              <w:top w:val="single" w:color="auto" w:sz="4" w:space="0"/>
              <w:left w:val="nil"/>
              <w:bottom w:val="single" w:color="auto" w:sz="4" w:space="0"/>
              <w:right w:val="single" w:color="auto" w:sz="4" w:space="0"/>
            </w:tcBorders>
            <w:noWrap w:val="0"/>
            <w:vAlign w:val="center"/>
          </w:tcPr>
          <w:p w14:paraId="488ADB50">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14:paraId="665B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627FCDC3">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12</w:t>
            </w:r>
          </w:p>
        </w:tc>
        <w:tc>
          <w:tcPr>
            <w:tcW w:w="1896" w:type="dxa"/>
            <w:tcBorders>
              <w:top w:val="single" w:color="auto" w:sz="4" w:space="0"/>
              <w:left w:val="nil"/>
              <w:bottom w:val="single" w:color="auto" w:sz="4" w:space="0"/>
              <w:right w:val="single" w:color="auto" w:sz="4" w:space="0"/>
            </w:tcBorders>
            <w:noWrap w:val="0"/>
            <w:vAlign w:val="center"/>
          </w:tcPr>
          <w:p w14:paraId="038462E6">
            <w:pPr>
              <w:autoSpaceDE w:val="0"/>
              <w:autoSpaceDN w:val="0"/>
              <w:adjustRightInd w:val="0"/>
              <w:snapToGrid w:val="0"/>
              <w:spacing w:line="480" w:lineRule="exact"/>
              <w:jc w:val="center"/>
              <w:rPr>
                <w:rFonts w:ascii="宋体" w:hAnsi="宋体"/>
                <w:color w:val="auto"/>
                <w:sz w:val="24"/>
                <w:szCs w:val="24"/>
              </w:rPr>
            </w:pPr>
            <w:r>
              <w:rPr>
                <w:rFonts w:hint="eastAsia" w:ascii="宋体" w:hAnsi="宋体"/>
                <w:color w:val="auto"/>
                <w:sz w:val="24"/>
                <w:szCs w:val="24"/>
              </w:rPr>
              <w:t>投标截止及开标时间</w:t>
            </w:r>
          </w:p>
        </w:tc>
        <w:tc>
          <w:tcPr>
            <w:tcW w:w="6887" w:type="dxa"/>
            <w:tcBorders>
              <w:top w:val="single" w:color="auto" w:sz="4" w:space="0"/>
              <w:left w:val="nil"/>
              <w:bottom w:val="single" w:color="auto" w:sz="4" w:space="0"/>
              <w:right w:val="single" w:color="auto" w:sz="4" w:space="0"/>
            </w:tcBorders>
            <w:noWrap w:val="0"/>
            <w:vAlign w:val="center"/>
          </w:tcPr>
          <w:p w14:paraId="2FD5F597">
            <w:pPr>
              <w:autoSpaceDE w:val="0"/>
              <w:autoSpaceDN w:val="0"/>
              <w:adjustRightInd w:val="0"/>
              <w:snapToGrid w:val="0"/>
              <w:spacing w:line="480" w:lineRule="exact"/>
              <w:rPr>
                <w:rFonts w:ascii="宋体" w:hAnsi="宋体"/>
                <w:color w:val="auto"/>
                <w:sz w:val="24"/>
                <w:szCs w:val="24"/>
              </w:rPr>
            </w:pPr>
            <w:r>
              <w:rPr>
                <w:rFonts w:hint="eastAsia" w:ascii="宋体" w:hAnsi="宋体"/>
                <w:color w:val="000000"/>
                <w:sz w:val="24"/>
                <w:szCs w:val="24"/>
              </w:rPr>
              <w:t>20</w:t>
            </w:r>
            <w:r>
              <w:rPr>
                <w:rFonts w:hint="eastAsia" w:ascii="宋体" w:hAnsi="宋体"/>
                <w:color w:val="000000"/>
                <w:sz w:val="24"/>
                <w:szCs w:val="24"/>
                <w:lang w:val="en-US" w:eastAsia="zh-CN"/>
              </w:rPr>
              <w:t>25年05</w:t>
            </w:r>
            <w:r>
              <w:rPr>
                <w:rFonts w:hint="eastAsia" w:ascii="宋体" w:hAnsi="宋体"/>
                <w:color w:val="000000"/>
                <w:sz w:val="24"/>
                <w:szCs w:val="24"/>
              </w:rPr>
              <w:t>月</w:t>
            </w:r>
            <w:r>
              <w:rPr>
                <w:rFonts w:hint="eastAsia" w:ascii="宋体" w:hAnsi="宋体"/>
                <w:color w:val="000000"/>
                <w:sz w:val="24"/>
                <w:szCs w:val="24"/>
                <w:lang w:val="en-US" w:eastAsia="zh-CN"/>
              </w:rPr>
              <w:t xml:space="preserve">08 </w:t>
            </w:r>
            <w:r>
              <w:rPr>
                <w:rFonts w:hint="eastAsia" w:ascii="宋体" w:hAnsi="宋体"/>
                <w:color w:val="000000"/>
                <w:sz w:val="24"/>
                <w:szCs w:val="24"/>
              </w:rPr>
              <w:t>日</w:t>
            </w:r>
            <w:r>
              <w:rPr>
                <w:rFonts w:hint="eastAsia" w:ascii="宋体" w:hAnsi="宋体"/>
                <w:color w:val="000000"/>
                <w:sz w:val="24"/>
                <w:szCs w:val="24"/>
                <w:lang w:val="en-US" w:eastAsia="zh-CN"/>
              </w:rPr>
              <w:t>09</w:t>
            </w:r>
            <w:r>
              <w:rPr>
                <w:rFonts w:hint="eastAsia" w:ascii="宋体" w:hAnsi="宋体"/>
                <w:color w:val="000000"/>
                <w:sz w:val="24"/>
                <w:szCs w:val="24"/>
              </w:rPr>
              <w:t>时</w:t>
            </w:r>
            <w:r>
              <w:rPr>
                <w:rFonts w:hint="eastAsia" w:ascii="宋体" w:hAnsi="宋体"/>
                <w:color w:val="000000"/>
                <w:sz w:val="24"/>
                <w:szCs w:val="24"/>
                <w:lang w:val="en-US" w:eastAsia="zh-CN"/>
              </w:rPr>
              <w:t xml:space="preserve">00 </w:t>
            </w:r>
            <w:r>
              <w:rPr>
                <w:rFonts w:hint="eastAsia" w:ascii="宋体" w:hAnsi="宋体"/>
                <w:color w:val="000000"/>
                <w:sz w:val="24"/>
                <w:szCs w:val="24"/>
              </w:rPr>
              <w:t>分（北京时间）</w:t>
            </w:r>
          </w:p>
        </w:tc>
      </w:tr>
      <w:tr w14:paraId="338C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5A0197D3">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13</w:t>
            </w:r>
          </w:p>
        </w:tc>
        <w:tc>
          <w:tcPr>
            <w:tcW w:w="1896" w:type="dxa"/>
            <w:tcBorders>
              <w:top w:val="single" w:color="auto" w:sz="4" w:space="0"/>
              <w:left w:val="nil"/>
              <w:bottom w:val="single" w:color="auto" w:sz="4" w:space="0"/>
              <w:right w:val="single" w:color="auto" w:sz="4" w:space="0"/>
            </w:tcBorders>
            <w:noWrap w:val="0"/>
            <w:vAlign w:val="center"/>
          </w:tcPr>
          <w:p w14:paraId="08281D4F">
            <w:pPr>
              <w:autoSpaceDE w:val="0"/>
              <w:autoSpaceDN w:val="0"/>
              <w:adjustRightInd w:val="0"/>
              <w:snapToGrid w:val="0"/>
              <w:spacing w:line="480" w:lineRule="exact"/>
              <w:jc w:val="center"/>
              <w:rPr>
                <w:rFonts w:ascii="宋体" w:hAnsi="宋体"/>
                <w:sz w:val="24"/>
                <w:szCs w:val="24"/>
              </w:rPr>
            </w:pPr>
            <w:r>
              <w:rPr>
                <w:rFonts w:hint="eastAsia" w:ascii="宋体" w:hAnsi="宋体" w:cs="黑体"/>
                <w:sz w:val="24"/>
              </w:rPr>
              <w:t>开标地点</w:t>
            </w:r>
          </w:p>
        </w:tc>
        <w:tc>
          <w:tcPr>
            <w:tcW w:w="6887" w:type="dxa"/>
            <w:tcBorders>
              <w:top w:val="single" w:color="auto" w:sz="4" w:space="0"/>
              <w:left w:val="nil"/>
              <w:bottom w:val="single" w:color="auto" w:sz="4" w:space="0"/>
              <w:right w:val="single" w:color="auto" w:sz="4" w:space="0"/>
            </w:tcBorders>
            <w:noWrap w:val="0"/>
            <w:vAlign w:val="center"/>
          </w:tcPr>
          <w:p w14:paraId="7EB8532A">
            <w:pPr>
              <w:autoSpaceDE w:val="0"/>
              <w:autoSpaceDN w:val="0"/>
              <w:adjustRightInd w:val="0"/>
              <w:snapToGrid w:val="0"/>
              <w:spacing w:line="480" w:lineRule="exact"/>
              <w:rPr>
                <w:rFonts w:ascii="宋体" w:hAnsi="宋体"/>
                <w:bCs/>
                <w:color w:val="FF0000"/>
                <w:sz w:val="24"/>
                <w:szCs w:val="24"/>
              </w:rPr>
            </w:pPr>
            <w:r>
              <w:rPr>
                <w:rFonts w:hint="eastAsia" w:ascii="宋体" w:hAnsi="宋体"/>
                <w:color w:val="auto"/>
                <w:sz w:val="24"/>
                <w:szCs w:val="24"/>
              </w:rPr>
              <w:t>长葛市公共资源交易中心开标</w:t>
            </w:r>
            <w:r>
              <w:rPr>
                <w:rFonts w:hint="eastAsia" w:ascii="宋体" w:hAnsi="宋体"/>
                <w:color w:val="auto"/>
                <w:sz w:val="24"/>
                <w:szCs w:val="24"/>
                <w:lang w:val="en-US" w:eastAsia="zh-CN"/>
              </w:rPr>
              <w:t xml:space="preserve">四 </w:t>
            </w:r>
            <w:r>
              <w:rPr>
                <w:rFonts w:hint="eastAsia" w:ascii="宋体" w:hAnsi="宋体"/>
                <w:color w:val="auto"/>
                <w:sz w:val="24"/>
                <w:szCs w:val="24"/>
              </w:rPr>
              <w:t>室（长葛市葛天大道东段商务区6#楼</w:t>
            </w:r>
            <w:r>
              <w:rPr>
                <w:rFonts w:hint="eastAsia" w:ascii="宋体" w:hAnsi="宋体"/>
                <w:color w:val="auto"/>
                <w:sz w:val="24"/>
                <w:szCs w:val="24"/>
                <w:lang w:val="en-US" w:eastAsia="zh-CN"/>
              </w:rPr>
              <w:t>5</w:t>
            </w:r>
            <w:r>
              <w:rPr>
                <w:rFonts w:hint="eastAsia" w:ascii="宋体" w:hAnsi="宋体"/>
                <w:color w:val="auto"/>
                <w:sz w:val="24"/>
                <w:szCs w:val="24"/>
              </w:rPr>
              <w:t>楼</w:t>
            </w:r>
            <w:r>
              <w:rPr>
                <w:rFonts w:hint="eastAsia" w:ascii="宋体" w:hAnsi="宋体"/>
                <w:color w:val="auto"/>
                <w:sz w:val="24"/>
                <w:szCs w:val="24"/>
                <w:lang w:val="en-US" w:eastAsia="zh-CN"/>
              </w:rPr>
              <w:t>507</w:t>
            </w:r>
            <w:r>
              <w:rPr>
                <w:rFonts w:hint="eastAsia" w:ascii="宋体" w:hAnsi="宋体"/>
                <w:color w:val="auto"/>
                <w:sz w:val="24"/>
                <w:szCs w:val="24"/>
              </w:rPr>
              <w:t>室）（本项目采用远程不见面开标，供应商无须到交易中心现场）</w:t>
            </w:r>
          </w:p>
        </w:tc>
      </w:tr>
      <w:tr w14:paraId="025C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56BACAB7">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896" w:type="dxa"/>
            <w:tcBorders>
              <w:top w:val="single" w:color="auto" w:sz="4" w:space="0"/>
              <w:left w:val="nil"/>
              <w:bottom w:val="single" w:color="auto" w:sz="4" w:space="0"/>
              <w:right w:val="single" w:color="auto" w:sz="4" w:space="0"/>
            </w:tcBorders>
            <w:noWrap w:val="0"/>
            <w:vAlign w:val="center"/>
          </w:tcPr>
          <w:p w14:paraId="37077A85">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87" w:type="dxa"/>
            <w:tcBorders>
              <w:top w:val="single" w:color="auto" w:sz="4" w:space="0"/>
              <w:left w:val="nil"/>
              <w:bottom w:val="single" w:color="auto" w:sz="4" w:space="0"/>
              <w:right w:val="single" w:color="auto" w:sz="4" w:space="0"/>
            </w:tcBorders>
            <w:noWrap w:val="0"/>
            <w:vAlign w:val="center"/>
          </w:tcPr>
          <w:p w14:paraId="35C9A1E7">
            <w:pPr>
              <w:autoSpaceDE w:val="0"/>
              <w:autoSpaceDN w:val="0"/>
              <w:adjustRightInd w:val="0"/>
              <w:snapToGrid w:val="0"/>
              <w:spacing w:line="400" w:lineRule="exact"/>
              <w:rPr>
                <w:rFonts w:ascii="宋体" w:hAnsi="宋体"/>
                <w:bCs/>
                <w:sz w:val="24"/>
                <w:szCs w:val="24"/>
              </w:rPr>
            </w:pPr>
            <w:r>
              <w:rPr>
                <w:rFonts w:hint="eastAsia" w:ascii="宋体" w:hAnsi="宋体" w:cs="仿宋_GB2312"/>
                <w:sz w:val="24"/>
                <w:szCs w:val="24"/>
              </w:rPr>
              <w:t>按照河南省《关于优化政府采购营商环境有关问题的通知》（豫财购</w:t>
            </w:r>
            <w:r>
              <w:rPr>
                <w:rFonts w:hint="eastAsia" w:ascii="宋体" w:hAnsi="宋体" w:cs="仿宋_GB2312"/>
                <w:sz w:val="24"/>
                <w:szCs w:val="24"/>
                <w:lang w:eastAsia="zh-CN"/>
              </w:rPr>
              <w:t>〔2019〕4号</w:t>
            </w:r>
            <w:r>
              <w:rPr>
                <w:rFonts w:hint="eastAsia" w:ascii="宋体" w:hAnsi="宋体" w:cs="仿宋_GB2312"/>
                <w:sz w:val="24"/>
                <w:szCs w:val="24"/>
              </w:rPr>
              <w:t>文）的要求，</w:t>
            </w:r>
            <w:r>
              <w:rPr>
                <w:rFonts w:hint="eastAsia" w:ascii="宋体" w:hAnsi="宋体" w:cs="仿宋_GB2312"/>
                <w:b/>
                <w:bCs/>
                <w:sz w:val="24"/>
                <w:szCs w:val="24"/>
              </w:rPr>
              <w:t>不收取投标保证金。</w:t>
            </w:r>
            <w:r>
              <w:rPr>
                <w:rFonts w:hint="eastAsia" w:ascii="宋体" w:hAnsi="宋体" w:cs="仿宋_GB2312"/>
                <w:color w:val="000000"/>
                <w:sz w:val="24"/>
                <w:szCs w:val="24"/>
                <w:lang w:val="zh-CN"/>
              </w:rPr>
              <w:t>供应商应提供投标承诺函（按照招标文件第八章</w:t>
            </w:r>
            <w:r>
              <w:rPr>
                <w:rFonts w:hint="eastAsia" w:ascii="宋体" w:hAnsi="宋体" w:cs="仿宋_GB2312"/>
                <w:color w:val="000000"/>
                <w:sz w:val="24"/>
                <w:szCs w:val="24"/>
              </w:rPr>
              <w:t>3.4格式填写</w:t>
            </w:r>
            <w:r>
              <w:rPr>
                <w:rFonts w:hint="eastAsia" w:ascii="宋体" w:hAnsi="宋体" w:cs="仿宋_GB2312"/>
                <w:color w:val="000000"/>
                <w:sz w:val="24"/>
                <w:szCs w:val="24"/>
                <w:lang w:val="zh-CN"/>
              </w:rPr>
              <w:t>）。</w:t>
            </w:r>
          </w:p>
        </w:tc>
      </w:tr>
      <w:tr w14:paraId="4CEB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68564799">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896" w:type="dxa"/>
            <w:tcBorders>
              <w:top w:val="single" w:color="auto" w:sz="4" w:space="0"/>
              <w:left w:val="nil"/>
              <w:bottom w:val="single" w:color="auto" w:sz="4" w:space="0"/>
              <w:right w:val="single" w:color="auto" w:sz="4" w:space="0"/>
            </w:tcBorders>
            <w:noWrap w:val="0"/>
            <w:vAlign w:val="center"/>
          </w:tcPr>
          <w:p w14:paraId="1B6C093F">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87" w:type="dxa"/>
            <w:tcBorders>
              <w:top w:val="single" w:color="auto" w:sz="4" w:space="0"/>
              <w:left w:val="nil"/>
              <w:bottom w:val="single" w:color="auto" w:sz="4" w:space="0"/>
              <w:right w:val="single" w:color="auto" w:sz="4" w:space="0"/>
            </w:tcBorders>
            <w:noWrap w:val="0"/>
            <w:vAlign w:val="center"/>
          </w:tcPr>
          <w:p w14:paraId="306A63A7">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招标公告、中标公告、变更（更正）公告、现场勘察答复等相关信息同时在以下网站发布：《河南省政府采购网》、《全国公共资源交易平台（河南省·许昌市）》、《长葛市人民政府门户网站》</w:t>
            </w:r>
          </w:p>
        </w:tc>
      </w:tr>
      <w:tr w14:paraId="6530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46C7D047">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896" w:type="dxa"/>
            <w:tcBorders>
              <w:top w:val="single" w:color="auto" w:sz="4" w:space="0"/>
              <w:left w:val="nil"/>
              <w:bottom w:val="single" w:color="auto" w:sz="4" w:space="0"/>
              <w:right w:val="single" w:color="auto" w:sz="4" w:space="0"/>
            </w:tcBorders>
            <w:noWrap w:val="0"/>
            <w:vAlign w:val="center"/>
          </w:tcPr>
          <w:p w14:paraId="6077EBDB">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87" w:type="dxa"/>
            <w:tcBorders>
              <w:top w:val="single" w:color="auto" w:sz="4" w:space="0"/>
              <w:left w:val="nil"/>
              <w:bottom w:val="single" w:color="auto" w:sz="4" w:space="0"/>
              <w:right w:val="single" w:color="auto" w:sz="4" w:space="0"/>
            </w:tcBorders>
            <w:noWrap w:val="0"/>
            <w:vAlign w:val="center"/>
          </w:tcPr>
          <w:p w14:paraId="29352E8E">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14:paraId="4677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69265151">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896" w:type="dxa"/>
            <w:tcBorders>
              <w:top w:val="single" w:color="auto" w:sz="4" w:space="0"/>
              <w:left w:val="nil"/>
              <w:bottom w:val="single" w:color="auto" w:sz="4" w:space="0"/>
              <w:right w:val="single" w:color="auto" w:sz="4" w:space="0"/>
            </w:tcBorders>
            <w:noWrap w:val="0"/>
            <w:vAlign w:val="center"/>
          </w:tcPr>
          <w:p w14:paraId="6C22C5FB">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87" w:type="dxa"/>
            <w:tcBorders>
              <w:top w:val="single" w:color="auto" w:sz="4" w:space="0"/>
              <w:left w:val="nil"/>
              <w:bottom w:val="single" w:color="auto" w:sz="4" w:space="0"/>
              <w:right w:val="single" w:color="auto" w:sz="4" w:space="0"/>
            </w:tcBorders>
            <w:noWrap w:val="0"/>
            <w:vAlign w:val="center"/>
          </w:tcPr>
          <w:p w14:paraId="20B7CE2F">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14:paraId="4ECF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6486087E">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896" w:type="dxa"/>
            <w:tcBorders>
              <w:top w:val="single" w:color="auto" w:sz="4" w:space="0"/>
              <w:left w:val="nil"/>
              <w:bottom w:val="single" w:color="auto" w:sz="4" w:space="0"/>
              <w:right w:val="single" w:color="auto" w:sz="4" w:space="0"/>
            </w:tcBorders>
            <w:noWrap w:val="0"/>
            <w:vAlign w:val="center"/>
          </w:tcPr>
          <w:p w14:paraId="049280AA">
            <w:pPr>
              <w:autoSpaceDE w:val="0"/>
              <w:autoSpaceDN w:val="0"/>
              <w:adjustRightInd w:val="0"/>
              <w:snapToGrid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投标文件份数</w:t>
            </w:r>
          </w:p>
        </w:tc>
        <w:tc>
          <w:tcPr>
            <w:tcW w:w="6887" w:type="dxa"/>
            <w:tcBorders>
              <w:top w:val="single" w:color="auto" w:sz="4" w:space="0"/>
              <w:left w:val="nil"/>
              <w:bottom w:val="single" w:color="auto" w:sz="4" w:space="0"/>
              <w:right w:val="single" w:color="auto" w:sz="4" w:space="0"/>
            </w:tcBorders>
            <w:noWrap w:val="0"/>
            <w:vAlign w:val="center"/>
          </w:tcPr>
          <w:p w14:paraId="5AC40864">
            <w:pPr>
              <w:autoSpaceDE w:val="0"/>
              <w:autoSpaceDN w:val="0"/>
              <w:adjustRightInd w:val="0"/>
              <w:snapToGrid w:val="0"/>
              <w:spacing w:line="400" w:lineRule="exact"/>
              <w:rPr>
                <w:rFonts w:hint="eastAsia" w:ascii="宋体" w:hAnsi="宋体" w:eastAsia="宋体" w:cs="宋体"/>
                <w:b/>
                <w:bCs/>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eq \o\ac(□,√)</w:instrTex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t>电子响应文件：成功上传至</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全国公共资源交易平台（河南省·许昌市）</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公共资源交易系统加密电子响应文件1份</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后缀格式为.XCSTF</w:t>
            </w:r>
            <w:r>
              <w:rPr>
                <w:rFonts w:hint="eastAsia" w:ascii="宋体" w:hAnsi="宋体" w:eastAsia="宋体" w:cs="宋体"/>
                <w:b/>
                <w:bCs/>
                <w:color w:val="auto"/>
                <w:sz w:val="24"/>
                <w:szCs w:val="24"/>
                <w:lang w:val="zh-CN"/>
              </w:rPr>
              <w:t>）。</w:t>
            </w:r>
          </w:p>
        </w:tc>
      </w:tr>
      <w:tr w14:paraId="1FB9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4A15F96C">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896" w:type="dxa"/>
            <w:tcBorders>
              <w:top w:val="single" w:color="auto" w:sz="4" w:space="0"/>
              <w:left w:val="nil"/>
              <w:bottom w:val="single" w:color="auto" w:sz="4" w:space="0"/>
              <w:right w:val="single" w:color="auto" w:sz="4" w:space="0"/>
            </w:tcBorders>
            <w:noWrap w:val="0"/>
            <w:vAlign w:val="center"/>
          </w:tcPr>
          <w:p w14:paraId="21CEC5A5">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14:paraId="3B4467D0">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87" w:type="dxa"/>
            <w:tcBorders>
              <w:top w:val="single" w:color="auto" w:sz="4" w:space="0"/>
              <w:left w:val="nil"/>
              <w:bottom w:val="single" w:color="auto" w:sz="4" w:space="0"/>
              <w:right w:val="single" w:color="auto" w:sz="4" w:space="0"/>
            </w:tcBorders>
            <w:noWrap w:val="0"/>
            <w:vAlign w:val="center"/>
          </w:tcPr>
          <w:p w14:paraId="31FD95ED">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14:paraId="5226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5A52911B">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896" w:type="dxa"/>
            <w:tcBorders>
              <w:top w:val="single" w:color="auto" w:sz="4" w:space="0"/>
              <w:left w:val="nil"/>
              <w:bottom w:val="single" w:color="auto" w:sz="4" w:space="0"/>
              <w:right w:val="single" w:color="auto" w:sz="4" w:space="0"/>
            </w:tcBorders>
            <w:noWrap w:val="0"/>
            <w:vAlign w:val="center"/>
          </w:tcPr>
          <w:p w14:paraId="1ADF002C">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87" w:type="dxa"/>
            <w:tcBorders>
              <w:top w:val="single" w:color="auto" w:sz="4" w:space="0"/>
              <w:left w:val="nil"/>
              <w:bottom w:val="single" w:color="auto" w:sz="4" w:space="0"/>
              <w:right w:val="single" w:color="auto" w:sz="4" w:space="0"/>
            </w:tcBorders>
            <w:noWrap w:val="0"/>
            <w:vAlign w:val="center"/>
          </w:tcPr>
          <w:p w14:paraId="3DF6A0DE">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rPr>
              <w:t>1人</w:t>
            </w:r>
            <w:r>
              <w:rPr>
                <w:rFonts w:hint="eastAsia" w:ascii="宋体" w:hAnsi="宋体" w:cs="宋体"/>
                <w:sz w:val="24"/>
                <w:szCs w:val="24"/>
                <w:lang w:val="zh-CN"/>
              </w:rPr>
              <w:t>和评审专家</w:t>
            </w:r>
            <w:r>
              <w:rPr>
                <w:rFonts w:hint="eastAsia" w:ascii="宋体" w:hAnsi="宋体" w:cs="宋体"/>
                <w:sz w:val="24"/>
                <w:szCs w:val="24"/>
              </w:rPr>
              <w:t>4人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14:paraId="4731C549">
            <w:pPr>
              <w:autoSpaceDE w:val="0"/>
              <w:autoSpaceDN w:val="0"/>
              <w:adjustRightInd w:val="0"/>
              <w:snapToGrid w:val="0"/>
              <w:spacing w:line="360" w:lineRule="auto"/>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14:paraId="5321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2AB0F0E4">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896" w:type="dxa"/>
            <w:tcBorders>
              <w:top w:val="single" w:color="auto" w:sz="4" w:space="0"/>
              <w:left w:val="nil"/>
              <w:bottom w:val="single" w:color="auto" w:sz="4" w:space="0"/>
              <w:right w:val="single" w:color="auto" w:sz="4" w:space="0"/>
            </w:tcBorders>
            <w:noWrap w:val="0"/>
            <w:vAlign w:val="center"/>
          </w:tcPr>
          <w:p w14:paraId="51574EBA">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87" w:type="dxa"/>
            <w:tcBorders>
              <w:top w:val="single" w:color="auto" w:sz="4" w:space="0"/>
              <w:left w:val="nil"/>
              <w:bottom w:val="single" w:color="auto" w:sz="4" w:space="0"/>
              <w:right w:val="single" w:color="auto" w:sz="4" w:space="0"/>
            </w:tcBorders>
            <w:noWrap w:val="0"/>
            <w:vAlign w:val="center"/>
          </w:tcPr>
          <w:p w14:paraId="480FFEEA">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14:paraId="4928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177D55DA">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896" w:type="dxa"/>
            <w:tcBorders>
              <w:top w:val="single" w:color="auto" w:sz="4" w:space="0"/>
              <w:left w:val="nil"/>
              <w:bottom w:val="single" w:color="auto" w:sz="4" w:space="0"/>
              <w:right w:val="single" w:color="auto" w:sz="4" w:space="0"/>
            </w:tcBorders>
            <w:noWrap w:val="0"/>
            <w:vAlign w:val="center"/>
          </w:tcPr>
          <w:p w14:paraId="68E7A6A4">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87" w:type="dxa"/>
            <w:tcBorders>
              <w:top w:val="single" w:color="auto" w:sz="4" w:space="0"/>
              <w:left w:val="nil"/>
              <w:bottom w:val="single" w:color="auto" w:sz="4" w:space="0"/>
              <w:right w:val="single" w:color="auto" w:sz="4" w:space="0"/>
            </w:tcBorders>
            <w:noWrap w:val="0"/>
            <w:vAlign w:val="center"/>
          </w:tcPr>
          <w:p w14:paraId="4E13C249">
            <w:pPr>
              <w:adjustRightInd w:val="0"/>
              <w:snapToGrid w:val="0"/>
              <w:spacing w:line="400" w:lineRule="exact"/>
              <w:ind w:right="-23" w:rightChars="-11"/>
              <w:jc w:val="left"/>
              <w:rPr>
                <w:rFonts w:ascii="宋体" w:hAnsi="宋体"/>
                <w:bCs/>
                <w:sz w:val="24"/>
                <w:szCs w:val="24"/>
                <w:lang w:val="zh-CN"/>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无要求</w:t>
            </w:r>
            <w:r>
              <w:rPr>
                <w:rFonts w:hint="eastAsia" w:ascii="宋体" w:hAnsi="宋体"/>
                <w:bCs/>
                <w:sz w:val="24"/>
                <w:szCs w:val="24"/>
              </w:rPr>
              <w:t>按照《许昌市财政局关于加大政府采购支持中小企业力度有关事项的通知》</w:t>
            </w:r>
            <w:r>
              <w:rPr>
                <w:rFonts w:hint="eastAsia" w:ascii="宋体" w:hAnsi="宋体"/>
                <w:bCs/>
                <w:sz w:val="24"/>
                <w:szCs w:val="24"/>
                <w:lang w:eastAsia="zh-CN"/>
              </w:rPr>
              <w:t>（</w:t>
            </w:r>
            <w:r>
              <w:rPr>
                <w:rFonts w:hint="eastAsia" w:ascii="宋体" w:hAnsi="宋体"/>
                <w:bCs/>
                <w:sz w:val="24"/>
                <w:szCs w:val="24"/>
              </w:rPr>
              <w:t>许财购</w:t>
            </w:r>
            <w:r>
              <w:rPr>
                <w:rFonts w:hint="eastAsia" w:ascii="宋体" w:hAnsi="宋体"/>
                <w:bCs/>
                <w:sz w:val="24"/>
                <w:szCs w:val="24"/>
                <w:lang w:eastAsia="zh-CN"/>
              </w:rPr>
              <w:t>〔2022〕5号</w:t>
            </w:r>
            <w:r>
              <w:rPr>
                <w:rFonts w:hint="eastAsia" w:ascii="宋体" w:hAnsi="宋体"/>
                <w:bCs/>
                <w:sz w:val="24"/>
                <w:szCs w:val="24"/>
              </w:rPr>
              <w:t>）文的要求，不收取履约保证金。</w:t>
            </w:r>
          </w:p>
        </w:tc>
      </w:tr>
      <w:tr w14:paraId="56C5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5D59A511">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896" w:type="dxa"/>
            <w:tcBorders>
              <w:top w:val="single" w:color="auto" w:sz="4" w:space="0"/>
              <w:left w:val="nil"/>
              <w:bottom w:val="single" w:color="auto" w:sz="4" w:space="0"/>
              <w:right w:val="single" w:color="auto" w:sz="4" w:space="0"/>
            </w:tcBorders>
            <w:noWrap w:val="0"/>
            <w:vAlign w:val="center"/>
          </w:tcPr>
          <w:p w14:paraId="2CF2ECCE">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87" w:type="dxa"/>
            <w:tcBorders>
              <w:top w:val="single" w:color="auto" w:sz="4" w:space="0"/>
              <w:left w:val="nil"/>
              <w:bottom w:val="single" w:color="auto" w:sz="4" w:space="0"/>
              <w:right w:val="single" w:color="auto" w:sz="4" w:space="0"/>
            </w:tcBorders>
            <w:noWrap w:val="0"/>
            <w:vAlign w:val="center"/>
          </w:tcPr>
          <w:p w14:paraId="1A474DE7">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收取，中标通知书发出前，由</w:t>
            </w:r>
            <w:r>
              <w:rPr>
                <w:rFonts w:hint="eastAsia" w:ascii="宋体" w:hAnsi="宋体"/>
                <w:bCs/>
                <w:sz w:val="24"/>
                <w:szCs w:val="24"/>
                <w:lang w:val="en-US" w:eastAsia="zh-CN"/>
              </w:rPr>
              <w:t>采购人</w:t>
            </w:r>
            <w:r>
              <w:rPr>
                <w:rFonts w:hint="eastAsia" w:ascii="宋体" w:hAnsi="宋体"/>
                <w:bCs/>
                <w:sz w:val="24"/>
                <w:szCs w:val="24"/>
              </w:rPr>
              <w:t>按照</w:t>
            </w:r>
            <w:r>
              <w:rPr>
                <w:rFonts w:ascii="宋体" w:hAnsi="宋体"/>
                <w:bCs/>
                <w:sz w:val="24"/>
                <w:szCs w:val="24"/>
              </w:rPr>
              <w:t>河南省招投标协会豫招协</w:t>
            </w:r>
            <w:r>
              <w:rPr>
                <w:rFonts w:hint="eastAsia" w:ascii="宋体" w:hAnsi="宋体"/>
                <w:bCs/>
                <w:sz w:val="24"/>
                <w:szCs w:val="24"/>
                <w:lang w:eastAsia="zh-CN"/>
              </w:rPr>
              <w:t>〔2023〕2号</w:t>
            </w:r>
            <w:r>
              <w:rPr>
                <w:rFonts w:ascii="宋体" w:hAnsi="宋体"/>
                <w:bCs/>
                <w:sz w:val="24"/>
                <w:szCs w:val="24"/>
              </w:rPr>
              <w:t>文</w:t>
            </w:r>
            <w:r>
              <w:rPr>
                <w:rFonts w:hint="eastAsia" w:ascii="宋体" w:hAnsi="宋体"/>
                <w:bCs/>
                <w:sz w:val="24"/>
                <w:szCs w:val="24"/>
              </w:rPr>
              <w:t>，按照差额定率累进法计取，一次性以现金或转账形式交纳。</w:t>
            </w:r>
          </w:p>
        </w:tc>
      </w:tr>
      <w:tr w14:paraId="6B4A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1E1F4E09">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896" w:type="dxa"/>
            <w:tcBorders>
              <w:top w:val="single" w:color="auto" w:sz="4" w:space="0"/>
              <w:left w:val="nil"/>
              <w:bottom w:val="single" w:color="auto" w:sz="4" w:space="0"/>
              <w:right w:val="single" w:color="auto" w:sz="4" w:space="0"/>
            </w:tcBorders>
            <w:noWrap w:val="0"/>
            <w:vAlign w:val="center"/>
          </w:tcPr>
          <w:p w14:paraId="1B51F259">
            <w:pPr>
              <w:autoSpaceDE w:val="0"/>
              <w:autoSpaceDN w:val="0"/>
              <w:adjustRightInd w:val="0"/>
              <w:snapToGrid w:val="0"/>
              <w:spacing w:line="400" w:lineRule="exact"/>
              <w:jc w:val="center"/>
              <w:rPr>
                <w:rFonts w:ascii="宋体" w:hAnsi="宋体"/>
                <w:bCs/>
                <w:color w:val="auto"/>
                <w:sz w:val="24"/>
                <w:szCs w:val="24"/>
              </w:rPr>
            </w:pPr>
            <w:r>
              <w:rPr>
                <w:rFonts w:hint="eastAsia" w:ascii="宋体" w:hAnsi="宋体"/>
                <w:bCs/>
                <w:color w:val="auto"/>
                <w:sz w:val="24"/>
                <w:szCs w:val="24"/>
              </w:rPr>
              <w:t>中标</w:t>
            </w:r>
            <w:r>
              <w:rPr>
                <w:rFonts w:ascii="宋体" w:hAnsi="宋体"/>
                <w:bCs/>
                <w:color w:val="auto"/>
                <w:sz w:val="24"/>
                <w:szCs w:val="24"/>
              </w:rPr>
              <w:t>人资格核验</w:t>
            </w:r>
          </w:p>
        </w:tc>
        <w:tc>
          <w:tcPr>
            <w:tcW w:w="6887" w:type="dxa"/>
            <w:tcBorders>
              <w:top w:val="single" w:color="auto" w:sz="4" w:space="0"/>
              <w:left w:val="nil"/>
              <w:bottom w:val="single" w:color="auto" w:sz="4" w:space="0"/>
              <w:right w:val="single" w:color="auto" w:sz="4" w:space="0"/>
            </w:tcBorders>
            <w:noWrap w:val="0"/>
            <w:vAlign w:val="center"/>
          </w:tcPr>
          <w:p w14:paraId="680B2EAA">
            <w:pPr>
              <w:spacing w:line="500" w:lineRule="exact"/>
              <w:jc w:val="left"/>
              <w:rPr>
                <w:rFonts w:hint="eastAsia" w:ascii="宋体" w:hAnsi="宋体"/>
                <w:bCs/>
                <w:color w:val="auto"/>
                <w:sz w:val="24"/>
                <w:szCs w:val="24"/>
              </w:rPr>
            </w:pPr>
            <w:r>
              <w:rPr>
                <w:rFonts w:hint="eastAsia" w:ascii="宋体" w:hAnsi="宋体"/>
                <w:bCs/>
                <w:color w:val="auto"/>
                <w:sz w:val="24"/>
                <w:szCs w:val="24"/>
              </w:rPr>
              <w:t>供应商在成交后，应将由《长葛市政府采购供应商信用承诺函》替代的证明材料提交采购人核验，经核验无误后，发出成交通知书。</w:t>
            </w:r>
          </w:p>
          <w:p w14:paraId="71746438">
            <w:pPr>
              <w:spacing w:line="500" w:lineRule="exact"/>
              <w:jc w:val="left"/>
              <w:rPr>
                <w:rFonts w:hint="eastAsia" w:ascii="宋体" w:hAnsi="宋体"/>
                <w:bCs/>
                <w:color w:val="auto"/>
                <w:sz w:val="24"/>
                <w:szCs w:val="24"/>
              </w:rPr>
            </w:pPr>
            <w:r>
              <w:rPr>
                <w:rFonts w:hint="eastAsia" w:ascii="宋体" w:hAnsi="宋体"/>
                <w:bCs/>
                <w:color w:val="auto"/>
                <w:sz w:val="24"/>
                <w:szCs w:val="24"/>
              </w:rPr>
              <w:t>一、法人或者其他组织的营业执照等证明文件，自然人的身份证明</w:t>
            </w:r>
          </w:p>
          <w:p w14:paraId="11B9527E">
            <w:pPr>
              <w:spacing w:line="500" w:lineRule="exact"/>
              <w:jc w:val="left"/>
              <w:rPr>
                <w:rFonts w:hint="eastAsia" w:ascii="宋体" w:hAnsi="宋体"/>
                <w:bCs/>
                <w:color w:val="auto"/>
                <w:sz w:val="24"/>
                <w:szCs w:val="24"/>
              </w:rPr>
            </w:pPr>
            <w:r>
              <w:rPr>
                <w:rFonts w:hint="eastAsia" w:ascii="宋体" w:hAnsi="宋体"/>
                <w:bCs/>
                <w:color w:val="auto"/>
                <w:sz w:val="24"/>
                <w:szCs w:val="24"/>
              </w:rPr>
              <w:t>1、企业法人营业执照或营业执照。（企业</w:t>
            </w:r>
            <w:r>
              <w:rPr>
                <w:rFonts w:hint="eastAsia" w:ascii="宋体" w:hAnsi="宋体"/>
                <w:bCs/>
                <w:color w:val="auto"/>
                <w:sz w:val="24"/>
                <w:szCs w:val="24"/>
                <w:lang w:val="en-US" w:eastAsia="zh-CN"/>
              </w:rPr>
              <w:t>投标</w:t>
            </w:r>
            <w:r>
              <w:rPr>
                <w:rFonts w:hint="eastAsia" w:ascii="宋体" w:hAnsi="宋体"/>
                <w:bCs/>
                <w:color w:val="auto"/>
                <w:sz w:val="24"/>
                <w:szCs w:val="24"/>
              </w:rPr>
              <w:t>响应提供）</w:t>
            </w:r>
          </w:p>
          <w:p w14:paraId="7348E9D1">
            <w:pPr>
              <w:spacing w:line="500" w:lineRule="exact"/>
              <w:jc w:val="left"/>
              <w:rPr>
                <w:rFonts w:hint="eastAsia" w:ascii="宋体" w:hAnsi="宋体"/>
                <w:bCs/>
                <w:color w:val="auto"/>
                <w:sz w:val="24"/>
                <w:szCs w:val="24"/>
              </w:rPr>
            </w:pPr>
            <w:r>
              <w:rPr>
                <w:rFonts w:hint="eastAsia" w:ascii="宋体" w:hAnsi="宋体"/>
                <w:bCs/>
                <w:color w:val="auto"/>
                <w:sz w:val="24"/>
                <w:szCs w:val="24"/>
              </w:rPr>
              <w:t>2、事业单位法人证书。（事业单位</w:t>
            </w:r>
            <w:r>
              <w:rPr>
                <w:rFonts w:hint="eastAsia" w:ascii="宋体" w:hAnsi="宋体"/>
                <w:bCs/>
                <w:color w:val="auto"/>
                <w:sz w:val="24"/>
                <w:szCs w:val="24"/>
                <w:lang w:val="en-US" w:eastAsia="zh-CN"/>
              </w:rPr>
              <w:t>投标</w:t>
            </w:r>
            <w:r>
              <w:rPr>
                <w:rFonts w:hint="eastAsia" w:ascii="宋体" w:hAnsi="宋体"/>
                <w:bCs/>
                <w:color w:val="auto"/>
                <w:sz w:val="24"/>
                <w:szCs w:val="24"/>
              </w:rPr>
              <w:t>响应提供）</w:t>
            </w:r>
          </w:p>
          <w:p w14:paraId="644EDDAE">
            <w:pPr>
              <w:spacing w:line="500" w:lineRule="exact"/>
              <w:jc w:val="left"/>
              <w:rPr>
                <w:rFonts w:hint="eastAsia" w:ascii="宋体" w:hAnsi="宋体"/>
                <w:bCs/>
                <w:color w:val="auto"/>
                <w:sz w:val="24"/>
                <w:szCs w:val="24"/>
              </w:rPr>
            </w:pPr>
            <w:r>
              <w:rPr>
                <w:rFonts w:hint="eastAsia" w:ascii="宋体" w:hAnsi="宋体"/>
                <w:bCs/>
                <w:color w:val="auto"/>
                <w:sz w:val="24"/>
                <w:szCs w:val="24"/>
              </w:rPr>
              <w:t>3、执业许可证。（非企业专业服务机构</w:t>
            </w:r>
            <w:r>
              <w:rPr>
                <w:rFonts w:hint="eastAsia" w:ascii="宋体" w:hAnsi="宋体"/>
                <w:bCs/>
                <w:color w:val="auto"/>
                <w:sz w:val="24"/>
                <w:szCs w:val="24"/>
                <w:lang w:val="en-US" w:eastAsia="zh-CN"/>
              </w:rPr>
              <w:t>投标</w:t>
            </w:r>
            <w:r>
              <w:rPr>
                <w:rFonts w:hint="eastAsia" w:ascii="宋体" w:hAnsi="宋体"/>
                <w:bCs/>
                <w:color w:val="auto"/>
                <w:sz w:val="24"/>
                <w:szCs w:val="24"/>
              </w:rPr>
              <w:t>响应提供）</w:t>
            </w:r>
          </w:p>
          <w:p w14:paraId="3E0DA0E2">
            <w:pPr>
              <w:spacing w:line="500" w:lineRule="exact"/>
              <w:jc w:val="left"/>
              <w:rPr>
                <w:rFonts w:hint="eastAsia" w:ascii="宋体" w:hAnsi="宋体"/>
                <w:bCs/>
                <w:color w:val="auto"/>
                <w:sz w:val="24"/>
                <w:szCs w:val="24"/>
              </w:rPr>
            </w:pPr>
            <w:r>
              <w:rPr>
                <w:rFonts w:hint="eastAsia" w:ascii="宋体" w:hAnsi="宋体"/>
                <w:bCs/>
                <w:color w:val="auto"/>
                <w:sz w:val="24"/>
                <w:szCs w:val="24"/>
              </w:rPr>
              <w:t>4、个体工商户营业执照。（个体工商户</w:t>
            </w:r>
            <w:r>
              <w:rPr>
                <w:rFonts w:hint="eastAsia" w:ascii="宋体" w:hAnsi="宋体"/>
                <w:bCs/>
                <w:color w:val="auto"/>
                <w:sz w:val="24"/>
                <w:szCs w:val="24"/>
                <w:lang w:val="en-US" w:eastAsia="zh-CN"/>
              </w:rPr>
              <w:t>投标</w:t>
            </w:r>
            <w:r>
              <w:rPr>
                <w:rFonts w:hint="eastAsia" w:ascii="宋体" w:hAnsi="宋体"/>
                <w:bCs/>
                <w:color w:val="auto"/>
                <w:sz w:val="24"/>
                <w:szCs w:val="24"/>
              </w:rPr>
              <w:t>响应提供）</w:t>
            </w:r>
          </w:p>
          <w:p w14:paraId="19BCD272">
            <w:pPr>
              <w:spacing w:line="500" w:lineRule="exact"/>
              <w:jc w:val="left"/>
              <w:rPr>
                <w:rFonts w:hint="eastAsia" w:ascii="宋体" w:hAnsi="宋体"/>
                <w:bCs/>
                <w:color w:val="auto"/>
                <w:sz w:val="24"/>
                <w:szCs w:val="24"/>
              </w:rPr>
            </w:pPr>
            <w:r>
              <w:rPr>
                <w:rFonts w:hint="eastAsia" w:ascii="宋体" w:hAnsi="宋体"/>
                <w:bCs/>
                <w:color w:val="auto"/>
                <w:sz w:val="24"/>
                <w:szCs w:val="24"/>
              </w:rPr>
              <w:t>5、自然人身份证明。（自然人</w:t>
            </w:r>
            <w:r>
              <w:rPr>
                <w:rFonts w:hint="eastAsia" w:ascii="宋体" w:hAnsi="宋体"/>
                <w:bCs/>
                <w:color w:val="auto"/>
                <w:sz w:val="24"/>
                <w:szCs w:val="24"/>
                <w:lang w:val="en-US" w:eastAsia="zh-CN"/>
              </w:rPr>
              <w:t>投标</w:t>
            </w:r>
            <w:r>
              <w:rPr>
                <w:rFonts w:hint="eastAsia" w:ascii="宋体" w:hAnsi="宋体"/>
                <w:bCs/>
                <w:color w:val="auto"/>
                <w:sz w:val="24"/>
                <w:szCs w:val="24"/>
              </w:rPr>
              <w:t>响应提供）</w:t>
            </w:r>
          </w:p>
          <w:p w14:paraId="2E187998">
            <w:pPr>
              <w:spacing w:line="500" w:lineRule="exact"/>
              <w:jc w:val="left"/>
              <w:rPr>
                <w:rFonts w:hint="eastAsia" w:ascii="宋体" w:hAnsi="宋体"/>
                <w:bCs/>
                <w:color w:val="auto"/>
                <w:sz w:val="24"/>
                <w:szCs w:val="24"/>
              </w:rPr>
            </w:pPr>
            <w:r>
              <w:rPr>
                <w:rFonts w:hint="eastAsia" w:ascii="宋体" w:hAnsi="宋体"/>
                <w:bCs/>
                <w:color w:val="auto"/>
                <w:sz w:val="24"/>
                <w:szCs w:val="24"/>
              </w:rPr>
              <w:t>6、民办非企业单位登记证书。（民办非企业单位</w:t>
            </w:r>
            <w:r>
              <w:rPr>
                <w:rFonts w:hint="eastAsia" w:ascii="宋体" w:hAnsi="宋体"/>
                <w:bCs/>
                <w:color w:val="auto"/>
                <w:sz w:val="24"/>
                <w:szCs w:val="24"/>
                <w:lang w:val="en-US" w:eastAsia="zh-CN"/>
              </w:rPr>
              <w:t>投标</w:t>
            </w:r>
            <w:r>
              <w:rPr>
                <w:rFonts w:hint="eastAsia" w:ascii="宋体" w:hAnsi="宋体"/>
                <w:bCs/>
                <w:color w:val="auto"/>
                <w:sz w:val="24"/>
                <w:szCs w:val="24"/>
              </w:rPr>
              <w:t>响应提供）</w:t>
            </w:r>
          </w:p>
          <w:p w14:paraId="65DDE0EE">
            <w:pPr>
              <w:spacing w:line="500" w:lineRule="exact"/>
              <w:jc w:val="left"/>
              <w:rPr>
                <w:rFonts w:hint="eastAsia" w:ascii="宋体" w:hAnsi="宋体"/>
                <w:bCs/>
                <w:color w:val="auto"/>
                <w:sz w:val="24"/>
                <w:szCs w:val="24"/>
              </w:rPr>
            </w:pPr>
            <w:r>
              <w:rPr>
                <w:rFonts w:hint="eastAsia" w:ascii="宋体" w:hAnsi="宋体"/>
                <w:bCs/>
                <w:color w:val="auto"/>
                <w:sz w:val="24"/>
                <w:szCs w:val="24"/>
              </w:rPr>
              <w:t>二、财务状况报告相关材料</w:t>
            </w:r>
          </w:p>
          <w:p w14:paraId="2D1A02EC">
            <w:pPr>
              <w:spacing w:line="500" w:lineRule="exact"/>
              <w:jc w:val="left"/>
              <w:rPr>
                <w:rFonts w:hint="eastAsia" w:ascii="宋体" w:hAnsi="宋体"/>
                <w:bCs/>
                <w:color w:val="auto"/>
                <w:sz w:val="24"/>
                <w:szCs w:val="24"/>
              </w:rPr>
            </w:pPr>
            <w:r>
              <w:rPr>
                <w:rFonts w:hint="eastAsia" w:ascii="宋体" w:hAnsi="宋体"/>
                <w:bCs/>
                <w:color w:val="auto"/>
                <w:sz w:val="24"/>
                <w:szCs w:val="24"/>
              </w:rPr>
              <w:t>1、供应商是法人（法人包括企业法人、机关法人、事业单位法人和社会团体法人），提供本单位：</w:t>
            </w:r>
          </w:p>
          <w:p w14:paraId="06B1672A">
            <w:pPr>
              <w:spacing w:line="500" w:lineRule="exact"/>
              <w:jc w:val="left"/>
              <w:rPr>
                <w:rFonts w:hint="eastAsia" w:ascii="宋体" w:hAnsi="宋体"/>
                <w:bCs/>
                <w:color w:val="auto"/>
                <w:sz w:val="24"/>
                <w:szCs w:val="24"/>
              </w:rPr>
            </w:pPr>
            <w:r>
              <w:rPr>
                <w:rFonts w:hint="eastAsia" w:ascii="宋体" w:hAnsi="宋体"/>
                <w:bCs/>
                <w:color w:val="auto"/>
                <w:sz w:val="24"/>
                <w:szCs w:val="24"/>
              </w:rPr>
              <w:t>①2023年度经审计的财务报告，包括资产负债表、利润表、现金流量表、所有者权益变动表及其附注；</w:t>
            </w:r>
          </w:p>
          <w:p w14:paraId="65FF4E14">
            <w:pPr>
              <w:spacing w:line="500" w:lineRule="exact"/>
              <w:jc w:val="left"/>
              <w:rPr>
                <w:rFonts w:hint="eastAsia" w:ascii="宋体" w:hAnsi="宋体"/>
                <w:bCs/>
                <w:color w:val="auto"/>
                <w:sz w:val="24"/>
                <w:szCs w:val="24"/>
              </w:rPr>
            </w:pPr>
            <w:r>
              <w:rPr>
                <w:rFonts w:hint="eastAsia" w:ascii="宋体" w:hAnsi="宋体"/>
                <w:bCs/>
                <w:color w:val="auto"/>
                <w:sz w:val="24"/>
                <w:szCs w:val="24"/>
              </w:rPr>
              <w:t>②基本开户银行出具的资信证明；</w:t>
            </w:r>
          </w:p>
          <w:p w14:paraId="223E2B2F">
            <w:pPr>
              <w:spacing w:line="500" w:lineRule="exact"/>
              <w:jc w:val="left"/>
              <w:rPr>
                <w:rFonts w:hint="eastAsia" w:ascii="宋体" w:hAnsi="宋体"/>
                <w:bCs/>
                <w:color w:val="auto"/>
                <w:sz w:val="24"/>
                <w:szCs w:val="24"/>
              </w:rPr>
            </w:pPr>
            <w:r>
              <w:rPr>
                <w:rFonts w:hint="eastAsia" w:ascii="宋体" w:hAnsi="宋体"/>
                <w:bCs/>
                <w:color w:val="auto"/>
                <w:sz w:val="24"/>
                <w:szCs w:val="24"/>
              </w:rPr>
              <w:t>③财政部门认可的政府采购专业担保机构的证明文件和担保机构出具的</w:t>
            </w:r>
            <w:r>
              <w:rPr>
                <w:rFonts w:hint="eastAsia" w:ascii="宋体" w:hAnsi="宋体"/>
                <w:bCs/>
                <w:color w:val="auto"/>
                <w:sz w:val="24"/>
                <w:szCs w:val="24"/>
                <w:lang w:val="en-US" w:eastAsia="zh-CN"/>
              </w:rPr>
              <w:t>投标</w:t>
            </w:r>
            <w:r>
              <w:rPr>
                <w:rFonts w:hint="eastAsia" w:ascii="宋体" w:hAnsi="宋体"/>
                <w:bCs/>
                <w:color w:val="auto"/>
                <w:sz w:val="24"/>
                <w:szCs w:val="24"/>
              </w:rPr>
              <w:t>响应担保函。</w:t>
            </w:r>
          </w:p>
          <w:p w14:paraId="443C6760">
            <w:pPr>
              <w:spacing w:line="500" w:lineRule="exact"/>
              <w:jc w:val="left"/>
              <w:rPr>
                <w:rFonts w:hint="eastAsia" w:ascii="宋体" w:hAnsi="宋体"/>
                <w:bCs/>
                <w:color w:val="auto"/>
                <w:sz w:val="24"/>
                <w:szCs w:val="24"/>
              </w:rPr>
            </w:pPr>
            <w:r>
              <w:rPr>
                <w:rFonts w:hint="eastAsia" w:ascii="宋体" w:hAnsi="宋体"/>
                <w:bCs/>
                <w:color w:val="auto"/>
                <w:sz w:val="24"/>
                <w:szCs w:val="24"/>
              </w:rPr>
              <w:t>注：仅需提供序号①～③其中之一即可。</w:t>
            </w:r>
          </w:p>
          <w:p w14:paraId="5A26E677">
            <w:pPr>
              <w:spacing w:line="500" w:lineRule="exact"/>
              <w:jc w:val="left"/>
              <w:rPr>
                <w:rFonts w:hint="eastAsia" w:ascii="宋体" w:hAnsi="宋体"/>
                <w:bCs/>
                <w:color w:val="auto"/>
                <w:sz w:val="24"/>
                <w:szCs w:val="24"/>
              </w:rPr>
            </w:pPr>
            <w:r>
              <w:rPr>
                <w:rFonts w:hint="eastAsia" w:ascii="宋体" w:hAnsi="宋体"/>
                <w:bCs/>
                <w:color w:val="auto"/>
                <w:sz w:val="24"/>
                <w:szCs w:val="24"/>
              </w:rPr>
              <w:t>2、供应商（其他组织和自然人）提供本单位：</w:t>
            </w:r>
          </w:p>
          <w:p w14:paraId="35145D8D">
            <w:pPr>
              <w:spacing w:line="500" w:lineRule="exact"/>
              <w:jc w:val="left"/>
              <w:rPr>
                <w:rFonts w:hint="eastAsia" w:ascii="宋体" w:hAnsi="宋体"/>
                <w:bCs/>
                <w:color w:val="auto"/>
                <w:sz w:val="24"/>
                <w:szCs w:val="24"/>
              </w:rPr>
            </w:pPr>
            <w:r>
              <w:rPr>
                <w:rFonts w:hint="eastAsia" w:ascii="宋体" w:hAnsi="宋体"/>
                <w:bCs/>
                <w:color w:val="auto"/>
                <w:sz w:val="24"/>
                <w:szCs w:val="24"/>
              </w:rPr>
              <w:t>①2023年度经审计的财务报告，包括资产负债表、利润表、现金流量表、所有者权益变动表及其附注；</w:t>
            </w:r>
          </w:p>
          <w:p w14:paraId="3834E912">
            <w:pPr>
              <w:spacing w:line="500" w:lineRule="exact"/>
              <w:jc w:val="left"/>
              <w:rPr>
                <w:rFonts w:hint="eastAsia" w:ascii="宋体" w:hAnsi="宋体"/>
                <w:bCs/>
                <w:color w:val="auto"/>
                <w:sz w:val="24"/>
                <w:szCs w:val="24"/>
              </w:rPr>
            </w:pPr>
            <w:r>
              <w:rPr>
                <w:rFonts w:hint="eastAsia" w:ascii="宋体" w:hAnsi="宋体"/>
                <w:bCs/>
                <w:color w:val="auto"/>
                <w:sz w:val="24"/>
                <w:szCs w:val="24"/>
              </w:rPr>
              <w:t>②银行出具的资信证明；</w:t>
            </w:r>
          </w:p>
          <w:p w14:paraId="0934B4F2">
            <w:pPr>
              <w:spacing w:line="500" w:lineRule="exact"/>
              <w:jc w:val="left"/>
              <w:rPr>
                <w:rFonts w:hint="eastAsia" w:ascii="宋体" w:hAnsi="宋体"/>
                <w:bCs/>
                <w:color w:val="auto"/>
                <w:sz w:val="24"/>
                <w:szCs w:val="24"/>
              </w:rPr>
            </w:pPr>
            <w:r>
              <w:rPr>
                <w:rFonts w:hint="eastAsia" w:ascii="宋体" w:hAnsi="宋体"/>
                <w:bCs/>
                <w:color w:val="auto"/>
                <w:sz w:val="24"/>
                <w:szCs w:val="24"/>
              </w:rPr>
              <w:t>③财政部门认可的政府采购专业担保机构的证明文件和担保机构出具的</w:t>
            </w:r>
            <w:r>
              <w:rPr>
                <w:rFonts w:hint="eastAsia" w:ascii="宋体" w:hAnsi="宋体"/>
                <w:bCs/>
                <w:color w:val="auto"/>
                <w:sz w:val="24"/>
                <w:szCs w:val="24"/>
                <w:lang w:val="en-US" w:eastAsia="zh-CN"/>
              </w:rPr>
              <w:t>投标</w:t>
            </w:r>
            <w:r>
              <w:rPr>
                <w:rFonts w:hint="eastAsia" w:ascii="宋体" w:hAnsi="宋体"/>
                <w:bCs/>
                <w:color w:val="auto"/>
                <w:sz w:val="24"/>
                <w:szCs w:val="24"/>
              </w:rPr>
              <w:t>响应担保函。</w:t>
            </w:r>
          </w:p>
          <w:p w14:paraId="2ED1D351">
            <w:pPr>
              <w:spacing w:line="500" w:lineRule="exact"/>
              <w:jc w:val="left"/>
              <w:rPr>
                <w:rFonts w:hint="eastAsia" w:ascii="宋体" w:hAnsi="宋体"/>
                <w:bCs/>
                <w:color w:val="auto"/>
                <w:sz w:val="24"/>
                <w:szCs w:val="24"/>
              </w:rPr>
            </w:pPr>
            <w:r>
              <w:rPr>
                <w:rFonts w:hint="eastAsia" w:ascii="宋体" w:hAnsi="宋体"/>
                <w:bCs/>
                <w:color w:val="auto"/>
                <w:sz w:val="24"/>
                <w:szCs w:val="24"/>
              </w:rPr>
              <w:t>注：仅需提供序号①～③其中之一即可。</w:t>
            </w:r>
          </w:p>
          <w:p w14:paraId="2CC57CB4">
            <w:pPr>
              <w:spacing w:line="500" w:lineRule="exact"/>
              <w:jc w:val="left"/>
              <w:rPr>
                <w:rFonts w:hint="eastAsia" w:ascii="宋体" w:hAnsi="宋体"/>
                <w:bCs/>
                <w:color w:val="auto"/>
                <w:sz w:val="24"/>
                <w:szCs w:val="24"/>
              </w:rPr>
            </w:pPr>
            <w:r>
              <w:rPr>
                <w:rFonts w:hint="eastAsia" w:ascii="宋体" w:hAnsi="宋体"/>
                <w:bCs/>
                <w:color w:val="auto"/>
                <w:sz w:val="24"/>
                <w:szCs w:val="24"/>
              </w:rPr>
              <w:t>三、依法缴纳税收相关材料参加本次政府采购项目</w:t>
            </w:r>
            <w:r>
              <w:rPr>
                <w:rFonts w:hint="eastAsia" w:ascii="宋体" w:hAnsi="宋体"/>
                <w:bCs/>
                <w:color w:val="auto"/>
                <w:sz w:val="24"/>
                <w:szCs w:val="24"/>
                <w:lang w:val="en-US" w:eastAsia="zh-CN"/>
              </w:rPr>
              <w:t>投标</w:t>
            </w:r>
            <w:r>
              <w:rPr>
                <w:rFonts w:hint="eastAsia" w:ascii="宋体" w:hAnsi="宋体"/>
                <w:bCs/>
                <w:color w:val="auto"/>
                <w:sz w:val="24"/>
                <w:szCs w:val="24"/>
              </w:rPr>
              <w:t>响应截止时间前一年内任意一个月缴纳税收凭据</w:t>
            </w:r>
          </w:p>
          <w:p w14:paraId="006DE117">
            <w:pPr>
              <w:spacing w:line="500" w:lineRule="exact"/>
              <w:jc w:val="left"/>
              <w:rPr>
                <w:rFonts w:hint="eastAsia" w:ascii="宋体" w:hAnsi="宋体"/>
                <w:bCs/>
                <w:color w:val="auto"/>
                <w:sz w:val="24"/>
                <w:szCs w:val="24"/>
              </w:rPr>
            </w:pPr>
            <w:r>
              <w:rPr>
                <w:rFonts w:hint="eastAsia" w:ascii="宋体" w:hAnsi="宋体"/>
                <w:bCs/>
                <w:color w:val="auto"/>
                <w:sz w:val="24"/>
                <w:szCs w:val="24"/>
              </w:rPr>
              <w:t>（依法免税的供应商，应提供相应文件证明依法免税）</w:t>
            </w:r>
          </w:p>
          <w:p w14:paraId="4DE4E2BE">
            <w:pPr>
              <w:spacing w:line="500" w:lineRule="exact"/>
              <w:jc w:val="left"/>
              <w:rPr>
                <w:rFonts w:hint="eastAsia" w:ascii="宋体" w:hAnsi="宋体"/>
                <w:bCs/>
                <w:color w:val="auto"/>
                <w:sz w:val="24"/>
                <w:szCs w:val="24"/>
              </w:rPr>
            </w:pPr>
            <w:r>
              <w:rPr>
                <w:rFonts w:hint="eastAsia" w:ascii="宋体" w:hAnsi="宋体"/>
                <w:bCs/>
                <w:color w:val="auto"/>
                <w:sz w:val="24"/>
                <w:szCs w:val="24"/>
              </w:rPr>
              <w:t>四、依法缴纳社会保障资金的证明材料</w:t>
            </w:r>
          </w:p>
          <w:p w14:paraId="04513D24">
            <w:pPr>
              <w:spacing w:line="500" w:lineRule="exact"/>
              <w:jc w:val="left"/>
              <w:rPr>
                <w:rFonts w:hint="eastAsia" w:ascii="宋体" w:hAnsi="宋体"/>
                <w:bCs/>
                <w:color w:val="auto"/>
                <w:sz w:val="24"/>
                <w:szCs w:val="24"/>
              </w:rPr>
            </w:pPr>
            <w:r>
              <w:rPr>
                <w:rFonts w:hint="eastAsia" w:ascii="宋体" w:hAnsi="宋体"/>
                <w:bCs/>
                <w:color w:val="auto"/>
                <w:sz w:val="24"/>
                <w:szCs w:val="24"/>
              </w:rPr>
              <w:t>参加本次政府采购项目</w:t>
            </w:r>
            <w:r>
              <w:rPr>
                <w:rFonts w:hint="eastAsia" w:ascii="宋体" w:hAnsi="宋体"/>
                <w:bCs/>
                <w:color w:val="auto"/>
                <w:sz w:val="24"/>
                <w:szCs w:val="24"/>
                <w:lang w:val="en-US" w:eastAsia="zh-CN"/>
              </w:rPr>
              <w:t>投标</w:t>
            </w:r>
            <w:r>
              <w:rPr>
                <w:rFonts w:hint="eastAsia" w:ascii="宋体" w:hAnsi="宋体"/>
                <w:bCs/>
                <w:color w:val="auto"/>
                <w:sz w:val="24"/>
                <w:szCs w:val="24"/>
              </w:rPr>
              <w:t>响应截止时间前一年内任意一个月缴纳社会保险凭据。（依法不需要缴纳社会保障资金的供应商，应提供相应文件证明依法不需要缴纳社会保障资金）</w:t>
            </w:r>
          </w:p>
          <w:p w14:paraId="2B56F1EC">
            <w:pPr>
              <w:spacing w:line="500" w:lineRule="exact"/>
              <w:jc w:val="left"/>
              <w:rPr>
                <w:rFonts w:hint="eastAsia" w:ascii="宋体" w:hAnsi="宋体"/>
                <w:bCs/>
                <w:color w:val="auto"/>
                <w:sz w:val="24"/>
                <w:szCs w:val="24"/>
              </w:rPr>
            </w:pPr>
            <w:r>
              <w:rPr>
                <w:rFonts w:hint="eastAsia" w:ascii="宋体" w:hAnsi="宋体"/>
                <w:bCs/>
                <w:color w:val="auto"/>
                <w:sz w:val="24"/>
                <w:szCs w:val="24"/>
              </w:rPr>
              <w:t>五、履行合同所必需的设备和专业技术能力的证明材料</w:t>
            </w:r>
          </w:p>
          <w:p w14:paraId="3603DB89">
            <w:pPr>
              <w:spacing w:line="500" w:lineRule="exact"/>
              <w:jc w:val="left"/>
              <w:rPr>
                <w:rFonts w:hint="eastAsia" w:ascii="宋体" w:hAnsi="宋体"/>
                <w:bCs/>
                <w:color w:val="auto"/>
                <w:sz w:val="24"/>
                <w:szCs w:val="24"/>
              </w:rPr>
            </w:pPr>
            <w:r>
              <w:rPr>
                <w:rFonts w:hint="eastAsia" w:ascii="宋体" w:hAnsi="宋体"/>
                <w:bCs/>
                <w:color w:val="auto"/>
                <w:sz w:val="24"/>
                <w:szCs w:val="24"/>
              </w:rPr>
              <w:t>1、相关设备的购置发票、专业技术人员职称证书、用工合同等；</w:t>
            </w:r>
          </w:p>
          <w:p w14:paraId="32DA4930">
            <w:pPr>
              <w:spacing w:line="500" w:lineRule="exact"/>
              <w:jc w:val="left"/>
              <w:rPr>
                <w:rFonts w:hint="eastAsia" w:ascii="宋体" w:hAnsi="宋体"/>
                <w:bCs/>
                <w:color w:val="auto"/>
                <w:sz w:val="24"/>
                <w:szCs w:val="24"/>
              </w:rPr>
            </w:pPr>
            <w:r>
              <w:rPr>
                <w:rFonts w:hint="eastAsia" w:ascii="宋体" w:hAnsi="宋体"/>
                <w:bCs/>
                <w:color w:val="auto"/>
                <w:sz w:val="24"/>
                <w:szCs w:val="24"/>
              </w:rPr>
              <w:t>2、供应商具备履行合同所必需的设备和专业技术能力承诺函或声明（承诺函或声明格式自拟）。</w:t>
            </w:r>
          </w:p>
          <w:p w14:paraId="0F8E85F2">
            <w:pPr>
              <w:spacing w:line="500" w:lineRule="exact"/>
              <w:jc w:val="left"/>
              <w:rPr>
                <w:rFonts w:hint="eastAsia" w:ascii="宋体" w:hAnsi="宋体"/>
                <w:bCs/>
                <w:color w:val="auto"/>
                <w:sz w:val="24"/>
                <w:szCs w:val="24"/>
              </w:rPr>
            </w:pPr>
            <w:r>
              <w:rPr>
                <w:rFonts w:hint="eastAsia" w:ascii="宋体" w:hAnsi="宋体"/>
                <w:bCs/>
                <w:color w:val="auto"/>
                <w:sz w:val="24"/>
                <w:szCs w:val="24"/>
              </w:rPr>
              <w:t>注：仅需提供序号1～2其中之一即可。</w:t>
            </w:r>
          </w:p>
          <w:p w14:paraId="63B6BA5C">
            <w:pPr>
              <w:spacing w:line="500" w:lineRule="exact"/>
              <w:jc w:val="left"/>
              <w:rPr>
                <w:rFonts w:hint="eastAsia" w:ascii="宋体" w:hAnsi="宋体"/>
                <w:bCs/>
                <w:color w:val="auto"/>
                <w:sz w:val="24"/>
                <w:szCs w:val="24"/>
              </w:rPr>
            </w:pPr>
            <w:r>
              <w:rPr>
                <w:rFonts w:hint="eastAsia" w:ascii="宋体" w:hAnsi="宋体"/>
                <w:bCs/>
                <w:color w:val="auto"/>
                <w:sz w:val="24"/>
                <w:szCs w:val="24"/>
              </w:rPr>
              <w:t>六、参加政府采购活动前3年内在经营活动中没有重大违法记录的声明</w:t>
            </w:r>
          </w:p>
          <w:p w14:paraId="2E6C520F">
            <w:pPr>
              <w:spacing w:line="500" w:lineRule="exact"/>
              <w:jc w:val="left"/>
              <w:rPr>
                <w:rFonts w:hint="eastAsia" w:ascii="宋体" w:hAnsi="宋体"/>
                <w:bCs/>
                <w:color w:val="auto"/>
                <w:sz w:val="24"/>
                <w:szCs w:val="24"/>
              </w:rPr>
            </w:pPr>
            <w:r>
              <w:rPr>
                <w:rFonts w:hint="eastAsia" w:ascii="宋体" w:hAnsi="宋体"/>
                <w:bCs/>
                <w:color w:val="auto"/>
                <w:sz w:val="24"/>
                <w:szCs w:val="24"/>
              </w:rPr>
              <w:t>供应商“参加政府采购活动前3年内在经营活动中没有重大违法记录的书面声明”。重大违法记录，是指供应商因违法经营受到刑事处罚或者责令停产停业、吊销许可证或者执照、较大数额罚款等行政处罚。</w:t>
            </w:r>
          </w:p>
          <w:p w14:paraId="37CE8F7A">
            <w:pPr>
              <w:spacing w:line="500" w:lineRule="exact"/>
              <w:jc w:val="left"/>
              <w:rPr>
                <w:rFonts w:hint="eastAsia" w:ascii="宋体" w:hAnsi="宋体"/>
                <w:bCs/>
                <w:color w:val="auto"/>
                <w:sz w:val="24"/>
                <w:szCs w:val="24"/>
              </w:rPr>
            </w:pPr>
            <w:r>
              <w:rPr>
                <w:rFonts w:hint="eastAsia" w:ascii="宋体" w:hAnsi="宋体"/>
                <w:bCs/>
                <w:color w:val="auto"/>
                <w:sz w:val="24"/>
                <w:szCs w:val="24"/>
              </w:rPr>
              <w:t>七、未被列入“信用中国”网站（www.creditchina.gov.cn）失信被执行人、</w:t>
            </w:r>
            <w:r>
              <w:rPr>
                <w:rFonts w:hint="eastAsia" w:ascii="宋体" w:hAnsi="宋体" w:cs="宋体"/>
                <w:color w:val="auto"/>
                <w:kern w:val="0"/>
                <w:sz w:val="24"/>
                <w:szCs w:val="24"/>
              </w:rPr>
              <w:t>重大税收违法失信主体</w:t>
            </w:r>
            <w:r>
              <w:rPr>
                <w:rFonts w:hint="eastAsia" w:ascii="宋体" w:hAnsi="宋体"/>
                <w:bCs/>
                <w:color w:val="auto"/>
                <w:sz w:val="24"/>
                <w:szCs w:val="24"/>
              </w:rPr>
              <w:t>；“中国政府采购网”</w:t>
            </w:r>
            <w:r>
              <w:rPr>
                <w:rFonts w:hint="eastAsia" w:ascii="宋体" w:hAnsi="宋体"/>
                <w:bCs/>
                <w:color w:val="auto"/>
                <w:sz w:val="24"/>
                <w:szCs w:val="24"/>
                <w:lang w:eastAsia="zh-CN"/>
              </w:rPr>
              <w:t>（</w:t>
            </w:r>
            <w:r>
              <w:rPr>
                <w:rFonts w:hint="eastAsia" w:ascii="宋体" w:hAnsi="宋体"/>
                <w:bCs/>
                <w:color w:val="auto"/>
                <w:sz w:val="24"/>
                <w:szCs w:val="24"/>
              </w:rPr>
              <w:t>www.ccgp.gov.cn</w:t>
            </w:r>
            <w:r>
              <w:rPr>
                <w:rFonts w:hint="eastAsia" w:ascii="宋体" w:hAnsi="宋体"/>
                <w:bCs/>
                <w:color w:val="auto"/>
                <w:sz w:val="24"/>
                <w:szCs w:val="24"/>
                <w:lang w:eastAsia="zh-CN"/>
              </w:rPr>
              <w:t>）</w:t>
            </w:r>
            <w:r>
              <w:rPr>
                <w:rFonts w:hint="eastAsia" w:ascii="宋体" w:hAnsi="宋体"/>
                <w:bCs/>
                <w:color w:val="auto"/>
                <w:sz w:val="24"/>
                <w:szCs w:val="24"/>
              </w:rPr>
              <w:t>政府采购严重违法失信行为记录名单的供应商；“</w:t>
            </w:r>
            <w:r>
              <w:rPr>
                <w:rFonts w:hint="eastAsia" w:ascii="宋体" w:hAnsi="宋体"/>
                <w:bCs/>
                <w:color w:val="auto"/>
                <w:kern w:val="0"/>
                <w:sz w:val="24"/>
                <w:szCs w:val="24"/>
              </w:rPr>
              <w:t>中国社会组织</w:t>
            </w:r>
            <w:r>
              <w:rPr>
                <w:rFonts w:hint="eastAsia" w:ascii="宋体" w:hAnsi="宋体"/>
                <w:bCs/>
                <w:color w:val="auto"/>
                <w:kern w:val="0"/>
                <w:sz w:val="24"/>
                <w:szCs w:val="24"/>
                <w:lang w:val="en-US" w:eastAsia="zh-CN"/>
              </w:rPr>
              <w:t>政务</w:t>
            </w:r>
            <w:r>
              <w:rPr>
                <w:rFonts w:hint="eastAsia" w:ascii="宋体" w:hAnsi="宋体"/>
                <w:bCs/>
                <w:color w:val="auto"/>
                <w:kern w:val="0"/>
                <w:sz w:val="24"/>
                <w:szCs w:val="24"/>
              </w:rPr>
              <w:t>服务平台”网站（https://chinanpo.mca.gov.cn/）严重违法失信名单的供应商</w:t>
            </w:r>
            <w:r>
              <w:rPr>
                <w:rFonts w:hint="eastAsia" w:ascii="宋体" w:hAnsi="宋体"/>
                <w:bCs/>
                <w:color w:val="auto"/>
                <w:sz w:val="24"/>
                <w:szCs w:val="24"/>
              </w:rPr>
              <w:t>（联合体形式响应的，联合体成员存在不良信用记录，视同联合体存在不良信用记录）。</w:t>
            </w:r>
          </w:p>
          <w:p w14:paraId="09626D2A">
            <w:pPr>
              <w:spacing w:line="500" w:lineRule="exact"/>
              <w:jc w:val="left"/>
              <w:rPr>
                <w:rFonts w:hint="eastAsia" w:ascii="宋体" w:hAnsi="宋体"/>
                <w:bCs/>
                <w:color w:val="auto"/>
                <w:sz w:val="24"/>
                <w:szCs w:val="24"/>
              </w:rPr>
            </w:pPr>
            <w:r>
              <w:rPr>
                <w:rFonts w:hint="eastAsia" w:ascii="宋体" w:hAnsi="宋体"/>
                <w:bCs/>
                <w:color w:val="auto"/>
                <w:sz w:val="24"/>
                <w:szCs w:val="24"/>
              </w:rPr>
              <w:t>1、查询渠道：</w:t>
            </w:r>
          </w:p>
          <w:p w14:paraId="5B379F51">
            <w:pPr>
              <w:spacing w:line="500" w:lineRule="exact"/>
              <w:jc w:val="left"/>
              <w:rPr>
                <w:rFonts w:hint="eastAsia" w:ascii="宋体" w:hAnsi="宋体"/>
                <w:bCs/>
                <w:color w:val="auto"/>
                <w:sz w:val="24"/>
                <w:szCs w:val="24"/>
              </w:rPr>
            </w:pPr>
            <w:r>
              <w:rPr>
                <w:rFonts w:hint="eastAsia" w:ascii="宋体" w:hAnsi="宋体"/>
                <w:bCs/>
                <w:color w:val="auto"/>
                <w:sz w:val="24"/>
                <w:szCs w:val="24"/>
              </w:rPr>
              <w:t>①“信用中国”网站（www.creditchina.gov.cn）</w:t>
            </w:r>
          </w:p>
          <w:p w14:paraId="0E9AD3DA">
            <w:pPr>
              <w:spacing w:line="500" w:lineRule="exact"/>
              <w:jc w:val="left"/>
              <w:rPr>
                <w:rFonts w:hint="eastAsia" w:ascii="宋体" w:hAnsi="宋体"/>
                <w:bCs/>
                <w:color w:val="auto"/>
                <w:sz w:val="24"/>
                <w:szCs w:val="24"/>
              </w:rPr>
            </w:pPr>
            <w:r>
              <w:rPr>
                <w:rFonts w:hint="eastAsia" w:ascii="宋体" w:hAnsi="宋体"/>
                <w:bCs/>
                <w:color w:val="auto"/>
                <w:sz w:val="24"/>
                <w:szCs w:val="24"/>
              </w:rPr>
              <w:t>②“中国政府采购网”（www.ccgp.gov.cn）</w:t>
            </w:r>
          </w:p>
          <w:p w14:paraId="01D5D00C">
            <w:pPr>
              <w:spacing w:line="500" w:lineRule="exact"/>
              <w:jc w:val="left"/>
              <w:rPr>
                <w:rFonts w:hint="eastAsia" w:ascii="宋体" w:hAnsi="宋体"/>
                <w:bCs/>
                <w:color w:val="auto"/>
                <w:sz w:val="24"/>
                <w:szCs w:val="24"/>
              </w:rPr>
            </w:pPr>
            <w:r>
              <w:rPr>
                <w:rFonts w:hint="eastAsia" w:ascii="宋体" w:hAnsi="宋体"/>
                <w:bCs/>
                <w:color w:val="auto"/>
                <w:sz w:val="24"/>
                <w:szCs w:val="24"/>
              </w:rPr>
              <w:t>③“中国社会组织政务服务平台”网站（https://chinanpo.mca.gov.cn）（仅查询社会组织）；</w:t>
            </w:r>
          </w:p>
          <w:p w14:paraId="5EABDD67">
            <w:pPr>
              <w:spacing w:line="500" w:lineRule="exact"/>
              <w:jc w:val="left"/>
              <w:rPr>
                <w:rFonts w:hint="eastAsia" w:ascii="宋体" w:hAnsi="宋体"/>
                <w:bCs/>
                <w:color w:val="auto"/>
                <w:sz w:val="24"/>
                <w:szCs w:val="24"/>
              </w:rPr>
            </w:pPr>
            <w:r>
              <w:rPr>
                <w:rFonts w:hint="eastAsia" w:ascii="宋体" w:hAnsi="宋体"/>
                <w:bCs/>
                <w:color w:val="auto"/>
                <w:sz w:val="24"/>
                <w:szCs w:val="24"/>
              </w:rPr>
              <w:t>2、截止时间</w:t>
            </w:r>
            <w:r>
              <w:rPr>
                <w:rFonts w:hint="eastAsia" w:ascii="宋体" w:hAnsi="宋体"/>
                <w:bCs/>
                <w:color w:val="auto"/>
                <w:sz w:val="24"/>
                <w:szCs w:val="24"/>
                <w:lang w:eastAsia="zh-CN"/>
              </w:rPr>
              <w:t>：</w:t>
            </w:r>
            <w:r>
              <w:rPr>
                <w:rFonts w:hint="eastAsia" w:ascii="宋体" w:hAnsi="宋体"/>
                <w:bCs/>
                <w:color w:val="auto"/>
                <w:sz w:val="24"/>
                <w:szCs w:val="24"/>
                <w:lang w:val="en-US" w:eastAsia="zh-CN"/>
              </w:rPr>
              <w:t>投标</w:t>
            </w:r>
            <w:r>
              <w:rPr>
                <w:rFonts w:hint="eastAsia" w:ascii="宋体" w:hAnsi="宋体"/>
                <w:bCs/>
                <w:color w:val="auto"/>
                <w:sz w:val="24"/>
                <w:szCs w:val="24"/>
              </w:rPr>
              <w:t>响应截止时间；</w:t>
            </w:r>
          </w:p>
          <w:p w14:paraId="2A2F68DB">
            <w:pPr>
              <w:spacing w:line="500" w:lineRule="exact"/>
              <w:jc w:val="left"/>
              <w:rPr>
                <w:rFonts w:ascii="宋体" w:hAnsi="宋体"/>
                <w:bCs/>
                <w:color w:val="auto"/>
                <w:sz w:val="24"/>
                <w:szCs w:val="24"/>
              </w:rPr>
            </w:pPr>
            <w:r>
              <w:rPr>
                <w:rFonts w:hint="eastAsia" w:ascii="宋体" w:hAnsi="宋体"/>
                <w:bCs/>
                <w:color w:val="auto"/>
                <w:sz w:val="24"/>
                <w:szCs w:val="24"/>
              </w:rPr>
              <w:t>3、信用信息的使用原则：经采购人认定的被列入失信被执行人、</w:t>
            </w:r>
            <w:r>
              <w:rPr>
                <w:rFonts w:hint="eastAsia" w:ascii="宋体" w:hAnsi="宋体" w:cs="宋体"/>
                <w:color w:val="auto"/>
                <w:kern w:val="0"/>
                <w:sz w:val="24"/>
                <w:szCs w:val="24"/>
              </w:rPr>
              <w:t>重大税收违法失信主体</w:t>
            </w:r>
            <w:r>
              <w:rPr>
                <w:rFonts w:hint="eastAsia" w:ascii="宋体" w:hAnsi="宋体"/>
                <w:bCs/>
                <w:color w:val="auto"/>
                <w:sz w:val="24"/>
                <w:szCs w:val="24"/>
              </w:rPr>
              <w:t>、政府采购严重违法失信行为记录名单的供应商、严重违法失信社会组织，将拒绝其参与本次政府采购活动。</w:t>
            </w:r>
          </w:p>
        </w:tc>
      </w:tr>
      <w:tr w14:paraId="6496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37B095C5">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896" w:type="dxa"/>
            <w:tcBorders>
              <w:top w:val="single" w:color="auto" w:sz="4" w:space="0"/>
              <w:left w:val="nil"/>
              <w:bottom w:val="single" w:color="auto" w:sz="4" w:space="0"/>
              <w:right w:val="single" w:color="auto" w:sz="4" w:space="0"/>
            </w:tcBorders>
            <w:noWrap w:val="0"/>
            <w:vAlign w:val="center"/>
          </w:tcPr>
          <w:p w14:paraId="2B1CD18C">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87" w:type="dxa"/>
            <w:tcBorders>
              <w:top w:val="single" w:color="auto" w:sz="4" w:space="0"/>
              <w:left w:val="nil"/>
              <w:bottom w:val="single" w:color="auto" w:sz="4" w:space="0"/>
              <w:right w:val="single" w:color="auto" w:sz="4" w:space="0"/>
            </w:tcBorders>
            <w:noWrap w:val="0"/>
            <w:vAlign w:val="center"/>
          </w:tcPr>
          <w:p w14:paraId="3CE7B04A">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是。供应商投标时须成功上传、解密电子投标文件。供应商资质、业绩、荣誉及相关人员证明材料等资料原件不再提交（本招标文件第六章另有要求提供原件的除外）。</w:t>
            </w:r>
          </w:p>
        </w:tc>
      </w:tr>
      <w:tr w14:paraId="45EE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0145B1D2">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896" w:type="dxa"/>
            <w:tcBorders>
              <w:top w:val="single" w:color="auto" w:sz="4" w:space="0"/>
              <w:left w:val="nil"/>
              <w:bottom w:val="single" w:color="auto" w:sz="4" w:space="0"/>
              <w:right w:val="single" w:color="auto" w:sz="4" w:space="0"/>
            </w:tcBorders>
            <w:noWrap w:val="0"/>
            <w:vAlign w:val="center"/>
          </w:tcPr>
          <w:p w14:paraId="403162BC">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供应商代表出席开标会</w:t>
            </w:r>
          </w:p>
        </w:tc>
        <w:tc>
          <w:tcPr>
            <w:tcW w:w="6887" w:type="dxa"/>
            <w:tcBorders>
              <w:top w:val="single" w:color="auto" w:sz="4" w:space="0"/>
              <w:left w:val="nil"/>
              <w:bottom w:val="single" w:color="auto" w:sz="4" w:space="0"/>
              <w:right w:val="single" w:color="auto" w:sz="4" w:space="0"/>
            </w:tcBorders>
            <w:noWrap w:val="0"/>
            <w:vAlign w:val="center"/>
          </w:tcPr>
          <w:p w14:paraId="2B6389DF">
            <w:pPr>
              <w:autoSpaceDE w:val="0"/>
              <w:autoSpaceDN w:val="0"/>
              <w:adjustRightInd w:val="0"/>
              <w:snapToGrid w:val="0"/>
              <w:spacing w:line="400" w:lineRule="exact"/>
              <w:ind w:right="-11" w:rightChars="0"/>
              <w:rPr>
                <w:rFonts w:ascii="宋体" w:hAnsi="宋体"/>
                <w:sz w:val="24"/>
                <w:szCs w:val="24"/>
              </w:rPr>
            </w:pPr>
            <w:r>
              <w:rPr>
                <w:rFonts w:hint="eastAsia" w:ascii="宋体" w:hAnsi="宋体"/>
                <w:sz w:val="24"/>
                <w:szCs w:val="24"/>
              </w:rPr>
              <w:t>供应商准时在网上参加投标、开标活动。</w:t>
            </w:r>
          </w:p>
        </w:tc>
      </w:tr>
      <w:tr w14:paraId="1BE6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0F490A4E">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896" w:type="dxa"/>
            <w:tcBorders>
              <w:top w:val="single" w:color="auto" w:sz="4" w:space="0"/>
              <w:left w:val="nil"/>
              <w:bottom w:val="single" w:color="auto" w:sz="4" w:space="0"/>
              <w:right w:val="single" w:color="auto" w:sz="4" w:space="0"/>
            </w:tcBorders>
            <w:noWrap w:val="0"/>
            <w:vAlign w:val="center"/>
          </w:tcPr>
          <w:p w14:paraId="0C9F3104">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87" w:type="dxa"/>
            <w:tcBorders>
              <w:top w:val="single" w:color="auto" w:sz="4" w:space="0"/>
              <w:left w:val="nil"/>
              <w:bottom w:val="single" w:color="auto" w:sz="4" w:space="0"/>
              <w:right w:val="single" w:color="auto" w:sz="4" w:space="0"/>
            </w:tcBorders>
            <w:noWrap w:val="0"/>
            <w:vAlign w:val="center"/>
          </w:tcPr>
          <w:p w14:paraId="0023668D">
            <w:pPr>
              <w:autoSpaceDE w:val="0"/>
              <w:autoSpaceDN w:val="0"/>
              <w:adjustRightInd w:val="0"/>
              <w:spacing w:line="360" w:lineRule="auto"/>
              <w:contextualSpacing/>
              <w:rPr>
                <w:rFonts w:hint="eastAsia" w:ascii="宋体" w:hAnsi="宋体" w:cs="宋体"/>
                <w:b/>
                <w:bCs/>
                <w:sz w:val="24"/>
                <w:szCs w:val="24"/>
              </w:rPr>
            </w:pPr>
            <w:r>
              <w:rPr>
                <w:rFonts w:hint="eastAsia" w:ascii="宋体" w:hAnsi="宋体" w:cs="宋体"/>
                <w:b/>
                <w:bCs/>
                <w:sz w:val="24"/>
                <w:szCs w:val="24"/>
              </w:rPr>
              <w:t>按照《关于推进全流程电子化交易和在线监管工作有关问题的</w:t>
            </w:r>
          </w:p>
          <w:p w14:paraId="7A242F26">
            <w:pPr>
              <w:autoSpaceDE w:val="0"/>
              <w:autoSpaceDN w:val="0"/>
              <w:adjustRightInd w:val="0"/>
              <w:spacing w:line="360" w:lineRule="auto"/>
              <w:contextualSpacing/>
              <w:rPr>
                <w:rFonts w:hint="eastAsia" w:ascii="宋体" w:hAnsi="宋体" w:cs="宋体"/>
                <w:b/>
                <w:bCs/>
                <w:sz w:val="24"/>
                <w:szCs w:val="24"/>
              </w:rPr>
            </w:pPr>
            <w:r>
              <w:rPr>
                <w:rFonts w:hint="eastAsia" w:ascii="宋体" w:hAnsi="宋体" w:cs="宋体"/>
                <w:b/>
                <w:bCs/>
                <w:sz w:val="24"/>
                <w:szCs w:val="24"/>
              </w:rPr>
              <w:t>通知》</w:t>
            </w:r>
            <w:r>
              <w:rPr>
                <w:rFonts w:hint="eastAsia" w:ascii="宋体" w:hAnsi="宋体" w:cs="宋体"/>
                <w:b/>
                <w:bCs/>
                <w:sz w:val="24"/>
                <w:szCs w:val="24"/>
                <w:lang w:eastAsia="zh-CN"/>
              </w:rPr>
              <w:t>（</w:t>
            </w:r>
            <w:r>
              <w:rPr>
                <w:rFonts w:hint="eastAsia" w:ascii="宋体" w:hAnsi="宋体" w:cs="宋体"/>
                <w:b/>
                <w:bCs/>
                <w:sz w:val="24"/>
                <w:szCs w:val="24"/>
              </w:rPr>
              <w:t>许公管办</w:t>
            </w:r>
            <w:r>
              <w:rPr>
                <w:rFonts w:hint="eastAsia" w:ascii="宋体" w:hAnsi="宋体" w:cs="宋体"/>
                <w:b/>
                <w:bCs/>
                <w:sz w:val="24"/>
                <w:szCs w:val="24"/>
                <w:lang w:eastAsia="zh-CN"/>
              </w:rPr>
              <w:t>〔2019〕3号）</w:t>
            </w:r>
            <w:r>
              <w:rPr>
                <w:rFonts w:hint="eastAsia" w:ascii="宋体" w:hAnsi="宋体" w:cs="宋体"/>
                <w:b/>
                <w:bCs/>
                <w:sz w:val="24"/>
                <w:szCs w:val="24"/>
              </w:rPr>
              <w:t>规定:</w:t>
            </w:r>
          </w:p>
          <w:p w14:paraId="28503003">
            <w:pPr>
              <w:autoSpaceDE w:val="0"/>
              <w:autoSpaceDN w:val="0"/>
              <w:adjustRightInd w:val="0"/>
              <w:spacing w:line="360" w:lineRule="auto"/>
              <w:contextualSpacing/>
              <w:rPr>
                <w:rFonts w:hint="eastAsia" w:ascii="宋体" w:hAnsi="宋体" w:cs="宋体"/>
                <w:b/>
                <w:bCs/>
                <w:sz w:val="24"/>
                <w:szCs w:val="24"/>
              </w:rPr>
            </w:pPr>
            <w:r>
              <w:rPr>
                <w:rFonts w:hint="eastAsia" w:ascii="宋体" w:hAnsi="宋体" w:cs="宋体"/>
                <w:b/>
                <w:bCs/>
                <w:sz w:val="24"/>
                <w:szCs w:val="24"/>
              </w:rPr>
              <w:t>不同供应商电子响应文件的文件制作机器码均一致时，视为‘不同供应商的响应文件由同一单位或者个人编制’或‘不同供应商委托同一单位或者个人办理响应事宜’，其投标无效。</w:t>
            </w:r>
          </w:p>
          <w:p w14:paraId="4ED4CEAB">
            <w:pPr>
              <w:autoSpaceDE w:val="0"/>
              <w:autoSpaceDN w:val="0"/>
              <w:adjustRightInd w:val="0"/>
              <w:spacing w:line="360" w:lineRule="auto"/>
              <w:contextualSpacing/>
              <w:rPr>
                <w:rFonts w:ascii="宋体" w:hAnsi="宋体"/>
                <w:b/>
                <w:kern w:val="0"/>
                <w:sz w:val="24"/>
                <w:szCs w:val="24"/>
              </w:rPr>
            </w:pPr>
            <w:r>
              <w:rPr>
                <w:rFonts w:hint="eastAsia" w:ascii="宋体" w:hAnsi="宋体" w:cs="宋体"/>
                <w:b/>
                <w:bCs/>
                <w:sz w:val="24"/>
                <w:szCs w:val="24"/>
              </w:rPr>
              <w:t>评审专家应严格按照要求查看“文件制作机器码”相关信息并进行评审，在评审报告中显示“不同供应商电子响应文件的文件制作机器码”是否雷同的分析及判定结果。</w:t>
            </w:r>
          </w:p>
        </w:tc>
      </w:tr>
      <w:tr w14:paraId="32B3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792C987E">
            <w:pPr>
              <w:autoSpaceDE w:val="0"/>
              <w:autoSpaceDN w:val="0"/>
              <w:adjustRightInd w:val="0"/>
              <w:snapToGrid w:val="0"/>
              <w:spacing w:line="400" w:lineRule="exact"/>
              <w:jc w:val="center"/>
              <w:rPr>
                <w:rFonts w:hint="eastAsia" w:ascii="宋体" w:hAnsi="宋体"/>
                <w:sz w:val="24"/>
                <w:szCs w:val="24"/>
                <w:lang w:val="en-US" w:eastAsia="zh-CN"/>
              </w:rPr>
            </w:pPr>
          </w:p>
          <w:p w14:paraId="34DD3930">
            <w:pPr>
              <w:autoSpaceDE w:val="0"/>
              <w:autoSpaceDN w:val="0"/>
              <w:adjustRightInd w:val="0"/>
              <w:snapToGrid w:val="0"/>
              <w:spacing w:line="400" w:lineRule="exact"/>
              <w:jc w:val="center"/>
              <w:rPr>
                <w:rFonts w:hint="eastAsia" w:ascii="宋体" w:hAnsi="宋体"/>
                <w:sz w:val="24"/>
                <w:szCs w:val="24"/>
                <w:lang w:val="en-US" w:eastAsia="zh-CN"/>
              </w:rPr>
            </w:pPr>
          </w:p>
          <w:p w14:paraId="06A5409A">
            <w:pPr>
              <w:autoSpaceDE w:val="0"/>
              <w:autoSpaceDN w:val="0"/>
              <w:adjustRightInd w:val="0"/>
              <w:snapToGrid w:val="0"/>
              <w:spacing w:line="400" w:lineRule="exact"/>
              <w:jc w:val="center"/>
              <w:rPr>
                <w:rFonts w:hint="eastAsia" w:ascii="宋体" w:hAnsi="宋体"/>
                <w:sz w:val="24"/>
                <w:szCs w:val="24"/>
                <w:lang w:val="en-US" w:eastAsia="zh-CN"/>
              </w:rPr>
            </w:pPr>
          </w:p>
          <w:p w14:paraId="6657BDA0">
            <w:pPr>
              <w:autoSpaceDE w:val="0"/>
              <w:autoSpaceDN w:val="0"/>
              <w:adjustRightInd w:val="0"/>
              <w:snapToGrid w:val="0"/>
              <w:spacing w:line="400" w:lineRule="exact"/>
              <w:jc w:val="center"/>
              <w:rPr>
                <w:rFonts w:hint="eastAsia" w:ascii="宋体" w:hAnsi="宋体"/>
                <w:sz w:val="24"/>
                <w:szCs w:val="24"/>
                <w:lang w:val="en-US" w:eastAsia="zh-CN"/>
              </w:rPr>
            </w:pPr>
          </w:p>
          <w:p w14:paraId="029A7EF5">
            <w:pPr>
              <w:autoSpaceDE w:val="0"/>
              <w:autoSpaceDN w:val="0"/>
              <w:adjustRightInd w:val="0"/>
              <w:snapToGrid w:val="0"/>
              <w:spacing w:line="400" w:lineRule="exact"/>
              <w:jc w:val="center"/>
              <w:rPr>
                <w:rFonts w:hint="eastAsia" w:ascii="宋体" w:hAnsi="宋体"/>
                <w:sz w:val="24"/>
                <w:szCs w:val="24"/>
                <w:lang w:val="en-US" w:eastAsia="zh-CN"/>
              </w:rPr>
            </w:pPr>
          </w:p>
          <w:p w14:paraId="7655472E">
            <w:pPr>
              <w:autoSpaceDE w:val="0"/>
              <w:autoSpaceDN w:val="0"/>
              <w:adjustRightInd w:val="0"/>
              <w:snapToGrid w:val="0"/>
              <w:spacing w:line="400" w:lineRule="exact"/>
              <w:jc w:val="center"/>
              <w:rPr>
                <w:rFonts w:hint="eastAsia" w:ascii="宋体" w:hAnsi="宋体"/>
                <w:sz w:val="24"/>
                <w:szCs w:val="24"/>
                <w:lang w:val="en-US" w:eastAsia="zh-CN"/>
              </w:rPr>
            </w:pPr>
          </w:p>
          <w:p w14:paraId="7DFA22F2">
            <w:pPr>
              <w:autoSpaceDE w:val="0"/>
              <w:autoSpaceDN w:val="0"/>
              <w:adjustRightInd w:val="0"/>
              <w:snapToGrid w:val="0"/>
              <w:spacing w:line="400" w:lineRule="exact"/>
              <w:jc w:val="center"/>
              <w:rPr>
                <w:rFonts w:hint="eastAsia" w:ascii="宋体" w:hAnsi="宋体"/>
                <w:sz w:val="24"/>
                <w:szCs w:val="24"/>
                <w:lang w:val="en-US" w:eastAsia="zh-CN"/>
              </w:rPr>
            </w:pPr>
          </w:p>
          <w:p w14:paraId="2EC453AE">
            <w:pPr>
              <w:autoSpaceDE w:val="0"/>
              <w:autoSpaceDN w:val="0"/>
              <w:adjustRightInd w:val="0"/>
              <w:snapToGrid w:val="0"/>
              <w:spacing w:line="400" w:lineRule="exact"/>
              <w:jc w:val="center"/>
              <w:rPr>
                <w:rFonts w:hint="eastAsia" w:ascii="宋体" w:hAnsi="宋体"/>
                <w:sz w:val="24"/>
                <w:szCs w:val="24"/>
                <w:lang w:val="en-US" w:eastAsia="zh-CN"/>
              </w:rPr>
            </w:pPr>
          </w:p>
          <w:p w14:paraId="740C5B89">
            <w:pPr>
              <w:autoSpaceDE w:val="0"/>
              <w:autoSpaceDN w:val="0"/>
              <w:adjustRightInd w:val="0"/>
              <w:snapToGrid w:val="0"/>
              <w:spacing w:line="400" w:lineRule="exact"/>
              <w:jc w:val="center"/>
              <w:rPr>
                <w:rFonts w:hint="eastAsia" w:ascii="宋体" w:hAnsi="宋体"/>
                <w:sz w:val="24"/>
                <w:szCs w:val="24"/>
                <w:lang w:val="en-US" w:eastAsia="zh-CN"/>
              </w:rPr>
            </w:pPr>
          </w:p>
          <w:p w14:paraId="3F877EDD">
            <w:pPr>
              <w:autoSpaceDE w:val="0"/>
              <w:autoSpaceDN w:val="0"/>
              <w:adjustRightInd w:val="0"/>
              <w:snapToGrid w:val="0"/>
              <w:spacing w:line="400" w:lineRule="exact"/>
              <w:jc w:val="center"/>
              <w:rPr>
                <w:rFonts w:hint="eastAsia" w:ascii="宋体" w:hAnsi="宋体"/>
                <w:sz w:val="24"/>
                <w:szCs w:val="24"/>
                <w:lang w:val="en-US" w:eastAsia="zh-CN"/>
              </w:rPr>
            </w:pPr>
          </w:p>
          <w:p w14:paraId="1072F700">
            <w:pPr>
              <w:autoSpaceDE w:val="0"/>
              <w:autoSpaceDN w:val="0"/>
              <w:adjustRightInd w:val="0"/>
              <w:snapToGrid w:val="0"/>
              <w:spacing w:line="400" w:lineRule="exact"/>
              <w:jc w:val="center"/>
              <w:rPr>
                <w:rFonts w:hint="eastAsia" w:ascii="宋体" w:hAnsi="宋体"/>
                <w:sz w:val="24"/>
                <w:szCs w:val="24"/>
                <w:lang w:val="en-US" w:eastAsia="zh-CN"/>
              </w:rPr>
            </w:pPr>
          </w:p>
          <w:p w14:paraId="72A305D5">
            <w:pPr>
              <w:autoSpaceDE w:val="0"/>
              <w:autoSpaceDN w:val="0"/>
              <w:adjustRightInd w:val="0"/>
              <w:snapToGrid w:val="0"/>
              <w:spacing w:line="400" w:lineRule="exact"/>
              <w:jc w:val="center"/>
              <w:rPr>
                <w:rFonts w:hint="eastAsia" w:ascii="宋体" w:hAnsi="宋体"/>
                <w:sz w:val="24"/>
                <w:szCs w:val="24"/>
                <w:lang w:val="en-US" w:eastAsia="zh-CN"/>
              </w:rPr>
            </w:pPr>
          </w:p>
          <w:p w14:paraId="39AC84C6">
            <w:pPr>
              <w:autoSpaceDE w:val="0"/>
              <w:autoSpaceDN w:val="0"/>
              <w:adjustRightInd w:val="0"/>
              <w:snapToGrid w:val="0"/>
              <w:spacing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28</w:t>
            </w:r>
          </w:p>
        </w:tc>
        <w:tc>
          <w:tcPr>
            <w:tcW w:w="1896" w:type="dxa"/>
            <w:tcBorders>
              <w:top w:val="single" w:color="auto" w:sz="4" w:space="0"/>
              <w:left w:val="nil"/>
              <w:bottom w:val="single" w:color="auto" w:sz="4" w:space="0"/>
              <w:right w:val="single" w:color="auto" w:sz="4" w:space="0"/>
            </w:tcBorders>
            <w:noWrap w:val="0"/>
            <w:vAlign w:val="center"/>
          </w:tcPr>
          <w:p w14:paraId="79D18169">
            <w:pPr>
              <w:autoSpaceDE w:val="0"/>
              <w:autoSpaceDN w:val="0"/>
              <w:adjustRightInd w:val="0"/>
              <w:snapToGrid w:val="0"/>
              <w:spacing w:line="400" w:lineRule="exact"/>
              <w:jc w:val="center"/>
              <w:rPr>
                <w:rFonts w:ascii="宋体" w:hAnsi="宋体"/>
                <w:sz w:val="24"/>
              </w:rPr>
            </w:pPr>
          </w:p>
          <w:p w14:paraId="614B8C12">
            <w:pPr>
              <w:autoSpaceDE w:val="0"/>
              <w:autoSpaceDN w:val="0"/>
              <w:adjustRightInd w:val="0"/>
              <w:snapToGrid w:val="0"/>
              <w:spacing w:line="400" w:lineRule="exact"/>
              <w:jc w:val="center"/>
              <w:rPr>
                <w:rFonts w:ascii="宋体" w:hAnsi="宋体"/>
                <w:sz w:val="24"/>
              </w:rPr>
            </w:pPr>
          </w:p>
          <w:p w14:paraId="5845D166">
            <w:pPr>
              <w:autoSpaceDE w:val="0"/>
              <w:autoSpaceDN w:val="0"/>
              <w:adjustRightInd w:val="0"/>
              <w:snapToGrid w:val="0"/>
              <w:spacing w:line="400" w:lineRule="exact"/>
              <w:jc w:val="center"/>
              <w:rPr>
                <w:rFonts w:ascii="宋体" w:hAnsi="宋体"/>
                <w:sz w:val="24"/>
              </w:rPr>
            </w:pPr>
          </w:p>
          <w:p w14:paraId="1C4E398F">
            <w:pPr>
              <w:autoSpaceDE w:val="0"/>
              <w:autoSpaceDN w:val="0"/>
              <w:adjustRightInd w:val="0"/>
              <w:snapToGrid w:val="0"/>
              <w:spacing w:line="400" w:lineRule="exact"/>
              <w:jc w:val="center"/>
              <w:rPr>
                <w:rFonts w:ascii="宋体" w:hAnsi="宋体"/>
                <w:sz w:val="24"/>
              </w:rPr>
            </w:pPr>
          </w:p>
          <w:p w14:paraId="7C1E3671">
            <w:pPr>
              <w:autoSpaceDE w:val="0"/>
              <w:autoSpaceDN w:val="0"/>
              <w:adjustRightInd w:val="0"/>
              <w:snapToGrid w:val="0"/>
              <w:spacing w:line="400" w:lineRule="exact"/>
              <w:jc w:val="center"/>
              <w:rPr>
                <w:rFonts w:ascii="宋体" w:hAnsi="宋体"/>
                <w:sz w:val="24"/>
              </w:rPr>
            </w:pPr>
          </w:p>
          <w:p w14:paraId="3BEB0021">
            <w:pPr>
              <w:autoSpaceDE w:val="0"/>
              <w:autoSpaceDN w:val="0"/>
              <w:adjustRightInd w:val="0"/>
              <w:snapToGrid w:val="0"/>
              <w:spacing w:line="400" w:lineRule="exact"/>
              <w:jc w:val="center"/>
              <w:rPr>
                <w:rFonts w:ascii="宋体" w:hAnsi="宋体"/>
                <w:sz w:val="24"/>
              </w:rPr>
            </w:pPr>
          </w:p>
          <w:p w14:paraId="16359CA2">
            <w:pPr>
              <w:autoSpaceDE w:val="0"/>
              <w:autoSpaceDN w:val="0"/>
              <w:adjustRightInd w:val="0"/>
              <w:snapToGrid w:val="0"/>
              <w:spacing w:line="400" w:lineRule="exact"/>
              <w:jc w:val="center"/>
              <w:rPr>
                <w:rFonts w:ascii="宋体" w:hAnsi="宋体"/>
                <w:sz w:val="24"/>
              </w:rPr>
            </w:pPr>
          </w:p>
          <w:p w14:paraId="5CD44027">
            <w:pPr>
              <w:autoSpaceDE w:val="0"/>
              <w:autoSpaceDN w:val="0"/>
              <w:adjustRightInd w:val="0"/>
              <w:snapToGrid w:val="0"/>
              <w:spacing w:line="400" w:lineRule="exact"/>
              <w:jc w:val="center"/>
              <w:rPr>
                <w:rFonts w:ascii="宋体" w:hAnsi="宋体"/>
                <w:sz w:val="24"/>
              </w:rPr>
            </w:pPr>
          </w:p>
          <w:p w14:paraId="25ACDDC0">
            <w:pPr>
              <w:autoSpaceDE w:val="0"/>
              <w:autoSpaceDN w:val="0"/>
              <w:adjustRightInd w:val="0"/>
              <w:snapToGrid w:val="0"/>
              <w:spacing w:line="400" w:lineRule="exact"/>
              <w:jc w:val="center"/>
              <w:rPr>
                <w:rFonts w:ascii="宋体" w:hAnsi="宋体"/>
                <w:sz w:val="24"/>
              </w:rPr>
            </w:pPr>
          </w:p>
          <w:p w14:paraId="49B68939">
            <w:pPr>
              <w:autoSpaceDE w:val="0"/>
              <w:autoSpaceDN w:val="0"/>
              <w:adjustRightInd w:val="0"/>
              <w:snapToGrid w:val="0"/>
              <w:spacing w:line="400" w:lineRule="exact"/>
              <w:jc w:val="center"/>
              <w:rPr>
                <w:rFonts w:ascii="宋体" w:hAnsi="宋体"/>
                <w:sz w:val="24"/>
              </w:rPr>
            </w:pPr>
          </w:p>
          <w:p w14:paraId="0742FF6C">
            <w:pPr>
              <w:autoSpaceDE w:val="0"/>
              <w:autoSpaceDN w:val="0"/>
              <w:adjustRightInd w:val="0"/>
              <w:snapToGrid w:val="0"/>
              <w:spacing w:line="400" w:lineRule="exact"/>
              <w:jc w:val="center"/>
              <w:rPr>
                <w:rFonts w:ascii="宋体" w:hAnsi="宋体"/>
                <w:sz w:val="24"/>
              </w:rPr>
            </w:pPr>
          </w:p>
          <w:p w14:paraId="0317E751">
            <w:pPr>
              <w:autoSpaceDE w:val="0"/>
              <w:autoSpaceDN w:val="0"/>
              <w:adjustRightInd w:val="0"/>
              <w:snapToGrid w:val="0"/>
              <w:spacing w:line="400" w:lineRule="exact"/>
              <w:jc w:val="center"/>
              <w:rPr>
                <w:rFonts w:ascii="宋体" w:hAnsi="宋体"/>
                <w:sz w:val="24"/>
              </w:rPr>
            </w:pPr>
            <w:r>
              <w:rPr>
                <w:rFonts w:ascii="宋体" w:hAnsi="宋体"/>
                <w:sz w:val="24"/>
              </w:rPr>
              <w:t>中小企业有关</w:t>
            </w:r>
          </w:p>
          <w:p w14:paraId="59581FFB">
            <w:pPr>
              <w:autoSpaceDE w:val="0"/>
              <w:autoSpaceDN w:val="0"/>
              <w:adjustRightInd w:val="0"/>
              <w:snapToGrid w:val="0"/>
              <w:spacing w:line="400" w:lineRule="exact"/>
              <w:jc w:val="center"/>
              <w:rPr>
                <w:rFonts w:ascii="宋体" w:hAnsi="宋体"/>
                <w:sz w:val="24"/>
              </w:rPr>
            </w:pPr>
            <w:r>
              <w:rPr>
                <w:rFonts w:ascii="宋体" w:hAnsi="宋体"/>
                <w:sz w:val="24"/>
              </w:rPr>
              <w:t>政策</w:t>
            </w:r>
          </w:p>
        </w:tc>
        <w:tc>
          <w:tcPr>
            <w:tcW w:w="6887" w:type="dxa"/>
            <w:tcBorders>
              <w:top w:val="single" w:color="auto" w:sz="4" w:space="0"/>
              <w:left w:val="nil"/>
              <w:bottom w:val="single" w:color="auto" w:sz="4" w:space="0"/>
              <w:right w:val="single" w:color="auto" w:sz="4" w:space="0"/>
            </w:tcBorders>
            <w:noWrap w:val="0"/>
            <w:vAlign w:val="center"/>
          </w:tcPr>
          <w:p w14:paraId="67E0B00D">
            <w:pPr>
              <w:autoSpaceDE w:val="0"/>
              <w:autoSpaceDN w:val="0"/>
              <w:adjustRightInd w:val="0"/>
              <w:snapToGrid w:val="0"/>
              <w:spacing w:line="360" w:lineRule="auto"/>
              <w:jc w:val="left"/>
              <w:rPr>
                <w:rFonts w:ascii="宋体" w:hAnsi="宋体" w:cs="宋体"/>
                <w:b/>
                <w:bCs/>
                <w:color w:val="FF0000"/>
                <w:kern w:val="0"/>
                <w:sz w:val="24"/>
                <w:szCs w:val="24"/>
              </w:rPr>
            </w:pPr>
            <w:r>
              <w:rPr>
                <w:rFonts w:hint="eastAsia" w:ascii="宋体" w:hAnsi="宋体" w:cs="宋体"/>
                <w:b w:val="0"/>
                <w:bCs w:val="0"/>
                <w:color w:val="auto"/>
                <w:kern w:val="0"/>
                <w:sz w:val="24"/>
                <w:szCs w:val="24"/>
              </w:rPr>
              <w:t>1、</w:t>
            </w:r>
            <w:r>
              <w:rPr>
                <w:rFonts w:hint="eastAsia" w:ascii="宋体" w:hAnsi="宋体"/>
                <w:sz w:val="24"/>
                <w:szCs w:val="28"/>
              </w:rPr>
              <w:t>本项目为专门面向中小企业采购。</w:t>
            </w:r>
          </w:p>
          <w:p w14:paraId="255398DD">
            <w:pPr>
              <w:autoSpaceDE w:val="0"/>
              <w:autoSpaceDN w:val="0"/>
              <w:adjustRightInd w:val="0"/>
              <w:snapToGrid w:val="0"/>
              <w:spacing w:line="360" w:lineRule="auto"/>
              <w:jc w:val="left"/>
              <w:rPr>
                <w:rFonts w:hint="eastAsia" w:ascii="宋体" w:hAnsi="宋体" w:eastAsia="宋体" w:cs="宋体"/>
                <w:color w:val="auto"/>
                <w:sz w:val="24"/>
                <w:szCs w:val="24"/>
                <w:lang w:eastAsia="zh-CN"/>
              </w:rPr>
            </w:pPr>
            <w:r>
              <w:rPr>
                <w:rFonts w:hint="eastAsia" w:ascii="宋体" w:hAnsi="宋体" w:cs="宋体"/>
                <w:sz w:val="24"/>
                <w:szCs w:val="24"/>
              </w:rPr>
              <w:t>2、根据工信部等部委发布的《关于印发中小企业划型标准规定的通知》（工信部联企业〔2011〕300号），按照本次采购标的所属行业的划型标准，符合条件的中小企业应按照采购文件格式要求提供《中小企业声明函》，否则不得享受相关中小企业扶持政策。</w:t>
            </w:r>
          </w:p>
          <w:p w14:paraId="379E0DE9">
            <w:pPr>
              <w:autoSpaceDE w:val="0"/>
              <w:autoSpaceDN w:val="0"/>
              <w:adjustRightInd w:val="0"/>
              <w:snapToGrid w:val="0"/>
              <w:spacing w:line="360" w:lineRule="auto"/>
              <w:jc w:val="left"/>
              <w:rPr>
                <w:rFonts w:hint="eastAsia" w:ascii="宋体" w:hAnsi="宋体" w:cs="宋体"/>
                <w:b/>
                <w:bCs/>
                <w:color w:val="auto"/>
                <w:sz w:val="24"/>
                <w:szCs w:val="24"/>
              </w:rPr>
            </w:pPr>
            <w:r>
              <w:rPr>
                <w:rFonts w:hint="eastAsia" w:ascii="宋体" w:hAnsi="宋体" w:cs="宋体"/>
                <w:b/>
                <w:bCs/>
                <w:color w:val="auto"/>
                <w:sz w:val="24"/>
                <w:szCs w:val="24"/>
              </w:rPr>
              <w:t>3、本次采购标的对应的中小企业划分标准所属行业：</w:t>
            </w:r>
            <w:r>
              <w:rPr>
                <w:rFonts w:hint="eastAsia" w:ascii="宋体" w:hAnsi="宋体" w:cs="宋体"/>
                <w:b/>
                <w:bCs/>
                <w:color w:val="auto"/>
                <w:sz w:val="24"/>
                <w:szCs w:val="24"/>
                <w:lang w:val="en-US" w:eastAsia="zh-CN"/>
              </w:rPr>
              <w:t>零售业</w:t>
            </w:r>
            <w:r>
              <w:rPr>
                <w:rFonts w:hint="eastAsia" w:ascii="宋体" w:hAnsi="宋体" w:cs="宋体"/>
                <w:b/>
                <w:bCs/>
                <w:color w:val="auto"/>
                <w:sz w:val="24"/>
                <w:szCs w:val="24"/>
              </w:rPr>
              <w:t xml:space="preserve">。 </w:t>
            </w:r>
          </w:p>
          <w:p w14:paraId="53879EA7">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4、以联合体形式参加政府采购活动，联合体各方均为中小企业的，联合体视同中小企业。其中，联合体各方均为小微企业的，联合体视同小微企业。</w:t>
            </w:r>
          </w:p>
          <w:p w14:paraId="562BF846">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5、提供由省级以上监狱管理局、戒毒管理局（含新疆生产建设兵团）出具的属于监狱企业证明文件的，视同为小型和微型企业。</w:t>
            </w:r>
          </w:p>
          <w:p w14:paraId="5DCE63F8">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6、符合享受政府采购支持政策的残疾人福利性单位条件且提供《残疾人福利性单位声明函》的，视同为小型和微型企业。</w:t>
            </w:r>
          </w:p>
          <w:p w14:paraId="490E8E9D">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享受政府采购支持政策的残疾人福利性单位应当同时满足以下条件：</w:t>
            </w:r>
          </w:p>
          <w:p w14:paraId="2EDD90F2">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（一）安置的残疾人占本单位在职职工人数的比例不低于25%（含25%），并且安置的残疾人人数不少于10人（含10人）；</w:t>
            </w:r>
          </w:p>
          <w:p w14:paraId="5A717593">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（二）依法与安置的每位残疾人签订了一年以上（含一年）的劳动合同或服务协议；</w:t>
            </w:r>
          </w:p>
          <w:p w14:paraId="39E7A7D7">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（三）为安置的每位残疾人按月足额缴纳了基本养老保险、基本医疗保险、失业保险、工伤保险和生育保险等社会保险费；</w:t>
            </w:r>
          </w:p>
          <w:p w14:paraId="7263E9DB">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（四）通过银行等金融机构向安置的每位残疾人，按月支付了不低于单位所在区县适用的经省级人民政府批准的月最低工资标准的工资；</w:t>
            </w:r>
          </w:p>
          <w:p w14:paraId="0BFB4E1C">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（五）提供本单位制造的货物、承担的工程或者服务（以下简称产品），或者提供其他残疾人福利性单位制造的货物（不包括使用非残疾人福利性单位注册商标的货物）。</w:t>
            </w:r>
          </w:p>
          <w:p w14:paraId="1DFEB361">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7481C2">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7、小型和微型企业不包括民办非企业单位。</w:t>
            </w:r>
          </w:p>
          <w:p w14:paraId="422BBF66">
            <w:pPr>
              <w:autoSpaceDE w:val="0"/>
              <w:autoSpaceDN w:val="0"/>
              <w:adjustRightInd w:val="0"/>
              <w:snapToGrid w:val="0"/>
              <w:spacing w:line="360" w:lineRule="auto"/>
              <w:rPr>
                <w:rFonts w:hint="eastAsia" w:ascii="宋体" w:hAnsi="宋体"/>
                <w:sz w:val="24"/>
              </w:rPr>
            </w:pPr>
            <w:r>
              <w:rPr>
                <w:rFonts w:hint="eastAsia" w:ascii="宋体" w:hAnsi="宋体" w:cs="宋体"/>
                <w:sz w:val="24"/>
                <w:szCs w:val="24"/>
              </w:rPr>
              <w:t>8、符合中小企业划分标准的个体工商户，在政府采购活动中视同中小企业。</w:t>
            </w:r>
          </w:p>
        </w:tc>
      </w:tr>
      <w:tr w14:paraId="4B14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44C38374">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896" w:type="dxa"/>
            <w:tcBorders>
              <w:top w:val="single" w:color="auto" w:sz="4" w:space="0"/>
              <w:left w:val="nil"/>
              <w:bottom w:val="single" w:color="auto" w:sz="4" w:space="0"/>
              <w:right w:val="single" w:color="auto" w:sz="4" w:space="0"/>
            </w:tcBorders>
            <w:noWrap w:val="0"/>
            <w:vAlign w:val="center"/>
          </w:tcPr>
          <w:p w14:paraId="6A5CE364">
            <w:pPr>
              <w:autoSpaceDE w:val="0"/>
              <w:autoSpaceDN w:val="0"/>
              <w:adjustRightInd w:val="0"/>
              <w:snapToGrid w:val="0"/>
              <w:spacing w:line="400" w:lineRule="exact"/>
              <w:jc w:val="center"/>
              <w:rPr>
                <w:rFonts w:ascii="宋体" w:hAnsi="宋体"/>
                <w:b/>
                <w:bCs/>
                <w:sz w:val="24"/>
                <w:szCs w:val="24"/>
              </w:rPr>
            </w:pPr>
            <w:r>
              <w:rPr>
                <w:rFonts w:ascii="宋体" w:hAnsi="宋体"/>
                <w:sz w:val="24"/>
              </w:rPr>
              <w:t>节能环保要求</w:t>
            </w:r>
          </w:p>
        </w:tc>
        <w:tc>
          <w:tcPr>
            <w:tcW w:w="6887" w:type="dxa"/>
            <w:tcBorders>
              <w:top w:val="single" w:color="auto" w:sz="4" w:space="0"/>
              <w:left w:val="nil"/>
              <w:bottom w:val="single" w:color="auto" w:sz="4" w:space="0"/>
              <w:right w:val="single" w:color="auto" w:sz="4" w:space="0"/>
            </w:tcBorders>
            <w:noWrap w:val="0"/>
            <w:vAlign w:val="center"/>
          </w:tcPr>
          <w:p w14:paraId="33281C88">
            <w:pPr>
              <w:autoSpaceDE w:val="0"/>
              <w:autoSpaceDN w:val="0"/>
              <w:adjustRightInd w:val="0"/>
              <w:snapToGrid w:val="0"/>
              <w:spacing w:line="360" w:lineRule="auto"/>
              <w:jc w:val="left"/>
              <w:rPr>
                <w:rFonts w:ascii="宋体" w:hAnsi="宋体"/>
                <w:b/>
                <w:sz w:val="24"/>
                <w:szCs w:val="24"/>
              </w:rPr>
            </w:pPr>
            <w:r>
              <w:rPr>
                <w:rFonts w:ascii="宋体" w:hAnsi="宋体"/>
                <w:sz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4F2D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3E0649BC">
            <w:pPr>
              <w:autoSpaceDE w:val="0"/>
              <w:autoSpaceDN w:val="0"/>
              <w:adjustRightInd w:val="0"/>
              <w:snapToGrid w:val="0"/>
              <w:spacing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30</w:t>
            </w:r>
          </w:p>
        </w:tc>
        <w:tc>
          <w:tcPr>
            <w:tcW w:w="1896" w:type="dxa"/>
            <w:tcBorders>
              <w:top w:val="single" w:color="auto" w:sz="4" w:space="0"/>
              <w:left w:val="nil"/>
              <w:bottom w:val="single" w:color="auto" w:sz="4" w:space="0"/>
              <w:right w:val="single" w:color="auto" w:sz="4" w:space="0"/>
            </w:tcBorders>
            <w:noWrap w:val="0"/>
            <w:vAlign w:val="center"/>
          </w:tcPr>
          <w:p w14:paraId="745820B6">
            <w:pPr>
              <w:autoSpaceDE w:val="0"/>
              <w:autoSpaceDN w:val="0"/>
              <w:adjustRightInd w:val="0"/>
              <w:snapToGrid w:val="0"/>
              <w:spacing w:line="400" w:lineRule="exact"/>
              <w:jc w:val="center"/>
              <w:rPr>
                <w:rFonts w:hint="eastAsia" w:ascii="宋体" w:hAnsi="宋体"/>
                <w:bCs/>
                <w:sz w:val="24"/>
                <w:szCs w:val="24"/>
              </w:rPr>
            </w:pPr>
            <w:r>
              <w:rPr>
                <w:rFonts w:hint="eastAsia" w:ascii="宋体" w:hAnsi="宋体"/>
                <w:bCs/>
                <w:sz w:val="24"/>
                <w:szCs w:val="24"/>
              </w:rPr>
              <w:t>网络关键设备、网络安全专用产品要求</w:t>
            </w:r>
          </w:p>
          <w:p w14:paraId="2CD5CBBF">
            <w:pPr>
              <w:autoSpaceDE w:val="0"/>
              <w:autoSpaceDN w:val="0"/>
              <w:adjustRightInd w:val="0"/>
              <w:snapToGrid w:val="0"/>
              <w:spacing w:line="400" w:lineRule="exact"/>
              <w:jc w:val="center"/>
              <w:rPr>
                <w:rFonts w:ascii="宋体" w:hAnsi="宋体"/>
                <w:sz w:val="24"/>
              </w:rPr>
            </w:pPr>
          </w:p>
        </w:tc>
        <w:tc>
          <w:tcPr>
            <w:tcW w:w="6887" w:type="dxa"/>
            <w:tcBorders>
              <w:top w:val="single" w:color="auto" w:sz="4" w:space="0"/>
              <w:left w:val="nil"/>
              <w:bottom w:val="single" w:color="auto" w:sz="4" w:space="0"/>
              <w:right w:val="single" w:color="auto" w:sz="4" w:space="0"/>
            </w:tcBorders>
            <w:noWrap w:val="0"/>
            <w:vAlign w:val="center"/>
          </w:tcPr>
          <w:p w14:paraId="6A08516C">
            <w:pPr>
              <w:autoSpaceDE w:val="0"/>
              <w:autoSpaceDN w:val="0"/>
              <w:adjustRightInd w:val="0"/>
              <w:snapToGrid w:val="0"/>
              <w:spacing w:line="360" w:lineRule="auto"/>
              <w:rPr>
                <w:rFonts w:hint="eastAsia" w:ascii="宋体" w:hAnsi="宋体"/>
                <w:bCs/>
                <w:sz w:val="24"/>
                <w:szCs w:val="24"/>
              </w:rPr>
            </w:pPr>
            <w:r>
              <w:rPr>
                <w:rFonts w:hint="eastAsia" w:ascii="宋体" w:hAnsi="宋体"/>
                <w:bCs/>
                <w:sz w:val="24"/>
                <w:szCs w:val="24"/>
              </w:rPr>
              <w:t>1、本项目中涉及网络关键设备或网络安全专用产品的，执行国家互联网信息办公室、工业和信息化部、公安部和国家认证认可监督管理委员会2023年第2号《关于调整</w:t>
            </w:r>
            <w:r>
              <w:rPr>
                <w:rFonts w:hint="eastAsia" w:ascii="宋体" w:hAnsi="宋体"/>
                <w:bCs/>
                <w:sz w:val="24"/>
                <w:szCs w:val="24"/>
                <w:lang w:eastAsia="zh-CN"/>
              </w:rPr>
              <w:t>〈</w:t>
            </w:r>
            <w:r>
              <w:rPr>
                <w:rFonts w:hint="eastAsia" w:ascii="宋体" w:hAnsi="宋体"/>
                <w:bCs/>
                <w:sz w:val="24"/>
                <w:szCs w:val="24"/>
              </w:rPr>
              <w:t>网络关键设备和网络安全专用产品目录</w:t>
            </w:r>
            <w:r>
              <w:rPr>
                <w:rFonts w:hint="eastAsia" w:ascii="宋体" w:hAnsi="宋体"/>
                <w:bCs/>
                <w:sz w:val="24"/>
                <w:szCs w:val="24"/>
                <w:lang w:eastAsia="zh-CN"/>
              </w:rPr>
              <w:t>〉</w:t>
            </w:r>
            <w:r>
              <w:rPr>
                <w:rFonts w:hint="eastAsia" w:ascii="宋体" w:hAnsi="宋体"/>
                <w:bCs/>
                <w:sz w:val="24"/>
                <w:szCs w:val="24"/>
              </w:rPr>
              <w:t xml:space="preserve">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 </w:t>
            </w:r>
          </w:p>
          <w:p w14:paraId="20ACA199">
            <w:pPr>
              <w:autoSpaceDE w:val="0"/>
              <w:autoSpaceDN w:val="0"/>
              <w:adjustRightInd w:val="0"/>
              <w:snapToGrid w:val="0"/>
              <w:spacing w:line="360" w:lineRule="auto"/>
              <w:rPr>
                <w:rFonts w:hint="eastAsia" w:ascii="宋体" w:hAnsi="宋体"/>
                <w:bCs/>
                <w:sz w:val="24"/>
                <w:szCs w:val="24"/>
              </w:rPr>
            </w:pPr>
            <w:r>
              <w:rPr>
                <w:rFonts w:hint="eastAsia" w:ascii="宋体" w:hAnsi="宋体"/>
                <w:bCs/>
                <w:sz w:val="24"/>
                <w:szCs w:val="24"/>
              </w:rPr>
              <w:t xml:space="preserve">2、提供资料（下列资料任意一项） </w:t>
            </w:r>
          </w:p>
          <w:p w14:paraId="05AE5098">
            <w:pPr>
              <w:autoSpaceDE w:val="0"/>
              <w:autoSpaceDN w:val="0"/>
              <w:adjustRightInd w:val="0"/>
              <w:snapToGrid w:val="0"/>
              <w:spacing w:line="360" w:lineRule="auto"/>
              <w:rPr>
                <w:rFonts w:hint="eastAsia" w:ascii="宋体" w:hAnsi="宋体"/>
                <w:bCs/>
                <w:sz w:val="24"/>
                <w:szCs w:val="24"/>
              </w:rPr>
            </w:pPr>
            <w:r>
              <w:rPr>
                <w:rFonts w:hint="eastAsia" w:ascii="宋体" w:hAnsi="宋体"/>
                <w:bCs/>
                <w:sz w:val="24"/>
                <w:szCs w:val="24"/>
              </w:rPr>
              <w:t xml:space="preserve">①网络关键设备和网络安全专用产品安全认证证书； </w:t>
            </w:r>
          </w:p>
          <w:p w14:paraId="156ECE02">
            <w:pPr>
              <w:autoSpaceDE w:val="0"/>
              <w:autoSpaceDN w:val="0"/>
              <w:adjustRightInd w:val="0"/>
              <w:snapToGrid w:val="0"/>
              <w:spacing w:line="360" w:lineRule="auto"/>
              <w:rPr>
                <w:rFonts w:hint="eastAsia" w:ascii="宋体" w:hAnsi="宋体"/>
                <w:bCs/>
                <w:sz w:val="24"/>
                <w:szCs w:val="24"/>
              </w:rPr>
            </w:pPr>
            <w:r>
              <w:rPr>
                <w:rFonts w:hint="eastAsia" w:ascii="宋体" w:hAnsi="宋体"/>
                <w:bCs/>
                <w:sz w:val="24"/>
                <w:szCs w:val="24"/>
              </w:rPr>
              <w:t xml:space="preserve">②网络关键设备安全检测证书、网络安全专用产品安全检测证书； </w:t>
            </w:r>
          </w:p>
          <w:p w14:paraId="71114A09">
            <w:pPr>
              <w:autoSpaceDE w:val="0"/>
              <w:autoSpaceDN w:val="0"/>
              <w:adjustRightInd w:val="0"/>
              <w:snapToGrid w:val="0"/>
              <w:spacing w:line="360" w:lineRule="auto"/>
              <w:rPr>
                <w:rFonts w:hint="eastAsia" w:ascii="宋体" w:hAnsi="宋体"/>
                <w:bCs/>
                <w:sz w:val="24"/>
                <w:szCs w:val="24"/>
              </w:rPr>
            </w:pPr>
            <w:r>
              <w:rPr>
                <w:rFonts w:hint="eastAsia" w:ascii="宋体" w:hAnsi="宋体"/>
                <w:bCs/>
                <w:sz w:val="24"/>
                <w:szCs w:val="24"/>
              </w:rPr>
              <w:t xml:space="preserve">③计算机信息系统安全专用产品销售许可证； </w:t>
            </w:r>
          </w:p>
          <w:p w14:paraId="24C1B979">
            <w:pPr>
              <w:autoSpaceDE w:val="0"/>
              <w:autoSpaceDN w:val="0"/>
              <w:adjustRightInd w:val="0"/>
              <w:snapToGrid w:val="0"/>
              <w:spacing w:line="360" w:lineRule="auto"/>
              <w:rPr>
                <w:rFonts w:ascii="宋体" w:hAnsi="宋体"/>
                <w:sz w:val="24"/>
              </w:rPr>
            </w:pPr>
            <w:r>
              <w:rPr>
                <w:rFonts w:hint="eastAsia" w:ascii="宋体" w:hAnsi="宋体"/>
                <w:bCs/>
                <w:sz w:val="24"/>
                <w:szCs w:val="24"/>
              </w:rPr>
              <w:t>④中国网信网或工业和信息化部网站或公安部网站或国家认证认可监督管理委员会网站公布的认证、检测结果（提供公布安全认证、安全检测 结果页面网址和安全认证、检测结果截图）。</w:t>
            </w:r>
          </w:p>
        </w:tc>
      </w:tr>
      <w:tr w14:paraId="4FC1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noWrap w:val="0"/>
            <w:vAlign w:val="center"/>
          </w:tcPr>
          <w:p w14:paraId="04B20765">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14:paraId="2CCF99E8">
      <w:pPr>
        <w:pStyle w:val="13"/>
        <w:ind w:firstLine="400"/>
      </w:pPr>
    </w:p>
    <w:p w14:paraId="029EEA05">
      <w:pPr>
        <w:widowControl/>
        <w:jc w:val="center"/>
        <w:rPr>
          <w:rFonts w:ascii="宋体" w:hAnsi="宋体"/>
          <w:b/>
          <w:kern w:val="0"/>
          <w:sz w:val="56"/>
          <w:szCs w:val="32"/>
        </w:rPr>
      </w:pPr>
      <w:r>
        <w:rPr>
          <w:b/>
          <w:kern w:val="0"/>
          <w:sz w:val="40"/>
        </w:rPr>
        <w:br w:type="page"/>
      </w:r>
      <w:r>
        <w:rPr>
          <w:rFonts w:hint="eastAsia"/>
          <w:b/>
          <w:kern w:val="0"/>
          <w:sz w:val="40"/>
        </w:rPr>
        <w:t>第四章</w:t>
      </w:r>
      <w:r>
        <w:rPr>
          <w:rFonts w:hint="eastAsia"/>
          <w:b/>
          <w:kern w:val="0"/>
          <w:sz w:val="40"/>
          <w:lang w:val="en-US" w:eastAsia="zh-CN"/>
        </w:rPr>
        <w:t xml:space="preserve"> </w:t>
      </w:r>
      <w:r>
        <w:rPr>
          <w:rFonts w:hint="eastAsia"/>
          <w:b/>
          <w:kern w:val="0"/>
          <w:sz w:val="40"/>
        </w:rPr>
        <w:t>供应商须知</w:t>
      </w:r>
    </w:p>
    <w:p w14:paraId="4C9A0B44">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14:paraId="3DA793E0">
      <w:pPr>
        <w:pStyle w:val="17"/>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14:paraId="092B0AC0">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1.1本采购文件仅适用于本次“采购邀请”</w:t>
      </w:r>
      <w:r>
        <w:rPr>
          <w:rFonts w:hint="eastAsia" w:ascii="宋体" w:hAnsi="宋体"/>
          <w:sz w:val="24"/>
          <w:szCs w:val="24"/>
        </w:rPr>
        <w:t>和“供应商须知前附表”中所述采购项目的采购。</w:t>
      </w:r>
    </w:p>
    <w:p w14:paraId="7EA8FAF8">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1.2本采购文件解释权属于“采购邀请”</w:t>
      </w:r>
      <w:r>
        <w:rPr>
          <w:rFonts w:hint="eastAsia" w:ascii="宋体" w:hAnsi="宋体"/>
          <w:sz w:val="24"/>
          <w:szCs w:val="24"/>
        </w:rPr>
        <w:t>和“供应商须知前附表”</w:t>
      </w:r>
      <w:r>
        <w:rPr>
          <w:rFonts w:hint="eastAsia" w:ascii="宋体" w:hAnsi="宋体" w:cs="宋体"/>
          <w:kern w:val="0"/>
          <w:sz w:val="24"/>
          <w:szCs w:val="24"/>
        </w:rPr>
        <w:t>所述的采购人、采购代理公司。</w:t>
      </w:r>
    </w:p>
    <w:p w14:paraId="54B378D2">
      <w:pPr>
        <w:pStyle w:val="17"/>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14:paraId="0AA72CA4">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14:paraId="1549B5D8">
      <w:pPr>
        <w:pStyle w:val="17"/>
        <w:autoSpaceDE w:val="0"/>
        <w:autoSpaceDN w:val="0"/>
        <w:spacing w:line="360" w:lineRule="auto"/>
        <w:ind w:left="420" w:firstLine="0" w:firstLineChars="0"/>
        <w:contextualSpacing/>
        <w:jc w:val="left"/>
        <w:rPr>
          <w:rFonts w:ascii="宋体" w:hAnsi="宋体" w:cs="宋体"/>
          <w:kern w:val="0"/>
          <w:sz w:val="24"/>
          <w:szCs w:val="24"/>
        </w:rPr>
      </w:pPr>
      <w:r>
        <w:rPr>
          <w:rFonts w:hint="eastAsia" w:ascii="宋体" w:hAnsi="宋体" w:cs="宋体"/>
          <w:kern w:val="0"/>
          <w:sz w:val="24"/>
          <w:szCs w:val="24"/>
        </w:rPr>
        <w:t>2.2“采购人、采购代理机构”：</w:t>
      </w:r>
      <w:r>
        <w:rPr>
          <w:rFonts w:hint="eastAsia" w:ascii="宋体" w:hAnsi="宋体"/>
          <w:sz w:val="24"/>
          <w:szCs w:val="24"/>
        </w:rPr>
        <w:t>系指“供应商须知前附表”中所述的组织本次采购的代理公司和采购人。</w:t>
      </w:r>
    </w:p>
    <w:p w14:paraId="703DD6F0">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14:paraId="55D1F0F0">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2.4“中标供应商”系指中标的供应商。</w:t>
      </w:r>
    </w:p>
    <w:p w14:paraId="590C795D">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14:paraId="41C05636">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2.6“乙方”系指中标并向采购人提供服务的供应商。</w:t>
      </w:r>
    </w:p>
    <w:p w14:paraId="0FAF783F">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2.7“服务”系指采购文件规定的供应商为完成采购项目所需承担的全部义务。</w:t>
      </w:r>
    </w:p>
    <w:p w14:paraId="5ACFE006">
      <w:pPr>
        <w:pStyle w:val="17"/>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财库</w:t>
      </w:r>
      <w:r>
        <w:rPr>
          <w:rFonts w:hint="eastAsia" w:ascii="宋体" w:hAnsi="宋体" w:cs="宋体"/>
          <w:kern w:val="0"/>
          <w:sz w:val="24"/>
          <w:szCs w:val="24"/>
          <w:lang w:eastAsia="zh-CN"/>
        </w:rPr>
        <w:t>〔2007〕119号）</w:t>
      </w:r>
      <w:r>
        <w:rPr>
          <w:rFonts w:hint="eastAsia" w:ascii="宋体" w:hAnsi="宋体" w:cs="宋体"/>
          <w:kern w:val="0"/>
          <w:sz w:val="24"/>
          <w:szCs w:val="24"/>
        </w:rPr>
        <w:t>、《关于政府采购进口产品管理有关问题的通知》（财办库</w:t>
      </w:r>
      <w:r>
        <w:rPr>
          <w:rFonts w:hint="eastAsia" w:ascii="宋体" w:hAnsi="宋体" w:cs="宋体"/>
          <w:kern w:val="0"/>
          <w:sz w:val="24"/>
          <w:szCs w:val="24"/>
          <w:lang w:eastAsia="zh-CN"/>
        </w:rPr>
        <w:t>〔2008〕</w:t>
      </w:r>
      <w:r>
        <w:rPr>
          <w:rFonts w:ascii="宋体" w:hAnsi="宋体" w:cs="宋体"/>
          <w:kern w:val="0"/>
          <w:sz w:val="24"/>
          <w:szCs w:val="24"/>
        </w:rPr>
        <w:t>248</w:t>
      </w:r>
      <w:r>
        <w:rPr>
          <w:rFonts w:hint="eastAsia" w:ascii="宋体" w:hAnsi="宋体" w:cs="宋体"/>
          <w:kern w:val="0"/>
          <w:sz w:val="24"/>
          <w:szCs w:val="24"/>
        </w:rPr>
        <w:t>号）。</w:t>
      </w:r>
    </w:p>
    <w:p w14:paraId="40C8677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14:paraId="6C81C6BB">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14:paraId="1E2DB498">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14:paraId="015289BC">
      <w:pPr>
        <w:pStyle w:val="17"/>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14:paraId="394B6266">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14:paraId="592ADD22">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14:paraId="7B4C6756">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w:t>
      </w:r>
      <w:r>
        <w:rPr>
          <w:rFonts w:hint="eastAsia" w:ascii="宋体" w:hAnsi="宋体" w:cs="宋体"/>
          <w:kern w:val="0"/>
          <w:sz w:val="24"/>
          <w:szCs w:val="24"/>
          <w:lang w:eastAsia="zh-CN"/>
        </w:rPr>
        <w:t>（以</w:t>
      </w:r>
      <w:r>
        <w:rPr>
          <w:rFonts w:hint="eastAsia" w:ascii="宋体" w:hAnsi="宋体" w:cs="宋体"/>
          <w:kern w:val="0"/>
          <w:sz w:val="24"/>
          <w:szCs w:val="24"/>
        </w:rPr>
        <w:t>联合体形式投标的，联合体成员存在不良信用记录，视同联合体存在不良信用记录）。</w:t>
      </w:r>
    </w:p>
    <w:p w14:paraId="200E46DD">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14:paraId="4ABFF2CB">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14:paraId="15AD31D5">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14:paraId="2FC9CC22">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14:paraId="1BDAE06F">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3.6.2采购人根据采购项目的特殊要求规定供应商特定条件的，联合体各方中至少应当有一方符合采购规定的特定条件。</w:t>
      </w:r>
    </w:p>
    <w:p w14:paraId="583631A6">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3.6.3联合体各方不得再单独参加或者与其他供应商另外组成联合体参加同一合同项下的政府采购活动。</w:t>
      </w:r>
    </w:p>
    <w:p w14:paraId="52252815">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w:t>
      </w:r>
      <w:r>
        <w:rPr>
          <w:rFonts w:ascii="宋体" w:hAnsi="宋体" w:cs="宋体"/>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 w:val="24"/>
          <w:szCs w:val="24"/>
        </w:rPr>
        <w:t>承担连带责任</w:t>
      </w:r>
      <w:r>
        <w:fldChar w:fldCharType="end"/>
      </w:r>
      <w:r>
        <w:rPr>
          <w:rFonts w:ascii="宋体" w:hAnsi="宋体" w:cs="宋体"/>
          <w:kern w:val="0"/>
          <w:sz w:val="24"/>
          <w:szCs w:val="24"/>
        </w:rPr>
        <w:t>。</w:t>
      </w:r>
    </w:p>
    <w:p w14:paraId="17907360">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14:paraId="0A70C282">
      <w:pPr>
        <w:pStyle w:val="17"/>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14:paraId="53143063">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14:paraId="3EDD73AF">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14:paraId="54DFDEE1">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4.3如供应商所投产品被列入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则该产品应具备国家认监委指定强制性产品认证机构颁发的《中国国家强制性产品认证证书》（CCC认证）。供应商不能提供超出此目录范畴外的替代品。</w:t>
      </w:r>
    </w:p>
    <w:p w14:paraId="75715B21">
      <w:pPr>
        <w:pStyle w:val="17"/>
        <w:autoSpaceDE w:val="0"/>
        <w:autoSpaceDN w:val="0"/>
        <w:spacing w:line="360" w:lineRule="auto"/>
        <w:ind w:firstLineChars="0"/>
        <w:contextualSpacing/>
        <w:rPr>
          <w:rFonts w:hint="eastAsia" w:ascii="宋体" w:hAnsi="宋体" w:cs="宋体"/>
          <w:kern w:val="0"/>
          <w:sz w:val="24"/>
          <w:szCs w:val="24"/>
        </w:rPr>
      </w:pPr>
      <w:r>
        <w:rPr>
          <w:rFonts w:hint="eastAsia" w:ascii="宋体" w:hAnsi="宋体" w:cs="宋体"/>
          <w:kern w:val="0"/>
          <w:sz w:val="24"/>
          <w:szCs w:val="24"/>
        </w:rPr>
        <w:t>4.4根据国家互联网信息办公室、工业和信息化部、公安部和国家认证认可监督管理委员会202</w:t>
      </w:r>
      <w:r>
        <w:rPr>
          <w:rFonts w:hint="eastAsia" w:ascii="宋体" w:hAnsi="宋体" w:cs="宋体"/>
          <w:kern w:val="0"/>
          <w:sz w:val="24"/>
          <w:szCs w:val="24"/>
          <w:lang w:val="en-US" w:eastAsia="zh-CN"/>
        </w:rPr>
        <w:t>3</w:t>
      </w:r>
      <w:r>
        <w:rPr>
          <w:rFonts w:hint="eastAsia" w:ascii="宋体" w:hAnsi="宋体" w:cs="宋体"/>
          <w:kern w:val="0"/>
          <w:sz w:val="24"/>
          <w:szCs w:val="24"/>
        </w:rPr>
        <w:t>年第2号《关于调整</w:t>
      </w:r>
      <w:r>
        <w:rPr>
          <w:rFonts w:hint="eastAsia" w:ascii="宋体" w:hAnsi="宋体" w:cs="宋体"/>
          <w:kern w:val="0"/>
          <w:sz w:val="24"/>
          <w:szCs w:val="24"/>
          <w:lang w:eastAsia="zh-CN"/>
        </w:rPr>
        <w:t>〈</w:t>
      </w:r>
      <w:r>
        <w:rPr>
          <w:rFonts w:hint="eastAsia" w:ascii="宋体" w:hAnsi="宋体" w:cs="宋体"/>
          <w:kern w:val="0"/>
          <w:sz w:val="24"/>
          <w:szCs w:val="24"/>
        </w:rPr>
        <w:t>网络关键设备和网络安全专用产品目录</w:t>
      </w:r>
      <w:r>
        <w:rPr>
          <w:rFonts w:hint="eastAsia" w:ascii="宋体" w:hAnsi="宋体" w:cs="宋体"/>
          <w:kern w:val="0"/>
          <w:sz w:val="24"/>
          <w:szCs w:val="24"/>
          <w:lang w:eastAsia="zh-CN"/>
        </w:rPr>
        <w:t>〉</w:t>
      </w:r>
      <w:r>
        <w:rPr>
          <w:rFonts w:hint="eastAsia" w:ascii="宋体" w:hAnsi="宋体" w:cs="宋体"/>
          <w:kern w:val="0"/>
          <w:sz w:val="24"/>
          <w:szCs w:val="24"/>
        </w:rPr>
        <w:t>的公告》及国家互联网信息办公室、工业和信息化部、公安部、财政部和国家认证认可监督管理委员会2023年第1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14:paraId="6C7D8D1E">
      <w:pPr>
        <w:pStyle w:val="17"/>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14:paraId="2008A332">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14:paraId="66F5ECA6">
      <w:pPr>
        <w:pStyle w:val="17"/>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14:paraId="2A30A9F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本采购项目需要公开的有关信息，包括招标公告、采购文件澄清或修改公告、中标公告以及延长投标文件提交截止时间等与采购活动有关的通知，采购人、采购代理机构均将通过在《河南省政府采购网》、</w:t>
      </w:r>
      <w:r>
        <w:rPr>
          <w:rFonts w:hint="eastAsia" w:ascii="宋体" w:hAnsi="宋体" w:cs="宋体"/>
          <w:color w:val="auto"/>
          <w:kern w:val="0"/>
          <w:sz w:val="24"/>
          <w:szCs w:val="24"/>
        </w:rPr>
        <w:t>《长葛市人民政府门户网站》</w:t>
      </w:r>
      <w:r>
        <w:rPr>
          <w:rFonts w:hint="eastAsia" w:ascii="宋体" w:hAnsi="宋体" w:cs="宋体"/>
          <w:kern w:val="0"/>
          <w:sz w:val="24"/>
          <w:szCs w:val="24"/>
        </w:rPr>
        <w:t>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14:paraId="5F445360">
      <w:pPr>
        <w:pStyle w:val="17"/>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代理费用</w:t>
      </w:r>
    </w:p>
    <w:p w14:paraId="787E83A1">
      <w:pPr>
        <w:pStyle w:val="17"/>
        <w:numPr>
          <w:ilvl w:val="0"/>
          <w:numId w:val="2"/>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收取标准：收取。详见供应商须知前附表。</w:t>
      </w:r>
    </w:p>
    <w:p w14:paraId="38418B9D">
      <w:pPr>
        <w:pStyle w:val="17"/>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7.2收取方式：</w:t>
      </w:r>
      <w:r>
        <w:rPr>
          <w:rFonts w:hint="eastAsia" w:ascii="宋体" w:hAnsi="宋体" w:cs="宋体"/>
          <w:bCs/>
          <w:kern w:val="0"/>
          <w:sz w:val="24"/>
          <w:szCs w:val="24"/>
        </w:rPr>
        <w:t>中标通知书发出前，由中标供应商按照</w:t>
      </w:r>
      <w:r>
        <w:rPr>
          <w:rFonts w:ascii="宋体" w:hAnsi="宋体" w:cs="宋体"/>
          <w:bCs/>
          <w:kern w:val="0"/>
          <w:sz w:val="24"/>
          <w:szCs w:val="24"/>
        </w:rPr>
        <w:t>河南省招投标协会豫招协</w:t>
      </w:r>
      <w:r>
        <w:rPr>
          <w:rFonts w:hint="eastAsia" w:ascii="宋体" w:hAnsi="宋体" w:cs="宋体"/>
          <w:bCs/>
          <w:kern w:val="0"/>
          <w:sz w:val="24"/>
          <w:szCs w:val="24"/>
          <w:lang w:eastAsia="zh-CN"/>
        </w:rPr>
        <w:t>〔2023〕2号</w:t>
      </w:r>
      <w:r>
        <w:rPr>
          <w:rFonts w:ascii="宋体" w:hAnsi="宋体" w:cs="宋体"/>
          <w:bCs/>
          <w:kern w:val="0"/>
          <w:sz w:val="24"/>
          <w:szCs w:val="24"/>
        </w:rPr>
        <w:t>文</w:t>
      </w:r>
      <w:r>
        <w:rPr>
          <w:rFonts w:hint="eastAsia" w:ascii="宋体" w:hAnsi="宋体" w:cs="宋体"/>
          <w:kern w:val="0"/>
          <w:sz w:val="24"/>
          <w:szCs w:val="24"/>
        </w:rPr>
        <w:t>，按照</w:t>
      </w:r>
      <w:r>
        <w:rPr>
          <w:rFonts w:hint="eastAsia" w:ascii="宋体" w:hAnsi="宋体" w:cs="宋体"/>
          <w:bCs/>
          <w:kern w:val="0"/>
          <w:sz w:val="24"/>
          <w:szCs w:val="24"/>
        </w:rPr>
        <w:t>差额定率累进法计取，</w:t>
      </w:r>
      <w:r>
        <w:rPr>
          <w:rFonts w:hint="eastAsia" w:ascii="宋体" w:hAnsi="宋体" w:cs="宋体"/>
          <w:bCs/>
          <w:kern w:val="0"/>
          <w:sz w:val="24"/>
          <w:szCs w:val="24"/>
          <w:lang w:val="zh-CN"/>
        </w:rPr>
        <w:t>一次性以现金或转账形式交纳。</w:t>
      </w:r>
    </w:p>
    <w:p w14:paraId="30DDA929">
      <w:pPr>
        <w:pStyle w:val="17"/>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14:paraId="5679FE0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供应商须知”的条款如与“投标邀请”、“项目需求”、“供应商须知前附表”和“资格审查与评标”就同一内容的表述不一致的，以“投标邀请”、“项目需求”、“供应商须知前附表”和“资格审查与评标”中规定的内容为准。</w:t>
      </w:r>
    </w:p>
    <w:p w14:paraId="1A75ABF0">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14:paraId="22BE0133">
      <w:pPr>
        <w:pStyle w:val="17"/>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采购文件构成</w:t>
      </w:r>
    </w:p>
    <w:p w14:paraId="67132DD5">
      <w:pPr>
        <w:pStyle w:val="17"/>
        <w:numPr>
          <w:ilvl w:val="0"/>
          <w:numId w:val="3"/>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14:paraId="7AE1EE3A">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第一章投标邀请</w:t>
      </w:r>
    </w:p>
    <w:p w14:paraId="1BE5308A">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第二章采购需求</w:t>
      </w:r>
    </w:p>
    <w:p w14:paraId="7E627F97">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第三章供应商须知前附表</w:t>
      </w:r>
    </w:p>
    <w:p w14:paraId="15E4285E">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第四章供应商须知</w:t>
      </w:r>
    </w:p>
    <w:p w14:paraId="7FCC58E3">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第五章政府采购政策功能</w:t>
      </w:r>
    </w:p>
    <w:p w14:paraId="7A2954B6">
      <w:pPr>
        <w:autoSpaceDE w:val="0"/>
        <w:autoSpaceDN w:val="0"/>
        <w:spacing w:line="360" w:lineRule="auto"/>
        <w:ind w:left="964"/>
        <w:contextualSpacing/>
        <w:rPr>
          <w:rFonts w:hint="eastAsia" w:ascii="宋体" w:hAnsi="宋体" w:eastAsia="宋体" w:cs="宋体"/>
          <w:kern w:val="0"/>
          <w:sz w:val="24"/>
          <w:szCs w:val="24"/>
          <w:lang w:val="en-US" w:eastAsia="zh-CN"/>
        </w:rPr>
      </w:pPr>
      <w:r>
        <w:rPr>
          <w:rFonts w:hint="eastAsia" w:ascii="宋体" w:hAnsi="宋体" w:cs="宋体"/>
          <w:kern w:val="0"/>
          <w:sz w:val="24"/>
          <w:szCs w:val="24"/>
        </w:rPr>
        <w:t>第六章资格审查与评</w:t>
      </w:r>
      <w:r>
        <w:rPr>
          <w:rFonts w:hint="eastAsia" w:ascii="宋体" w:hAnsi="宋体" w:cs="宋体"/>
          <w:kern w:val="0"/>
          <w:sz w:val="24"/>
          <w:szCs w:val="24"/>
          <w:lang w:val="en-US" w:eastAsia="zh-CN"/>
        </w:rPr>
        <w:t>标</w:t>
      </w:r>
    </w:p>
    <w:p w14:paraId="13E80D14">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第七章合同条款及格式</w:t>
      </w:r>
    </w:p>
    <w:p w14:paraId="368A48D8">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第八章投标文件有关格式</w:t>
      </w:r>
    </w:p>
    <w:p w14:paraId="4BF1EA77">
      <w:pPr>
        <w:pStyle w:val="17"/>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14:paraId="7CC03685">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中标，不得以不完全了解项目要求、项目情况等为借口而提出额外补偿等要求，否则，由此引起的一切后果由中标供应商负责。</w:t>
      </w:r>
    </w:p>
    <w:p w14:paraId="5A48E596">
      <w:pPr>
        <w:numPr>
          <w:ilvl w:val="0"/>
          <w:numId w:val="1"/>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现场考察、开标前答疑会</w:t>
      </w:r>
    </w:p>
    <w:p w14:paraId="39B9AC61">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10.1招标人根据采购项目的具体情况，可以在招标文件公告期满后，组织已获取招标文件的潜在供应商现场考察或者召开开标前答疑会。</w:t>
      </w:r>
    </w:p>
    <w:p w14:paraId="38EA1D89">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供应商应按“供应商须知前附表”规定的时间、地点前往参加现场考察或者开标前答疑会。供应商如不参加，其风险由供应商自行承担，招标人不承担任何责任。</w:t>
      </w:r>
    </w:p>
    <w:p w14:paraId="3822F765">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10.2招标人组织现场考察或者召开答疑会的，应当在招标文件中载明，或者在招标文件公告期满后在财政部门指定的政府采购信息发布媒体和《全国公共资源交易平台（河南省·许昌市）》发布更正公告。</w:t>
      </w:r>
    </w:p>
    <w:p w14:paraId="50AC3D29">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招标人在考察现场和开标前答疑会口头介绍的情况，除招标人事后形成书面记录、并以澄清或修改公告的形式发布、构成招标文件的组成部分以外，其他内容仅供供应商在编制投标文件时参考，招标人不对供应商据此作出的判断和决策负责。</w:t>
      </w:r>
    </w:p>
    <w:p w14:paraId="2E818E66">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10.4现场考察及参加开标前答疑会所发生的费用及一切责任由供应商自行承担。</w:t>
      </w:r>
    </w:p>
    <w:p w14:paraId="3DB882CF">
      <w:pPr>
        <w:pStyle w:val="17"/>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14:paraId="6DAE622B">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14:paraId="1A0CBEB2">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14:paraId="4EB3E861">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14:paraId="6D1498AD">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14:paraId="630E0ACB">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14:paraId="546D4E1B">
      <w:pPr>
        <w:pStyle w:val="17"/>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14:paraId="0D9772D0">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12.1供应商提交的投标文件以及供应商与采购人、采购代理公司就有关采购事宜的所有来往书面文件均应使用中文。除签名、盖章、专用名称等特殊情形外，以中文以外的文字表述的投标文件视同未提供。</w:t>
      </w:r>
    </w:p>
    <w:p w14:paraId="7D90D37C">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14:paraId="31EA2CFD">
      <w:pPr>
        <w:pStyle w:val="17"/>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14:paraId="39686256">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14:paraId="5458284C">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14:paraId="74A5EAD8">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14:paraId="413387BC">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628DA3D7">
      <w:pPr>
        <w:pStyle w:val="17"/>
        <w:autoSpaceDE w:val="0"/>
        <w:autoSpaceDN w:val="0"/>
        <w:spacing w:line="360" w:lineRule="auto"/>
        <w:ind w:firstLineChars="0"/>
        <w:contextualSpacing/>
        <w:rPr>
          <w:rFonts w:ascii="宋体" w:hAnsi="宋体" w:cs="宋体"/>
          <w:sz w:val="24"/>
          <w:szCs w:val="24"/>
        </w:rPr>
      </w:pPr>
      <w:r>
        <w:rPr>
          <w:rFonts w:hint="eastAsia" w:ascii="宋体" w:hAnsi="宋体" w:cs="宋体"/>
          <w:kern w:val="0"/>
          <w:sz w:val="24"/>
          <w:szCs w:val="24"/>
        </w:rPr>
        <w:t>13.5本项目所涉及的运输、施工、安装、集成、调试、验收、备品和工具等费用均包含在响应报价中。</w:t>
      </w:r>
    </w:p>
    <w:p w14:paraId="61116AD1">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14:paraId="18D72CE0">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14:paraId="2F5AF921">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w:t>
      </w:r>
      <w:r>
        <w:rPr>
          <w:rFonts w:hint="eastAsia" w:ascii="宋体" w:hAnsi="宋体" w:cs="宋体"/>
          <w:kern w:val="0"/>
          <w:sz w:val="24"/>
          <w:szCs w:val="24"/>
          <w:lang w:val="en-US" w:eastAsia="zh-CN"/>
        </w:rPr>
        <w:t>作为</w:t>
      </w:r>
      <w:r>
        <w:rPr>
          <w:rFonts w:hint="eastAsia" w:ascii="宋体" w:hAnsi="宋体" w:cs="宋体"/>
          <w:kern w:val="0"/>
          <w:sz w:val="24"/>
          <w:szCs w:val="24"/>
        </w:rPr>
        <w:t>中标的保证。</w:t>
      </w:r>
    </w:p>
    <w:p w14:paraId="1F14D7E1">
      <w:pPr>
        <w:pStyle w:val="17"/>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14:paraId="3D32A2D9">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14:paraId="414CA578">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14.2投标有效期内供应商撤销投标文件的，供应商将承担违背投标承诺函的责任追究。</w:t>
      </w:r>
    </w:p>
    <w:p w14:paraId="670E02A1">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14:paraId="75A91A2C">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中标供应商的投标文件作为项目合同的附件，其有效期至中标供应商全部合同义务履行完毕为止。</w:t>
      </w:r>
    </w:p>
    <w:p w14:paraId="66F3C88D">
      <w:pPr>
        <w:pStyle w:val="17"/>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14:paraId="24CA20D3">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14:paraId="08E9B40C">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14:paraId="65CAB5C2">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w:t>
      </w:r>
      <w:r>
        <w:rPr>
          <w:rFonts w:hint="eastAsia" w:ascii="宋体" w:hAnsi="宋体" w:cs="宋体"/>
          <w:kern w:val="0"/>
          <w:sz w:val="24"/>
          <w:szCs w:val="24"/>
          <w:lang w:eastAsia="zh-CN"/>
        </w:rPr>
        <w:t>其他</w:t>
      </w:r>
      <w:r>
        <w:rPr>
          <w:rFonts w:hint="eastAsia" w:ascii="宋体" w:hAnsi="宋体" w:cs="宋体"/>
          <w:kern w:val="0"/>
          <w:sz w:val="24"/>
          <w:szCs w:val="24"/>
        </w:rPr>
        <w:t>材料等组成。</w:t>
      </w:r>
    </w:p>
    <w:p w14:paraId="38BA3FA7">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15.4供应商根据采购文件的规定和采购项目的实际情况，拟在中标后将中标项目的非主体、非关键性工作分包的，应当在投标文件中载明分包承担主体，分包承担主体应当具备相应资质条件且不得再次分包。</w:t>
      </w:r>
    </w:p>
    <w:p w14:paraId="394B98EB">
      <w:pPr>
        <w:pStyle w:val="17"/>
        <w:autoSpaceDE w:val="0"/>
        <w:autoSpaceDN w:val="0"/>
        <w:spacing w:line="360" w:lineRule="auto"/>
        <w:ind w:firstLineChars="0"/>
        <w:rPr>
          <w:rFonts w:ascii="宋体" w:hAnsi="宋体" w:cs="宋体"/>
          <w:color w:val="auto"/>
          <w:kern w:val="0"/>
          <w:sz w:val="24"/>
          <w:szCs w:val="24"/>
        </w:rPr>
      </w:pPr>
      <w:r>
        <w:rPr>
          <w:rFonts w:hint="eastAsia" w:ascii="宋体" w:hAnsi="宋体" w:eastAsia="宋体" w:cs="宋体"/>
          <w:color w:val="auto"/>
          <w:kern w:val="0"/>
          <w:sz w:val="24"/>
          <w:szCs w:val="24"/>
        </w:rPr>
        <w:t>15.5供应商登录“全国公共资源交易平台（河南省·许昌市）”</w:t>
      </w:r>
      <w:r>
        <w:rPr>
          <w:rFonts w:hint="eastAsia" w:ascii="宋体" w:hAnsi="宋体" w:eastAsia="宋体" w:cs="宋体"/>
          <w:color w:val="auto"/>
          <w:kern w:val="0"/>
          <w:sz w:val="24"/>
          <w:szCs w:val="24"/>
          <w:lang w:val="en-US" w:eastAsia="zh-CN"/>
        </w:rPr>
        <w:t>下载</w:t>
      </w:r>
      <w:r>
        <w:rPr>
          <w:rFonts w:hint="eastAsia" w:ascii="宋体" w:hAnsi="宋体" w:eastAsia="宋体" w:cs="宋体"/>
          <w:color w:val="auto"/>
          <w:kern w:val="0"/>
          <w:sz w:val="24"/>
          <w:szCs w:val="24"/>
        </w:rPr>
        <w:t>“新点投标文件制作软件（河南省版）”</w:t>
      </w:r>
      <w:r>
        <w:rPr>
          <w:rFonts w:hint="eastAsia" w:ascii="宋体" w:hAnsi="宋体" w:eastAsia="宋体" w:cs="宋体"/>
          <w:color w:val="auto"/>
          <w:kern w:val="0"/>
          <w:sz w:val="24"/>
          <w:szCs w:val="24"/>
          <w:lang w:val="en-US" w:eastAsia="zh-CN"/>
        </w:rPr>
        <w:t>的</w:t>
      </w:r>
      <w:r>
        <w:rPr>
          <w:rFonts w:hint="eastAsia" w:ascii="宋体" w:hAnsi="宋体" w:eastAsia="宋体" w:cs="宋体"/>
          <w:color w:val="auto"/>
          <w:kern w:val="0"/>
          <w:sz w:val="24"/>
          <w:szCs w:val="24"/>
        </w:rPr>
        <w:t>最新版本，按</w:t>
      </w:r>
      <w:r>
        <w:rPr>
          <w:rFonts w:hint="eastAsia" w:ascii="宋体" w:hAnsi="宋体" w:eastAsia="宋体" w:cs="宋体"/>
          <w:color w:val="auto"/>
          <w:kern w:val="0"/>
          <w:sz w:val="24"/>
          <w:szCs w:val="24"/>
          <w:lang w:val="en-US" w:eastAsia="zh-CN"/>
        </w:rPr>
        <w:t>所响应标段采购</w:t>
      </w:r>
      <w:r>
        <w:rPr>
          <w:rFonts w:hint="eastAsia" w:ascii="宋体" w:hAnsi="宋体" w:eastAsia="宋体" w:cs="宋体"/>
          <w:color w:val="auto"/>
          <w:kern w:val="0"/>
          <w:sz w:val="24"/>
          <w:szCs w:val="24"/>
        </w:rPr>
        <w:t>文件</w:t>
      </w:r>
      <w:r>
        <w:rPr>
          <w:rFonts w:hint="eastAsia" w:ascii="宋体" w:hAnsi="宋体" w:eastAsia="宋体" w:cs="宋体"/>
          <w:color w:val="auto"/>
          <w:kern w:val="0"/>
          <w:sz w:val="24"/>
          <w:szCs w:val="24"/>
          <w:lang w:val="en-US" w:eastAsia="zh-CN"/>
        </w:rPr>
        <w:t>的</w:t>
      </w:r>
      <w:r>
        <w:rPr>
          <w:rFonts w:hint="eastAsia" w:ascii="宋体" w:hAnsi="宋体" w:eastAsia="宋体" w:cs="宋体"/>
          <w:color w:val="auto"/>
          <w:kern w:val="0"/>
          <w:sz w:val="24"/>
          <w:szCs w:val="24"/>
        </w:rPr>
        <w:t>要求制作电子响应文件。一个标段对应生成2份电子响应文件（后缀格式为.XCSTF和.nXCSTF）</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其中后缀格式为“.XCSTF”的加密电子响应文件用于上传至交易系统中投标。</w:t>
      </w:r>
    </w:p>
    <w:p w14:paraId="7CAD4D5B">
      <w:pPr>
        <w:autoSpaceDE w:val="0"/>
        <w:autoSpaceDN w:val="0"/>
        <w:spacing w:line="360" w:lineRule="auto"/>
        <w:ind w:firstLine="482" w:firstLineChars="200"/>
        <w:jc w:val="left"/>
        <w:rPr>
          <w:rFonts w:hint="eastAsia" w:ascii="宋体" w:hAnsi="宋体" w:eastAsia="宋体" w:cs="宋体"/>
          <w:b/>
          <w:bCs/>
          <w:color w:val="FF0000"/>
          <w:kern w:val="0"/>
          <w:sz w:val="24"/>
          <w:szCs w:val="24"/>
          <w:lang w:eastAsia="zh-CN"/>
        </w:rPr>
      </w:pPr>
      <w:r>
        <w:rPr>
          <w:rFonts w:hint="eastAsia" w:ascii="宋体" w:hAnsi="宋体" w:eastAsia="宋体" w:cs="宋体"/>
          <w:b/>
          <w:bCs/>
          <w:color w:val="auto"/>
          <w:kern w:val="0"/>
          <w:sz w:val="24"/>
          <w:szCs w:val="24"/>
          <w:lang w:val="en-US" w:eastAsia="zh-CN"/>
        </w:rPr>
        <w:t>15.6</w:t>
      </w:r>
      <w:r>
        <w:rPr>
          <w:rFonts w:hint="eastAsia" w:ascii="宋体" w:hAnsi="宋体" w:eastAsia="宋体" w:cs="宋体"/>
          <w:b/>
          <w:bCs/>
          <w:color w:val="auto"/>
          <w:kern w:val="0"/>
          <w:sz w:val="24"/>
          <w:szCs w:val="24"/>
        </w:rPr>
        <w:t>电子响应文件制作技术咨询：0374-29</w:t>
      </w:r>
      <w:r>
        <w:rPr>
          <w:rFonts w:hint="eastAsia" w:ascii="宋体" w:hAnsi="宋体" w:eastAsia="宋体" w:cs="宋体"/>
          <w:b/>
          <w:bCs/>
          <w:color w:val="auto"/>
          <w:kern w:val="0"/>
          <w:sz w:val="24"/>
          <w:szCs w:val="24"/>
          <w:lang w:val="en-US" w:eastAsia="zh-CN"/>
        </w:rPr>
        <w:t>61598；</w:t>
      </w:r>
      <w:r>
        <w:rPr>
          <w:rFonts w:hint="eastAsia" w:ascii="宋体" w:hAnsi="宋体" w:eastAsia="宋体" w:cs="宋体"/>
          <w:b/>
          <w:bCs/>
          <w:color w:val="auto"/>
          <w:kern w:val="0"/>
          <w:sz w:val="24"/>
          <w:szCs w:val="24"/>
        </w:rPr>
        <w:t>清单技术支持：18236016896</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如涉及</w:t>
      </w:r>
      <w:r>
        <w:rPr>
          <w:rFonts w:hint="eastAsia" w:ascii="宋体" w:hAnsi="宋体" w:eastAsia="宋体" w:cs="宋体"/>
          <w:b/>
          <w:bCs/>
          <w:color w:val="auto"/>
          <w:kern w:val="0"/>
          <w:sz w:val="24"/>
          <w:szCs w:val="24"/>
          <w:lang w:eastAsia="zh-CN"/>
        </w:rPr>
        <w:t>）；</w:t>
      </w:r>
    </w:p>
    <w:p w14:paraId="0EA4A6BC">
      <w:pPr>
        <w:pStyle w:val="17"/>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14:paraId="7C46EC59">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18"/>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供应商应按照以上要求以A4幅将投标文件编上唯一的连贯页码，并在投标文件封面上注明：所投项目名称、项目编号、供应商名称、日期等字样。</w:t>
      </w:r>
    </w:p>
    <w:p w14:paraId="312AE382">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14:paraId="7F34B7CA">
      <w:pPr>
        <w:pStyle w:val="17"/>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17.投标保证金：</w:t>
      </w:r>
      <w:r>
        <w:rPr>
          <w:rFonts w:hint="eastAsia" w:ascii="宋体" w:hAnsi="宋体" w:cs="仿宋_GB2312"/>
          <w:sz w:val="24"/>
          <w:szCs w:val="24"/>
        </w:rPr>
        <w:t>按照河南省《关于优化政府采购营商环境有关问题的通知》（豫财购</w:t>
      </w:r>
      <w:r>
        <w:rPr>
          <w:rFonts w:hint="eastAsia" w:ascii="宋体" w:hAnsi="宋体" w:cs="仿宋_GB2312"/>
          <w:sz w:val="24"/>
          <w:szCs w:val="24"/>
          <w:lang w:eastAsia="zh-CN"/>
        </w:rPr>
        <w:t>〔2019〕4号</w:t>
      </w:r>
      <w:r>
        <w:rPr>
          <w:rFonts w:hint="eastAsia" w:ascii="宋体" w:hAnsi="宋体" w:cs="仿宋_GB2312"/>
          <w:sz w:val="24"/>
          <w:szCs w:val="24"/>
        </w:rPr>
        <w:t>文）的要求，</w:t>
      </w:r>
      <w:r>
        <w:rPr>
          <w:rFonts w:hint="eastAsia" w:ascii="宋体" w:hAnsi="宋体" w:cs="仿宋_GB2312"/>
          <w:b/>
          <w:bCs/>
          <w:sz w:val="24"/>
          <w:szCs w:val="24"/>
        </w:rPr>
        <w:t>不收取投标保证金。</w:t>
      </w:r>
      <w:r>
        <w:rPr>
          <w:rFonts w:hint="eastAsia" w:ascii="宋体" w:hAnsi="宋体" w:cs="仿宋_GB2312"/>
          <w:color w:val="000000"/>
          <w:sz w:val="24"/>
          <w:szCs w:val="24"/>
          <w:lang w:val="zh-CN"/>
        </w:rPr>
        <w:t>供应商应提供投标承诺函（按照招标文件第八章</w:t>
      </w:r>
      <w:r>
        <w:rPr>
          <w:rFonts w:hint="eastAsia" w:ascii="宋体" w:hAnsi="宋体" w:cs="仿宋_GB2312"/>
          <w:color w:val="000000"/>
          <w:sz w:val="24"/>
          <w:szCs w:val="24"/>
        </w:rPr>
        <w:t>3.4格式填写</w:t>
      </w:r>
      <w:r>
        <w:rPr>
          <w:rFonts w:hint="eastAsia" w:ascii="宋体" w:hAnsi="宋体" w:cs="仿宋_GB2312"/>
          <w:color w:val="000000"/>
          <w:sz w:val="24"/>
          <w:szCs w:val="24"/>
          <w:lang w:val="zh-CN"/>
        </w:rPr>
        <w:t>）。</w:t>
      </w:r>
    </w:p>
    <w:p w14:paraId="3667989F">
      <w:pPr>
        <w:pStyle w:val="17"/>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18.采购文件的数量和签署盖章</w:t>
      </w:r>
    </w:p>
    <w:p w14:paraId="6EBEE438">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14:paraId="44E2FC66">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14:paraId="4981469B">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14:paraId="16DC4EBF">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14:paraId="3BFA6A3A">
      <w:pPr>
        <w:autoSpaceDE w:val="0"/>
        <w:autoSpaceDN w:val="0"/>
        <w:spacing w:line="360" w:lineRule="auto"/>
        <w:ind w:firstLine="480" w:firstLineChars="200"/>
        <w:contextualSpacing/>
        <w:rPr>
          <w:rFonts w:ascii="宋体" w:hAnsi="宋体" w:cs="宋体"/>
          <w:color w:val="auto"/>
          <w:kern w:val="0"/>
          <w:sz w:val="24"/>
          <w:szCs w:val="24"/>
        </w:rPr>
      </w:pPr>
      <w:r>
        <w:rPr>
          <w:rFonts w:ascii="宋体" w:hAnsi="宋体" w:cs="宋体"/>
          <w:color w:val="auto"/>
          <w:kern w:val="0"/>
          <w:sz w:val="24"/>
          <w:szCs w:val="24"/>
        </w:rPr>
        <w:t>19.1</w:t>
      </w:r>
      <w:r>
        <w:rPr>
          <w:rFonts w:hint="eastAsia" w:ascii="宋体" w:hAnsi="宋体" w:cs="宋体"/>
          <w:color w:val="auto"/>
          <w:kern w:val="0"/>
          <w:sz w:val="24"/>
          <w:szCs w:val="24"/>
        </w:rPr>
        <w:t>供应商必须在“采购邀请”和“供应商须知前附表”中规定的响应截止时间前，将加密电子响应文件（后缀格式为.XCSTF）通过“全国公共资源交易平台（河南省·许昌市）”公共资源交易系统成功上传。</w:t>
      </w:r>
    </w:p>
    <w:p w14:paraId="4B643F65">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供应商受投标截止期制约的所有权利和义务均应延长至新的截止日期和时间。供应商按招标人修改通知规定的时间提交投标文件。</w:t>
      </w:r>
    </w:p>
    <w:p w14:paraId="6AF47AAA">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14:paraId="2D32DAAA">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14:paraId="16212C28">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14:paraId="1963625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14:paraId="4B3E8910">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供应商补充、修改的内容并作为投标文件的组成部分。补充或修改应当按招标文件要求签署、盖章、提交，并应注明“修改”或“补充”字样。</w:t>
      </w:r>
    </w:p>
    <w:p w14:paraId="00D8D385">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供应商不得在投标</w:t>
      </w:r>
      <w:r>
        <w:rPr>
          <w:rFonts w:hint="eastAsia" w:ascii="宋体" w:hAnsi="宋体" w:cs="仿宋_GB2312"/>
          <w:color w:val="000000"/>
          <w:sz w:val="24"/>
          <w:szCs w:val="24"/>
          <w:lang w:val="zh-CN"/>
        </w:rPr>
        <w:t>有效期内撤销投标文件，否则供应商将承担违背投标承诺函的责任追究。</w:t>
      </w:r>
    </w:p>
    <w:p w14:paraId="77285164">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除供应商须知前附表另有规定外，供应商所提交的电子投标文件不予退还。</w:t>
      </w:r>
    </w:p>
    <w:p w14:paraId="64B407F7">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14:paraId="272A2F6B">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14:paraId="64C908A9">
      <w:pPr>
        <w:autoSpaceDE w:val="0"/>
        <w:autoSpaceDN w:val="0"/>
        <w:spacing w:line="360" w:lineRule="auto"/>
        <w:ind w:firstLine="480" w:firstLineChars="200"/>
        <w:jc w:val="left"/>
        <w:rPr>
          <w:rFonts w:ascii="宋体" w:hAnsi="宋体" w:cs="宋体"/>
          <w:color w:val="000000"/>
          <w:kern w:val="0"/>
          <w:sz w:val="24"/>
          <w:szCs w:val="24"/>
        </w:rPr>
      </w:pPr>
      <w:r>
        <w:rPr>
          <w:rStyle w:val="18"/>
          <w:rFonts w:hint="eastAsia" w:ascii="宋体" w:hAnsi="宋体"/>
          <w:sz w:val="24"/>
          <w:szCs w:val="24"/>
          <w:lang w:val="zh-CN"/>
        </w:rPr>
        <w:t>23.1本项目采用“远程</w:t>
      </w:r>
      <w:r>
        <w:rPr>
          <w:rFonts w:hint="eastAsia" w:ascii="宋体" w:hAnsi="宋体" w:cs="宋体"/>
          <w:color w:val="000000"/>
          <w:kern w:val="0"/>
          <w:sz w:val="24"/>
          <w:szCs w:val="24"/>
        </w:rPr>
        <w:t>不见面”开标方式</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供应商应当在开标时间前使用CA数字证书登录交易系统远程开标大厅在线准时参加开标活动并进行投标文件远程解密、在线提异议（质疑）等；采购代理机构在开标时间前到达指定地点使用CA数字证书登录交易系统远程开标大厅，做好开标前各项准备。</w:t>
      </w:r>
    </w:p>
    <w:p w14:paraId="0395A3D0">
      <w:pPr>
        <w:autoSpaceDE w:val="0"/>
        <w:autoSpaceDN w:val="0"/>
        <w:spacing w:line="360" w:lineRule="auto"/>
        <w:ind w:firstLine="480" w:firstLineChars="200"/>
        <w:jc w:val="left"/>
        <w:rPr>
          <w:rStyle w:val="18"/>
          <w:rFonts w:cs="黑体"/>
          <w:color w:val="auto"/>
          <w:lang w:val="zh-CN"/>
        </w:rPr>
      </w:pPr>
      <w:r>
        <w:rPr>
          <w:rFonts w:hint="eastAsia" w:ascii="宋体" w:hAnsi="宋体" w:cs="宋体"/>
          <w:color w:val="auto"/>
          <w:kern w:val="0"/>
          <w:sz w:val="24"/>
          <w:szCs w:val="24"/>
        </w:rPr>
        <w:t>23.2</w:t>
      </w:r>
      <w:r>
        <w:rPr>
          <w:rFonts w:hint="eastAsia" w:ascii="宋体" w:hAnsi="宋体" w:cs="宋体"/>
          <w:b w:val="0"/>
          <w:bCs/>
          <w:color w:val="auto"/>
          <w:kern w:val="0"/>
          <w:sz w:val="24"/>
          <w:szCs w:val="24"/>
        </w:rPr>
        <w:t>由代理机构</w:t>
      </w:r>
      <w:r>
        <w:rPr>
          <w:rFonts w:hint="eastAsia" w:ascii="宋体" w:hAnsi="宋体" w:cs="宋体"/>
          <w:b w:val="0"/>
          <w:bCs/>
          <w:color w:val="auto"/>
          <w:kern w:val="0"/>
          <w:sz w:val="24"/>
          <w:szCs w:val="24"/>
          <w:lang w:val="en-US" w:eastAsia="zh-CN"/>
        </w:rPr>
        <w:t>进行公布供应商、开始投标解密、标书导入、唱标等操作，并</w:t>
      </w:r>
      <w:r>
        <w:rPr>
          <w:rFonts w:hint="eastAsia" w:ascii="宋体" w:hAnsi="宋体" w:cs="宋体"/>
          <w:b w:val="0"/>
          <w:bCs/>
          <w:color w:val="auto"/>
          <w:kern w:val="0"/>
          <w:sz w:val="24"/>
          <w:szCs w:val="24"/>
        </w:rPr>
        <w:t>开启</w:t>
      </w:r>
      <w:r>
        <w:rPr>
          <w:rFonts w:hint="eastAsia" w:ascii="宋体" w:hAnsi="宋体" w:cs="宋体"/>
          <w:b w:val="0"/>
          <w:bCs/>
          <w:color w:val="auto"/>
          <w:kern w:val="0"/>
          <w:sz w:val="24"/>
          <w:szCs w:val="24"/>
          <w:lang w:val="en-US" w:eastAsia="zh-CN"/>
        </w:rPr>
        <w:t>群聊</w:t>
      </w:r>
      <w:r>
        <w:rPr>
          <w:rFonts w:hint="eastAsia" w:ascii="宋体" w:hAnsi="宋体" w:cs="宋体"/>
          <w:b w:val="0"/>
          <w:bCs/>
          <w:color w:val="auto"/>
          <w:kern w:val="0"/>
          <w:sz w:val="24"/>
          <w:szCs w:val="24"/>
        </w:rPr>
        <w:t>功能；供应商进行电子响应文件的解密。</w:t>
      </w:r>
      <w:r>
        <w:rPr>
          <w:rFonts w:hint="eastAsia" w:ascii="宋体" w:hAnsi="宋体" w:cs="宋体"/>
          <w:b w:val="0"/>
          <w:bCs/>
          <w:color w:val="auto"/>
          <w:kern w:val="0"/>
          <w:sz w:val="24"/>
          <w:szCs w:val="24"/>
          <w:lang w:val="en-US" w:eastAsia="zh-CN"/>
        </w:rPr>
        <w:t>待标书导入后，</w:t>
      </w:r>
      <w:r>
        <w:rPr>
          <w:rFonts w:hint="eastAsia" w:ascii="宋体" w:hAnsi="宋体" w:cs="宋体"/>
          <w:b w:val="0"/>
          <w:bCs/>
          <w:color w:val="auto"/>
          <w:kern w:val="0"/>
          <w:sz w:val="24"/>
          <w:szCs w:val="24"/>
        </w:rPr>
        <w:t>供应商</w:t>
      </w:r>
      <w:r>
        <w:rPr>
          <w:rFonts w:hint="eastAsia" w:ascii="宋体" w:hAnsi="宋体" w:cs="宋体"/>
          <w:b w:val="0"/>
          <w:bCs/>
          <w:color w:val="auto"/>
          <w:kern w:val="0"/>
          <w:sz w:val="24"/>
          <w:szCs w:val="24"/>
          <w:lang w:val="en-US" w:eastAsia="zh-CN"/>
        </w:rPr>
        <w:t>点击页面上方进度条的</w:t>
      </w:r>
      <w:r>
        <w:rPr>
          <w:rFonts w:hint="eastAsia" w:ascii="宋体" w:hAnsi="宋体" w:cs="宋体"/>
          <w:b w:val="0"/>
          <w:bCs/>
          <w:color w:val="auto"/>
          <w:kern w:val="0"/>
          <w:sz w:val="24"/>
          <w:szCs w:val="24"/>
        </w:rPr>
        <w:t>“</w:t>
      </w:r>
      <w:r>
        <w:rPr>
          <w:rFonts w:hint="eastAsia" w:ascii="宋体" w:hAnsi="宋体" w:cs="宋体"/>
          <w:b w:val="0"/>
          <w:bCs/>
          <w:color w:val="auto"/>
          <w:kern w:val="0"/>
          <w:sz w:val="24"/>
          <w:szCs w:val="24"/>
          <w:lang w:val="en-US" w:eastAsia="zh-CN"/>
        </w:rPr>
        <w:t>唱标</w:t>
      </w:r>
      <w:r>
        <w:rPr>
          <w:rFonts w:hint="eastAsia" w:ascii="宋体" w:hAnsi="宋体" w:cs="宋体"/>
          <w:b w:val="0"/>
          <w:bCs/>
          <w:color w:val="auto"/>
          <w:kern w:val="0"/>
          <w:sz w:val="24"/>
          <w:szCs w:val="24"/>
        </w:rPr>
        <w:t>”可查看</w:t>
      </w:r>
      <w:r>
        <w:rPr>
          <w:rFonts w:hint="eastAsia" w:ascii="宋体" w:hAnsi="宋体" w:cs="宋体"/>
          <w:b w:val="0"/>
          <w:bCs/>
          <w:color w:val="auto"/>
          <w:kern w:val="0"/>
          <w:sz w:val="24"/>
          <w:szCs w:val="24"/>
          <w:lang w:val="en-US" w:eastAsia="zh-CN"/>
        </w:rPr>
        <w:t>开标结果</w:t>
      </w:r>
      <w:r>
        <w:rPr>
          <w:rFonts w:hint="eastAsia" w:ascii="宋体" w:hAnsi="宋体" w:cs="宋体"/>
          <w:b w:val="0"/>
          <w:bCs/>
          <w:color w:val="auto"/>
          <w:kern w:val="0"/>
          <w:sz w:val="24"/>
          <w:szCs w:val="24"/>
        </w:rPr>
        <w:t>。</w:t>
      </w:r>
      <w:r>
        <w:rPr>
          <w:rFonts w:hint="eastAsia" w:ascii="宋体" w:hAnsi="宋体" w:cs="宋体"/>
          <w:b w:val="0"/>
          <w:bCs/>
          <w:color w:val="auto"/>
          <w:kern w:val="0"/>
          <w:sz w:val="24"/>
          <w:szCs w:val="24"/>
          <w:lang w:val="zh-CN"/>
        </w:rPr>
        <w:t>供应商未进行解密或未按规定进行解密的，视为放弃投标。</w:t>
      </w:r>
    </w:p>
    <w:p w14:paraId="2DE43D6D">
      <w:pPr>
        <w:autoSpaceDE w:val="0"/>
        <w:autoSpaceDN w:val="0"/>
        <w:spacing w:line="360" w:lineRule="auto"/>
        <w:ind w:firstLine="480" w:firstLineChars="200"/>
        <w:jc w:val="left"/>
        <w:rPr>
          <w:rFonts w:cs="宋体"/>
          <w:color w:val="auto"/>
          <w:kern w:val="0"/>
        </w:rPr>
      </w:pPr>
      <w:r>
        <w:rPr>
          <w:rStyle w:val="18"/>
          <w:rFonts w:hint="eastAsia" w:ascii="宋体" w:hAnsi="宋体"/>
          <w:sz w:val="24"/>
          <w:szCs w:val="24"/>
          <w:lang w:val="zh-CN"/>
        </w:rPr>
        <w:t>23.3解密完成后，供应商</w:t>
      </w:r>
      <w:r>
        <w:rPr>
          <w:rFonts w:hint="eastAsia" w:ascii="宋体" w:hAnsi="宋体" w:cs="宋体"/>
          <w:color w:val="000000"/>
          <w:kern w:val="0"/>
          <w:sz w:val="24"/>
          <w:szCs w:val="24"/>
        </w:rPr>
        <w:t>可点击“开标记录”查看各供应商投标报价等信息，对</w:t>
      </w:r>
      <w:r>
        <w:rPr>
          <w:rFonts w:hint="eastAsia" w:ascii="宋体" w:hAnsi="宋体" w:cs="宋体"/>
          <w:color w:val="auto"/>
          <w:kern w:val="0"/>
          <w:sz w:val="24"/>
          <w:szCs w:val="24"/>
        </w:rPr>
        <w:t>开标过程或有关内容有异议（质疑）的，按照全国公共资源交易平台（河南省·许昌市）</w:t>
      </w:r>
      <w:r>
        <w:rPr>
          <w:rFonts w:hint="eastAsia" w:ascii="宋体" w:hAnsi="宋体" w:cs="宋体"/>
          <w:color w:val="auto"/>
          <w:kern w:val="0"/>
          <w:sz w:val="24"/>
          <w:szCs w:val="24"/>
          <w:lang w:val="en-US" w:eastAsia="zh-CN"/>
        </w:rPr>
        <w:t>操作手册，</w:t>
      </w:r>
      <w:r>
        <w:rPr>
          <w:rFonts w:hint="eastAsia" w:ascii="宋体" w:hAnsi="宋体" w:cs="宋体"/>
          <w:color w:val="auto"/>
          <w:kern w:val="0"/>
          <w:sz w:val="24"/>
          <w:szCs w:val="24"/>
        </w:rPr>
        <w:t>在线询问和发起异议（质疑），采购人（代理机构）在线进行回复。</w:t>
      </w:r>
    </w:p>
    <w:p w14:paraId="22731844">
      <w:pPr>
        <w:autoSpaceDE w:val="0"/>
        <w:autoSpaceDN w:val="0"/>
        <w:spacing w:line="360" w:lineRule="auto"/>
        <w:ind w:firstLine="480" w:firstLineChars="200"/>
        <w:jc w:val="left"/>
        <w:rPr>
          <w:rStyle w:val="18"/>
          <w:rFonts w:ascii="宋体" w:hAnsi="宋体"/>
          <w:strike w:val="0"/>
          <w:dstrike w:val="0"/>
          <w:color w:val="auto"/>
          <w:sz w:val="24"/>
          <w:szCs w:val="24"/>
          <w:lang w:val="zh-CN"/>
        </w:rPr>
      </w:pPr>
      <w:r>
        <w:rPr>
          <w:rFonts w:hint="eastAsia" w:ascii="宋体" w:hAnsi="宋体" w:cs="宋体"/>
          <w:strike w:val="0"/>
          <w:dstrike w:val="0"/>
          <w:color w:val="auto"/>
          <w:kern w:val="0"/>
          <w:sz w:val="24"/>
          <w:szCs w:val="24"/>
        </w:rPr>
        <w:t>23.4如无供应商提出异议，</w:t>
      </w:r>
      <w:r>
        <w:rPr>
          <w:rFonts w:hint="eastAsia" w:ascii="宋体" w:hAnsi="宋体" w:cs="宋体"/>
          <w:b w:val="0"/>
          <w:bCs/>
          <w:color w:val="auto"/>
          <w:kern w:val="0"/>
          <w:sz w:val="24"/>
          <w:szCs w:val="24"/>
        </w:rPr>
        <w:t>视同认可开标结果</w:t>
      </w:r>
      <w:r>
        <w:rPr>
          <w:rFonts w:hint="eastAsia" w:ascii="宋体" w:hAnsi="宋体" w:cs="宋体"/>
          <w:b w:val="0"/>
          <w:bCs/>
          <w:color w:val="auto"/>
          <w:kern w:val="0"/>
          <w:sz w:val="24"/>
          <w:szCs w:val="24"/>
          <w:lang w:eastAsia="zh-CN"/>
        </w:rPr>
        <w:t>，</w:t>
      </w:r>
      <w:r>
        <w:rPr>
          <w:rFonts w:hint="eastAsia" w:ascii="宋体" w:hAnsi="宋体" w:cs="宋体"/>
          <w:strike w:val="0"/>
          <w:dstrike w:val="0"/>
          <w:color w:val="auto"/>
          <w:kern w:val="0"/>
          <w:sz w:val="24"/>
          <w:szCs w:val="24"/>
          <w:lang w:val="en-US" w:eastAsia="zh-CN"/>
        </w:rPr>
        <w:t>远程</w:t>
      </w:r>
      <w:r>
        <w:rPr>
          <w:rStyle w:val="18"/>
          <w:rFonts w:hint="eastAsia" w:ascii="宋体" w:hAnsi="宋体"/>
          <w:strike w:val="0"/>
          <w:dstrike w:val="0"/>
          <w:color w:val="auto"/>
          <w:sz w:val="24"/>
          <w:szCs w:val="24"/>
          <w:lang w:val="zh-CN"/>
        </w:rPr>
        <w:t>不见面开标活动结束。</w:t>
      </w:r>
    </w:p>
    <w:p w14:paraId="1C6C79AB">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2</w:t>
      </w:r>
      <w:r>
        <w:rPr>
          <w:rFonts w:ascii="宋体" w:hAnsi="宋体" w:cs="宋体"/>
          <w:b/>
          <w:color w:val="auto"/>
          <w:kern w:val="0"/>
          <w:sz w:val="24"/>
          <w:szCs w:val="24"/>
        </w:rPr>
        <w:t>4.</w:t>
      </w:r>
      <w:r>
        <w:rPr>
          <w:rFonts w:hint="eastAsia" w:ascii="宋体" w:hAnsi="宋体" w:cs="宋体"/>
          <w:b/>
          <w:color w:val="auto"/>
          <w:kern w:val="0"/>
          <w:sz w:val="24"/>
          <w:szCs w:val="24"/>
        </w:rPr>
        <w:t>资格审查</w:t>
      </w:r>
    </w:p>
    <w:p w14:paraId="682E4D12">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开标结束后，采购人代表1人依法对供应商的资格进行审查。合格供应商不足3家的，不得评标。</w:t>
      </w:r>
    </w:p>
    <w:p w14:paraId="1B9A27B9">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14:paraId="3AFCBD82">
      <w:pPr>
        <w:autoSpaceDE w:val="0"/>
        <w:autoSpaceDN w:val="0"/>
        <w:spacing w:line="360" w:lineRule="auto"/>
        <w:ind w:firstLine="480" w:firstLineChars="200"/>
        <w:contextualSpacing/>
        <w:rPr>
          <w:rFonts w:ascii="宋体" w:hAnsi="宋体" w:cs="宋体"/>
          <w:color w:val="FF0000"/>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14:paraId="24DCEE4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.1.1招标人将依法组建评标委员会，评标委员会由评审专家组成，成员人数应当为5人以上单数。评审专家依法从政府采购评审专家库中随机抽取。</w:t>
      </w:r>
    </w:p>
    <w:p w14:paraId="6936AEDF">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.1.2采购项目符合下列情形之一的，评标委员会成员人数应当为7人以上单数：</w:t>
      </w:r>
    </w:p>
    <w:p w14:paraId="40423FF6">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14:paraId="03B5AB5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14:paraId="2AFD1EA5">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（3）社会影响较大。</w:t>
      </w:r>
    </w:p>
    <w:p w14:paraId="3E6538C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5.1.3</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14:paraId="4435BD9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5.1.4</w:t>
      </w:r>
      <w:r>
        <w:rPr>
          <w:rFonts w:hint="eastAsia" w:ascii="宋体" w:hAnsi="宋体" w:cs="宋体"/>
          <w:kern w:val="0"/>
          <w:sz w:val="24"/>
          <w:szCs w:val="24"/>
        </w:rPr>
        <w:t>评审专家与供应商存在下列利害关系之一的</w:t>
      </w:r>
      <w:r>
        <w:rPr>
          <w:rFonts w:hint="eastAsia" w:ascii="宋体" w:hAnsi="宋体" w:cs="宋体"/>
          <w:kern w:val="0"/>
          <w:sz w:val="24"/>
          <w:szCs w:val="24"/>
          <w:lang w:eastAsia="zh-CN"/>
        </w:rPr>
        <w:t>，</w:t>
      </w:r>
      <w:r>
        <w:rPr>
          <w:rFonts w:hint="eastAsia" w:ascii="宋体" w:hAnsi="宋体" w:cs="宋体"/>
          <w:kern w:val="0"/>
          <w:sz w:val="24"/>
          <w:szCs w:val="24"/>
        </w:rPr>
        <w:t>应当回避:</w:t>
      </w:r>
    </w:p>
    <w:p w14:paraId="52B1C64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w:t>
      </w:r>
      <w:r>
        <w:rPr>
          <w:rFonts w:hint="eastAsia" w:ascii="宋体" w:hAnsi="宋体" w:cs="宋体"/>
          <w:kern w:val="0"/>
          <w:sz w:val="24"/>
          <w:szCs w:val="24"/>
          <w:lang w:eastAsia="zh-CN"/>
        </w:rPr>
        <w:t>，</w:t>
      </w:r>
      <w:r>
        <w:rPr>
          <w:rFonts w:hint="eastAsia" w:ascii="宋体" w:hAnsi="宋体" w:cs="宋体"/>
          <w:kern w:val="0"/>
          <w:sz w:val="24"/>
          <w:szCs w:val="24"/>
        </w:rPr>
        <w:t>与供应商存在劳动关系</w:t>
      </w:r>
      <w:r>
        <w:rPr>
          <w:rFonts w:hint="eastAsia" w:ascii="宋体" w:hAnsi="宋体" w:cs="宋体"/>
          <w:kern w:val="0"/>
          <w:sz w:val="24"/>
          <w:szCs w:val="24"/>
          <w:lang w:eastAsia="zh-CN"/>
        </w:rPr>
        <w:t>，</w:t>
      </w:r>
      <w:r>
        <w:rPr>
          <w:rFonts w:hint="eastAsia" w:ascii="宋体" w:hAnsi="宋体" w:cs="宋体"/>
          <w:kern w:val="0"/>
          <w:sz w:val="24"/>
          <w:szCs w:val="24"/>
        </w:rPr>
        <w:t>或者担任过供应商的董事、监事</w:t>
      </w:r>
      <w:r>
        <w:rPr>
          <w:rFonts w:hint="eastAsia" w:ascii="宋体" w:hAnsi="宋体" w:cs="宋体"/>
          <w:kern w:val="0"/>
          <w:sz w:val="24"/>
          <w:szCs w:val="24"/>
          <w:lang w:eastAsia="zh-CN"/>
        </w:rPr>
        <w:t>，</w:t>
      </w:r>
      <w:r>
        <w:rPr>
          <w:rFonts w:hint="eastAsia" w:ascii="宋体" w:hAnsi="宋体" w:cs="宋体"/>
          <w:kern w:val="0"/>
          <w:sz w:val="24"/>
          <w:szCs w:val="24"/>
        </w:rPr>
        <w:t>或者是供应商的控股股东或实际控制人；</w:t>
      </w:r>
    </w:p>
    <w:p w14:paraId="11449F2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14:paraId="7E9753F2">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14:paraId="68F76236">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5.1.5</w:t>
      </w:r>
      <w:r>
        <w:rPr>
          <w:rFonts w:hint="eastAsia" w:ascii="宋体" w:hAnsi="宋体" w:cs="宋体"/>
          <w:kern w:val="0"/>
          <w:sz w:val="24"/>
          <w:szCs w:val="24"/>
        </w:rPr>
        <w:t>评审专家发现本人与参加采购活动的供应商有利害关系的</w:t>
      </w:r>
      <w:r>
        <w:rPr>
          <w:rFonts w:hint="eastAsia" w:ascii="宋体" w:hAnsi="宋体" w:cs="宋体"/>
          <w:kern w:val="0"/>
          <w:sz w:val="24"/>
          <w:szCs w:val="24"/>
          <w:lang w:eastAsia="zh-CN"/>
        </w:rPr>
        <w:t>，</w:t>
      </w:r>
      <w:r>
        <w:rPr>
          <w:rFonts w:hint="eastAsia" w:ascii="宋体" w:hAnsi="宋体" w:cs="宋体"/>
          <w:kern w:val="0"/>
          <w:sz w:val="24"/>
          <w:szCs w:val="24"/>
        </w:rPr>
        <w:t>应当主动提出回避。采购人或者代理机构发现评审专家与参加采购活动的供应商有利害关系的</w:t>
      </w:r>
      <w:r>
        <w:rPr>
          <w:rFonts w:hint="eastAsia" w:ascii="宋体" w:hAnsi="宋体" w:cs="宋体"/>
          <w:kern w:val="0"/>
          <w:sz w:val="24"/>
          <w:szCs w:val="24"/>
          <w:lang w:eastAsia="zh-CN"/>
        </w:rPr>
        <w:t>，</w:t>
      </w:r>
      <w:r>
        <w:rPr>
          <w:rFonts w:hint="eastAsia" w:ascii="宋体" w:hAnsi="宋体" w:cs="宋体"/>
          <w:kern w:val="0"/>
          <w:sz w:val="24"/>
          <w:szCs w:val="24"/>
        </w:rPr>
        <w:t>应当要求其回避。</w:t>
      </w:r>
    </w:p>
    <w:p w14:paraId="30171E86">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14:paraId="11757D6F">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14:paraId="40D849B3">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14:paraId="565B4A3C">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14:paraId="5C54087F">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评标委员会依据有关法律法规和招标文件的规定，对符合资格的供应商的投标文件进行符合性审查，以确定其是否满足招标文件的实质性要求。</w:t>
      </w:r>
    </w:p>
    <w:p w14:paraId="02DB42A9">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14:paraId="1FE2BF59">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可要求供应商对投标文件有关事项作出澄清或者说明。</w:t>
      </w:r>
    </w:p>
    <w:p w14:paraId="7AB1CD7B">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14:paraId="6278108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7.1</w:t>
      </w:r>
      <w:r>
        <w:rPr>
          <w:rFonts w:hint="eastAsia" w:ascii="宋体" w:hAnsi="宋体" w:cs="宋体"/>
          <w:kern w:val="0"/>
          <w:sz w:val="24"/>
          <w:szCs w:val="24"/>
        </w:rPr>
        <w:t>对于投标文件中含义不明确、同类问题表述不一致或者有明显文字和计算错误的内容，评标委员会应当以书面形式要求供应商作出必要的澄清、说明或者补正。</w:t>
      </w:r>
    </w:p>
    <w:p w14:paraId="5722A04D">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27.2</w:t>
      </w:r>
      <w:r>
        <w:rPr>
          <w:rFonts w:hint="eastAsia" w:ascii="宋体" w:hAnsi="宋体" w:cs="宋体"/>
          <w:kern w:val="0"/>
          <w:sz w:val="24"/>
          <w:szCs w:val="24"/>
        </w:rPr>
        <w:t>供应商的澄清、说明或者补正应当采用书面形式，并加盖公章，或者由法定代表人或其授权的代表签字。供应商的澄清、说明或者补正不得超出投标文件的范围或者改变投标文件的实质性内容。</w:t>
      </w:r>
    </w:p>
    <w:p w14:paraId="470E5B48">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.3供应商的澄清文件是其投标文件的组成部分。</w:t>
      </w:r>
    </w:p>
    <w:p w14:paraId="0006AFFE">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14:paraId="7AB4096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w:t>
      </w:r>
      <w:r>
        <w:rPr>
          <w:rFonts w:hint="eastAsia" w:ascii="宋体" w:hAnsi="宋体" w:cs="宋体"/>
          <w:kern w:val="0"/>
          <w:sz w:val="24"/>
          <w:szCs w:val="24"/>
          <w:lang w:eastAsia="zh-CN"/>
        </w:rPr>
        <w:t>（</w:t>
      </w:r>
      <w:r>
        <w:rPr>
          <w:rFonts w:hint="eastAsia" w:ascii="宋体" w:hAnsi="宋体" w:cs="宋体"/>
          <w:kern w:val="0"/>
          <w:sz w:val="24"/>
          <w:szCs w:val="24"/>
        </w:rPr>
        <w:t>报价表</w:t>
      </w:r>
      <w:r>
        <w:rPr>
          <w:rFonts w:hint="eastAsia" w:ascii="宋体" w:hAnsi="宋体" w:cs="宋体"/>
          <w:kern w:val="0"/>
          <w:sz w:val="24"/>
          <w:szCs w:val="24"/>
          <w:lang w:eastAsia="zh-CN"/>
        </w:rPr>
        <w:t>）</w:t>
      </w:r>
      <w:r>
        <w:rPr>
          <w:rFonts w:hint="eastAsia" w:ascii="宋体" w:hAnsi="宋体" w:cs="宋体"/>
          <w:kern w:val="0"/>
          <w:sz w:val="24"/>
          <w:szCs w:val="24"/>
        </w:rPr>
        <w:t>内容与投标文件中相应内容不一致的，以开标一览表</w:t>
      </w:r>
      <w:r>
        <w:rPr>
          <w:rFonts w:hint="eastAsia" w:ascii="宋体" w:hAnsi="宋体" w:cs="宋体"/>
          <w:kern w:val="0"/>
          <w:sz w:val="24"/>
          <w:szCs w:val="24"/>
          <w:lang w:eastAsia="zh-CN"/>
        </w:rPr>
        <w:t>（</w:t>
      </w:r>
      <w:r>
        <w:rPr>
          <w:rFonts w:hint="eastAsia" w:ascii="宋体" w:hAnsi="宋体" w:cs="宋体"/>
          <w:kern w:val="0"/>
          <w:sz w:val="24"/>
          <w:szCs w:val="24"/>
        </w:rPr>
        <w:t>报价表</w:t>
      </w:r>
      <w:r>
        <w:rPr>
          <w:rFonts w:hint="eastAsia" w:ascii="宋体" w:hAnsi="宋体" w:cs="宋体"/>
          <w:kern w:val="0"/>
          <w:sz w:val="24"/>
          <w:szCs w:val="24"/>
          <w:lang w:eastAsia="zh-CN"/>
        </w:rPr>
        <w:t>）</w:t>
      </w:r>
      <w:r>
        <w:rPr>
          <w:rFonts w:hint="eastAsia" w:ascii="宋体" w:hAnsi="宋体" w:cs="宋体"/>
          <w:kern w:val="0"/>
          <w:sz w:val="24"/>
          <w:szCs w:val="24"/>
        </w:rPr>
        <w:t>为准；</w:t>
      </w:r>
    </w:p>
    <w:p w14:paraId="4B93A69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14:paraId="02FC184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（3）单价金额小数点或者百分比有明显错位的，以开标一览表的总价为准，并修改单价；</w:t>
      </w:r>
    </w:p>
    <w:p w14:paraId="5BB46CA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（4）总价金额与按单价汇总金额不一致的，以单价金额计算结果为准。同时出现两种以上不一致的，按照前款规定的顺序</w:t>
      </w:r>
      <w:r>
        <w:rPr>
          <w:rFonts w:hint="eastAsia" w:ascii="宋体" w:hAnsi="宋体" w:cs="宋体"/>
          <w:kern w:val="0"/>
          <w:sz w:val="24"/>
          <w:szCs w:val="24"/>
          <w:lang w:val="en-US" w:eastAsia="zh-CN"/>
        </w:rPr>
        <w:t>纠正</w:t>
      </w:r>
      <w:r>
        <w:rPr>
          <w:rFonts w:hint="eastAsia" w:ascii="宋体" w:hAnsi="宋体" w:cs="宋体"/>
          <w:kern w:val="0"/>
          <w:sz w:val="24"/>
          <w:szCs w:val="24"/>
        </w:rPr>
        <w:t>。修正后的报价按照“供应商须知”2</w:t>
      </w:r>
      <w:r>
        <w:rPr>
          <w:rFonts w:ascii="宋体" w:hAnsi="宋体" w:cs="宋体"/>
          <w:kern w:val="0"/>
          <w:sz w:val="24"/>
          <w:szCs w:val="24"/>
        </w:rPr>
        <w:t>7</w:t>
      </w:r>
      <w:r>
        <w:rPr>
          <w:rFonts w:hint="eastAsia" w:ascii="宋体" w:hAnsi="宋体" w:cs="宋体"/>
          <w:kern w:val="0"/>
          <w:sz w:val="24"/>
          <w:szCs w:val="24"/>
        </w:rPr>
        <w:t>.2规定经供应商确认后产生约束力，供应商不确认的，其投标无效。</w:t>
      </w:r>
    </w:p>
    <w:p w14:paraId="0C1DB3E1">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29</w:t>
      </w:r>
      <w:r>
        <w:rPr>
          <w:rFonts w:ascii="宋体" w:hAnsi="宋体" w:cs="宋体"/>
          <w:b/>
          <w:kern w:val="0"/>
          <w:sz w:val="24"/>
          <w:szCs w:val="24"/>
        </w:rPr>
        <w:t>.</w:t>
      </w:r>
      <w:r>
        <w:rPr>
          <w:rFonts w:hint="eastAsia" w:ascii="宋体" w:hAnsi="宋体" w:cs="宋体"/>
          <w:b/>
          <w:kern w:val="0"/>
          <w:sz w:val="24"/>
          <w:szCs w:val="24"/>
        </w:rPr>
        <w:t>相同品牌供应商的认定</w:t>
      </w:r>
      <w:r>
        <w:rPr>
          <w:rFonts w:hint="eastAsia" w:ascii="宋体" w:hAnsi="宋体" w:cs="仿宋_GB2312"/>
          <w:b/>
          <w:bCs/>
          <w:sz w:val="24"/>
          <w:szCs w:val="24"/>
          <w:lang w:val="zh-CN"/>
        </w:rPr>
        <w:t>（服务类项目不适用本条款规定）</w:t>
      </w:r>
    </w:p>
    <w:p w14:paraId="3D379E5F">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29.1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2A9B8E90">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29.2使用综合评分法的采购项目，核心产品提供相同品牌产品且通过资格审查、符合性审查的不同供应商参加同一合同项下投标的，按一家供应商计算，评审后得分最高的同品牌供应商获得中标人推荐资格</w:t>
      </w:r>
      <w:r>
        <w:rPr>
          <w:rFonts w:hint="eastAsia" w:ascii="宋体" w:hAnsi="宋体" w:cs="宋体"/>
          <w:kern w:val="0"/>
          <w:sz w:val="24"/>
          <w:szCs w:val="24"/>
          <w:lang w:eastAsia="zh-CN"/>
        </w:rPr>
        <w:t>；</w:t>
      </w:r>
      <w:r>
        <w:rPr>
          <w:rFonts w:hint="eastAsia" w:ascii="宋体" w:hAnsi="宋体" w:cs="宋体"/>
          <w:kern w:val="0"/>
          <w:sz w:val="24"/>
          <w:szCs w:val="24"/>
        </w:rPr>
        <w:t>评审得分相同的，由采购人或者采购人委托评标委员会按照招标文件规定的方式确定一个供应商获得中标人推荐资格，招标文件未规定的采取随机抽取方式确定，其他同品牌供应商不作为中标候选人。</w:t>
      </w:r>
    </w:p>
    <w:p w14:paraId="72B4C4C7">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0</w:t>
      </w:r>
      <w:r>
        <w:rPr>
          <w:rFonts w:ascii="宋体" w:hAnsi="宋体" w:cs="宋体"/>
          <w:b/>
          <w:kern w:val="0"/>
          <w:sz w:val="24"/>
          <w:szCs w:val="24"/>
        </w:rPr>
        <w:t>.</w:t>
      </w:r>
      <w:r>
        <w:rPr>
          <w:rFonts w:hint="eastAsia" w:ascii="宋体" w:hAnsi="宋体" w:cs="宋体"/>
          <w:b/>
          <w:kern w:val="0"/>
          <w:sz w:val="24"/>
          <w:szCs w:val="24"/>
        </w:rPr>
        <w:t>投标文件的比较与评价</w:t>
      </w:r>
    </w:p>
    <w:p w14:paraId="7F64F4F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14:paraId="632BE8F2">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评标方法、评标标准</w:t>
      </w:r>
    </w:p>
    <w:p w14:paraId="63217D0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31.1评标方法分为最低评标价法和综合评分法。</w:t>
      </w:r>
    </w:p>
    <w:p w14:paraId="39B230BD">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14:paraId="0FE0DDC4">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a.最低评标价法，是指投标文件满足招标文件全部实质性要求，且投标报价最低的供应商为中标候选人的评标方法。</w:t>
      </w:r>
    </w:p>
    <w:p w14:paraId="4F22BFAF">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b.采用最低评标价法评标时，除了算术修正和落实政府采购政策需进行的价格扣除外，不能对供应商的投标价格进行任何调整。</w:t>
      </w:r>
    </w:p>
    <w:p w14:paraId="25F107A2">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（2）综合评分法，是指投标文件满足招标文件全部实质性要求，且按照评审因素的量化指标评审得分最高的供应商为中标候选人的评标方法。</w:t>
      </w:r>
    </w:p>
    <w:p w14:paraId="45F0E7DB">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31.2价格分</w:t>
      </w:r>
    </w:p>
    <w:p w14:paraId="62279F92">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（1）价格分采用低价优先法计算，即满足招标文件要求且投标价格最低的投标报价为评标基准价，其价格分为满分。其他供应商的价格分统一按照下列公式计算：</w:t>
      </w:r>
    </w:p>
    <w:p w14:paraId="02B07665">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w:t>
      </w:r>
      <w:r>
        <w:rPr>
          <w:rFonts w:hint="eastAsia" w:ascii="宋体" w:hAnsi="宋体" w:cs="宋体"/>
          <w:kern w:val="0"/>
          <w:sz w:val="24"/>
          <w:lang w:eastAsia="zh-CN"/>
        </w:rPr>
        <w:t>（</w:t>
      </w:r>
      <w:r>
        <w:rPr>
          <w:rFonts w:hint="eastAsia" w:ascii="宋体" w:hAnsi="宋体" w:cs="宋体"/>
          <w:kern w:val="0"/>
          <w:sz w:val="24"/>
        </w:rPr>
        <w:t>评标基准价/投标报价</w:t>
      </w:r>
      <w:r>
        <w:rPr>
          <w:rFonts w:hint="eastAsia" w:ascii="宋体" w:hAnsi="宋体" w:cs="宋体"/>
          <w:kern w:val="0"/>
          <w:sz w:val="24"/>
          <w:lang w:eastAsia="zh-CN"/>
        </w:rPr>
        <w:t>）</w:t>
      </w:r>
      <w:r>
        <w:rPr>
          <w:rFonts w:hint="eastAsia" w:ascii="宋体" w:hAnsi="宋体" w:cs="宋体"/>
          <w:kern w:val="0"/>
          <w:sz w:val="24"/>
        </w:rPr>
        <w:t>×100</w:t>
      </w:r>
    </w:p>
    <w:p w14:paraId="69AF8B80">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14:paraId="48E52AAD">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r>
        <w:rPr>
          <w:rFonts w:hint="eastAsia" w:ascii="宋体" w:hAnsi="宋体" w:cs="宋体"/>
          <w:kern w:val="0"/>
          <w:sz w:val="24"/>
          <w:lang w:eastAsia="zh-CN"/>
        </w:rPr>
        <w:t>；</w:t>
      </w:r>
    </w:p>
    <w:p w14:paraId="4C2C3731">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A1、A2、……An分别为各项评审因素所占的权重</w:t>
      </w:r>
      <w:r>
        <w:rPr>
          <w:rFonts w:hint="eastAsia" w:ascii="宋体" w:hAnsi="宋体" w:cs="宋体"/>
          <w:kern w:val="0"/>
          <w:sz w:val="24"/>
          <w:lang w:eastAsia="zh-CN"/>
        </w:rPr>
        <w:t>（</w:t>
      </w:r>
      <w:r>
        <w:rPr>
          <w:rFonts w:hint="eastAsia" w:ascii="宋体" w:hAnsi="宋体" w:cs="宋体"/>
          <w:kern w:val="0"/>
          <w:sz w:val="24"/>
        </w:rPr>
        <w:t>A1+A2+……+An=1</w:t>
      </w:r>
      <w:r>
        <w:rPr>
          <w:rFonts w:hint="eastAsia" w:ascii="宋体" w:hAnsi="宋体" w:cs="宋体"/>
          <w:kern w:val="0"/>
          <w:sz w:val="24"/>
          <w:lang w:eastAsia="zh-CN"/>
        </w:rPr>
        <w:t>）</w:t>
      </w:r>
      <w:r>
        <w:rPr>
          <w:rFonts w:hint="eastAsia" w:ascii="宋体" w:hAnsi="宋体" w:cs="宋体"/>
          <w:kern w:val="0"/>
          <w:sz w:val="24"/>
        </w:rPr>
        <w:t>。</w:t>
      </w:r>
    </w:p>
    <w:p w14:paraId="4E187380">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14:paraId="53E45920">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14:paraId="42C785A0">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31.3本次评标具体评标方法、评标标准见（第六章资格审查与评标）。</w:t>
      </w:r>
    </w:p>
    <w:p w14:paraId="758ED923">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2</w:t>
      </w:r>
      <w:r>
        <w:rPr>
          <w:rFonts w:ascii="宋体" w:hAnsi="宋体" w:cs="宋体"/>
          <w:b/>
          <w:kern w:val="0"/>
          <w:sz w:val="24"/>
          <w:szCs w:val="24"/>
        </w:rPr>
        <w:t>.</w:t>
      </w:r>
      <w:r>
        <w:rPr>
          <w:rFonts w:hint="eastAsia" w:ascii="宋体" w:hAnsi="宋体" w:cs="宋体"/>
          <w:b/>
          <w:kern w:val="0"/>
          <w:sz w:val="24"/>
          <w:szCs w:val="24"/>
        </w:rPr>
        <w:t>推荐中标候选人</w:t>
      </w:r>
    </w:p>
    <w:p w14:paraId="1156C8D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cs="宋体"/>
          <w:kern w:val="0"/>
          <w:sz w:val="24"/>
          <w:szCs w:val="24"/>
        </w:rPr>
      </w:pPr>
      <w:r>
        <w:rPr>
          <w:rFonts w:hint="eastAsia" w:ascii="宋体" w:hAnsi="宋体" w:cs="宋体"/>
          <w:kern w:val="0"/>
          <w:sz w:val="24"/>
          <w:szCs w:val="24"/>
        </w:rPr>
        <w:t>32.1采用最低评标价法的，评标结果按投标报价由低到高顺序排列。投标报价相同的并列。投标文件满足招标文件全部实质性要求且投标报价最低的供应商为排名第一的中标候选人。</w:t>
      </w:r>
    </w:p>
    <w:p w14:paraId="5564A1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cs="宋体"/>
          <w:kern w:val="0"/>
          <w:sz w:val="24"/>
          <w:szCs w:val="24"/>
        </w:rPr>
      </w:pPr>
      <w:r>
        <w:rPr>
          <w:rFonts w:hint="eastAsia" w:ascii="宋体" w:hAnsi="宋体" w:cs="宋体"/>
          <w:kern w:val="0"/>
          <w:sz w:val="24"/>
          <w:szCs w:val="24"/>
        </w:rPr>
        <w:t>32.2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234B5526">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33</w:t>
      </w:r>
      <w:r>
        <w:rPr>
          <w:rFonts w:ascii="宋体" w:hAnsi="宋体" w:cs="宋体"/>
          <w:b/>
          <w:kern w:val="0"/>
          <w:sz w:val="24"/>
          <w:szCs w:val="24"/>
        </w:rPr>
        <w:t>.</w:t>
      </w:r>
      <w:r>
        <w:rPr>
          <w:rFonts w:hint="eastAsia" w:ascii="宋体" w:hAnsi="宋体" w:cs="宋体"/>
          <w:b/>
          <w:kern w:val="0"/>
          <w:sz w:val="24"/>
          <w:szCs w:val="24"/>
        </w:rPr>
        <w:t>保密</w:t>
      </w:r>
    </w:p>
    <w:p w14:paraId="71B1CD0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33.1评审专家应当遵守评审工作纪律，不得</w:t>
      </w:r>
      <w:r>
        <w:rPr>
          <w:rFonts w:hint="eastAsia" w:ascii="宋体" w:hAnsi="宋体" w:cs="宋体"/>
          <w:kern w:val="0"/>
          <w:sz w:val="24"/>
          <w:szCs w:val="24"/>
          <w:lang w:val="en-US" w:eastAsia="zh-CN"/>
        </w:rPr>
        <w:t>泄露</w:t>
      </w:r>
      <w:r>
        <w:rPr>
          <w:rFonts w:hint="eastAsia" w:ascii="宋体" w:hAnsi="宋体" w:cs="宋体"/>
          <w:kern w:val="0"/>
          <w:sz w:val="24"/>
          <w:szCs w:val="24"/>
        </w:rPr>
        <w:t>评审文件、评审情况和评审中获悉的商业秘密。</w:t>
      </w:r>
    </w:p>
    <w:p w14:paraId="6625F9AC">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33</w:t>
      </w:r>
      <w:r>
        <w:rPr>
          <w:rFonts w:ascii="宋体" w:hAnsi="宋体" w:cs="宋体"/>
          <w:kern w:val="0"/>
          <w:sz w:val="24"/>
          <w:szCs w:val="24"/>
        </w:rPr>
        <w:t>.2</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14:paraId="21ED77A3">
      <w:pPr>
        <w:tabs>
          <w:tab w:val="left" w:pos="1260"/>
        </w:tabs>
        <w:autoSpaceDE w:val="0"/>
        <w:autoSpaceDN w:val="0"/>
        <w:spacing w:line="360" w:lineRule="auto"/>
        <w:ind w:firstLine="482" w:firstLineChars="200"/>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14:paraId="2BEB4FAA">
      <w:pPr>
        <w:autoSpaceDE w:val="0"/>
        <w:autoSpaceDN w:val="0"/>
        <w:spacing w:line="360" w:lineRule="auto"/>
        <w:ind w:firstLine="482" w:firstLineChars="200"/>
        <w:contextualSpacing/>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4</w:t>
      </w:r>
      <w:r>
        <w:rPr>
          <w:rFonts w:ascii="宋体" w:hAnsi="宋体" w:cs="宋体"/>
          <w:b/>
          <w:kern w:val="0"/>
          <w:sz w:val="24"/>
          <w:szCs w:val="24"/>
        </w:rPr>
        <w:t>.</w:t>
      </w:r>
      <w:r>
        <w:rPr>
          <w:rFonts w:hint="eastAsia" w:ascii="宋体" w:hAnsi="宋体" w:cs="宋体"/>
          <w:b/>
          <w:kern w:val="0"/>
          <w:sz w:val="24"/>
          <w:szCs w:val="24"/>
        </w:rPr>
        <w:t>确定中标人</w:t>
      </w:r>
    </w:p>
    <w:p w14:paraId="240300BD">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34.1采购人应当自收到评标报告之日起5个工作日内，在评标报告确定的中标候选人名单中按顺序确定中标人。中标候选人并列的，由采购人采取随机抽取的方式确定。</w:t>
      </w:r>
    </w:p>
    <w:p w14:paraId="6E77DA42">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34.2采购人在收到评标报告5个工作日内未按评标报告推荐的中标候选人顺序确定中标人，又不能说明合法理由的，视同按评标报告推荐的顺序确定排名第一的中标候选人为中标人。</w:t>
      </w:r>
    </w:p>
    <w:p w14:paraId="5A4367C8">
      <w:pPr>
        <w:autoSpaceDE w:val="0"/>
        <w:autoSpaceDN w:val="0"/>
        <w:spacing w:line="360" w:lineRule="auto"/>
        <w:ind w:firstLine="482" w:firstLineChars="200"/>
        <w:contextualSpacing/>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5</w:t>
      </w:r>
      <w:r>
        <w:rPr>
          <w:rFonts w:ascii="宋体" w:hAnsi="宋体" w:cs="宋体"/>
          <w:b/>
          <w:kern w:val="0"/>
          <w:sz w:val="24"/>
          <w:szCs w:val="24"/>
        </w:rPr>
        <w:t>.</w:t>
      </w:r>
      <w:r>
        <w:rPr>
          <w:rFonts w:hint="eastAsia" w:ascii="宋体" w:hAnsi="宋体" w:cs="宋体"/>
          <w:b/>
          <w:kern w:val="0"/>
          <w:sz w:val="24"/>
          <w:szCs w:val="24"/>
        </w:rPr>
        <w:t>中标公告、发出中标通知书</w:t>
      </w:r>
    </w:p>
    <w:p w14:paraId="50560483">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35.1采购人确认中标人后，招标人在公告中标结果和《中小企业声明函》（如有），向中标人发出中标通知书。</w:t>
      </w:r>
    </w:p>
    <w:p w14:paraId="6097AA1E">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35.2中标通知书发出后，采购人不得违法改变中标结果，中标人无正当理由不得放弃中标。</w:t>
      </w:r>
    </w:p>
    <w:p w14:paraId="23B0DCD3">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35.3中标人在接到中标通知时，须向代理机构发送投标报价及分项报价一览表（包含主要中标标的的名称、规格型号、数量、单价、服务要求等）电子文档，并同时通知代理机构联系人。</w:t>
      </w:r>
    </w:p>
    <w:p w14:paraId="0CFB2CFA">
      <w:pPr>
        <w:autoSpaceDE w:val="0"/>
        <w:autoSpaceDN w:val="0"/>
        <w:spacing w:line="360" w:lineRule="auto"/>
        <w:ind w:firstLine="482" w:firstLineChars="200"/>
        <w:contextualSpacing/>
        <w:jc w:val="left"/>
        <w:rPr>
          <w:rFonts w:ascii="宋体" w:hAnsi="宋体" w:cs="宋体"/>
          <w:kern w:val="0"/>
          <w:sz w:val="24"/>
          <w:szCs w:val="24"/>
        </w:rPr>
      </w:pPr>
      <w:r>
        <w:rPr>
          <w:rFonts w:ascii="宋体" w:hAnsi="宋体" w:cs="宋体"/>
          <w:b/>
          <w:kern w:val="0"/>
          <w:sz w:val="24"/>
          <w:szCs w:val="24"/>
        </w:rPr>
        <w:t>3</w:t>
      </w:r>
      <w:r>
        <w:rPr>
          <w:rFonts w:hint="eastAsia" w:ascii="宋体" w:hAnsi="宋体" w:cs="宋体"/>
          <w:b/>
          <w:kern w:val="0"/>
          <w:sz w:val="24"/>
          <w:szCs w:val="24"/>
        </w:rPr>
        <w:t>6</w:t>
      </w:r>
      <w:r>
        <w:rPr>
          <w:rFonts w:ascii="宋体" w:hAnsi="宋体" w:cs="宋体"/>
          <w:b/>
          <w:kern w:val="0"/>
          <w:sz w:val="24"/>
          <w:szCs w:val="24"/>
        </w:rPr>
        <w:t>.</w:t>
      </w:r>
      <w:r>
        <w:rPr>
          <w:rFonts w:hint="eastAsia" w:ascii="宋体" w:hAnsi="宋体" w:cs="宋体"/>
          <w:b/>
          <w:kern w:val="0"/>
          <w:sz w:val="24"/>
          <w:szCs w:val="24"/>
        </w:rPr>
        <w:t>质疑提出与答复</w:t>
      </w:r>
    </w:p>
    <w:p w14:paraId="6E01A9C7">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36.1</w:t>
      </w:r>
      <w:r>
        <w:rPr>
          <w:rFonts w:hint="eastAsia" w:ascii="宋体" w:hAnsi="宋体" w:eastAsia="宋体" w:cs="宋体"/>
          <w:color w:val="auto"/>
          <w:kern w:val="0"/>
          <w:sz w:val="24"/>
          <w:szCs w:val="24"/>
          <w:lang w:val="en-US" w:eastAsia="zh-CN"/>
        </w:rPr>
        <w:t>供</w:t>
      </w:r>
      <w:r>
        <w:rPr>
          <w:rFonts w:hint="eastAsia" w:ascii="宋体" w:hAnsi="宋体" w:cs="宋体"/>
          <w:color w:val="auto"/>
          <w:kern w:val="0"/>
          <w:sz w:val="24"/>
          <w:szCs w:val="24"/>
        </w:rPr>
        <w:t>应</w:t>
      </w:r>
      <w:r>
        <w:rPr>
          <w:rFonts w:hint="eastAsia" w:ascii="宋体" w:hAnsi="宋体" w:cs="宋体"/>
          <w:kern w:val="0"/>
          <w:sz w:val="24"/>
          <w:szCs w:val="24"/>
        </w:rPr>
        <w:t>商认为采购文件、采购过程和中标结果使自己的权益受到损害的，可以按照《政府采购质疑和投诉办法》（财政部令第94号）提出质疑。提出质疑的供应商应当是参与本项目采购活动的供应商。</w:t>
      </w:r>
    </w:p>
    <w:p w14:paraId="5F7341AC">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（1）对采购文件提出质疑的，潜在供应商</w:t>
      </w:r>
      <w:r>
        <w:rPr>
          <w:rFonts w:hint="eastAsia" w:ascii="宋体" w:hAnsi="宋体" w:cs="宋体"/>
          <w:kern w:val="0"/>
          <w:sz w:val="24"/>
          <w:szCs w:val="24"/>
          <w:lang w:val="en-US" w:eastAsia="zh-CN"/>
        </w:rPr>
        <w:t>应当</w:t>
      </w:r>
      <w:r>
        <w:rPr>
          <w:rFonts w:hint="eastAsia" w:ascii="宋体" w:hAnsi="宋体" w:cs="宋体"/>
          <w:kern w:val="0"/>
          <w:sz w:val="24"/>
          <w:szCs w:val="24"/>
        </w:rPr>
        <w:t>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14:paraId="3C991450">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（2）对采购过程提出质疑的，</w:t>
      </w:r>
      <w:r>
        <w:rPr>
          <w:rFonts w:hint="eastAsia" w:ascii="宋体" w:hAnsi="宋体" w:cs="宋体"/>
          <w:kern w:val="0"/>
          <w:sz w:val="24"/>
          <w:szCs w:val="24"/>
          <w:lang w:val="en-US" w:eastAsia="zh-CN"/>
        </w:rPr>
        <w:t>于</w:t>
      </w:r>
      <w:r>
        <w:rPr>
          <w:rFonts w:hint="eastAsia" w:ascii="宋体" w:hAnsi="宋体" w:cs="宋体"/>
          <w:kern w:val="0"/>
          <w:sz w:val="24"/>
          <w:szCs w:val="24"/>
        </w:rPr>
        <w:t>各采购程序环节结束之日起七个工作日内，以书面形式向采购人和采购代理机构一次性提出；</w:t>
      </w:r>
    </w:p>
    <w:p w14:paraId="38BF7567">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（3）对中标结果提出质疑的，</w:t>
      </w:r>
      <w:r>
        <w:rPr>
          <w:rFonts w:hint="eastAsia" w:ascii="宋体" w:hAnsi="宋体" w:cs="宋体"/>
          <w:kern w:val="0"/>
          <w:sz w:val="24"/>
          <w:szCs w:val="24"/>
          <w:lang w:val="en-US" w:eastAsia="zh-CN"/>
        </w:rPr>
        <w:t>于</w:t>
      </w:r>
      <w:r>
        <w:rPr>
          <w:rFonts w:hint="eastAsia" w:ascii="宋体" w:hAnsi="宋体" w:cs="宋体"/>
          <w:kern w:val="0"/>
          <w:sz w:val="24"/>
          <w:szCs w:val="24"/>
        </w:rPr>
        <w:t>中标结果公告期限届满之日起七个工作日内，以书面形式向采购人和采购代理机构一次性提出。</w:t>
      </w:r>
    </w:p>
    <w:p w14:paraId="644045D2">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36.2采购人、采购代理机构认为供应商质疑不成立，或者成立但未对中标结果构成影响的，继续开展采购活动；认为供应商质疑成立且影响或者可能影响中标结果的，按照下列情况处理：</w:t>
      </w:r>
    </w:p>
    <w:p w14:paraId="3DEF563C">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（1）对采购文件提出的质疑，依法通过澄清或者修改可以继续开展采购活动的，澄清或者修改采购文件后继续开展采购活动；否则应当修改采购文件后重新开展采购活动。</w:t>
      </w:r>
    </w:p>
    <w:p w14:paraId="07D8E3D1">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（2）对采购过程、中标结果提出的质疑，合格供应商符合法定数量时，可以从合格的中标候选人中另行确定中标供应商的，应当依法另行确定中标供应商；否则应当重新开展采购活动。</w:t>
      </w:r>
    </w:p>
    <w:p w14:paraId="69E9C167">
      <w:pPr>
        <w:autoSpaceDE w:val="0"/>
        <w:autoSpaceDN w:val="0"/>
        <w:spacing w:line="360" w:lineRule="auto"/>
        <w:ind w:firstLine="482" w:firstLineChars="200"/>
        <w:contextualSpacing/>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7</w:t>
      </w:r>
      <w:r>
        <w:rPr>
          <w:rFonts w:ascii="宋体" w:hAnsi="宋体" w:cs="宋体"/>
          <w:b/>
          <w:kern w:val="0"/>
          <w:sz w:val="24"/>
          <w:szCs w:val="24"/>
        </w:rPr>
        <w:t>.</w:t>
      </w:r>
      <w:r>
        <w:rPr>
          <w:rFonts w:hint="eastAsia" w:ascii="宋体" w:hAnsi="宋体" w:cs="宋体"/>
          <w:b/>
          <w:kern w:val="0"/>
          <w:sz w:val="24"/>
          <w:szCs w:val="24"/>
        </w:rPr>
        <w:t>签订合同</w:t>
      </w:r>
    </w:p>
    <w:p w14:paraId="5339CE97">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14:paraId="0A65F608">
      <w:pPr>
        <w:autoSpaceDE w:val="0"/>
        <w:autoSpaceDN w:val="0"/>
        <w:spacing w:line="360" w:lineRule="auto"/>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38</w:t>
      </w:r>
      <w:r>
        <w:rPr>
          <w:rFonts w:ascii="宋体" w:hAnsi="宋体" w:cs="宋体"/>
          <w:b/>
          <w:kern w:val="0"/>
          <w:sz w:val="24"/>
          <w:szCs w:val="24"/>
        </w:rPr>
        <w:t>.</w:t>
      </w:r>
      <w:r>
        <w:rPr>
          <w:rFonts w:hint="eastAsia" w:ascii="宋体" w:hAnsi="宋体" w:cs="宋体"/>
          <w:b/>
          <w:kern w:val="0"/>
          <w:sz w:val="24"/>
          <w:szCs w:val="24"/>
        </w:rPr>
        <w:t>履约担保</w:t>
      </w:r>
    </w:p>
    <w:p w14:paraId="3387917A">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bCs/>
          <w:sz w:val="24"/>
          <w:szCs w:val="24"/>
        </w:rPr>
        <w:t>按照《许昌市财政局关于加大政府采购支持中小企业力度有关事项的通知》</w:t>
      </w:r>
      <w:r>
        <w:rPr>
          <w:rFonts w:hint="eastAsia" w:ascii="宋体" w:hAnsi="宋体"/>
          <w:bCs/>
          <w:sz w:val="24"/>
          <w:szCs w:val="24"/>
          <w:lang w:eastAsia="zh-CN"/>
        </w:rPr>
        <w:t>（</w:t>
      </w:r>
      <w:r>
        <w:rPr>
          <w:rFonts w:hint="eastAsia" w:ascii="宋体" w:hAnsi="宋体"/>
          <w:bCs/>
          <w:sz w:val="24"/>
          <w:szCs w:val="24"/>
        </w:rPr>
        <w:t>许财购</w:t>
      </w:r>
      <w:r>
        <w:rPr>
          <w:rFonts w:hint="eastAsia" w:ascii="宋体" w:hAnsi="宋体"/>
          <w:bCs/>
          <w:sz w:val="24"/>
          <w:szCs w:val="24"/>
          <w:lang w:eastAsia="zh-CN"/>
        </w:rPr>
        <w:t>〔2022〕5号</w:t>
      </w:r>
      <w:r>
        <w:rPr>
          <w:rFonts w:hint="eastAsia" w:ascii="宋体" w:hAnsi="宋体"/>
          <w:bCs/>
          <w:sz w:val="24"/>
          <w:szCs w:val="24"/>
        </w:rPr>
        <w:t>）</w:t>
      </w:r>
      <w:r>
        <w:rPr>
          <w:rFonts w:hint="eastAsia" w:ascii="宋体" w:hAnsi="宋体"/>
          <w:bCs/>
          <w:sz w:val="24"/>
          <w:szCs w:val="24"/>
          <w:lang w:eastAsia="zh-CN"/>
        </w:rPr>
        <w:t>文件</w:t>
      </w:r>
      <w:r>
        <w:rPr>
          <w:rFonts w:hint="eastAsia" w:ascii="宋体" w:hAnsi="宋体"/>
          <w:bCs/>
          <w:sz w:val="24"/>
          <w:szCs w:val="24"/>
        </w:rPr>
        <w:t>的要求，不收取履约保证金。</w:t>
      </w:r>
    </w:p>
    <w:p w14:paraId="6BEE5DE7">
      <w:pPr>
        <w:autoSpaceDE w:val="0"/>
        <w:autoSpaceDN w:val="0"/>
        <w:spacing w:line="360" w:lineRule="auto"/>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39.政府采购合同融资</w:t>
      </w:r>
    </w:p>
    <w:p w14:paraId="2F05027F">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39.1缓解中小企业融资难题</w:t>
      </w:r>
    </w:p>
    <w:p w14:paraId="1268D281">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3EEBF81E">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39.2合作金融机构（排名不分先后）</w:t>
      </w:r>
    </w:p>
    <w:p w14:paraId="4A739229">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合作金融机构名称：中原银行许昌分行（小微金融部）</w:t>
      </w:r>
    </w:p>
    <w:p w14:paraId="632C0109">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联系人及电话：陈阳13137407575方金龙15836539901</w:t>
      </w:r>
    </w:p>
    <w:p w14:paraId="098A2727">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地址：许昌市建安大道与紫云路交汇处中原银行</w:t>
      </w:r>
    </w:p>
    <w:p w14:paraId="604D3B89">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合作金融机构名称：浦发银行许昌分行</w:t>
      </w:r>
    </w:p>
    <w:p w14:paraId="1E542698">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联系人及电话：赵勇0374-7313569、731350218937459920</w:t>
      </w:r>
    </w:p>
    <w:p w14:paraId="7DEEEFB8">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地址：许昌市许继大道1163号许继花园</w:t>
      </w:r>
    </w:p>
    <w:p w14:paraId="039C6405">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合作金融机构名称：交通银行许昌分行</w:t>
      </w:r>
    </w:p>
    <w:p w14:paraId="634CCEA8">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联系人：宋纪刚0374-236991213733951305</w:t>
      </w:r>
    </w:p>
    <w:p w14:paraId="31017F0D">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地址：许昌市莲城大道114号</w:t>
      </w:r>
    </w:p>
    <w:p w14:paraId="3E566679">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合作金融机构名称：光大银行许昌分行</w:t>
      </w:r>
    </w:p>
    <w:p w14:paraId="1FCBCA79">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联系人：李东磊0374-292816818569936868</w:t>
      </w:r>
    </w:p>
    <w:p w14:paraId="2E61F9FA">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地址：许昌市魏都区八一路文峰路交叉口西北角</w:t>
      </w:r>
    </w:p>
    <w:p w14:paraId="2B1BD15A">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合作金融机构名称：招商银行许昌分行</w:t>
      </w:r>
    </w:p>
    <w:p w14:paraId="753B7483">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联系人及电话：崔星迪0374-537605818839983051</w:t>
      </w:r>
    </w:p>
    <w:p w14:paraId="26B4207A">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地址：许昌市建安大道中段新天下AB座</w:t>
      </w:r>
    </w:p>
    <w:p w14:paraId="5C7C0193">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合作金融机构名称：邮储银行许昌市分行</w:t>
      </w:r>
    </w:p>
    <w:p w14:paraId="53B18800">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联系人及电话：张彦峰13839001972武松涛18839902679</w:t>
      </w:r>
    </w:p>
    <w:p w14:paraId="3D7AC015">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徐亚爽15038297574</w:t>
      </w:r>
    </w:p>
    <w:p w14:paraId="7E47A573">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地址：许昌市莲城大道邮储银行莲城支行二楼</w:t>
      </w:r>
    </w:p>
    <w:p w14:paraId="22110973">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合作金融机构名称：中国银行许昌分行</w:t>
      </w:r>
    </w:p>
    <w:p w14:paraId="4FEAAAEC">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联系人及电话：白炜13938772680刘晓飞0374-3338596</w:t>
      </w:r>
    </w:p>
    <w:p w14:paraId="0A22755D">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地址：许昌市魏都区建设路1488号</w:t>
      </w:r>
    </w:p>
    <w:p w14:paraId="2DAD53C0">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合作金融机构名称：中信银行郑州红专路支行</w:t>
      </w:r>
    </w:p>
    <w:p w14:paraId="7F7A4FC3">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联系人：韩晨13253490679</w:t>
      </w:r>
    </w:p>
    <w:p w14:paraId="7DAAB4E2">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地址：郑州市金水区经三路北26号中信银行郑州红专路支行</w:t>
      </w:r>
    </w:p>
    <w:p w14:paraId="4715B08D">
      <w:pPr>
        <w:autoSpaceDE w:val="0"/>
        <w:autoSpaceDN w:val="0"/>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41.3“许昌市政府采购合同融资金融产品推介名录”链接</w:t>
      </w:r>
    </w:p>
    <w:p w14:paraId="71AB503B">
      <w:pPr>
        <w:autoSpaceDE w:val="0"/>
        <w:autoSpaceDN w:val="0"/>
        <w:spacing w:line="360" w:lineRule="auto"/>
        <w:contextualSpacing/>
        <w:jc w:val="center"/>
        <w:rPr>
          <w:rFonts w:hint="eastAsia" w:ascii="宋体" w:hAnsi="宋体" w:cs="宋体"/>
          <w:b w:val="0"/>
          <w:bCs/>
          <w:kern w:val="0"/>
          <w:sz w:val="24"/>
          <w:szCs w:val="24"/>
        </w:rPr>
        <w:sectPr>
          <w:footerReference r:id="rId4" w:type="default"/>
          <w:pgSz w:w="11906" w:h="16838"/>
          <w:pgMar w:top="1440" w:right="1800" w:bottom="1440" w:left="1800" w:header="851" w:footer="992" w:gutter="0"/>
          <w:cols w:space="720" w:num="1"/>
          <w:docGrid w:type="lines" w:linePitch="312" w:charSpace="0"/>
        </w:sectPr>
      </w:pPr>
      <w:r>
        <w:rPr>
          <w:rFonts w:hint="eastAsia" w:ascii="宋体" w:hAnsi="宋体" w:cs="宋体"/>
          <w:b w:val="0"/>
          <w:bCs/>
          <w:kern w:val="0"/>
          <w:sz w:val="24"/>
          <w:szCs w:val="24"/>
        </w:rPr>
        <w:t>https://xuchang.zfcg.henan.gov.cn/xuchang/content?infoId=1606365368231095</w:t>
      </w:r>
    </w:p>
    <w:p w14:paraId="7DE7FDC5">
      <w:pPr>
        <w:autoSpaceDE w:val="0"/>
        <w:autoSpaceDN w:val="0"/>
        <w:spacing w:line="360" w:lineRule="auto"/>
        <w:jc w:val="center"/>
        <w:rPr>
          <w:rFonts w:ascii="宋体" w:cs="宋体"/>
          <w:b/>
          <w:kern w:val="0"/>
          <w:sz w:val="36"/>
          <w:szCs w:val="36"/>
        </w:rPr>
      </w:pPr>
      <w:r>
        <w:rPr>
          <w:rFonts w:hint="eastAsia" w:ascii="宋体" w:hAnsi="宋体" w:cs="宋体"/>
          <w:b/>
          <w:kern w:val="0"/>
          <w:sz w:val="32"/>
          <w:szCs w:val="32"/>
        </w:rPr>
        <w:t>第五章</w:t>
      </w:r>
      <w:r>
        <w:rPr>
          <w:rFonts w:hint="eastAsia" w:ascii="宋体" w:hAnsi="宋体" w:cs="宋体"/>
          <w:b/>
          <w:kern w:val="0"/>
          <w:sz w:val="32"/>
          <w:szCs w:val="32"/>
          <w:lang w:val="en-US" w:eastAsia="zh-CN"/>
        </w:rPr>
        <w:t xml:space="preserve"> </w:t>
      </w:r>
      <w:r>
        <w:rPr>
          <w:rFonts w:hint="eastAsia" w:ascii="宋体" w:hAnsi="宋体" w:cs="宋体"/>
          <w:b/>
          <w:kern w:val="0"/>
          <w:sz w:val="32"/>
          <w:szCs w:val="32"/>
        </w:rPr>
        <w:t>政府采购政策功能</w:t>
      </w:r>
    </w:p>
    <w:p w14:paraId="67EECCC8">
      <w:pPr>
        <w:adjustRightInd w:val="0"/>
        <w:snapToGrid w:val="0"/>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根据《中华人民共和国政府采</w:t>
      </w:r>
      <w:r>
        <w:rPr>
          <w:rFonts w:hint="eastAsia" w:ascii="宋体" w:hAnsi="宋体" w:cs="宋体"/>
          <w:sz w:val="24"/>
          <w:szCs w:val="24"/>
        </w:rPr>
        <w:t>购法》、《中华人民共和国政府采购法实施条例》、《政府采购货</w:t>
      </w:r>
      <w:r>
        <w:rPr>
          <w:rFonts w:hint="eastAsia" w:ascii="宋体" w:hAnsi="宋体" w:cs="宋体"/>
          <w:spacing w:val="20"/>
          <w:sz w:val="24"/>
          <w:szCs w:val="24"/>
        </w:rPr>
        <w:t>物</w:t>
      </w:r>
      <w:r>
        <w:rPr>
          <w:rFonts w:hint="eastAsia" w:ascii="宋体" w:hAnsi="宋体" w:cs="宋体"/>
          <w:spacing w:val="13"/>
          <w:sz w:val="24"/>
          <w:szCs w:val="24"/>
        </w:rPr>
        <w:t>和</w:t>
      </w:r>
      <w:r>
        <w:rPr>
          <w:rFonts w:hint="eastAsia" w:ascii="宋体" w:hAnsi="宋体" w:cs="宋体"/>
          <w:spacing w:val="10"/>
          <w:sz w:val="24"/>
          <w:szCs w:val="24"/>
        </w:rPr>
        <w:t>服务招标投标管理办法》等规定，政府采购项目应落实节约能源、保护环境、促进中小企业</w:t>
      </w:r>
      <w:r>
        <w:rPr>
          <w:rFonts w:hint="eastAsia" w:ascii="宋体" w:hAnsi="宋体" w:cs="宋体"/>
          <w:spacing w:val="15"/>
          <w:sz w:val="24"/>
          <w:szCs w:val="24"/>
        </w:rPr>
        <w:t>发</w:t>
      </w:r>
      <w:r>
        <w:rPr>
          <w:rFonts w:hint="eastAsia" w:ascii="宋体" w:hAnsi="宋体" w:cs="宋体"/>
          <w:spacing w:val="9"/>
          <w:sz w:val="24"/>
          <w:szCs w:val="24"/>
        </w:rPr>
        <w:t>展、支持监狱企业发展、促进残疾人就业等政府采购政策。</w:t>
      </w:r>
    </w:p>
    <w:p w14:paraId="3D8B4804">
      <w:pPr>
        <w:adjustRightInd w:val="0"/>
        <w:snapToGrid w:val="0"/>
        <w:spacing w:line="360" w:lineRule="auto"/>
        <w:ind w:firstLine="538" w:firstLineChars="200"/>
        <w:rPr>
          <w:rFonts w:hint="eastAsia" w:ascii="宋体" w:hAnsi="宋体" w:cs="宋体"/>
          <w:b/>
          <w:bCs/>
          <w:sz w:val="24"/>
          <w:szCs w:val="24"/>
        </w:rPr>
      </w:pPr>
      <w:r>
        <w:rPr>
          <w:rFonts w:hint="eastAsia" w:ascii="宋体" w:hAnsi="宋体" w:cs="宋体"/>
          <w:b/>
          <w:bCs/>
          <w:spacing w:val="14"/>
          <w:position w:val="2"/>
          <w:sz w:val="24"/>
          <w:szCs w:val="24"/>
        </w:rPr>
        <w:t>一</w:t>
      </w:r>
      <w:r>
        <w:rPr>
          <w:rFonts w:hint="eastAsia" w:ascii="宋体" w:hAnsi="宋体" w:cs="宋体"/>
          <w:b/>
          <w:bCs/>
          <w:spacing w:val="9"/>
          <w:position w:val="2"/>
          <w:sz w:val="24"/>
          <w:szCs w:val="24"/>
        </w:rPr>
        <w:t>、节约能源、保护环境</w:t>
      </w:r>
    </w:p>
    <w:p w14:paraId="7F7ABB66">
      <w:pPr>
        <w:adjustRightInd w:val="0"/>
        <w:snapToGrid w:val="0"/>
        <w:spacing w:line="360" w:lineRule="auto"/>
        <w:ind w:firstLine="560" w:firstLineChars="200"/>
        <w:rPr>
          <w:rFonts w:hint="eastAsia" w:ascii="宋体" w:hAnsi="宋体" w:cs="宋体"/>
          <w:sz w:val="24"/>
          <w:szCs w:val="24"/>
        </w:rPr>
      </w:pPr>
      <w:r>
        <w:rPr>
          <w:rFonts w:hint="eastAsia" w:ascii="宋体" w:hAnsi="宋体" w:cs="宋体"/>
          <w:spacing w:val="20"/>
          <w:sz w:val="24"/>
          <w:szCs w:val="24"/>
        </w:rPr>
        <w:t>按</w:t>
      </w:r>
      <w:r>
        <w:rPr>
          <w:rFonts w:hint="eastAsia" w:ascii="宋体" w:hAnsi="宋体" w:cs="宋体"/>
          <w:spacing w:val="11"/>
          <w:sz w:val="24"/>
          <w:szCs w:val="24"/>
        </w:rPr>
        <w:t>照</w:t>
      </w:r>
      <w:r>
        <w:rPr>
          <w:rFonts w:hint="eastAsia" w:ascii="宋体" w:hAnsi="宋体" w:cs="宋体"/>
          <w:spacing w:val="10"/>
          <w:sz w:val="24"/>
          <w:szCs w:val="24"/>
        </w:rPr>
        <w:t>《财政部、发展改革委、生态环境部、市场监管总局关于调整优化节能产品、环境标志</w:t>
      </w:r>
      <w:r>
        <w:rPr>
          <w:rFonts w:hint="eastAsia" w:ascii="宋体" w:hAnsi="宋体" w:cs="宋体"/>
          <w:spacing w:val="11"/>
          <w:sz w:val="24"/>
          <w:szCs w:val="24"/>
        </w:rPr>
        <w:t>产</w:t>
      </w:r>
      <w:r>
        <w:rPr>
          <w:rFonts w:hint="eastAsia" w:ascii="宋体" w:hAnsi="宋体" w:cs="宋体"/>
          <w:spacing w:val="7"/>
          <w:sz w:val="24"/>
          <w:szCs w:val="24"/>
        </w:rPr>
        <w:t>品政府采购执行机制的通知》</w:t>
      </w:r>
      <w:r>
        <w:rPr>
          <w:rFonts w:hint="eastAsia" w:ascii="宋体" w:hAnsi="宋体" w:cs="宋体"/>
          <w:spacing w:val="7"/>
          <w:sz w:val="24"/>
          <w:szCs w:val="24"/>
          <w:lang w:eastAsia="zh-CN"/>
        </w:rPr>
        <w:t>（</w:t>
      </w:r>
      <w:r>
        <w:rPr>
          <w:rFonts w:hint="eastAsia" w:ascii="宋体" w:hAnsi="宋体" w:cs="宋体"/>
          <w:spacing w:val="7"/>
          <w:sz w:val="24"/>
          <w:szCs w:val="24"/>
        </w:rPr>
        <w:t>财库〔2019〕9号</w:t>
      </w:r>
      <w:r>
        <w:rPr>
          <w:rFonts w:hint="eastAsia" w:ascii="宋体" w:hAnsi="宋体" w:cs="宋体"/>
          <w:spacing w:val="7"/>
          <w:sz w:val="24"/>
          <w:szCs w:val="24"/>
          <w:lang w:eastAsia="zh-CN"/>
        </w:rPr>
        <w:t>）</w:t>
      </w:r>
      <w:r>
        <w:rPr>
          <w:rFonts w:hint="eastAsia" w:ascii="宋体" w:hAnsi="宋体" w:cs="宋体"/>
          <w:spacing w:val="7"/>
          <w:sz w:val="24"/>
          <w:szCs w:val="24"/>
        </w:rPr>
        <w:t>和财政部、生态环境部《关于印发环境标志</w:t>
      </w:r>
      <w:r>
        <w:rPr>
          <w:rFonts w:hint="eastAsia" w:ascii="宋体" w:hAnsi="宋体" w:cs="宋体"/>
          <w:spacing w:val="9"/>
          <w:sz w:val="24"/>
          <w:szCs w:val="24"/>
        </w:rPr>
        <w:t>产品政府采购品目清单的通知》</w:t>
      </w:r>
      <w:r>
        <w:rPr>
          <w:rFonts w:hint="eastAsia" w:ascii="宋体" w:hAnsi="宋体" w:cs="宋体"/>
          <w:spacing w:val="9"/>
          <w:sz w:val="24"/>
          <w:szCs w:val="24"/>
          <w:lang w:eastAsia="zh-CN"/>
        </w:rPr>
        <w:t>（</w:t>
      </w:r>
      <w:r>
        <w:rPr>
          <w:rFonts w:hint="eastAsia" w:ascii="宋体" w:hAnsi="宋体" w:cs="宋体"/>
          <w:spacing w:val="9"/>
          <w:sz w:val="24"/>
          <w:szCs w:val="24"/>
        </w:rPr>
        <w:t>财库</w:t>
      </w:r>
      <w:r>
        <w:rPr>
          <w:rFonts w:hint="eastAsia" w:ascii="宋体" w:hAnsi="宋体" w:cs="宋体"/>
          <w:spacing w:val="9"/>
          <w:sz w:val="24"/>
          <w:szCs w:val="24"/>
          <w:lang w:eastAsia="zh-CN"/>
        </w:rPr>
        <w:t>〔2019〕18号）</w:t>
      </w:r>
      <w:r>
        <w:rPr>
          <w:rFonts w:hint="eastAsia" w:ascii="宋体" w:hAnsi="宋体" w:cs="宋体"/>
          <w:spacing w:val="9"/>
          <w:sz w:val="24"/>
          <w:szCs w:val="24"/>
        </w:rPr>
        <w:t>以及财政部、发展改革委《关于印发节能</w:t>
      </w:r>
      <w:r>
        <w:rPr>
          <w:rFonts w:hint="eastAsia" w:ascii="宋体" w:hAnsi="宋体" w:cs="宋体"/>
          <w:spacing w:val="8"/>
          <w:sz w:val="24"/>
          <w:szCs w:val="24"/>
        </w:rPr>
        <w:t>产</w:t>
      </w:r>
      <w:r>
        <w:rPr>
          <w:rFonts w:hint="eastAsia" w:ascii="宋体" w:hAnsi="宋体" w:cs="宋体"/>
          <w:spacing w:val="7"/>
          <w:sz w:val="24"/>
          <w:szCs w:val="24"/>
        </w:rPr>
        <w:t>品政府采购品目清单的通知》</w:t>
      </w:r>
      <w:r>
        <w:rPr>
          <w:rFonts w:hint="eastAsia" w:ascii="宋体" w:hAnsi="宋体" w:cs="宋体"/>
          <w:spacing w:val="7"/>
          <w:sz w:val="24"/>
          <w:szCs w:val="24"/>
          <w:lang w:eastAsia="zh-CN"/>
        </w:rPr>
        <w:t>（</w:t>
      </w:r>
      <w:r>
        <w:rPr>
          <w:rFonts w:hint="eastAsia" w:ascii="宋体" w:hAnsi="宋体" w:cs="宋体"/>
          <w:spacing w:val="7"/>
          <w:sz w:val="24"/>
          <w:szCs w:val="24"/>
        </w:rPr>
        <w:t>财库</w:t>
      </w:r>
      <w:r>
        <w:rPr>
          <w:rFonts w:hint="eastAsia" w:ascii="宋体" w:hAnsi="宋体" w:cs="宋体"/>
          <w:spacing w:val="7"/>
          <w:sz w:val="24"/>
          <w:szCs w:val="24"/>
          <w:lang w:eastAsia="zh-CN"/>
        </w:rPr>
        <w:t>〔2019〕19号）</w:t>
      </w:r>
      <w:r>
        <w:rPr>
          <w:rFonts w:hint="eastAsia" w:ascii="宋体" w:hAnsi="宋体" w:cs="宋体"/>
          <w:spacing w:val="7"/>
          <w:sz w:val="24"/>
          <w:szCs w:val="24"/>
        </w:rPr>
        <w:t>，采购政府强制采购产品的，该产品必须具有</w:t>
      </w:r>
      <w:r>
        <w:rPr>
          <w:rFonts w:hint="eastAsia" w:ascii="宋体" w:hAnsi="宋体" w:cs="宋体"/>
          <w:spacing w:val="4"/>
          <w:sz w:val="24"/>
          <w:szCs w:val="24"/>
        </w:rPr>
        <w:t>国</w:t>
      </w:r>
      <w:r>
        <w:rPr>
          <w:rFonts w:hint="eastAsia" w:ascii="宋体" w:hAnsi="宋体" w:cs="宋体"/>
          <w:spacing w:val="20"/>
          <w:sz w:val="24"/>
          <w:szCs w:val="24"/>
        </w:rPr>
        <w:t>家</w:t>
      </w:r>
      <w:r>
        <w:rPr>
          <w:rFonts w:hint="eastAsia" w:ascii="宋体" w:hAnsi="宋体" w:cs="宋体"/>
          <w:spacing w:val="13"/>
          <w:sz w:val="24"/>
          <w:szCs w:val="24"/>
        </w:rPr>
        <w:t>确</w:t>
      </w:r>
      <w:r>
        <w:rPr>
          <w:rFonts w:hint="eastAsia" w:ascii="宋体" w:hAnsi="宋体" w:cs="宋体"/>
          <w:spacing w:val="10"/>
          <w:sz w:val="24"/>
          <w:szCs w:val="24"/>
        </w:rPr>
        <w:t>定的认证机构出具的、处于有效期之内的节能产品认证证书；采购政府优先采购产品的，该</w:t>
      </w:r>
      <w:r>
        <w:rPr>
          <w:rFonts w:hint="eastAsia" w:ascii="宋体" w:hAnsi="宋体" w:cs="宋体"/>
          <w:spacing w:val="20"/>
          <w:sz w:val="24"/>
          <w:szCs w:val="24"/>
        </w:rPr>
        <w:t>产</w:t>
      </w:r>
      <w:r>
        <w:rPr>
          <w:rFonts w:hint="eastAsia" w:ascii="宋体" w:hAnsi="宋体" w:cs="宋体"/>
          <w:spacing w:val="13"/>
          <w:sz w:val="24"/>
          <w:szCs w:val="24"/>
        </w:rPr>
        <w:t>品</w:t>
      </w:r>
      <w:r>
        <w:rPr>
          <w:rFonts w:hint="eastAsia" w:ascii="宋体" w:hAnsi="宋体" w:cs="宋体"/>
          <w:spacing w:val="10"/>
          <w:sz w:val="24"/>
          <w:szCs w:val="24"/>
        </w:rPr>
        <w:t>具有国家确定的认证机构出具的、处于有效期之内的节能产品、环境标志产品认证证书，应</w:t>
      </w:r>
      <w:r>
        <w:rPr>
          <w:rFonts w:hint="eastAsia" w:ascii="宋体" w:hAnsi="宋体" w:cs="宋体"/>
          <w:spacing w:val="7"/>
          <w:sz w:val="24"/>
          <w:szCs w:val="24"/>
        </w:rPr>
        <w:t>当优先采购</w:t>
      </w:r>
      <w:r>
        <w:rPr>
          <w:rFonts w:hint="eastAsia" w:ascii="宋体" w:hAnsi="宋体" w:cs="宋体"/>
          <w:spacing w:val="5"/>
          <w:sz w:val="24"/>
          <w:szCs w:val="24"/>
        </w:rPr>
        <w:t>。</w:t>
      </w:r>
    </w:p>
    <w:p w14:paraId="0DDF3F31">
      <w:pPr>
        <w:adjustRightInd w:val="0"/>
        <w:snapToGrid w:val="0"/>
        <w:spacing w:line="360" w:lineRule="auto"/>
        <w:ind w:firstLine="538" w:firstLineChars="200"/>
        <w:rPr>
          <w:rFonts w:hint="eastAsia" w:ascii="宋体" w:hAnsi="宋体" w:cs="宋体"/>
          <w:b/>
          <w:bCs/>
          <w:spacing w:val="14"/>
          <w:position w:val="2"/>
          <w:sz w:val="24"/>
          <w:szCs w:val="24"/>
        </w:rPr>
      </w:pPr>
      <w:r>
        <w:rPr>
          <w:rFonts w:hint="eastAsia" w:ascii="宋体" w:hAnsi="宋体" w:cs="宋体"/>
          <w:b/>
          <w:bCs/>
          <w:spacing w:val="14"/>
          <w:position w:val="2"/>
          <w:sz w:val="24"/>
          <w:szCs w:val="24"/>
        </w:rPr>
        <w:t>二、促进中小企业发展</w:t>
      </w:r>
      <w:r>
        <w:rPr>
          <w:rFonts w:hint="eastAsia" w:ascii="宋体" w:hAnsi="宋体" w:cs="宋体"/>
          <w:b/>
          <w:bCs/>
          <w:spacing w:val="14"/>
          <w:position w:val="2"/>
          <w:sz w:val="24"/>
          <w:szCs w:val="24"/>
          <w:lang w:eastAsia="zh-CN"/>
        </w:rPr>
        <w:t>（</w:t>
      </w:r>
      <w:r>
        <w:rPr>
          <w:rFonts w:hint="eastAsia" w:ascii="宋体" w:hAnsi="宋体" w:cs="宋体"/>
          <w:b/>
          <w:bCs/>
          <w:spacing w:val="14"/>
          <w:position w:val="2"/>
          <w:sz w:val="24"/>
          <w:szCs w:val="24"/>
        </w:rPr>
        <w:t>不含民办非企业</w:t>
      </w:r>
      <w:r>
        <w:rPr>
          <w:rFonts w:hint="eastAsia" w:ascii="宋体" w:hAnsi="宋体" w:cs="宋体"/>
          <w:b/>
          <w:bCs/>
          <w:spacing w:val="14"/>
          <w:position w:val="2"/>
          <w:sz w:val="24"/>
          <w:szCs w:val="24"/>
          <w:lang w:eastAsia="zh-CN"/>
        </w:rPr>
        <w:t>）</w:t>
      </w:r>
    </w:p>
    <w:p w14:paraId="30BD2F5D">
      <w:pPr>
        <w:adjustRightInd w:val="0"/>
        <w:snapToGrid w:val="0"/>
        <w:spacing w:line="360" w:lineRule="auto"/>
        <w:ind w:firstLine="532" w:firstLineChars="200"/>
        <w:rPr>
          <w:rFonts w:hint="eastAsia" w:ascii="宋体" w:hAnsi="宋体" w:cs="宋体"/>
          <w:spacing w:val="13"/>
          <w:sz w:val="24"/>
          <w:szCs w:val="24"/>
        </w:rPr>
      </w:pPr>
      <w:r>
        <w:rPr>
          <w:rFonts w:hint="eastAsia" w:ascii="宋体" w:hAnsi="宋体" w:cs="宋体"/>
          <w:spacing w:val="13"/>
          <w:sz w:val="24"/>
          <w:szCs w:val="24"/>
          <w:lang w:eastAsia="zh-CN"/>
        </w:rPr>
        <w:t>（</w:t>
      </w:r>
      <w:r>
        <w:rPr>
          <w:rFonts w:hint="eastAsia" w:ascii="宋体" w:hAnsi="宋体" w:cs="宋体"/>
          <w:spacing w:val="13"/>
          <w:sz w:val="24"/>
          <w:szCs w:val="24"/>
        </w:rPr>
        <w:t>一</w:t>
      </w:r>
      <w:r>
        <w:rPr>
          <w:rFonts w:hint="eastAsia" w:ascii="宋体" w:hAnsi="宋体" w:cs="宋体"/>
          <w:spacing w:val="13"/>
          <w:sz w:val="24"/>
          <w:szCs w:val="24"/>
          <w:lang w:eastAsia="zh-CN"/>
        </w:rPr>
        <w:t>）</w:t>
      </w:r>
      <w:r>
        <w:rPr>
          <w:rFonts w:hint="eastAsia" w:ascii="宋体" w:hAnsi="宋体" w:cs="宋体"/>
          <w:spacing w:val="13"/>
          <w:sz w:val="24"/>
          <w:szCs w:val="24"/>
        </w:rPr>
        <w:t>专门面向中小企业预留采购份额</w:t>
      </w:r>
    </w:p>
    <w:p w14:paraId="2E9C6214">
      <w:pPr>
        <w:adjustRightInd w:val="0"/>
        <w:snapToGrid w:val="0"/>
        <w:spacing w:line="360" w:lineRule="auto"/>
        <w:ind w:firstLine="580" w:firstLineChars="200"/>
        <w:rPr>
          <w:rFonts w:hint="eastAsia" w:ascii="宋体" w:hAnsi="宋体" w:cs="宋体"/>
          <w:sz w:val="24"/>
          <w:szCs w:val="24"/>
        </w:rPr>
      </w:pPr>
      <w:r>
        <w:rPr>
          <w:rFonts w:hint="eastAsia" w:ascii="宋体" w:hAnsi="宋体" w:cs="宋体"/>
          <w:spacing w:val="25"/>
          <w:sz w:val="24"/>
          <w:szCs w:val="24"/>
          <w:lang w:eastAsia="zh-CN"/>
        </w:rPr>
        <w:t>（</w:t>
      </w:r>
      <w:r>
        <w:rPr>
          <w:rFonts w:hint="eastAsia" w:ascii="宋体" w:hAnsi="宋体" w:cs="宋体"/>
          <w:spacing w:val="13"/>
          <w:sz w:val="24"/>
          <w:szCs w:val="24"/>
        </w:rPr>
        <w:t>二</w:t>
      </w:r>
      <w:r>
        <w:rPr>
          <w:rFonts w:hint="eastAsia" w:ascii="宋体" w:hAnsi="宋体" w:cs="宋体"/>
          <w:spacing w:val="13"/>
          <w:sz w:val="24"/>
          <w:szCs w:val="24"/>
          <w:lang w:eastAsia="zh-CN"/>
        </w:rPr>
        <w:t>）</w:t>
      </w:r>
      <w:r>
        <w:rPr>
          <w:rFonts w:hint="eastAsia" w:ascii="宋体" w:hAnsi="宋体" w:cs="宋体"/>
          <w:spacing w:val="13"/>
          <w:sz w:val="24"/>
          <w:szCs w:val="24"/>
        </w:rPr>
        <w:t>非专门面向中小企业预留采购份额</w:t>
      </w:r>
    </w:p>
    <w:p w14:paraId="5EA190CB">
      <w:pPr>
        <w:adjustRightInd w:val="0"/>
        <w:snapToGrid w:val="0"/>
        <w:spacing w:line="360" w:lineRule="auto"/>
        <w:ind w:firstLine="496" w:firstLineChars="200"/>
        <w:rPr>
          <w:rFonts w:hint="eastAsia" w:ascii="宋体" w:hAnsi="宋体" w:cs="宋体"/>
          <w:sz w:val="24"/>
          <w:szCs w:val="24"/>
        </w:rPr>
      </w:pPr>
      <w:r>
        <w:rPr>
          <w:rFonts w:hint="eastAsia" w:ascii="宋体" w:hAnsi="宋体" w:cs="宋体"/>
          <w:spacing w:val="4"/>
          <w:sz w:val="24"/>
          <w:szCs w:val="24"/>
        </w:rPr>
        <w:t>1、根据财政部、工业和信息化部《政府采购促进中小企业发展管理办法》</w:t>
      </w:r>
      <w:r>
        <w:rPr>
          <w:rFonts w:hint="eastAsia" w:ascii="宋体" w:hAnsi="宋体" w:cs="宋体"/>
          <w:spacing w:val="4"/>
          <w:sz w:val="24"/>
          <w:szCs w:val="24"/>
          <w:lang w:eastAsia="zh-CN"/>
        </w:rPr>
        <w:t>（</w:t>
      </w:r>
      <w:r>
        <w:rPr>
          <w:rFonts w:hint="eastAsia" w:ascii="宋体" w:hAnsi="宋体" w:cs="宋体"/>
          <w:spacing w:val="4"/>
          <w:sz w:val="24"/>
          <w:szCs w:val="24"/>
        </w:rPr>
        <w:t>财库</w:t>
      </w:r>
      <w:r>
        <w:rPr>
          <w:rFonts w:hint="eastAsia" w:ascii="宋体" w:hAnsi="宋体" w:cs="宋体"/>
          <w:spacing w:val="4"/>
          <w:sz w:val="24"/>
          <w:szCs w:val="24"/>
          <w:lang w:eastAsia="zh-CN"/>
        </w:rPr>
        <w:t>〔2020〕46号）</w:t>
      </w:r>
      <w:r>
        <w:rPr>
          <w:rFonts w:hint="eastAsia" w:ascii="宋体" w:hAnsi="宋体" w:cs="宋体"/>
          <w:spacing w:val="14"/>
          <w:sz w:val="24"/>
          <w:szCs w:val="24"/>
        </w:rPr>
        <w:t>规定，对</w:t>
      </w:r>
      <w:r>
        <w:rPr>
          <w:rFonts w:hint="eastAsia" w:ascii="宋体" w:hAnsi="宋体" w:cs="宋体"/>
          <w:spacing w:val="11"/>
          <w:sz w:val="24"/>
          <w:szCs w:val="24"/>
        </w:rPr>
        <w:t>符</w:t>
      </w:r>
      <w:r>
        <w:rPr>
          <w:rFonts w:hint="eastAsia" w:ascii="宋体" w:hAnsi="宋体" w:cs="宋体"/>
          <w:spacing w:val="7"/>
          <w:sz w:val="24"/>
          <w:szCs w:val="24"/>
        </w:rPr>
        <w:t>合该办法规定的小型和微型企业报价给予3%</w:t>
      </w:r>
      <w:r>
        <w:rPr>
          <w:rFonts w:hint="eastAsia" w:ascii="宋体" w:hAnsi="宋体" w:cs="宋体"/>
          <w:spacing w:val="7"/>
          <w:sz w:val="24"/>
          <w:szCs w:val="24"/>
          <w:lang w:eastAsia="zh-CN"/>
        </w:rPr>
        <w:t>～</w:t>
      </w:r>
      <w:r>
        <w:rPr>
          <w:rFonts w:hint="eastAsia" w:ascii="宋体" w:hAnsi="宋体" w:cs="宋体"/>
          <w:spacing w:val="7"/>
          <w:sz w:val="24"/>
          <w:szCs w:val="24"/>
        </w:rPr>
        <w:t>5%的扣除，用扣除后的价格参与评审。</w:t>
      </w:r>
    </w:p>
    <w:p w14:paraId="5C148C9B">
      <w:pPr>
        <w:adjustRightInd w:val="0"/>
        <w:snapToGrid w:val="0"/>
        <w:spacing w:line="360" w:lineRule="auto"/>
        <w:ind w:firstLine="512" w:firstLineChars="200"/>
        <w:rPr>
          <w:rFonts w:hint="eastAsia" w:ascii="宋体" w:hAnsi="宋体" w:cs="宋体"/>
          <w:sz w:val="24"/>
          <w:szCs w:val="24"/>
        </w:rPr>
      </w:pPr>
      <w:r>
        <w:rPr>
          <w:rFonts w:hint="eastAsia" w:ascii="宋体" w:hAnsi="宋体" w:cs="宋体"/>
          <w:spacing w:val="8"/>
          <w:sz w:val="24"/>
          <w:szCs w:val="24"/>
        </w:rPr>
        <w:t>2</w:t>
      </w:r>
      <w:r>
        <w:rPr>
          <w:rFonts w:hint="eastAsia" w:ascii="宋体" w:hAnsi="宋体" w:cs="宋体"/>
          <w:spacing w:val="5"/>
          <w:sz w:val="24"/>
          <w:szCs w:val="24"/>
        </w:rPr>
        <w:t>、</w:t>
      </w:r>
      <w:r>
        <w:rPr>
          <w:rFonts w:hint="eastAsia" w:ascii="宋体" w:hAnsi="宋体" w:cs="宋体"/>
          <w:spacing w:val="4"/>
          <w:sz w:val="24"/>
          <w:szCs w:val="24"/>
        </w:rPr>
        <w:t>在货物采购项目中，供应商提供的货物既有中小企业制造货物，也有大型企业制造货物的，</w:t>
      </w:r>
      <w:r>
        <w:rPr>
          <w:rFonts w:hint="eastAsia" w:ascii="宋体" w:hAnsi="宋体" w:cs="宋体"/>
          <w:spacing w:val="14"/>
          <w:sz w:val="24"/>
          <w:szCs w:val="24"/>
        </w:rPr>
        <w:t>不</w:t>
      </w:r>
      <w:r>
        <w:rPr>
          <w:rFonts w:hint="eastAsia" w:ascii="宋体" w:hAnsi="宋体" w:cs="宋体"/>
          <w:spacing w:val="8"/>
          <w:sz w:val="24"/>
          <w:szCs w:val="24"/>
        </w:rPr>
        <w:t>享</w:t>
      </w:r>
      <w:r>
        <w:rPr>
          <w:rFonts w:hint="eastAsia" w:ascii="宋体" w:hAnsi="宋体" w:cs="宋体"/>
          <w:spacing w:val="7"/>
          <w:sz w:val="24"/>
          <w:szCs w:val="24"/>
        </w:rPr>
        <w:t>受《政府采购促进中小企业发展管理办法》</w:t>
      </w:r>
      <w:r>
        <w:rPr>
          <w:rFonts w:hint="eastAsia" w:ascii="宋体" w:hAnsi="宋体" w:cs="宋体"/>
          <w:spacing w:val="7"/>
          <w:sz w:val="24"/>
          <w:szCs w:val="24"/>
          <w:lang w:eastAsia="zh-CN"/>
        </w:rPr>
        <w:t>（</w:t>
      </w:r>
      <w:r>
        <w:rPr>
          <w:rFonts w:hint="eastAsia" w:ascii="宋体" w:hAnsi="宋体" w:cs="宋体"/>
          <w:spacing w:val="7"/>
          <w:sz w:val="24"/>
          <w:szCs w:val="24"/>
        </w:rPr>
        <w:t>财库</w:t>
      </w:r>
      <w:r>
        <w:rPr>
          <w:rFonts w:hint="eastAsia" w:ascii="宋体" w:hAnsi="宋体" w:cs="宋体"/>
          <w:spacing w:val="7"/>
          <w:sz w:val="24"/>
          <w:szCs w:val="24"/>
          <w:lang w:eastAsia="zh-CN"/>
        </w:rPr>
        <w:t>〔2020〕46号）</w:t>
      </w:r>
      <w:r>
        <w:rPr>
          <w:rFonts w:hint="eastAsia" w:ascii="宋体" w:hAnsi="宋体" w:cs="宋体"/>
          <w:spacing w:val="7"/>
          <w:sz w:val="24"/>
          <w:szCs w:val="24"/>
        </w:rPr>
        <w:t>规定的中小企业扶持政策。</w:t>
      </w:r>
    </w:p>
    <w:p w14:paraId="10509344">
      <w:pPr>
        <w:adjustRightInd w:val="0"/>
        <w:snapToGrid w:val="0"/>
        <w:spacing w:line="360" w:lineRule="auto"/>
        <w:ind w:firstLine="528" w:firstLineChars="200"/>
        <w:rPr>
          <w:rFonts w:hint="eastAsia" w:ascii="宋体" w:hAnsi="宋体" w:cs="宋体"/>
          <w:sz w:val="24"/>
          <w:szCs w:val="24"/>
        </w:rPr>
      </w:pPr>
      <w:r>
        <w:rPr>
          <w:rFonts w:hint="eastAsia" w:ascii="宋体" w:hAnsi="宋体" w:cs="宋体"/>
          <w:spacing w:val="12"/>
          <w:position w:val="1"/>
          <w:sz w:val="24"/>
          <w:szCs w:val="24"/>
        </w:rPr>
        <w:t>3</w:t>
      </w:r>
      <w:r>
        <w:rPr>
          <w:rFonts w:hint="eastAsia" w:ascii="宋体" w:hAnsi="宋体" w:cs="宋体"/>
          <w:spacing w:val="6"/>
          <w:position w:val="1"/>
          <w:sz w:val="24"/>
          <w:szCs w:val="24"/>
        </w:rPr>
        <w:t>、以联合体形式参加政府采购活动，联合体各方均为中小企业的，联合体视同中小企业。其</w:t>
      </w:r>
      <w:r>
        <w:rPr>
          <w:rFonts w:hint="eastAsia" w:ascii="宋体" w:hAnsi="宋体" w:cs="宋体"/>
          <w:spacing w:val="16"/>
          <w:sz w:val="24"/>
          <w:szCs w:val="24"/>
        </w:rPr>
        <w:t>中</w:t>
      </w:r>
      <w:r>
        <w:rPr>
          <w:rFonts w:hint="eastAsia" w:ascii="宋体" w:hAnsi="宋体" w:cs="宋体"/>
          <w:spacing w:val="9"/>
          <w:sz w:val="24"/>
          <w:szCs w:val="24"/>
        </w:rPr>
        <w:t>，</w:t>
      </w:r>
      <w:r>
        <w:rPr>
          <w:rFonts w:hint="eastAsia" w:ascii="宋体" w:hAnsi="宋体" w:cs="宋体"/>
          <w:spacing w:val="8"/>
          <w:sz w:val="24"/>
          <w:szCs w:val="24"/>
        </w:rPr>
        <w:t>联合体各方均为小微企业的，联合体视同小微企业。</w:t>
      </w:r>
    </w:p>
    <w:p w14:paraId="75E487A7">
      <w:pPr>
        <w:adjustRightInd w:val="0"/>
        <w:snapToGrid w:val="0"/>
        <w:spacing w:line="360" w:lineRule="auto"/>
        <w:ind w:firstLine="536" w:firstLineChars="200"/>
        <w:rPr>
          <w:rFonts w:hint="eastAsia" w:ascii="宋体" w:hAnsi="宋体" w:cs="宋体"/>
          <w:sz w:val="24"/>
          <w:szCs w:val="24"/>
        </w:rPr>
      </w:pPr>
      <w:r>
        <w:rPr>
          <w:rFonts w:hint="eastAsia" w:ascii="宋体" w:hAnsi="宋体" w:cs="宋体"/>
          <w:spacing w:val="14"/>
          <w:sz w:val="24"/>
          <w:szCs w:val="24"/>
        </w:rPr>
        <w:t>4、接受</w:t>
      </w:r>
      <w:r>
        <w:rPr>
          <w:rFonts w:hint="eastAsia" w:ascii="宋体" w:hAnsi="宋体" w:cs="宋体"/>
          <w:spacing w:val="10"/>
          <w:sz w:val="24"/>
          <w:szCs w:val="24"/>
        </w:rPr>
        <w:t>大</w:t>
      </w:r>
      <w:r>
        <w:rPr>
          <w:rFonts w:hint="eastAsia" w:ascii="宋体" w:hAnsi="宋体" w:cs="宋体"/>
          <w:spacing w:val="7"/>
          <w:sz w:val="24"/>
          <w:szCs w:val="24"/>
        </w:rPr>
        <w:t>中型企业与小微企业组成联合体或者允许大中型企业向一家或者多家小微企业分包</w:t>
      </w:r>
      <w:r>
        <w:rPr>
          <w:rFonts w:hint="eastAsia" w:ascii="宋体" w:hAnsi="宋体" w:cs="宋体"/>
          <w:spacing w:val="16"/>
          <w:sz w:val="24"/>
          <w:szCs w:val="24"/>
        </w:rPr>
        <w:t>的</w:t>
      </w:r>
      <w:r>
        <w:rPr>
          <w:rFonts w:hint="eastAsia" w:ascii="宋体" w:hAnsi="宋体" w:cs="宋体"/>
          <w:spacing w:val="14"/>
          <w:sz w:val="24"/>
          <w:szCs w:val="24"/>
        </w:rPr>
        <w:t>采</w:t>
      </w:r>
      <w:r>
        <w:rPr>
          <w:rFonts w:hint="eastAsia" w:ascii="宋体" w:hAnsi="宋体" w:cs="宋体"/>
          <w:spacing w:val="8"/>
          <w:sz w:val="24"/>
          <w:szCs w:val="24"/>
        </w:rPr>
        <w:t>购项目，对于联合协议或者分包意向协议约定小微企业的合同份额占到合同总金额30%以上</w:t>
      </w:r>
      <w:r>
        <w:rPr>
          <w:rFonts w:hint="eastAsia" w:ascii="宋体" w:hAnsi="宋体" w:cs="宋体"/>
          <w:spacing w:val="16"/>
          <w:sz w:val="24"/>
          <w:szCs w:val="24"/>
        </w:rPr>
        <w:t>的</w:t>
      </w:r>
      <w:r>
        <w:rPr>
          <w:rFonts w:hint="eastAsia" w:ascii="宋体" w:hAnsi="宋体" w:cs="宋体"/>
          <w:spacing w:val="9"/>
          <w:sz w:val="24"/>
          <w:szCs w:val="24"/>
        </w:rPr>
        <w:t>，</w:t>
      </w:r>
      <w:r>
        <w:rPr>
          <w:rFonts w:hint="eastAsia" w:ascii="宋体" w:hAnsi="宋体" w:cs="宋体"/>
          <w:spacing w:val="8"/>
          <w:sz w:val="24"/>
          <w:szCs w:val="24"/>
        </w:rPr>
        <w:t>对联合体或者大中型企业的报价给予</w:t>
      </w:r>
      <w:r>
        <w:rPr>
          <w:rFonts w:hint="eastAsia" w:ascii="宋体" w:hAnsi="宋体" w:cs="宋体"/>
          <w:spacing w:val="8"/>
          <w:sz w:val="24"/>
          <w:szCs w:val="24"/>
          <w:lang w:val="en-US" w:eastAsia="zh-CN"/>
        </w:rPr>
        <w:t>4%～6%（工程项目为1%～2%）</w:t>
      </w:r>
      <w:r>
        <w:rPr>
          <w:rFonts w:hint="eastAsia" w:ascii="宋体" w:hAnsi="宋体" w:cs="宋体"/>
          <w:spacing w:val="8"/>
          <w:sz w:val="24"/>
          <w:szCs w:val="24"/>
        </w:rPr>
        <w:t>的扣除，用扣除后的价格参加评审。组成联合体</w:t>
      </w:r>
      <w:r>
        <w:rPr>
          <w:rFonts w:hint="eastAsia" w:ascii="宋体" w:hAnsi="宋体" w:cs="宋体"/>
          <w:spacing w:val="20"/>
          <w:sz w:val="24"/>
          <w:szCs w:val="24"/>
        </w:rPr>
        <w:t>或</w:t>
      </w:r>
      <w:r>
        <w:rPr>
          <w:rFonts w:hint="eastAsia" w:ascii="宋体" w:hAnsi="宋体" w:cs="宋体"/>
          <w:spacing w:val="10"/>
          <w:sz w:val="24"/>
          <w:szCs w:val="24"/>
        </w:rPr>
        <w:t>者接受分包的小微企业与联合体内其他企业、分包企业之间存在直接控股、管理关系的，不享</w:t>
      </w:r>
      <w:r>
        <w:rPr>
          <w:rFonts w:hint="eastAsia" w:ascii="宋体" w:hAnsi="宋体" w:cs="宋体"/>
          <w:spacing w:val="13"/>
          <w:sz w:val="24"/>
          <w:szCs w:val="24"/>
        </w:rPr>
        <w:t>受</w:t>
      </w:r>
      <w:r>
        <w:rPr>
          <w:rFonts w:hint="eastAsia" w:ascii="宋体" w:hAnsi="宋体" w:cs="宋体"/>
          <w:spacing w:val="7"/>
          <w:sz w:val="24"/>
          <w:szCs w:val="24"/>
        </w:rPr>
        <w:t>价格扣除优惠政策。</w:t>
      </w:r>
    </w:p>
    <w:p w14:paraId="14F142B2">
      <w:pPr>
        <w:adjustRightInd w:val="0"/>
        <w:snapToGrid w:val="0"/>
        <w:spacing w:line="360" w:lineRule="auto"/>
        <w:ind w:firstLine="536" w:firstLineChars="200"/>
        <w:rPr>
          <w:rFonts w:hint="eastAsia" w:ascii="宋体" w:hAnsi="宋体" w:cs="宋体"/>
          <w:sz w:val="24"/>
          <w:szCs w:val="24"/>
        </w:rPr>
      </w:pPr>
      <w:r>
        <w:rPr>
          <w:rFonts w:hint="eastAsia" w:ascii="宋体" w:hAnsi="宋体" w:cs="宋体"/>
          <w:spacing w:val="14"/>
          <w:sz w:val="24"/>
          <w:szCs w:val="24"/>
        </w:rPr>
        <w:t>5、按</w:t>
      </w:r>
      <w:r>
        <w:rPr>
          <w:rFonts w:hint="eastAsia" w:ascii="宋体" w:hAnsi="宋体" w:cs="宋体"/>
          <w:spacing w:val="10"/>
          <w:sz w:val="24"/>
          <w:szCs w:val="24"/>
        </w:rPr>
        <w:t>照</w:t>
      </w:r>
      <w:r>
        <w:rPr>
          <w:rFonts w:hint="eastAsia" w:ascii="宋体" w:hAnsi="宋体" w:cs="宋体"/>
          <w:spacing w:val="7"/>
          <w:sz w:val="24"/>
          <w:szCs w:val="24"/>
        </w:rPr>
        <w:t>本次采购标的所属行业的划型标准，符合条件的中小企业应按照采购文件格式要求提</w:t>
      </w:r>
      <w:r>
        <w:rPr>
          <w:rFonts w:hint="eastAsia" w:ascii="宋体" w:hAnsi="宋体" w:cs="宋体"/>
          <w:spacing w:val="10"/>
          <w:sz w:val="24"/>
          <w:szCs w:val="24"/>
        </w:rPr>
        <w:t>供《</w:t>
      </w:r>
      <w:r>
        <w:rPr>
          <w:rFonts w:hint="eastAsia" w:ascii="宋体" w:hAnsi="宋体" w:cs="宋体"/>
          <w:spacing w:val="7"/>
          <w:sz w:val="24"/>
          <w:szCs w:val="24"/>
        </w:rPr>
        <w:t>中</w:t>
      </w:r>
      <w:r>
        <w:rPr>
          <w:rFonts w:hint="eastAsia" w:ascii="宋体" w:hAnsi="宋体" w:cs="宋体"/>
          <w:spacing w:val="5"/>
          <w:sz w:val="24"/>
          <w:szCs w:val="24"/>
        </w:rPr>
        <w:t>小企业声明函》，否则不得享受相关中小企业扶持政策。</w:t>
      </w:r>
    </w:p>
    <w:p w14:paraId="0FFFBB3A">
      <w:pPr>
        <w:adjustRightInd w:val="0"/>
        <w:snapToGrid w:val="0"/>
        <w:spacing w:line="360" w:lineRule="auto"/>
        <w:ind w:firstLine="538" w:firstLineChars="200"/>
        <w:rPr>
          <w:rFonts w:hint="eastAsia" w:ascii="宋体" w:hAnsi="宋体" w:cs="宋体"/>
          <w:b/>
          <w:bCs/>
          <w:spacing w:val="14"/>
          <w:position w:val="2"/>
          <w:sz w:val="24"/>
          <w:szCs w:val="24"/>
        </w:rPr>
      </w:pPr>
      <w:r>
        <w:rPr>
          <w:rFonts w:hint="eastAsia" w:ascii="宋体" w:hAnsi="宋体" w:cs="宋体"/>
          <w:b/>
          <w:bCs/>
          <w:spacing w:val="14"/>
          <w:position w:val="2"/>
          <w:sz w:val="24"/>
          <w:szCs w:val="24"/>
        </w:rPr>
        <w:t>三、支持监狱企业发展</w:t>
      </w:r>
    </w:p>
    <w:p w14:paraId="7997F534">
      <w:pPr>
        <w:adjustRightInd w:val="0"/>
        <w:snapToGrid w:val="0"/>
        <w:spacing w:line="360" w:lineRule="auto"/>
        <w:ind w:firstLine="496" w:firstLineChars="200"/>
        <w:rPr>
          <w:rFonts w:hint="eastAsia" w:ascii="宋体" w:hAnsi="宋体" w:cs="宋体"/>
          <w:sz w:val="24"/>
          <w:szCs w:val="24"/>
        </w:rPr>
      </w:pPr>
      <w:r>
        <w:rPr>
          <w:rFonts w:hint="eastAsia" w:ascii="宋体" w:hAnsi="宋体" w:cs="宋体"/>
          <w:spacing w:val="4"/>
          <w:sz w:val="24"/>
          <w:szCs w:val="24"/>
        </w:rPr>
        <w:t>按照财政部、司法部发</w:t>
      </w:r>
      <w:r>
        <w:rPr>
          <w:rFonts w:hint="eastAsia" w:ascii="宋体" w:hAnsi="宋体" w:cs="宋体"/>
          <w:spacing w:val="3"/>
          <w:sz w:val="24"/>
          <w:szCs w:val="24"/>
        </w:rPr>
        <w:t>布</w:t>
      </w:r>
      <w:r>
        <w:rPr>
          <w:rFonts w:hint="eastAsia" w:ascii="宋体" w:hAnsi="宋体" w:cs="宋体"/>
          <w:spacing w:val="2"/>
          <w:sz w:val="24"/>
          <w:szCs w:val="24"/>
        </w:rPr>
        <w:t>的《关于政府采购支持监狱企业发展有关问题的通知》</w:t>
      </w:r>
      <w:r>
        <w:rPr>
          <w:rFonts w:hint="eastAsia" w:ascii="宋体" w:hAnsi="宋体" w:cs="宋体"/>
          <w:spacing w:val="2"/>
          <w:sz w:val="24"/>
          <w:szCs w:val="24"/>
          <w:lang w:eastAsia="zh-CN"/>
        </w:rPr>
        <w:t>（</w:t>
      </w:r>
      <w:r>
        <w:rPr>
          <w:rFonts w:hint="eastAsia" w:ascii="宋体" w:hAnsi="宋体" w:cs="宋体"/>
          <w:spacing w:val="2"/>
          <w:sz w:val="24"/>
          <w:szCs w:val="24"/>
        </w:rPr>
        <w:t>财库</w:t>
      </w:r>
      <w:r>
        <w:rPr>
          <w:rFonts w:hint="eastAsia" w:ascii="宋体" w:hAnsi="宋体" w:cs="宋体"/>
          <w:spacing w:val="2"/>
          <w:sz w:val="24"/>
          <w:szCs w:val="24"/>
          <w:lang w:eastAsia="zh-CN"/>
        </w:rPr>
        <w:t>〔2014〕68号</w:t>
      </w:r>
      <w:r>
        <w:rPr>
          <w:rFonts w:hint="eastAsia" w:ascii="宋体" w:hAnsi="宋体" w:cs="宋体"/>
          <w:spacing w:val="10"/>
          <w:sz w:val="24"/>
          <w:szCs w:val="24"/>
          <w:lang w:eastAsia="zh-CN"/>
        </w:rPr>
        <w:t>）</w:t>
      </w:r>
      <w:r>
        <w:rPr>
          <w:rFonts w:hint="eastAsia" w:ascii="宋体" w:hAnsi="宋体" w:cs="宋体"/>
          <w:spacing w:val="10"/>
          <w:sz w:val="24"/>
          <w:szCs w:val="24"/>
        </w:rPr>
        <w:t>规定，在政府采购活动中，监狱企业视同小型、微型企业，享受评审中价格扣除的政府采</w:t>
      </w:r>
      <w:r>
        <w:rPr>
          <w:rFonts w:hint="eastAsia" w:ascii="宋体" w:hAnsi="宋体" w:cs="宋体"/>
          <w:spacing w:val="8"/>
          <w:sz w:val="24"/>
          <w:szCs w:val="24"/>
        </w:rPr>
        <w:t>购</w:t>
      </w:r>
      <w:r>
        <w:rPr>
          <w:rFonts w:hint="eastAsia" w:ascii="宋体" w:hAnsi="宋体" w:cs="宋体"/>
          <w:spacing w:val="14"/>
          <w:sz w:val="24"/>
          <w:szCs w:val="24"/>
        </w:rPr>
        <w:t>政策，用</w:t>
      </w:r>
      <w:r>
        <w:rPr>
          <w:rFonts w:hint="eastAsia" w:ascii="宋体" w:hAnsi="宋体" w:cs="宋体"/>
          <w:spacing w:val="12"/>
          <w:sz w:val="24"/>
          <w:szCs w:val="24"/>
        </w:rPr>
        <w:t>扣</w:t>
      </w:r>
      <w:r>
        <w:rPr>
          <w:rFonts w:hint="eastAsia" w:ascii="宋体" w:hAnsi="宋体" w:cs="宋体"/>
          <w:spacing w:val="7"/>
          <w:sz w:val="24"/>
          <w:szCs w:val="24"/>
        </w:rPr>
        <w:t>除后的价格参与评审。监狱企业应当提供由省级以上监狱管理局、戒毒管理局</w:t>
      </w:r>
      <w:r>
        <w:rPr>
          <w:rFonts w:hint="eastAsia" w:ascii="宋体" w:hAnsi="宋体" w:cs="宋体"/>
          <w:spacing w:val="7"/>
          <w:sz w:val="24"/>
          <w:szCs w:val="24"/>
          <w:lang w:eastAsia="zh-CN"/>
        </w:rPr>
        <w:t>（</w:t>
      </w:r>
      <w:r>
        <w:rPr>
          <w:rFonts w:hint="eastAsia" w:ascii="宋体" w:hAnsi="宋体" w:cs="宋体"/>
          <w:spacing w:val="7"/>
          <w:sz w:val="24"/>
          <w:szCs w:val="24"/>
        </w:rPr>
        <w:t>含新疆</w:t>
      </w:r>
      <w:r>
        <w:rPr>
          <w:rFonts w:hint="eastAsia" w:ascii="宋体" w:hAnsi="宋体" w:cs="宋体"/>
          <w:spacing w:val="16"/>
          <w:sz w:val="24"/>
          <w:szCs w:val="24"/>
        </w:rPr>
        <w:t>生产</w:t>
      </w:r>
      <w:r>
        <w:rPr>
          <w:rFonts w:hint="eastAsia" w:ascii="宋体" w:hAnsi="宋体" w:cs="宋体"/>
          <w:spacing w:val="9"/>
          <w:sz w:val="24"/>
          <w:szCs w:val="24"/>
        </w:rPr>
        <w:t>建</w:t>
      </w:r>
      <w:r>
        <w:rPr>
          <w:rFonts w:hint="eastAsia" w:ascii="宋体" w:hAnsi="宋体" w:cs="宋体"/>
          <w:spacing w:val="8"/>
          <w:sz w:val="24"/>
          <w:szCs w:val="24"/>
        </w:rPr>
        <w:t>设兵团</w:t>
      </w:r>
      <w:r>
        <w:rPr>
          <w:rFonts w:hint="eastAsia" w:ascii="宋体" w:hAnsi="宋体" w:cs="宋体"/>
          <w:spacing w:val="8"/>
          <w:sz w:val="24"/>
          <w:szCs w:val="24"/>
          <w:lang w:eastAsia="zh-CN"/>
        </w:rPr>
        <w:t>）</w:t>
      </w:r>
      <w:r>
        <w:rPr>
          <w:rFonts w:hint="eastAsia" w:ascii="宋体" w:hAnsi="宋体" w:cs="宋体"/>
          <w:spacing w:val="8"/>
          <w:sz w:val="24"/>
          <w:szCs w:val="24"/>
        </w:rPr>
        <w:t>出具的属于监狱企业的证明文件。</w:t>
      </w:r>
    </w:p>
    <w:p w14:paraId="546D259A">
      <w:pPr>
        <w:adjustRightInd w:val="0"/>
        <w:snapToGrid w:val="0"/>
        <w:spacing w:line="360" w:lineRule="auto"/>
        <w:ind w:firstLine="530" w:firstLineChars="200"/>
        <w:rPr>
          <w:rFonts w:hint="eastAsia" w:ascii="宋体" w:hAnsi="宋体" w:cs="宋体"/>
          <w:sz w:val="24"/>
          <w:szCs w:val="24"/>
        </w:rPr>
      </w:pPr>
      <w:r>
        <w:rPr>
          <w:rFonts w:hint="eastAsia" w:ascii="宋体" w:hAnsi="宋体" w:cs="宋体"/>
          <w:b/>
          <w:bCs/>
          <w:spacing w:val="12"/>
          <w:sz w:val="24"/>
          <w:szCs w:val="24"/>
        </w:rPr>
        <w:t>四、</w:t>
      </w:r>
      <w:r>
        <w:rPr>
          <w:rFonts w:hint="eastAsia" w:ascii="宋体" w:hAnsi="宋体" w:cs="宋体"/>
          <w:b/>
          <w:bCs/>
          <w:spacing w:val="14"/>
          <w:position w:val="2"/>
          <w:sz w:val="24"/>
          <w:szCs w:val="24"/>
        </w:rPr>
        <w:t>促进残疾人就业</w:t>
      </w:r>
    </w:p>
    <w:p w14:paraId="3A71FAB2">
      <w:pPr>
        <w:adjustRightInd w:val="0"/>
        <w:snapToGrid w:val="0"/>
        <w:spacing w:line="360" w:lineRule="auto"/>
        <w:ind w:firstLine="536" w:firstLineChars="200"/>
        <w:rPr>
          <w:rFonts w:hint="eastAsia" w:ascii="宋体" w:hAnsi="宋体" w:cs="宋体"/>
          <w:sz w:val="24"/>
          <w:szCs w:val="24"/>
        </w:rPr>
      </w:pPr>
      <w:r>
        <w:rPr>
          <w:rFonts w:hint="eastAsia" w:ascii="宋体" w:hAnsi="宋体" w:cs="宋体"/>
          <w:spacing w:val="14"/>
          <w:sz w:val="24"/>
          <w:szCs w:val="24"/>
        </w:rPr>
        <w:t>1</w:t>
      </w:r>
      <w:r>
        <w:rPr>
          <w:rFonts w:hint="eastAsia" w:ascii="宋体" w:hAnsi="宋体" w:cs="宋体"/>
          <w:spacing w:val="11"/>
          <w:sz w:val="24"/>
          <w:szCs w:val="24"/>
        </w:rPr>
        <w:t>、</w:t>
      </w:r>
      <w:r>
        <w:rPr>
          <w:rFonts w:hint="eastAsia" w:ascii="宋体" w:hAnsi="宋体" w:cs="宋体"/>
          <w:spacing w:val="7"/>
          <w:sz w:val="24"/>
          <w:szCs w:val="24"/>
        </w:rPr>
        <w:t>按照财政部、民政部、中国残疾人联合会和残疾人发布的《三部门联合发布关于促进残疾人就业政府采购政策的通知》</w:t>
      </w:r>
      <w:r>
        <w:rPr>
          <w:rFonts w:hint="eastAsia" w:ascii="宋体" w:hAnsi="宋体" w:cs="宋体"/>
          <w:spacing w:val="7"/>
          <w:sz w:val="24"/>
          <w:szCs w:val="24"/>
          <w:lang w:eastAsia="zh-CN"/>
        </w:rPr>
        <w:t>（</w:t>
      </w:r>
      <w:r>
        <w:rPr>
          <w:rFonts w:hint="eastAsia" w:ascii="宋体" w:hAnsi="宋体" w:cs="宋体"/>
          <w:spacing w:val="7"/>
          <w:sz w:val="24"/>
          <w:szCs w:val="24"/>
        </w:rPr>
        <w:t>财库</w:t>
      </w:r>
      <w:r>
        <w:rPr>
          <w:rFonts w:hint="eastAsia" w:ascii="宋体" w:hAnsi="宋体" w:cs="宋体"/>
          <w:spacing w:val="7"/>
          <w:sz w:val="24"/>
          <w:szCs w:val="24"/>
          <w:lang w:eastAsia="zh-CN"/>
        </w:rPr>
        <w:t>〔2017〕141号）</w:t>
      </w:r>
      <w:r>
        <w:rPr>
          <w:rFonts w:hint="eastAsia" w:ascii="宋体" w:hAnsi="宋体" w:cs="宋体"/>
          <w:spacing w:val="7"/>
          <w:sz w:val="24"/>
          <w:szCs w:val="24"/>
        </w:rPr>
        <w:t>规定，在政府采购活动中，残疾人福利性</w:t>
      </w:r>
      <w:r>
        <w:rPr>
          <w:rFonts w:hint="eastAsia" w:ascii="宋体" w:hAnsi="宋体" w:cs="宋体"/>
          <w:spacing w:val="5"/>
          <w:sz w:val="24"/>
          <w:szCs w:val="24"/>
        </w:rPr>
        <w:t>单</w:t>
      </w:r>
      <w:r>
        <w:rPr>
          <w:rFonts w:hint="eastAsia" w:ascii="宋体" w:hAnsi="宋体" w:cs="宋体"/>
          <w:sz w:val="24"/>
          <w:szCs w:val="24"/>
        </w:rPr>
        <w:t>位</w:t>
      </w:r>
      <w:r>
        <w:rPr>
          <w:rFonts w:hint="eastAsia" w:ascii="宋体" w:hAnsi="宋体" w:cs="宋体"/>
          <w:spacing w:val="20"/>
          <w:sz w:val="24"/>
          <w:szCs w:val="24"/>
        </w:rPr>
        <w:t>视</w:t>
      </w:r>
      <w:r>
        <w:rPr>
          <w:rFonts w:hint="eastAsia" w:ascii="宋体" w:hAnsi="宋体" w:cs="宋体"/>
          <w:spacing w:val="14"/>
          <w:sz w:val="24"/>
          <w:szCs w:val="24"/>
        </w:rPr>
        <w:t>同</w:t>
      </w:r>
      <w:r>
        <w:rPr>
          <w:rFonts w:hint="eastAsia" w:ascii="宋体" w:hAnsi="宋体" w:cs="宋体"/>
          <w:spacing w:val="10"/>
          <w:sz w:val="24"/>
          <w:szCs w:val="24"/>
        </w:rPr>
        <w:t>小型、微型企业，享受评审中价格扣除的政府采购政策。对残疾人福利性单位提供本单位制</w:t>
      </w:r>
      <w:r>
        <w:rPr>
          <w:rFonts w:hint="eastAsia" w:ascii="宋体" w:hAnsi="宋体" w:cs="宋体"/>
          <w:spacing w:val="14"/>
          <w:sz w:val="24"/>
          <w:szCs w:val="24"/>
        </w:rPr>
        <w:t>造</w:t>
      </w:r>
      <w:r>
        <w:rPr>
          <w:rFonts w:hint="eastAsia" w:ascii="宋体" w:hAnsi="宋体" w:cs="宋体"/>
          <w:spacing w:val="10"/>
          <w:sz w:val="24"/>
          <w:szCs w:val="24"/>
        </w:rPr>
        <w:t>的货物、承担的工程或者服务，或者提供其他残疾人福利性单位制造的货物</w:t>
      </w:r>
      <w:r>
        <w:rPr>
          <w:rFonts w:hint="eastAsia" w:ascii="宋体" w:hAnsi="宋体" w:cs="宋体"/>
          <w:spacing w:val="10"/>
          <w:sz w:val="24"/>
          <w:szCs w:val="24"/>
          <w:lang w:eastAsia="zh-CN"/>
        </w:rPr>
        <w:t>（</w:t>
      </w:r>
      <w:r>
        <w:rPr>
          <w:rFonts w:hint="eastAsia" w:ascii="宋体" w:hAnsi="宋体" w:cs="宋体"/>
          <w:spacing w:val="10"/>
          <w:sz w:val="24"/>
          <w:szCs w:val="24"/>
        </w:rPr>
        <w:t>不包括使用非残</w:t>
      </w:r>
      <w:r>
        <w:rPr>
          <w:rFonts w:hint="eastAsia" w:ascii="宋体" w:hAnsi="宋体" w:cs="宋体"/>
          <w:spacing w:val="11"/>
          <w:sz w:val="24"/>
          <w:szCs w:val="24"/>
        </w:rPr>
        <w:t>疾</w:t>
      </w:r>
      <w:r>
        <w:rPr>
          <w:rFonts w:hint="eastAsia" w:ascii="宋体" w:hAnsi="宋体" w:cs="宋体"/>
          <w:spacing w:val="10"/>
          <w:sz w:val="24"/>
          <w:szCs w:val="24"/>
        </w:rPr>
        <w:t>人福利性单位注册商标的货物</w:t>
      </w:r>
      <w:r>
        <w:rPr>
          <w:rFonts w:hint="eastAsia" w:ascii="宋体" w:hAnsi="宋体" w:cs="宋体"/>
          <w:spacing w:val="10"/>
          <w:sz w:val="24"/>
          <w:szCs w:val="24"/>
          <w:lang w:eastAsia="zh-CN"/>
        </w:rPr>
        <w:t>）</w:t>
      </w:r>
      <w:r>
        <w:rPr>
          <w:rFonts w:hint="eastAsia" w:ascii="宋体" w:hAnsi="宋体" w:cs="宋体"/>
          <w:spacing w:val="10"/>
          <w:sz w:val="24"/>
          <w:szCs w:val="24"/>
        </w:rPr>
        <w:t>用扣除后的价格参与评审。残疾人福利性单位属于小型、微型</w:t>
      </w:r>
      <w:r>
        <w:rPr>
          <w:rFonts w:hint="eastAsia" w:ascii="宋体" w:hAnsi="宋体" w:cs="宋体"/>
          <w:spacing w:val="13"/>
          <w:sz w:val="24"/>
          <w:szCs w:val="24"/>
        </w:rPr>
        <w:t>企</w:t>
      </w:r>
      <w:r>
        <w:rPr>
          <w:rFonts w:hint="eastAsia" w:ascii="宋体" w:hAnsi="宋体" w:cs="宋体"/>
          <w:spacing w:val="8"/>
          <w:sz w:val="24"/>
          <w:szCs w:val="24"/>
        </w:rPr>
        <w:t>业的，不重复享受政策。</w:t>
      </w:r>
    </w:p>
    <w:p w14:paraId="7F25F58E">
      <w:pPr>
        <w:adjustRightInd w:val="0"/>
        <w:snapToGrid w:val="0"/>
        <w:spacing w:line="360" w:lineRule="auto"/>
        <w:ind w:firstLine="536" w:firstLineChars="200"/>
        <w:rPr>
          <w:rFonts w:hint="eastAsia" w:ascii="宋体" w:hAnsi="宋体" w:cs="宋体"/>
          <w:sz w:val="24"/>
          <w:szCs w:val="24"/>
        </w:rPr>
      </w:pPr>
      <w:r>
        <w:rPr>
          <w:rFonts w:hint="eastAsia" w:ascii="宋体" w:hAnsi="宋体" w:cs="宋体"/>
          <w:spacing w:val="14"/>
          <w:sz w:val="24"/>
          <w:szCs w:val="24"/>
        </w:rPr>
        <w:t>2、符</w:t>
      </w:r>
      <w:r>
        <w:rPr>
          <w:rFonts w:hint="eastAsia" w:ascii="宋体" w:hAnsi="宋体" w:cs="宋体"/>
          <w:spacing w:val="10"/>
          <w:sz w:val="24"/>
          <w:szCs w:val="24"/>
        </w:rPr>
        <w:t>合</w:t>
      </w:r>
      <w:r>
        <w:rPr>
          <w:rFonts w:hint="eastAsia" w:ascii="宋体" w:hAnsi="宋体" w:cs="宋体"/>
          <w:spacing w:val="7"/>
          <w:sz w:val="24"/>
          <w:szCs w:val="24"/>
        </w:rPr>
        <w:t>条件的残疾人福利性单位在参加政府采购活动时，应当提供《三部门联合发布关于促</w:t>
      </w:r>
      <w:r>
        <w:rPr>
          <w:rFonts w:hint="eastAsia" w:ascii="宋体" w:hAnsi="宋体" w:cs="宋体"/>
          <w:spacing w:val="4"/>
          <w:sz w:val="24"/>
          <w:szCs w:val="24"/>
        </w:rPr>
        <w:t>进残疾人就业政府采</w:t>
      </w:r>
      <w:r>
        <w:rPr>
          <w:rFonts w:hint="eastAsia" w:ascii="宋体" w:hAnsi="宋体" w:cs="宋体"/>
          <w:spacing w:val="2"/>
          <w:sz w:val="24"/>
          <w:szCs w:val="24"/>
        </w:rPr>
        <w:t>购政策的通知》规定的《残疾人福利性单位声明函》，并对声明的真实性负责。</w:t>
      </w:r>
      <w:r>
        <w:rPr>
          <w:rFonts w:hint="eastAsia" w:ascii="宋体" w:hAnsi="宋体" w:cs="宋体"/>
          <w:spacing w:val="20"/>
          <w:sz w:val="24"/>
          <w:szCs w:val="24"/>
        </w:rPr>
        <w:t>任</w:t>
      </w:r>
      <w:r>
        <w:rPr>
          <w:rFonts w:hint="eastAsia" w:ascii="宋体" w:hAnsi="宋体" w:cs="宋体"/>
          <w:spacing w:val="14"/>
          <w:sz w:val="24"/>
          <w:szCs w:val="24"/>
        </w:rPr>
        <w:t>何</w:t>
      </w:r>
      <w:r>
        <w:rPr>
          <w:rFonts w:hint="eastAsia" w:ascii="宋体" w:hAnsi="宋体" w:cs="宋体"/>
          <w:spacing w:val="10"/>
          <w:sz w:val="24"/>
          <w:szCs w:val="24"/>
        </w:rPr>
        <w:t>单位或者个人在政府采购活动中均不得要求残疾人福利性单位提供其他证明声明函内容的材</w:t>
      </w:r>
      <w:r>
        <w:rPr>
          <w:rFonts w:hint="eastAsia" w:ascii="宋体" w:hAnsi="宋体" w:cs="宋体"/>
          <w:spacing w:val="1"/>
          <w:sz w:val="24"/>
          <w:szCs w:val="24"/>
        </w:rPr>
        <w:t>料。</w:t>
      </w:r>
    </w:p>
    <w:p w14:paraId="5E6563A9">
      <w:pPr>
        <w:adjustRightInd w:val="0"/>
        <w:snapToGrid w:val="0"/>
        <w:spacing w:line="360" w:lineRule="auto"/>
        <w:ind w:firstLine="536" w:firstLineChars="200"/>
        <w:rPr>
          <w:rFonts w:hint="eastAsia" w:ascii="宋体" w:hAnsi="宋体" w:cs="宋体"/>
          <w:sz w:val="24"/>
          <w:szCs w:val="24"/>
        </w:rPr>
      </w:pPr>
      <w:r>
        <w:rPr>
          <w:rFonts w:hint="eastAsia" w:ascii="宋体" w:hAnsi="宋体" w:cs="宋体"/>
          <w:spacing w:val="14"/>
          <w:sz w:val="24"/>
          <w:szCs w:val="24"/>
        </w:rPr>
        <w:t>3、中</w:t>
      </w:r>
      <w:r>
        <w:rPr>
          <w:rFonts w:hint="eastAsia" w:ascii="宋体" w:hAnsi="宋体" w:cs="宋体"/>
          <w:spacing w:val="8"/>
          <w:sz w:val="24"/>
          <w:szCs w:val="24"/>
        </w:rPr>
        <w:t>标</w:t>
      </w:r>
      <w:r>
        <w:rPr>
          <w:rFonts w:hint="eastAsia" w:ascii="宋体" w:hAnsi="宋体" w:cs="宋体"/>
          <w:spacing w:val="7"/>
          <w:sz w:val="24"/>
          <w:szCs w:val="24"/>
        </w:rPr>
        <w:t>人为残疾人福利性单位的，招标人应当随中标结果同时公告其《残疾人福利性单位声</w:t>
      </w:r>
      <w:r>
        <w:rPr>
          <w:rFonts w:hint="eastAsia" w:ascii="宋体" w:hAnsi="宋体" w:cs="宋体"/>
          <w:spacing w:val="-6"/>
          <w:sz w:val="24"/>
          <w:szCs w:val="24"/>
        </w:rPr>
        <w:t>明</w:t>
      </w:r>
      <w:r>
        <w:rPr>
          <w:rFonts w:hint="eastAsia" w:ascii="宋体" w:hAnsi="宋体" w:cs="宋体"/>
          <w:spacing w:val="-3"/>
          <w:sz w:val="24"/>
          <w:szCs w:val="24"/>
        </w:rPr>
        <w:t>函》，接受社会监督。</w:t>
      </w:r>
    </w:p>
    <w:p w14:paraId="440D4284">
      <w:pPr>
        <w:adjustRightInd w:val="0"/>
        <w:snapToGrid w:val="0"/>
        <w:spacing w:line="360" w:lineRule="auto"/>
        <w:ind w:firstLine="480" w:firstLineChars="200"/>
        <w:rPr>
          <w:rFonts w:hint="eastAsia" w:ascii="宋体" w:hAnsi="宋体" w:cs="宋体"/>
          <w:sz w:val="24"/>
          <w:szCs w:val="24"/>
        </w:rPr>
        <w:sectPr>
          <w:footerReference r:id="rId5" w:type="default"/>
          <w:pgSz w:w="11906" w:h="16839"/>
          <w:pgMar w:top="1431" w:right="1403" w:bottom="1150" w:left="1595" w:header="0" w:footer="987" w:gutter="0"/>
          <w:cols w:space="720" w:num="1"/>
        </w:sectPr>
      </w:pPr>
    </w:p>
    <w:p w14:paraId="1F63157F">
      <w:pPr>
        <w:autoSpaceDE w:val="0"/>
        <w:autoSpaceDN w:val="0"/>
        <w:adjustRightInd w:val="0"/>
        <w:spacing w:line="620" w:lineRule="exact"/>
        <w:contextualSpacing/>
        <w:jc w:val="center"/>
        <w:rPr>
          <w:rFonts w:ascii="宋体" w:hAnsi="宋体"/>
        </w:rPr>
      </w:pPr>
      <w:r>
        <w:rPr>
          <w:rFonts w:hint="eastAsia" w:ascii="宋体" w:hAnsi="宋体"/>
          <w:b/>
          <w:kern w:val="0"/>
          <w:sz w:val="32"/>
          <w:szCs w:val="32"/>
        </w:rPr>
        <w:t>第六章</w:t>
      </w:r>
      <w:r>
        <w:rPr>
          <w:rFonts w:hint="eastAsia" w:ascii="宋体" w:hAnsi="宋体"/>
          <w:b/>
          <w:kern w:val="0"/>
          <w:sz w:val="32"/>
          <w:szCs w:val="32"/>
          <w:lang w:val="en-US" w:eastAsia="zh-CN"/>
        </w:rPr>
        <w:t xml:space="preserve"> </w:t>
      </w:r>
      <w:r>
        <w:rPr>
          <w:rFonts w:hint="eastAsia" w:ascii="宋体" w:hAnsi="宋体"/>
          <w:b/>
          <w:kern w:val="0"/>
          <w:sz w:val="32"/>
          <w:szCs w:val="32"/>
        </w:rPr>
        <w:t>资格审查与评审</w:t>
      </w:r>
    </w:p>
    <w:p w14:paraId="52FC05D3">
      <w:pPr>
        <w:pStyle w:val="8"/>
        <w:spacing w:line="360" w:lineRule="auto"/>
        <w:contextualSpacing/>
        <w:rPr>
          <w:rFonts w:hint="eastAsia" w:ascii="宋体" w:hAnsi="宋体"/>
          <w:b/>
        </w:rPr>
      </w:pPr>
      <w:r>
        <w:rPr>
          <w:rFonts w:hint="eastAsia" w:ascii="宋体" w:hAnsi="宋体"/>
          <w:b/>
        </w:rPr>
        <w:t>一、资格审查</w:t>
      </w:r>
    </w:p>
    <w:p w14:paraId="41F7C461">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（一）开标结束后，采购人依法对供应商资格进行审查。确定符合资格的供应商不少于 3 家的，将组织评标委员会进行评标。</w:t>
      </w:r>
    </w:p>
    <w:p w14:paraId="282A771F">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（二）资格证明材料（本栏所列内容为本项目的资格审查条件，如有一项不符合要求，则不能进入下一步评审）。</w:t>
      </w:r>
    </w:p>
    <w:p w14:paraId="2376127A">
      <w:pPr>
        <w:spacing w:line="360" w:lineRule="auto"/>
        <w:ind w:firstLine="480" w:firstLineChars="200"/>
        <w:rPr>
          <w:rFonts w:hint="eastAsia" w:ascii="宋体" w:hAnsi="宋体"/>
          <w:b/>
        </w:rPr>
      </w:pPr>
      <w:r>
        <w:rPr>
          <w:rFonts w:hint="eastAsia" w:ascii="宋体" w:hAnsi="宋体" w:cs="宋体"/>
          <w:sz w:val="24"/>
          <w:szCs w:val="24"/>
          <w:lang w:val="zh-CN"/>
        </w:rPr>
        <w:t>（三）资格审查中所涉及的证书及材料，均须在电子投标文件中提供原件扫描件（或图片）。</w:t>
      </w:r>
    </w:p>
    <w:tbl>
      <w:tblPr>
        <w:tblStyle w:val="14"/>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2"/>
        <w:gridCol w:w="5812"/>
      </w:tblGrid>
      <w:tr w14:paraId="73C3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5964022D">
            <w:pPr>
              <w:spacing w:line="360" w:lineRule="auto"/>
              <w:jc w:val="center"/>
              <w:rPr>
                <w:rFonts w:ascii="宋体" w:hAnsi="宋体"/>
                <w:b/>
                <w:sz w:val="24"/>
              </w:rPr>
            </w:pPr>
            <w:r>
              <w:rPr>
                <w:rFonts w:hint="eastAsia" w:ascii="宋体" w:hAnsi="宋体"/>
                <w:b/>
                <w:sz w:val="24"/>
              </w:rPr>
              <w:t>序号</w:t>
            </w:r>
          </w:p>
        </w:tc>
        <w:tc>
          <w:tcPr>
            <w:tcW w:w="2552" w:type="dxa"/>
            <w:noWrap w:val="0"/>
            <w:vAlign w:val="center"/>
          </w:tcPr>
          <w:p w14:paraId="359C3558">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812" w:type="dxa"/>
            <w:noWrap w:val="0"/>
            <w:vAlign w:val="center"/>
          </w:tcPr>
          <w:p w14:paraId="2E25FA92">
            <w:pPr>
              <w:spacing w:line="360" w:lineRule="auto"/>
              <w:jc w:val="center"/>
              <w:rPr>
                <w:rFonts w:ascii="宋体" w:hAnsi="宋体"/>
                <w:b/>
                <w:sz w:val="24"/>
              </w:rPr>
            </w:pPr>
            <w:r>
              <w:rPr>
                <w:rFonts w:hint="eastAsia" w:ascii="宋体" w:hAnsi="宋体"/>
                <w:b/>
                <w:sz w:val="24"/>
              </w:rPr>
              <w:t>说明与要求</w:t>
            </w:r>
          </w:p>
        </w:tc>
      </w:tr>
      <w:tr w14:paraId="0159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44FD1651">
            <w:pPr>
              <w:spacing w:line="360" w:lineRule="auto"/>
              <w:jc w:val="center"/>
              <w:rPr>
                <w:rFonts w:ascii="宋体" w:hAnsi="宋体"/>
                <w:b/>
                <w:sz w:val="24"/>
              </w:rPr>
            </w:pPr>
            <w:r>
              <w:rPr>
                <w:rFonts w:hint="eastAsia" w:ascii="宋体" w:hAnsi="宋体"/>
                <w:b/>
                <w:sz w:val="24"/>
              </w:rPr>
              <w:t>1</w:t>
            </w:r>
          </w:p>
        </w:tc>
        <w:tc>
          <w:tcPr>
            <w:tcW w:w="2552" w:type="dxa"/>
            <w:noWrap w:val="0"/>
            <w:vAlign w:val="center"/>
          </w:tcPr>
          <w:p w14:paraId="1318C651">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812" w:type="dxa"/>
            <w:noWrap w:val="0"/>
            <w:vAlign w:val="center"/>
          </w:tcPr>
          <w:p w14:paraId="5DB2DB39">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14:paraId="0C78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14:paraId="6308AC27">
            <w:pPr>
              <w:spacing w:line="360" w:lineRule="auto"/>
              <w:jc w:val="center"/>
              <w:rPr>
                <w:rFonts w:ascii="宋体" w:hAnsi="宋体"/>
                <w:b/>
                <w:bCs/>
                <w:sz w:val="24"/>
              </w:rPr>
            </w:pPr>
            <w:r>
              <w:rPr>
                <w:rFonts w:hint="eastAsia" w:ascii="宋体" w:hAnsi="宋体"/>
                <w:b/>
                <w:bCs/>
                <w:sz w:val="24"/>
              </w:rPr>
              <w:t>2</w:t>
            </w:r>
          </w:p>
        </w:tc>
        <w:tc>
          <w:tcPr>
            <w:tcW w:w="2552" w:type="dxa"/>
            <w:noWrap w:val="0"/>
            <w:vAlign w:val="center"/>
          </w:tcPr>
          <w:p w14:paraId="4C1104EC">
            <w:pPr>
              <w:spacing w:line="360" w:lineRule="auto"/>
              <w:jc w:val="center"/>
              <w:rPr>
                <w:rFonts w:ascii="宋体" w:hAnsi="宋体" w:cs="宋体"/>
                <w:bCs/>
                <w:sz w:val="24"/>
                <w:lang w:val="zh-CN"/>
              </w:rPr>
            </w:pPr>
            <w:r>
              <w:rPr>
                <w:rFonts w:ascii="宋体" w:hAnsi="宋体" w:cs="宋体"/>
                <w:bCs/>
                <w:sz w:val="24"/>
                <w:lang w:val="zh-CN"/>
              </w:rPr>
              <w:t>政府采购</w:t>
            </w:r>
          </w:p>
          <w:p w14:paraId="328F7A53">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812" w:type="dxa"/>
            <w:noWrap w:val="0"/>
            <w:vAlign w:val="center"/>
          </w:tcPr>
          <w:p w14:paraId="1117390B">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14:paraId="7754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14:paraId="136E7E5E">
            <w:pPr>
              <w:spacing w:line="360" w:lineRule="auto"/>
              <w:jc w:val="center"/>
              <w:rPr>
                <w:rFonts w:ascii="宋体" w:hAnsi="宋体"/>
                <w:b/>
                <w:bCs/>
                <w:sz w:val="24"/>
              </w:rPr>
            </w:pPr>
            <w:r>
              <w:rPr>
                <w:rFonts w:hint="eastAsia" w:ascii="宋体" w:hAnsi="宋体"/>
                <w:b/>
                <w:bCs/>
                <w:sz w:val="24"/>
              </w:rPr>
              <w:t>3</w:t>
            </w:r>
          </w:p>
        </w:tc>
        <w:tc>
          <w:tcPr>
            <w:tcW w:w="2552" w:type="dxa"/>
            <w:noWrap w:val="0"/>
            <w:vAlign w:val="center"/>
          </w:tcPr>
          <w:p w14:paraId="55C94BE1">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812" w:type="dxa"/>
            <w:noWrap w:val="0"/>
            <w:vAlign w:val="top"/>
          </w:tcPr>
          <w:p w14:paraId="40A9306D">
            <w:pPr>
              <w:spacing w:line="360" w:lineRule="auto"/>
              <w:rPr>
                <w:rFonts w:ascii="宋体" w:hAnsi="宋体" w:cs="宋体"/>
                <w:bCs/>
                <w:sz w:val="24"/>
                <w:lang w:val="zh-CN"/>
              </w:rPr>
            </w:pPr>
            <w:r>
              <w:rPr>
                <w:rFonts w:hint="eastAsia" w:ascii="宋体" w:hAnsi="宋体" w:eastAsia="宋体" w:cs="宋体"/>
                <w:color w:val="auto"/>
                <w:kern w:val="0"/>
                <w:sz w:val="24"/>
                <w:szCs w:val="24"/>
                <w:lang w:val="zh-CN"/>
              </w:rPr>
              <w:t>投标报价是否超出招标文件中规定的预算金额，超出预算金额的投标无效。</w:t>
            </w:r>
          </w:p>
        </w:tc>
      </w:tr>
      <w:tr w14:paraId="309A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14:paraId="07FC00CA">
            <w:pPr>
              <w:spacing w:line="360" w:lineRule="auto"/>
              <w:jc w:val="center"/>
              <w:rPr>
                <w:rFonts w:ascii="宋体" w:hAnsi="宋体"/>
                <w:b/>
                <w:bCs/>
                <w:sz w:val="24"/>
              </w:rPr>
            </w:pPr>
            <w:r>
              <w:rPr>
                <w:rFonts w:hint="eastAsia" w:ascii="宋体" w:hAnsi="宋体"/>
                <w:b/>
                <w:bCs/>
                <w:sz w:val="24"/>
              </w:rPr>
              <w:t>4</w:t>
            </w:r>
          </w:p>
        </w:tc>
        <w:tc>
          <w:tcPr>
            <w:tcW w:w="2552" w:type="dxa"/>
            <w:noWrap w:val="0"/>
            <w:vAlign w:val="center"/>
          </w:tcPr>
          <w:p w14:paraId="660FA0A2">
            <w:pPr>
              <w:spacing w:line="360" w:lineRule="auto"/>
              <w:jc w:val="center"/>
              <w:rPr>
                <w:rFonts w:ascii="宋体" w:hAnsi="宋体" w:cs="宋体"/>
                <w:bCs/>
                <w:sz w:val="24"/>
                <w:lang w:val="zh-CN"/>
              </w:rPr>
            </w:pPr>
            <w:r>
              <w:rPr>
                <w:rFonts w:hint="eastAsia" w:ascii="宋体" w:hAnsi="宋体" w:cs="宋体"/>
                <w:bCs/>
                <w:sz w:val="24"/>
                <w:lang w:val="zh-CN"/>
              </w:rPr>
              <w:t>投标承诺函</w:t>
            </w:r>
          </w:p>
        </w:tc>
        <w:tc>
          <w:tcPr>
            <w:tcW w:w="5812" w:type="dxa"/>
            <w:noWrap w:val="0"/>
            <w:vAlign w:val="center"/>
          </w:tcPr>
          <w:p w14:paraId="281B9B3B">
            <w:pPr>
              <w:spacing w:line="360" w:lineRule="auto"/>
              <w:rPr>
                <w:rFonts w:ascii="宋体" w:hAnsi="宋体" w:cs="宋体"/>
                <w:bCs/>
                <w:sz w:val="24"/>
                <w:lang w:val="zh-CN"/>
              </w:rPr>
            </w:pPr>
            <w:r>
              <w:rPr>
                <w:rFonts w:hint="eastAsia" w:ascii="宋体" w:hAnsi="宋体" w:cs="宋体"/>
                <w:bCs/>
                <w:sz w:val="24"/>
                <w:lang w:val="zh-CN"/>
              </w:rPr>
              <w:t>按照招标文件第八章3.4格式填写。</w:t>
            </w:r>
          </w:p>
        </w:tc>
      </w:tr>
      <w:tr w14:paraId="1E94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14:paraId="3339FA3F">
            <w:pPr>
              <w:spacing w:line="360" w:lineRule="auto"/>
              <w:jc w:val="center"/>
              <w:rPr>
                <w:rFonts w:ascii="宋体" w:hAnsi="宋体"/>
                <w:b/>
                <w:bCs/>
                <w:sz w:val="24"/>
              </w:rPr>
            </w:pPr>
            <w:r>
              <w:rPr>
                <w:rFonts w:hint="eastAsia" w:ascii="宋体" w:hAnsi="宋体"/>
                <w:b/>
                <w:bCs/>
                <w:sz w:val="24"/>
              </w:rPr>
              <w:t>5</w:t>
            </w:r>
          </w:p>
        </w:tc>
        <w:tc>
          <w:tcPr>
            <w:tcW w:w="2552" w:type="dxa"/>
            <w:noWrap w:val="0"/>
            <w:vAlign w:val="center"/>
          </w:tcPr>
          <w:p w14:paraId="3B208046">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812" w:type="dxa"/>
            <w:noWrap w:val="0"/>
            <w:vAlign w:val="top"/>
          </w:tcPr>
          <w:p w14:paraId="0BFCACA9">
            <w:pPr>
              <w:spacing w:line="360" w:lineRule="auto"/>
              <w:rPr>
                <w:rFonts w:ascii="宋体" w:hAnsi="宋体" w:cs="宋体"/>
                <w:bCs/>
                <w:sz w:val="24"/>
                <w:lang w:val="zh-CN"/>
              </w:rPr>
            </w:pPr>
            <w:r>
              <w:rPr>
                <w:rFonts w:hint="eastAsia" w:ascii="宋体" w:hAnsi="宋体" w:cs="宋体"/>
                <w:bCs/>
                <w:sz w:val="24"/>
                <w:lang w:val="zh-CN"/>
              </w:rPr>
              <w:t>招标文件接受联合体投标且供应商为联合体的，供应商应提供本协议；否则无须提供。</w:t>
            </w:r>
          </w:p>
        </w:tc>
      </w:tr>
      <w:tr w14:paraId="6C0C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5485F978">
            <w:pPr>
              <w:spacing w:line="360" w:lineRule="auto"/>
              <w:contextualSpacing/>
              <w:jc w:val="center"/>
              <w:rPr>
                <w:rFonts w:ascii="宋体" w:hAnsi="宋体"/>
                <w:b/>
                <w:sz w:val="24"/>
              </w:rPr>
            </w:pPr>
            <w:r>
              <w:rPr>
                <w:rFonts w:hint="eastAsia" w:ascii="宋体" w:hAnsi="宋体"/>
                <w:b/>
                <w:sz w:val="24"/>
              </w:rPr>
              <w:t>6</w:t>
            </w:r>
          </w:p>
        </w:tc>
        <w:tc>
          <w:tcPr>
            <w:tcW w:w="2552" w:type="dxa"/>
            <w:noWrap w:val="0"/>
            <w:vAlign w:val="center"/>
          </w:tcPr>
          <w:p w14:paraId="6B497253">
            <w:pPr>
              <w:spacing w:line="360" w:lineRule="auto"/>
              <w:contextualSpacing/>
              <w:jc w:val="center"/>
              <w:rPr>
                <w:rFonts w:ascii="宋体" w:hAnsi="宋体" w:cs="宋体"/>
                <w:bCs/>
                <w:sz w:val="24"/>
                <w:lang w:val="zh-CN"/>
              </w:rPr>
            </w:pPr>
            <w:r>
              <w:rPr>
                <w:rFonts w:hint="eastAsia" w:ascii="宋体" w:hAnsi="宋体" w:cs="宋体"/>
                <w:bCs/>
                <w:sz w:val="24"/>
                <w:lang w:val="zh-CN"/>
              </w:rPr>
              <w:t>供应商身份证明</w:t>
            </w:r>
          </w:p>
          <w:p w14:paraId="38762798">
            <w:pPr>
              <w:spacing w:line="360" w:lineRule="auto"/>
              <w:contextualSpacing/>
              <w:jc w:val="center"/>
              <w:rPr>
                <w:rFonts w:ascii="宋体" w:hAnsi="宋体" w:cs="宋体"/>
                <w:bCs/>
                <w:sz w:val="24"/>
                <w:lang w:val="zh-CN"/>
              </w:rPr>
            </w:pPr>
            <w:r>
              <w:rPr>
                <w:rFonts w:hint="eastAsia" w:ascii="宋体" w:hAnsi="宋体" w:cs="宋体"/>
                <w:bCs/>
                <w:sz w:val="24"/>
                <w:lang w:val="zh-CN"/>
              </w:rPr>
              <w:t>及授权</w:t>
            </w:r>
          </w:p>
        </w:tc>
        <w:tc>
          <w:tcPr>
            <w:tcW w:w="5812" w:type="dxa"/>
            <w:noWrap w:val="0"/>
            <w:vAlign w:val="top"/>
          </w:tcPr>
          <w:p w14:paraId="27856C77">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（1）法定代表人身份证明或提供法定代表人授权委托书及被授权人身份证明。（法人投标提供）</w:t>
            </w:r>
          </w:p>
          <w:p w14:paraId="2A3BF61D">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（2）单位负责人身份证明或提供单位负责人授权委托书及被授权人身份证明。（非法人投标提供）</w:t>
            </w:r>
          </w:p>
          <w:p w14:paraId="1CCB5046">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注：</w:t>
            </w:r>
          </w:p>
          <w:p w14:paraId="21C183D6">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①企业（银行、保险、石油石化、电力、电信等行业除外）、事业单位和社会团体供应商以法人身份参加投标的，法定代表人应与实际提交的“营业执照等证明文件”载明的一致。</w:t>
            </w:r>
          </w:p>
          <w:p w14:paraId="5052D01E">
            <w:pPr>
              <w:spacing w:line="360" w:lineRule="auto"/>
              <w:contextualSpacing/>
              <w:rPr>
                <w:rFonts w:ascii="宋体" w:hAnsi="宋体" w:cs="宋体"/>
                <w:bCs/>
                <w:sz w:val="24"/>
                <w:szCs w:val="24"/>
                <w:lang w:val="zh-CN"/>
              </w:rPr>
            </w:pPr>
            <w:r>
              <w:rPr>
                <w:rFonts w:hint="eastAsia" w:ascii="宋体" w:hAnsi="宋体" w:cs="宋体"/>
                <w:bCs/>
                <w:sz w:val="24"/>
                <w:szCs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2FC770D3">
            <w:pPr>
              <w:spacing w:line="360" w:lineRule="auto"/>
              <w:contextualSpacing/>
              <w:rPr>
                <w:rFonts w:ascii="宋体" w:hAnsi="宋体" w:cs="宋体"/>
                <w:bCs/>
                <w:sz w:val="24"/>
                <w:szCs w:val="24"/>
                <w:lang w:val="zh-CN"/>
              </w:rPr>
            </w:pPr>
            <w:r>
              <w:rPr>
                <w:rFonts w:hint="eastAsia" w:ascii="宋体" w:hAnsi="宋体" w:cs="宋体"/>
                <w:bCs/>
                <w:sz w:val="24"/>
                <w:szCs w:val="24"/>
                <w:lang w:val="zh-CN"/>
              </w:rPr>
              <w:t>③供应商为自然人的，无需填写法定代表人授权书。</w:t>
            </w:r>
          </w:p>
        </w:tc>
      </w:tr>
      <w:tr w14:paraId="5CC2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5BBD3032">
            <w:pPr>
              <w:spacing w:line="360" w:lineRule="auto"/>
              <w:contextualSpacing/>
              <w:jc w:val="center"/>
              <w:rPr>
                <w:rFonts w:hint="eastAsia" w:ascii="宋体" w:hAnsi="宋体" w:eastAsia="宋体"/>
                <w:b/>
                <w:sz w:val="24"/>
                <w:lang w:eastAsia="zh-CN"/>
              </w:rPr>
            </w:pPr>
            <w:r>
              <w:rPr>
                <w:rFonts w:hint="eastAsia" w:ascii="宋体" w:hAnsi="宋体"/>
                <w:b/>
                <w:sz w:val="24"/>
                <w:lang w:val="en-US" w:eastAsia="zh-CN"/>
              </w:rPr>
              <w:t>7</w:t>
            </w:r>
          </w:p>
        </w:tc>
        <w:tc>
          <w:tcPr>
            <w:tcW w:w="2552" w:type="dxa"/>
            <w:noWrap w:val="0"/>
            <w:vAlign w:val="center"/>
          </w:tcPr>
          <w:p w14:paraId="51E4861B">
            <w:pPr>
              <w:spacing w:line="400" w:lineRule="exact"/>
              <w:jc w:val="center"/>
              <w:rPr>
                <w:rFonts w:ascii="宋体" w:hAnsi="宋体"/>
                <w:b w:val="0"/>
                <w:bCs w:val="0"/>
                <w:sz w:val="24"/>
              </w:rPr>
            </w:pPr>
            <w:r>
              <w:rPr>
                <w:rFonts w:hint="eastAsia" w:ascii="宋体" w:hAnsi="宋体"/>
                <w:b w:val="0"/>
                <w:bCs w:val="0"/>
                <w:sz w:val="24"/>
              </w:rPr>
              <w:t>单位负责人为同一人或者存在直接控股、管理关系的不同供应商，不得参加同一合同项下的政府采购活动</w:t>
            </w:r>
          </w:p>
        </w:tc>
        <w:tc>
          <w:tcPr>
            <w:tcW w:w="5812" w:type="dxa"/>
            <w:noWrap w:val="0"/>
            <w:vAlign w:val="center"/>
          </w:tcPr>
          <w:p w14:paraId="1E2A5488">
            <w:pPr>
              <w:spacing w:line="400" w:lineRule="exact"/>
              <w:jc w:val="left"/>
              <w:rPr>
                <w:rFonts w:ascii="宋体" w:hAnsi="宋体" w:cs="仿宋_GB2312"/>
                <w:sz w:val="24"/>
                <w:szCs w:val="24"/>
                <w:lang w:val="zh-CN"/>
              </w:rPr>
            </w:pPr>
            <w:r>
              <w:rPr>
                <w:rFonts w:hint="eastAsia" w:ascii="宋体" w:hAnsi="宋体" w:cs="仿宋_GB2312"/>
                <w:sz w:val="24"/>
                <w:szCs w:val="24"/>
                <w:lang w:val="zh-CN"/>
              </w:rPr>
              <w:t>供应商提供与参加本项目投标的其他供应商之间，单位负责人不为同一人并且不存在直接控股、管理关系承诺函（承诺函格式自拟）。</w:t>
            </w:r>
          </w:p>
          <w:p w14:paraId="3F45E587">
            <w:pPr>
              <w:spacing w:line="400" w:lineRule="exact"/>
              <w:jc w:val="left"/>
              <w:rPr>
                <w:rFonts w:ascii="宋体" w:hAnsi="宋体" w:cs="仿宋_GB2312"/>
                <w:sz w:val="24"/>
                <w:szCs w:val="24"/>
                <w:lang w:val="zh-CN"/>
              </w:rPr>
            </w:pPr>
          </w:p>
        </w:tc>
      </w:tr>
      <w:tr w14:paraId="13AB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6C219E88">
            <w:pPr>
              <w:spacing w:line="360" w:lineRule="auto"/>
              <w:contextualSpacing/>
              <w:jc w:val="center"/>
              <w:rPr>
                <w:rFonts w:hint="eastAsia" w:ascii="宋体" w:hAnsi="宋体" w:eastAsia="宋体"/>
                <w:b/>
                <w:sz w:val="24"/>
                <w:lang w:eastAsia="zh-CN"/>
              </w:rPr>
            </w:pPr>
            <w:r>
              <w:rPr>
                <w:rFonts w:hint="eastAsia" w:ascii="宋体" w:hAnsi="宋体"/>
                <w:b/>
                <w:sz w:val="24"/>
                <w:lang w:val="en-US" w:eastAsia="zh-CN"/>
              </w:rPr>
              <w:t>8</w:t>
            </w:r>
          </w:p>
        </w:tc>
        <w:tc>
          <w:tcPr>
            <w:tcW w:w="2552" w:type="dxa"/>
            <w:noWrap w:val="0"/>
            <w:vAlign w:val="center"/>
          </w:tcPr>
          <w:p w14:paraId="7BE8295F">
            <w:pPr>
              <w:spacing w:line="400" w:lineRule="exact"/>
              <w:jc w:val="center"/>
              <w:rPr>
                <w:rFonts w:ascii="宋体" w:hAnsi="宋体"/>
                <w:b w:val="0"/>
                <w:bCs w:val="0"/>
                <w:sz w:val="24"/>
              </w:rPr>
            </w:pPr>
            <w:r>
              <w:rPr>
                <w:rFonts w:hint="eastAsia" w:ascii="宋体" w:hAnsi="宋体"/>
                <w:b w:val="0"/>
                <w:bCs w:val="0"/>
                <w:sz w:val="24"/>
              </w:rPr>
              <w:t>为本项目提供整体设计、规范编制或者项目管理、监理、检测等服务的供应商不得参加本项目投标</w:t>
            </w:r>
          </w:p>
        </w:tc>
        <w:tc>
          <w:tcPr>
            <w:tcW w:w="5812" w:type="dxa"/>
            <w:noWrap w:val="0"/>
            <w:vAlign w:val="center"/>
          </w:tcPr>
          <w:p w14:paraId="24A463EA">
            <w:pPr>
              <w:spacing w:line="400" w:lineRule="exact"/>
              <w:jc w:val="left"/>
              <w:rPr>
                <w:rFonts w:ascii="宋体" w:hAnsi="宋体" w:cs="仿宋_GB2312"/>
                <w:sz w:val="24"/>
                <w:szCs w:val="24"/>
                <w:lang w:val="zh-CN"/>
              </w:rPr>
            </w:pPr>
            <w:r>
              <w:rPr>
                <w:rFonts w:hint="eastAsia" w:ascii="宋体" w:hAnsi="宋体" w:cs="仿宋_GB2312"/>
                <w:sz w:val="24"/>
                <w:szCs w:val="24"/>
                <w:lang w:val="zh-CN"/>
              </w:rPr>
              <w:t>供应商</w:t>
            </w:r>
            <w:bookmarkStart w:id="0" w:name="baidusnap2"/>
            <w:bookmarkEnd w:id="0"/>
            <w:r>
              <w:rPr>
                <w:rFonts w:hint="eastAsia" w:ascii="宋体" w:hAnsi="宋体" w:cs="仿宋_GB2312"/>
                <w:sz w:val="24"/>
                <w:szCs w:val="24"/>
                <w:lang w:val="zh-CN"/>
              </w:rPr>
              <w:t>提供未为本项目提供整体设计、</w:t>
            </w:r>
            <w:bookmarkStart w:id="1" w:name="baidusnap9"/>
            <w:bookmarkEnd w:id="1"/>
            <w:r>
              <w:rPr>
                <w:rFonts w:hint="eastAsia" w:ascii="宋体" w:hAnsi="宋体" w:cs="仿宋_GB2312"/>
                <w:sz w:val="24"/>
                <w:szCs w:val="24"/>
                <w:lang w:val="zh-CN"/>
              </w:rPr>
              <w:t>规范编制或者项目管理、监理、检测等服务承诺函（承诺函格式自拟）。</w:t>
            </w:r>
          </w:p>
          <w:p w14:paraId="39CD7CAB">
            <w:pPr>
              <w:spacing w:line="400" w:lineRule="exact"/>
              <w:jc w:val="left"/>
              <w:rPr>
                <w:rFonts w:ascii="宋体" w:hAnsi="宋体"/>
                <w:bCs/>
                <w:sz w:val="24"/>
                <w:szCs w:val="24"/>
              </w:rPr>
            </w:pPr>
            <w:r>
              <w:rPr>
                <w:rFonts w:hint="eastAsia" w:ascii="宋体" w:hAnsi="宋体"/>
                <w:bCs/>
                <w:sz w:val="24"/>
                <w:szCs w:val="24"/>
              </w:rPr>
              <w:t>（工程项目须提供承诺函，货物和服务项目不提供承诺函）</w:t>
            </w:r>
          </w:p>
        </w:tc>
      </w:tr>
      <w:tr w14:paraId="7D67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6BC14F86">
            <w:pPr>
              <w:spacing w:line="360" w:lineRule="auto"/>
              <w:contextualSpacing/>
              <w:jc w:val="center"/>
              <w:rPr>
                <w:rFonts w:hint="default" w:ascii="宋体" w:hAnsi="宋体" w:eastAsia="宋体"/>
                <w:b/>
                <w:sz w:val="22"/>
                <w:lang w:val="en-US" w:eastAsia="zh-CN"/>
              </w:rPr>
            </w:pPr>
            <w:r>
              <w:rPr>
                <w:rFonts w:hint="eastAsia" w:ascii="宋体" w:hAnsi="宋体"/>
                <w:b/>
                <w:sz w:val="22"/>
                <w:szCs w:val="22"/>
                <w:lang w:val="en-US" w:eastAsia="zh-CN"/>
              </w:rPr>
              <w:t>9</w:t>
            </w:r>
          </w:p>
        </w:tc>
        <w:tc>
          <w:tcPr>
            <w:tcW w:w="2552" w:type="dxa"/>
            <w:noWrap w:val="0"/>
            <w:vAlign w:val="center"/>
          </w:tcPr>
          <w:p w14:paraId="4291ED99">
            <w:pPr>
              <w:spacing w:line="400" w:lineRule="exact"/>
              <w:jc w:val="center"/>
              <w:rPr>
                <w:rFonts w:hint="eastAsia" w:ascii="宋体" w:hAnsi="宋体" w:eastAsia="宋体"/>
                <w:b w:val="0"/>
                <w:bCs w:val="0"/>
                <w:color w:val="FF0000"/>
                <w:sz w:val="24"/>
              </w:rPr>
            </w:pPr>
            <w:r>
              <w:rPr>
                <w:rFonts w:hint="eastAsia" w:ascii="宋体" w:hAnsi="宋体" w:eastAsia="宋体"/>
                <w:b w:val="0"/>
                <w:bCs w:val="0"/>
                <w:color w:val="auto"/>
                <w:sz w:val="24"/>
              </w:rPr>
              <w:t>中小企业</w:t>
            </w:r>
          </w:p>
        </w:tc>
        <w:tc>
          <w:tcPr>
            <w:tcW w:w="5812" w:type="dxa"/>
            <w:noWrap w:val="0"/>
            <w:vAlign w:val="center"/>
          </w:tcPr>
          <w:p w14:paraId="03B7E128">
            <w:pPr>
              <w:spacing w:line="400" w:lineRule="exact"/>
              <w:jc w:val="left"/>
              <w:rPr>
                <w:rFonts w:hint="eastAsia" w:ascii="宋体" w:hAnsi="宋体" w:eastAsia="宋体"/>
                <w:b w:val="0"/>
                <w:bCs w:val="0"/>
                <w:color w:val="FF0000"/>
                <w:sz w:val="24"/>
                <w:lang w:eastAsia="zh-CN"/>
              </w:rPr>
            </w:pPr>
            <w:r>
              <w:rPr>
                <w:rFonts w:hint="eastAsia" w:ascii="宋体" w:hAnsi="宋体"/>
                <w:sz w:val="24"/>
              </w:rPr>
              <w:t>本项目为专门面向中小企业采购</w:t>
            </w:r>
          </w:p>
        </w:tc>
      </w:tr>
      <w:tr w14:paraId="2B45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36416EF7">
            <w:pPr>
              <w:spacing w:line="360" w:lineRule="auto"/>
              <w:contextualSpacing/>
              <w:jc w:val="center"/>
              <w:rPr>
                <w:rFonts w:hint="default" w:ascii="宋体" w:hAnsi="宋体"/>
                <w:b/>
                <w:sz w:val="22"/>
                <w:szCs w:val="22"/>
                <w:lang w:val="en-US" w:eastAsia="zh-CN"/>
              </w:rPr>
            </w:pPr>
            <w:r>
              <w:rPr>
                <w:rFonts w:hint="eastAsia" w:ascii="宋体" w:hAnsi="宋体"/>
                <w:b/>
                <w:sz w:val="22"/>
                <w:szCs w:val="22"/>
                <w:lang w:val="en-US" w:eastAsia="zh-CN"/>
              </w:rPr>
              <w:t>10</w:t>
            </w:r>
          </w:p>
        </w:tc>
        <w:tc>
          <w:tcPr>
            <w:tcW w:w="2552" w:type="dxa"/>
            <w:noWrap w:val="0"/>
            <w:vAlign w:val="center"/>
          </w:tcPr>
          <w:p w14:paraId="786611BC">
            <w:pPr>
              <w:spacing w:line="400" w:lineRule="exact"/>
              <w:jc w:val="center"/>
              <w:rPr>
                <w:rFonts w:hint="eastAsia" w:ascii="宋体" w:hAnsi="宋体" w:eastAsia="宋体"/>
                <w:b w:val="0"/>
                <w:bCs w:val="0"/>
                <w:color w:val="auto"/>
                <w:sz w:val="24"/>
              </w:rPr>
            </w:pPr>
            <w:r>
              <w:rPr>
                <w:rFonts w:hint="eastAsia" w:ascii="宋体" w:hAnsi="宋体"/>
                <w:b w:val="0"/>
                <w:bCs w:val="0"/>
                <w:color w:val="auto"/>
                <w:sz w:val="24"/>
              </w:rPr>
              <w:t>供应商须具备的特殊资质证书</w:t>
            </w:r>
          </w:p>
        </w:tc>
        <w:tc>
          <w:tcPr>
            <w:tcW w:w="5812" w:type="dxa"/>
            <w:noWrap w:val="0"/>
            <w:vAlign w:val="center"/>
          </w:tcPr>
          <w:p w14:paraId="6EFEDE50">
            <w:pPr>
              <w:spacing w:line="400" w:lineRule="exact"/>
              <w:jc w:val="left"/>
              <w:rPr>
                <w:rFonts w:hint="eastAsia" w:ascii="宋体" w:hAnsi="宋体" w:eastAsia="宋体"/>
                <w:b w:val="0"/>
                <w:bCs w:val="0"/>
                <w:color w:val="auto"/>
                <w:sz w:val="24"/>
              </w:rPr>
            </w:pPr>
            <w:r>
              <w:rPr>
                <w:rFonts w:hint="eastAsia" w:ascii="宋体" w:hAnsi="宋体"/>
                <w:bCs/>
                <w:color w:val="auto"/>
                <w:kern w:val="0"/>
                <w:sz w:val="24"/>
                <w:szCs w:val="24"/>
                <w:lang w:val="en-US" w:eastAsia="zh-CN"/>
              </w:rPr>
              <w:t>具有有效的食品经营许可证</w:t>
            </w:r>
          </w:p>
        </w:tc>
      </w:tr>
    </w:tbl>
    <w:p w14:paraId="621CB95A">
      <w:pPr>
        <w:pStyle w:val="8"/>
        <w:spacing w:line="360" w:lineRule="auto"/>
        <w:contextualSpacing/>
        <w:rPr>
          <w:rFonts w:ascii="宋体" w:hAnsi="宋体"/>
          <w:b/>
        </w:rPr>
      </w:pPr>
      <w:r>
        <w:rPr>
          <w:rFonts w:hint="eastAsia" w:ascii="宋体" w:hAnsi="宋体"/>
          <w:b/>
        </w:rPr>
        <w:t>二、评审</w:t>
      </w:r>
    </w:p>
    <w:p w14:paraId="613A98A0">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14:paraId="7587B9DC">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14:paraId="758CBDDC">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14:paraId="666682D8">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14:paraId="4191B9BB">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评标委员会对符合资格的供应商的投标文件进行符合性审查，以确定其是否满足采购需求等实质性要求。</w:t>
      </w:r>
    </w:p>
    <w:p w14:paraId="5F1B9398">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注：符合性审查中所涉及的证书及材料，均须在电子投标文件中提供原件扫描件（或图片）。</w:t>
      </w:r>
    </w:p>
    <w:p w14:paraId="711F9CD1">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2、要求供应商对投标文件有关事项作出澄清或者说明；</w:t>
      </w:r>
    </w:p>
    <w:p w14:paraId="138CB780">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对于投标文件中含义不明确、同类问题表述不一致或者有明显文字和计算错误的内容，评标委员会应当以书面形式要求供应商作出必要的澄清、说明或者补正。</w:t>
      </w:r>
    </w:p>
    <w:p w14:paraId="52822D53">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供应商的澄清、说明或者补正应当采用书面形式，并加盖公章，或者由法定代表人或其授权的代表签字。供应商的澄清、说明或者补正不得超出投标文件的范围或者改变投标文件的实质性内容。</w:t>
      </w:r>
    </w:p>
    <w:p w14:paraId="4C4487A1">
      <w:pPr>
        <w:numPr>
          <w:ilvl w:val="0"/>
          <w:numId w:val="4"/>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14:paraId="6DE6926A">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供应商的投标文件进行评价，并汇总每个供应商的得分。评标过程中，不得去掉报价中的最高报价和最低报价。</w:t>
      </w:r>
    </w:p>
    <w:p w14:paraId="3A7B1A5B">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注：评标标准中所涉及的证书及材料，均须在电子投标文件中提供原件扫描件（或图片）。</w:t>
      </w:r>
    </w:p>
    <w:p w14:paraId="700812E8">
      <w:pPr>
        <w:pStyle w:val="8"/>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14:paraId="5483B9CE">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5F9F3EE4">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14:paraId="04AE1B19">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14:paraId="43F76092">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14:paraId="26A9D223">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14:paraId="69500E85">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5ACEE9A0">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14:paraId="0B44678C">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（一）安置的残疾人占本单位在职职工人数的比例不低于25%（含25%），并且安置的残疾人人数不少于10人（含10人）；</w:t>
      </w:r>
    </w:p>
    <w:p w14:paraId="2FA84F3C">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14:paraId="5F358749">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14:paraId="66BD808B">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14:paraId="6E2AA07E">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14:paraId="763F0D7C">
      <w:pPr>
        <w:pStyle w:val="8"/>
        <w:spacing w:line="360" w:lineRule="auto"/>
        <w:ind w:firstLine="480" w:firstLineChars="200"/>
        <w:contextualSpacing/>
        <w:rPr>
          <w:rFonts w:ascii="宋体" w:hAnsi="宋体" w:cs="宋体"/>
          <w:lang w:val="zh-CN"/>
        </w:rPr>
      </w:pPr>
      <w:r>
        <w:rPr>
          <w:rFonts w:hint="eastAsia" w:ascii="宋体" w:hAnsi="宋体" w:cs="宋体"/>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7EBABDC">
      <w:pPr>
        <w:pStyle w:val="8"/>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14:paraId="69C22652">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采用最低评标价法的，提供相同品牌产品的不同供应商参加同一合同项下投标的，以其中通过资格审查、符合性审查且报价最低的参加评标；报价相同的，由采购人或者采购人委托评标委员会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方式确定一个参加评标的供应商，其他投标无效。</w:t>
      </w:r>
    </w:p>
    <w:p w14:paraId="703CF76F">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非单一产品采购项目，多家供应商提供的核心产品品牌相同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且通过资格审查、符合性审查的不同供应商参加同一合同项下投标的，按一家供应商计算，评审后得分最高的同品牌供应商作为中标候选人推荐；评审得分相同的，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一个供应商获得中标人推荐资格</w:t>
      </w:r>
      <w:r>
        <w:rPr>
          <w:rFonts w:ascii="宋体" w:hAnsi="宋体" w:cs="宋体"/>
          <w:sz w:val="24"/>
          <w:szCs w:val="24"/>
          <w:lang w:val="zh-CN"/>
        </w:rPr>
        <w:t>，其他同品牌供应商不作为中标候选人。</w:t>
      </w:r>
    </w:p>
    <w:p w14:paraId="425E5B72">
      <w:pPr>
        <w:pStyle w:val="8"/>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14:paraId="55CD4B22">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14:paraId="47911CE5">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14:paraId="28202485">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14:paraId="4096C85F">
      <w:pPr>
        <w:pStyle w:val="8"/>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w:t>
      </w:r>
      <w:r>
        <w:rPr>
          <w:rFonts w:hint="eastAsia" w:ascii="宋体" w:hAnsi="宋体" w:cs="宋体"/>
          <w:b/>
          <w:kern w:val="2"/>
          <w:lang w:val="zh-CN" w:eastAsia="zh-CN"/>
        </w:rPr>
        <w:t>网络关键设备、网络安全专用产品</w:t>
      </w:r>
      <w:r>
        <w:rPr>
          <w:rFonts w:hint="eastAsia" w:ascii="宋体" w:hAnsi="宋体" w:cs="宋体"/>
          <w:b/>
          <w:kern w:val="2"/>
          <w:lang w:val="zh-CN"/>
        </w:rPr>
        <w:t>要求</w:t>
      </w:r>
    </w:p>
    <w:p w14:paraId="63DADCF3">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 xml:space="preserve">项目中涉及网络关键设备或网络安全专用产品的，至少符合以下条件之一：一是已由具备资格的机构安全认证合格或安全检测符合要求；二是已获得《计算机信息系统安全专用产品销售 许可证》，且在有效期内。 </w:t>
      </w:r>
    </w:p>
    <w:p w14:paraId="40D490FD">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 xml:space="preserve">提供资料（下列资料任意一项） </w:t>
      </w:r>
    </w:p>
    <w:p w14:paraId="777C6B6F">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 xml:space="preserve">①网络关键设备和网络安全专用产品安全认证证书； </w:t>
      </w:r>
    </w:p>
    <w:p w14:paraId="318AD895">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 xml:space="preserve">②网络关键设备安全检测证书、网络安全专用产品安全检测证书； </w:t>
      </w:r>
    </w:p>
    <w:p w14:paraId="73156AC1">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 xml:space="preserve">③计算机信息系统安全专用产品销售许可证； </w:t>
      </w:r>
    </w:p>
    <w:p w14:paraId="2724D479">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48C27C35">
      <w:pPr>
        <w:pStyle w:val="8"/>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14:paraId="3E9750A2">
      <w:pPr>
        <w:autoSpaceDE w:val="0"/>
        <w:autoSpaceDN w:val="0"/>
        <w:spacing w:line="360" w:lineRule="auto"/>
        <w:ind w:firstLine="480" w:firstLineChars="200"/>
        <w:contextualSpacing/>
      </w:pPr>
      <w:r>
        <w:rPr>
          <w:rFonts w:hint="eastAsia" w:ascii="宋体" w:hAnsi="宋体" w:cs="宋体"/>
          <w:kern w:val="0"/>
          <w:sz w:val="24"/>
          <w:szCs w:val="24"/>
        </w:rPr>
        <w:t>根据《河南省财政厅关于防范供应商串通投标促进政府采购公平竞争的通知》（豫财购﹝2021﹞6号）要求，参与同一个标段的供应商存在下列情形之一的，其投标文件无效：</w:t>
      </w:r>
    </w:p>
    <w:p w14:paraId="2E937894">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（一）不同供应商电子响应文件的文件制作机器码均一致时，视为‘不同供应商的响应文件由同一单位或者个人编制’或‘不同供应商委托同一单位或者个人办理响应事宜’，其投标无效。</w:t>
      </w:r>
    </w:p>
    <w:p w14:paraId="7D3B5F52">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（二）不同供应商的投标（响应）文件由同一电子设备编制、打印加密或者上传；</w:t>
      </w:r>
    </w:p>
    <w:p w14:paraId="55872D05">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（三）不同供应商的投标（响应）文件由同一电子设备打印、复印；</w:t>
      </w:r>
    </w:p>
    <w:p w14:paraId="618C0837">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（四）不同供应商的投标（响应）文件由同一人送达或者分发，或者不同供应商联系人为同一人或不同联系人的联系电话一致的；</w:t>
      </w:r>
    </w:p>
    <w:p w14:paraId="2374D971">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（五）不同供应商的投标（响应）文件的内容存在两处以上细节错误一致；</w:t>
      </w:r>
    </w:p>
    <w:p w14:paraId="72F731CE">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（六）不同供应商的法定代表人、委托代理人、项目经理、项目负责人等由同一个单位缴纳社会保险或者领取报酬的；</w:t>
      </w:r>
    </w:p>
    <w:p w14:paraId="3CA68630">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（七）不同供应商投标（响应）文件中法定代表人或者负责人签字出自同一人之手；</w:t>
      </w:r>
    </w:p>
    <w:p w14:paraId="3E67D003">
      <w:pPr>
        <w:autoSpaceDE w:val="0"/>
        <w:autoSpaceDN w:val="0"/>
        <w:spacing w:line="360" w:lineRule="auto"/>
        <w:ind w:firstLine="480" w:firstLineChars="200"/>
        <w:contextualSpacing/>
        <w:rPr>
          <w:rFonts w:hint="eastAsia" w:ascii="宋体" w:hAnsi="宋体" w:cs="宋体"/>
          <w:kern w:val="0"/>
          <w:sz w:val="24"/>
          <w:szCs w:val="24"/>
          <w:lang w:val="zh-CN"/>
        </w:rPr>
      </w:pPr>
      <w:r>
        <w:rPr>
          <w:rFonts w:hint="eastAsia" w:ascii="宋体" w:hAnsi="宋体" w:cs="宋体"/>
          <w:kern w:val="0"/>
          <w:sz w:val="24"/>
          <w:szCs w:val="24"/>
          <w:lang w:val="zh-CN"/>
        </w:rPr>
        <w:t>（八）</w:t>
      </w:r>
      <w:r>
        <w:rPr>
          <w:rFonts w:hint="eastAsia" w:ascii="宋体" w:hAnsi="宋体" w:cs="宋体"/>
          <w:kern w:val="0"/>
          <w:sz w:val="24"/>
          <w:szCs w:val="24"/>
          <w:lang w:val="en-US" w:eastAsia="zh-CN"/>
        </w:rPr>
        <w:t>其他</w:t>
      </w:r>
      <w:r>
        <w:rPr>
          <w:rFonts w:hint="eastAsia" w:ascii="宋体" w:hAnsi="宋体" w:cs="宋体"/>
          <w:kern w:val="0"/>
          <w:sz w:val="24"/>
          <w:szCs w:val="24"/>
          <w:lang w:val="zh-CN"/>
        </w:rPr>
        <w:t>涉嫌串通的情形。</w:t>
      </w:r>
    </w:p>
    <w:p w14:paraId="31DC2734">
      <w:pPr>
        <w:autoSpaceDE w:val="0"/>
        <w:autoSpaceDN w:val="0"/>
        <w:spacing w:line="360" w:lineRule="auto"/>
        <w:ind w:firstLine="482" w:firstLineChars="200"/>
        <w:contextualSpacing/>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14"/>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5900"/>
        <w:gridCol w:w="831"/>
      </w:tblGrid>
      <w:tr w14:paraId="56EF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noWrap w:val="0"/>
            <w:vAlign w:val="center"/>
          </w:tcPr>
          <w:p w14:paraId="6B24AE2C">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分值组成</w:t>
            </w:r>
          </w:p>
          <w:p w14:paraId="43B60C1E">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（总分100分）</w:t>
            </w:r>
          </w:p>
        </w:tc>
        <w:tc>
          <w:tcPr>
            <w:tcW w:w="6731" w:type="dxa"/>
            <w:gridSpan w:val="2"/>
            <w:noWrap w:val="0"/>
            <w:vAlign w:val="center"/>
          </w:tcPr>
          <w:p w14:paraId="7B5E76E4">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价格分值：</w:t>
            </w:r>
            <w:r>
              <w:rPr>
                <w:rFonts w:hint="eastAsia" w:ascii="宋体" w:hAnsi="宋体" w:cs="仿宋_GB2312"/>
                <w:color w:val="000000"/>
                <w:sz w:val="24"/>
                <w:lang w:val="en-US" w:eastAsia="zh-CN"/>
              </w:rPr>
              <w:t>30</w:t>
            </w:r>
            <w:r>
              <w:rPr>
                <w:rFonts w:hint="eastAsia" w:ascii="宋体" w:hAnsi="宋体" w:eastAsia="宋体" w:cs="仿宋_GB2312"/>
                <w:color w:val="000000"/>
                <w:sz w:val="24"/>
                <w:lang w:val="zh-CN"/>
              </w:rPr>
              <w:t>分</w:t>
            </w:r>
          </w:p>
          <w:p w14:paraId="3A0B2372">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商务部分：</w:t>
            </w:r>
            <w:r>
              <w:rPr>
                <w:rFonts w:hint="eastAsia" w:ascii="宋体" w:hAnsi="宋体" w:cs="仿宋_GB2312"/>
                <w:color w:val="000000"/>
                <w:sz w:val="24"/>
                <w:lang w:val="en-US" w:eastAsia="zh-CN"/>
              </w:rPr>
              <w:t>25</w:t>
            </w:r>
            <w:r>
              <w:rPr>
                <w:rFonts w:hint="eastAsia" w:ascii="宋体" w:hAnsi="宋体" w:eastAsia="宋体" w:cs="仿宋_GB2312"/>
                <w:color w:val="000000"/>
                <w:sz w:val="24"/>
                <w:lang w:val="zh-CN"/>
              </w:rPr>
              <w:t>分</w:t>
            </w:r>
          </w:p>
          <w:p w14:paraId="6974699B">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技术部分：</w:t>
            </w:r>
            <w:r>
              <w:rPr>
                <w:rFonts w:hint="eastAsia" w:ascii="宋体" w:hAnsi="宋体" w:cs="仿宋_GB2312"/>
                <w:color w:val="000000"/>
                <w:sz w:val="24"/>
                <w:lang w:val="en-US" w:eastAsia="zh-CN"/>
              </w:rPr>
              <w:t>45</w:t>
            </w:r>
            <w:r>
              <w:rPr>
                <w:rFonts w:hint="eastAsia" w:ascii="宋体" w:hAnsi="宋体" w:eastAsia="宋体" w:cs="仿宋_GB2312"/>
                <w:color w:val="000000"/>
                <w:sz w:val="24"/>
                <w:lang w:val="zh-CN"/>
              </w:rPr>
              <w:t>分</w:t>
            </w:r>
          </w:p>
        </w:tc>
      </w:tr>
      <w:tr w14:paraId="15A5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8" w:type="dxa"/>
            <w:gridSpan w:val="2"/>
            <w:noWrap w:val="0"/>
            <w:vAlign w:val="center"/>
          </w:tcPr>
          <w:p w14:paraId="387292B2">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一、</w:t>
            </w:r>
            <w:bookmarkStart w:id="2" w:name="OLE_LINK1"/>
            <w:r>
              <w:rPr>
                <w:rFonts w:hint="eastAsia" w:ascii="宋体" w:hAnsi="宋体" w:eastAsia="宋体" w:cs="仿宋_GB2312"/>
                <w:color w:val="000000"/>
                <w:sz w:val="24"/>
                <w:lang w:val="zh-CN"/>
              </w:rPr>
              <w:t>价格部分</w:t>
            </w:r>
            <w:bookmarkEnd w:id="2"/>
            <w:r>
              <w:rPr>
                <w:rFonts w:hint="eastAsia" w:ascii="宋体" w:hAnsi="宋体" w:eastAsia="宋体" w:cs="仿宋_GB2312"/>
                <w:color w:val="000000"/>
                <w:sz w:val="24"/>
                <w:lang w:val="zh-CN"/>
              </w:rPr>
              <w:t>（满分</w:t>
            </w:r>
            <w:r>
              <w:rPr>
                <w:rFonts w:hint="eastAsia" w:ascii="宋体" w:hAnsi="宋体" w:cs="仿宋_GB2312"/>
                <w:color w:val="000000"/>
                <w:sz w:val="24"/>
                <w:lang w:val="en-US" w:eastAsia="zh-CN"/>
              </w:rPr>
              <w:t>30</w:t>
            </w:r>
            <w:r>
              <w:rPr>
                <w:rFonts w:hint="eastAsia" w:ascii="宋体" w:hAnsi="宋体" w:eastAsia="宋体" w:cs="仿宋_GB2312"/>
                <w:color w:val="000000"/>
                <w:sz w:val="24"/>
                <w:lang w:val="zh-CN"/>
              </w:rPr>
              <w:t>分）</w:t>
            </w:r>
          </w:p>
        </w:tc>
        <w:tc>
          <w:tcPr>
            <w:tcW w:w="831" w:type="dxa"/>
            <w:noWrap w:val="0"/>
            <w:vAlign w:val="center"/>
          </w:tcPr>
          <w:p w14:paraId="17D60D4C">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分值</w:t>
            </w:r>
          </w:p>
        </w:tc>
      </w:tr>
      <w:tr w14:paraId="7DD7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noWrap w:val="0"/>
            <w:vAlign w:val="center"/>
          </w:tcPr>
          <w:p w14:paraId="50801A7C">
            <w:pPr>
              <w:spacing w:line="400" w:lineRule="exact"/>
              <w:jc w:val="center"/>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投标报价</w:t>
            </w:r>
          </w:p>
          <w:p w14:paraId="61CFD976">
            <w:pPr>
              <w:spacing w:line="400" w:lineRule="exact"/>
              <w:ind w:firstLine="480" w:firstLineChars="200"/>
              <w:rPr>
                <w:rFonts w:hint="eastAsia" w:ascii="宋体" w:hAnsi="宋体" w:eastAsia="宋体" w:cs="仿宋_GB2312"/>
                <w:color w:val="000000"/>
                <w:sz w:val="24"/>
                <w:lang w:val="zh-CN"/>
              </w:rPr>
            </w:pPr>
          </w:p>
        </w:tc>
        <w:tc>
          <w:tcPr>
            <w:tcW w:w="5900" w:type="dxa"/>
            <w:noWrap w:val="0"/>
            <w:vAlign w:val="center"/>
          </w:tcPr>
          <w:p w14:paraId="2D10DA4B">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评标基准价：满足招标文件要求的有效投标报价中，最低的投标报价为评标基准价。</w:t>
            </w:r>
          </w:p>
          <w:p w14:paraId="3E26593A">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投标报价得分=（评标基准价/投标报价）×</w:t>
            </w:r>
            <w:r>
              <w:rPr>
                <w:rFonts w:hint="eastAsia" w:ascii="宋体" w:hAnsi="宋体" w:cs="仿宋_GB2312"/>
                <w:color w:val="000000"/>
                <w:sz w:val="24"/>
                <w:lang w:val="en-US" w:eastAsia="zh-CN"/>
              </w:rPr>
              <w:t>30</w:t>
            </w:r>
            <w:r>
              <w:rPr>
                <w:rFonts w:hint="eastAsia" w:ascii="宋体" w:hAnsi="宋体" w:eastAsia="宋体" w:cs="仿宋_GB2312"/>
                <w:color w:val="000000"/>
                <w:sz w:val="24"/>
                <w:lang w:val="zh-CN"/>
              </w:rPr>
              <w:t>%×100</w:t>
            </w:r>
          </w:p>
          <w:p w14:paraId="6E1116EA">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注：分值计算保留小数点后两位，小数点后第三位“四舍五入”。</w:t>
            </w:r>
          </w:p>
        </w:tc>
        <w:tc>
          <w:tcPr>
            <w:tcW w:w="831" w:type="dxa"/>
            <w:noWrap w:val="0"/>
            <w:vAlign w:val="center"/>
          </w:tcPr>
          <w:p w14:paraId="423F9347">
            <w:pPr>
              <w:spacing w:line="400" w:lineRule="exact"/>
              <w:rPr>
                <w:rFonts w:hint="eastAsia" w:ascii="宋体" w:hAnsi="宋体" w:eastAsia="宋体" w:cs="仿宋_GB2312"/>
                <w:color w:val="000000"/>
                <w:sz w:val="24"/>
                <w:lang w:val="zh-CN"/>
              </w:rPr>
            </w:pPr>
            <w:r>
              <w:rPr>
                <w:rFonts w:hint="eastAsia" w:ascii="宋体" w:hAnsi="宋体" w:cs="仿宋_GB2312"/>
                <w:color w:val="000000"/>
                <w:sz w:val="24"/>
                <w:lang w:val="en-US" w:eastAsia="zh-CN"/>
              </w:rPr>
              <w:t>30</w:t>
            </w:r>
            <w:r>
              <w:rPr>
                <w:rFonts w:hint="eastAsia" w:ascii="宋体" w:hAnsi="宋体" w:eastAsia="宋体" w:cs="仿宋_GB2312"/>
                <w:color w:val="000000"/>
                <w:sz w:val="24"/>
                <w:lang w:val="zh-CN"/>
              </w:rPr>
              <w:t>分</w:t>
            </w:r>
          </w:p>
        </w:tc>
      </w:tr>
      <w:tr w14:paraId="18A5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8" w:type="dxa"/>
            <w:gridSpan w:val="2"/>
            <w:noWrap w:val="0"/>
            <w:vAlign w:val="center"/>
          </w:tcPr>
          <w:p w14:paraId="197BAACD">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二、商务部分（满分</w:t>
            </w:r>
            <w:r>
              <w:rPr>
                <w:rFonts w:hint="eastAsia" w:ascii="宋体" w:hAnsi="宋体" w:cs="仿宋_GB2312"/>
                <w:color w:val="000000"/>
                <w:sz w:val="24"/>
                <w:lang w:val="en-US" w:eastAsia="zh-CN"/>
              </w:rPr>
              <w:t>25</w:t>
            </w:r>
            <w:r>
              <w:rPr>
                <w:rFonts w:hint="eastAsia" w:ascii="宋体" w:hAnsi="宋体" w:eastAsia="宋体" w:cs="仿宋_GB2312"/>
                <w:color w:val="000000"/>
                <w:sz w:val="24"/>
                <w:lang w:val="zh-CN"/>
              </w:rPr>
              <w:t>分）</w:t>
            </w:r>
          </w:p>
        </w:tc>
        <w:tc>
          <w:tcPr>
            <w:tcW w:w="831" w:type="dxa"/>
            <w:noWrap w:val="0"/>
            <w:vAlign w:val="center"/>
          </w:tcPr>
          <w:p w14:paraId="3B159EF7">
            <w:pPr>
              <w:spacing w:line="400" w:lineRule="exact"/>
              <w:ind w:firstLine="480" w:firstLineChars="200"/>
              <w:rPr>
                <w:rFonts w:hint="eastAsia" w:ascii="宋体" w:hAnsi="宋体" w:eastAsia="宋体" w:cs="仿宋_GB2312"/>
                <w:color w:val="000000"/>
                <w:sz w:val="24"/>
                <w:lang w:val="zh-CN"/>
              </w:rPr>
            </w:pPr>
          </w:p>
        </w:tc>
      </w:tr>
      <w:tr w14:paraId="70A0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noWrap w:val="0"/>
            <w:vAlign w:val="center"/>
          </w:tcPr>
          <w:p w14:paraId="2E52FA81">
            <w:pPr>
              <w:spacing w:line="400" w:lineRule="exact"/>
              <w:jc w:val="center"/>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评分因素</w:t>
            </w:r>
          </w:p>
        </w:tc>
        <w:tc>
          <w:tcPr>
            <w:tcW w:w="5900" w:type="dxa"/>
            <w:noWrap w:val="0"/>
            <w:vAlign w:val="center"/>
          </w:tcPr>
          <w:p w14:paraId="28A5F9C1">
            <w:pPr>
              <w:spacing w:line="400" w:lineRule="exact"/>
              <w:jc w:val="center"/>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评分标准</w:t>
            </w:r>
          </w:p>
        </w:tc>
        <w:tc>
          <w:tcPr>
            <w:tcW w:w="831" w:type="dxa"/>
            <w:noWrap w:val="0"/>
            <w:vAlign w:val="center"/>
          </w:tcPr>
          <w:p w14:paraId="54388E9E">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分值</w:t>
            </w:r>
          </w:p>
        </w:tc>
      </w:tr>
      <w:tr w14:paraId="2A9A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noWrap w:val="0"/>
            <w:vAlign w:val="center"/>
          </w:tcPr>
          <w:p w14:paraId="6365059A">
            <w:pPr>
              <w:spacing w:line="400" w:lineRule="exact"/>
              <w:jc w:val="center"/>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业绩</w:t>
            </w:r>
          </w:p>
        </w:tc>
        <w:tc>
          <w:tcPr>
            <w:tcW w:w="5900" w:type="dxa"/>
            <w:noWrap w:val="0"/>
            <w:vAlign w:val="center"/>
          </w:tcPr>
          <w:p w14:paraId="787DBF0C">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自20</w:t>
            </w:r>
            <w:r>
              <w:rPr>
                <w:rFonts w:hint="eastAsia" w:ascii="宋体" w:hAnsi="宋体" w:eastAsia="宋体" w:cs="仿宋_GB2312"/>
                <w:color w:val="000000"/>
                <w:sz w:val="24"/>
                <w:lang w:val="en-US" w:eastAsia="zh-CN"/>
              </w:rPr>
              <w:t>22</w:t>
            </w:r>
            <w:r>
              <w:rPr>
                <w:rFonts w:hint="eastAsia" w:ascii="宋体" w:hAnsi="宋体" w:eastAsia="宋体" w:cs="仿宋_GB2312"/>
                <w:color w:val="000000"/>
                <w:sz w:val="24"/>
                <w:lang w:val="zh-CN"/>
              </w:rPr>
              <w:t>年1月1日以来，供应商有类似业绩每个得</w:t>
            </w:r>
            <w:r>
              <w:rPr>
                <w:rFonts w:hint="eastAsia" w:ascii="宋体" w:hAnsi="宋体" w:eastAsia="宋体" w:cs="仿宋_GB2312"/>
                <w:color w:val="000000"/>
                <w:sz w:val="24"/>
                <w:lang w:val="en-US" w:eastAsia="zh-CN"/>
              </w:rPr>
              <w:t>3</w:t>
            </w:r>
            <w:r>
              <w:rPr>
                <w:rFonts w:hint="eastAsia" w:ascii="宋体" w:hAnsi="宋体" w:eastAsia="宋体" w:cs="仿宋_GB2312"/>
                <w:color w:val="000000"/>
                <w:sz w:val="24"/>
                <w:lang w:val="zh-CN"/>
              </w:rPr>
              <w:t>分，最高得</w:t>
            </w:r>
            <w:r>
              <w:rPr>
                <w:rFonts w:hint="eastAsia" w:ascii="宋体" w:hAnsi="宋体" w:eastAsia="宋体" w:cs="仿宋_GB2312"/>
                <w:color w:val="000000"/>
                <w:sz w:val="24"/>
                <w:lang w:val="en-US" w:eastAsia="zh-CN"/>
              </w:rPr>
              <w:t>9</w:t>
            </w:r>
            <w:r>
              <w:rPr>
                <w:rFonts w:hint="eastAsia" w:ascii="宋体" w:hAnsi="宋体" w:eastAsia="宋体" w:cs="仿宋_GB2312"/>
                <w:color w:val="000000"/>
                <w:sz w:val="24"/>
                <w:lang w:val="zh-CN"/>
              </w:rPr>
              <w:t>分（以合同签订时间为准）（提供合同电子扫描件）。</w:t>
            </w:r>
          </w:p>
        </w:tc>
        <w:tc>
          <w:tcPr>
            <w:tcW w:w="831" w:type="dxa"/>
            <w:noWrap w:val="0"/>
            <w:vAlign w:val="center"/>
          </w:tcPr>
          <w:p w14:paraId="58C871E4">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en-US" w:eastAsia="zh-CN"/>
              </w:rPr>
              <w:t>9</w:t>
            </w:r>
            <w:r>
              <w:rPr>
                <w:rFonts w:hint="eastAsia" w:ascii="宋体" w:hAnsi="宋体" w:eastAsia="宋体" w:cs="仿宋_GB2312"/>
                <w:color w:val="000000"/>
                <w:sz w:val="24"/>
                <w:lang w:val="zh-CN"/>
              </w:rPr>
              <w:t>分</w:t>
            </w:r>
          </w:p>
        </w:tc>
      </w:tr>
      <w:tr w14:paraId="5B1C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noWrap w:val="0"/>
            <w:vAlign w:val="center"/>
          </w:tcPr>
          <w:p w14:paraId="7465C1DF">
            <w:pPr>
              <w:spacing w:line="400" w:lineRule="exact"/>
              <w:jc w:val="center"/>
              <w:rPr>
                <w:rFonts w:hint="eastAsia" w:ascii="宋体" w:hAnsi="宋体" w:eastAsia="宋体" w:cs="仿宋_GB2312"/>
                <w:color w:val="000000"/>
                <w:sz w:val="24"/>
                <w:lang w:val="en-US" w:eastAsia="zh-CN"/>
              </w:rPr>
            </w:pPr>
            <w:r>
              <w:rPr>
                <w:rFonts w:hint="eastAsia" w:ascii="宋体" w:hAnsi="宋体" w:cs="仿宋_GB2312"/>
                <w:color w:val="000000"/>
                <w:sz w:val="24"/>
                <w:lang w:val="en-US" w:eastAsia="zh-CN"/>
              </w:rPr>
              <w:t>综合实力</w:t>
            </w:r>
          </w:p>
        </w:tc>
        <w:tc>
          <w:tcPr>
            <w:tcW w:w="5900" w:type="dxa"/>
            <w:noWrap w:val="0"/>
            <w:vAlign w:val="center"/>
          </w:tcPr>
          <w:p w14:paraId="2EE2B6F9">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1、</w:t>
            </w:r>
            <w:r>
              <w:rPr>
                <w:rFonts w:hint="eastAsia" w:ascii="宋体" w:hAnsi="宋体" w:cs="仿宋_GB2312"/>
                <w:color w:val="000000"/>
                <w:sz w:val="24"/>
                <w:lang w:val="en-US" w:eastAsia="zh-CN"/>
              </w:rPr>
              <w:t>体系认证（3分）</w:t>
            </w:r>
            <w:r>
              <w:rPr>
                <w:rFonts w:hint="eastAsia" w:ascii="宋体" w:hAnsi="宋体" w:eastAsia="宋体" w:cs="仿宋_GB2312"/>
                <w:color w:val="000000"/>
                <w:sz w:val="24"/>
                <w:lang w:val="zh-CN"/>
              </w:rPr>
              <w:t xml:space="preserve"> </w:t>
            </w:r>
          </w:p>
          <w:p w14:paraId="7BACB636">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供应商具有国家认证认可监督管理委员会认可的从业 机构出具的有效期内 ISO9001 质量管理体系认证证书、ISO14001环境管理体系认证证书、ISO45001 职业健康安全管理体系认证证书的，每有一项得</w:t>
            </w:r>
            <w:r>
              <w:rPr>
                <w:rFonts w:hint="eastAsia" w:ascii="宋体" w:hAnsi="宋体" w:eastAsia="宋体" w:cs="仿宋_GB2312"/>
                <w:color w:val="000000"/>
                <w:sz w:val="24"/>
                <w:lang w:val="en-US" w:eastAsia="zh-CN"/>
              </w:rPr>
              <w:t>1</w:t>
            </w:r>
            <w:r>
              <w:rPr>
                <w:rFonts w:hint="eastAsia" w:ascii="宋体" w:hAnsi="宋体" w:eastAsia="宋体" w:cs="仿宋_GB2312"/>
                <w:color w:val="000000"/>
                <w:sz w:val="24"/>
                <w:lang w:val="zh-CN"/>
              </w:rPr>
              <w:t>分，最高得</w:t>
            </w:r>
            <w:r>
              <w:rPr>
                <w:rFonts w:hint="eastAsia" w:ascii="宋体" w:hAnsi="宋体" w:eastAsia="宋体" w:cs="仿宋_GB2312"/>
                <w:color w:val="000000"/>
                <w:sz w:val="24"/>
                <w:lang w:val="en-US" w:eastAsia="zh-CN"/>
              </w:rPr>
              <w:t>3</w:t>
            </w:r>
            <w:r>
              <w:rPr>
                <w:rFonts w:hint="eastAsia" w:ascii="宋体" w:hAnsi="宋体" w:eastAsia="宋体" w:cs="仿宋_GB2312"/>
                <w:color w:val="000000"/>
                <w:sz w:val="24"/>
                <w:lang w:val="zh-CN"/>
              </w:rPr>
              <w:t>分。（如认证证书注明应进行年度监审，须附监审标识或年审 报告等有关证明材料）</w:t>
            </w:r>
          </w:p>
          <w:p w14:paraId="2B406DB7">
            <w:pPr>
              <w:numPr>
                <w:ilvl w:val="0"/>
                <w:numId w:val="5"/>
              </w:numPr>
              <w:spacing w:line="400" w:lineRule="exact"/>
              <w:rPr>
                <w:rFonts w:hint="eastAsia"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司机和配送保障人员情况（</w:t>
            </w:r>
            <w:r>
              <w:rPr>
                <w:rFonts w:hint="eastAsia" w:ascii="宋体" w:hAnsi="宋体" w:cs="仿宋_GB2312"/>
                <w:color w:val="000000"/>
                <w:sz w:val="24"/>
                <w:lang w:val="en-US" w:eastAsia="zh-CN"/>
              </w:rPr>
              <w:t>2</w:t>
            </w:r>
            <w:r>
              <w:rPr>
                <w:rFonts w:hint="eastAsia" w:ascii="宋体" w:hAnsi="宋体" w:eastAsia="宋体" w:cs="仿宋_GB2312"/>
                <w:color w:val="000000"/>
                <w:sz w:val="24"/>
                <w:lang w:val="en-US" w:eastAsia="zh-CN"/>
              </w:rPr>
              <w:t>分）。</w:t>
            </w:r>
          </w:p>
          <w:p w14:paraId="544D167B">
            <w:pPr>
              <w:numPr>
                <w:ilvl w:val="0"/>
                <w:numId w:val="0"/>
              </w:numPr>
              <w:spacing w:line="400" w:lineRule="exact"/>
              <w:rPr>
                <w:rFonts w:hint="eastAsia"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供应商承诺提供保障该项目的配送车辆驾驶员及随车配货人员的数量进行评分，人员数量达到3人</w:t>
            </w:r>
            <w:r>
              <w:rPr>
                <w:rFonts w:hint="eastAsia" w:ascii="宋体" w:hAnsi="宋体" w:cs="仿宋_GB2312"/>
                <w:color w:val="000000"/>
                <w:sz w:val="24"/>
                <w:lang w:val="en-US" w:eastAsia="zh-CN"/>
              </w:rPr>
              <w:t>以上</w:t>
            </w:r>
            <w:r>
              <w:rPr>
                <w:rFonts w:hint="eastAsia" w:ascii="宋体" w:hAnsi="宋体" w:eastAsia="宋体" w:cs="仿宋_GB2312"/>
                <w:color w:val="000000"/>
                <w:sz w:val="24"/>
                <w:lang w:val="en-US" w:eastAsia="zh-CN"/>
              </w:rPr>
              <w:t>的，每增加1人得1分，最高得</w:t>
            </w:r>
            <w:r>
              <w:rPr>
                <w:rFonts w:hint="eastAsia" w:ascii="宋体" w:hAnsi="宋体" w:cs="仿宋_GB2312"/>
                <w:color w:val="000000"/>
                <w:sz w:val="24"/>
                <w:lang w:val="en-US" w:eastAsia="zh-CN"/>
              </w:rPr>
              <w:t>2</w:t>
            </w:r>
            <w:r>
              <w:rPr>
                <w:rFonts w:hint="eastAsia" w:ascii="宋体" w:hAnsi="宋体" w:eastAsia="宋体" w:cs="仿宋_GB2312"/>
                <w:color w:val="000000"/>
                <w:sz w:val="24"/>
                <w:lang w:val="en-US" w:eastAsia="zh-CN"/>
              </w:rPr>
              <w:t>分。</w:t>
            </w:r>
          </w:p>
          <w:p w14:paraId="03AC33A0">
            <w:pPr>
              <w:spacing w:line="400" w:lineRule="exact"/>
              <w:rPr>
                <w:rFonts w:hint="eastAsia"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注：供应商提供配送车辆驾驶员和配送保障人员名单、司机的与准驾车型相符的驾驶证、司机和配送保障人员有效期健康证等资料复印件。（上述所有资料须加盖供应商公章）</w:t>
            </w:r>
          </w:p>
          <w:p w14:paraId="31BE2A05">
            <w:pPr>
              <w:spacing w:line="400" w:lineRule="exact"/>
              <w:rPr>
                <w:rFonts w:hint="eastAsia" w:ascii="宋体" w:hAnsi="宋体" w:cs="仿宋_GB2312"/>
                <w:color w:val="000000"/>
                <w:sz w:val="24"/>
                <w:lang w:val="en-US" w:eastAsia="zh-CN"/>
              </w:rPr>
            </w:pPr>
            <w:r>
              <w:rPr>
                <w:rFonts w:hint="eastAsia" w:ascii="宋体" w:hAnsi="宋体" w:cs="仿宋_GB2312"/>
                <w:color w:val="000000"/>
                <w:sz w:val="24"/>
                <w:lang w:val="en-US" w:eastAsia="zh-CN"/>
              </w:rPr>
              <w:t>3、车辆配备情况（2分）。投标人自有或租赁（须配备车辆行驶轨迹监控、装卸视频监控等设备）供厢式冷藏配送车辆达到1辆以上的，每增加1辆加2分，本项累计最高得2分。</w:t>
            </w:r>
          </w:p>
          <w:p w14:paraId="5C200613">
            <w:pPr>
              <w:spacing w:line="400" w:lineRule="exact"/>
              <w:rPr>
                <w:rFonts w:hint="eastAsia" w:ascii="宋体" w:hAnsi="宋体" w:cs="仿宋_GB2312"/>
                <w:color w:val="000000"/>
                <w:sz w:val="24"/>
                <w:lang w:val="en-US" w:eastAsia="zh-CN"/>
              </w:rPr>
            </w:pPr>
            <w:r>
              <w:rPr>
                <w:rFonts w:hint="eastAsia" w:ascii="宋体" w:hAnsi="宋体" w:cs="仿宋_GB2312"/>
                <w:color w:val="000000"/>
                <w:sz w:val="24"/>
                <w:lang w:val="en-US" w:eastAsia="zh-CN"/>
              </w:rPr>
              <w:t>注：1、若为自有（指车辆行驶证上的所有人为投标人）的，须在投标文件中提供机动车行驶证扫描件；2、若为租赁的，须在投标文件中同时提供有效的车辆租赁协议和机动车行驶证扫描件。3、冷藏车还须提供厢内冷藏设备、配备车辆行驶轨迹监控、装卸视频监控等设备的清晰车辆照片，需显示车牌号。（上述所有资料须加盖投标人公章）</w:t>
            </w:r>
          </w:p>
          <w:p w14:paraId="50F56568">
            <w:pPr>
              <w:spacing w:line="400" w:lineRule="exact"/>
              <w:rPr>
                <w:rFonts w:hint="eastAsia" w:ascii="宋体" w:hAnsi="宋体" w:eastAsia="宋体" w:cs="仿宋_GB2312"/>
                <w:color w:val="000000"/>
                <w:sz w:val="24"/>
                <w:lang w:val="zh-CN"/>
              </w:rPr>
            </w:pPr>
            <w:r>
              <w:rPr>
                <w:rFonts w:hint="eastAsia" w:ascii="宋体" w:hAnsi="宋体" w:cs="仿宋_GB2312"/>
                <w:color w:val="000000"/>
                <w:sz w:val="24"/>
                <w:lang w:val="en-US" w:eastAsia="zh-CN"/>
              </w:rPr>
              <w:t>4</w:t>
            </w:r>
            <w:r>
              <w:rPr>
                <w:rFonts w:hint="eastAsia" w:ascii="宋体" w:hAnsi="宋体" w:eastAsia="宋体" w:cs="仿宋_GB2312"/>
                <w:color w:val="000000"/>
                <w:sz w:val="24"/>
                <w:lang w:val="en-US" w:eastAsia="zh-CN"/>
              </w:rPr>
              <w:t>、</w:t>
            </w:r>
            <w:r>
              <w:rPr>
                <w:rFonts w:hint="eastAsia" w:ascii="宋体" w:hAnsi="宋体" w:eastAsia="宋体" w:cs="仿宋_GB2312"/>
                <w:color w:val="000000"/>
                <w:sz w:val="24"/>
                <w:lang w:val="zh-CN"/>
              </w:rPr>
              <w:t>“鲜肉类”产品供应能力（</w:t>
            </w:r>
            <w:r>
              <w:rPr>
                <w:rFonts w:hint="eastAsia" w:ascii="宋体" w:hAnsi="宋体" w:cs="仿宋_GB2312"/>
                <w:color w:val="000000"/>
                <w:sz w:val="24"/>
                <w:lang w:val="en-US" w:eastAsia="zh-CN"/>
              </w:rPr>
              <w:t>3</w:t>
            </w:r>
            <w:r>
              <w:rPr>
                <w:rFonts w:hint="eastAsia" w:ascii="宋体" w:hAnsi="宋体" w:eastAsia="宋体" w:cs="仿宋_GB2312"/>
                <w:color w:val="000000"/>
                <w:sz w:val="24"/>
                <w:lang w:val="en-US" w:eastAsia="zh-CN"/>
              </w:rPr>
              <w:t>分</w:t>
            </w:r>
            <w:r>
              <w:rPr>
                <w:rFonts w:hint="eastAsia" w:ascii="宋体" w:hAnsi="宋体" w:eastAsia="宋体" w:cs="仿宋_GB2312"/>
                <w:color w:val="000000"/>
                <w:sz w:val="24"/>
                <w:lang w:val="zh-CN"/>
              </w:rPr>
              <w:t>）</w:t>
            </w:r>
            <w:r>
              <w:rPr>
                <w:rFonts w:hint="eastAsia" w:ascii="宋体" w:hAnsi="宋体" w:eastAsia="宋体" w:cs="仿宋_GB2312"/>
                <w:color w:val="000000"/>
                <w:sz w:val="24"/>
                <w:lang w:val="en-US" w:eastAsia="zh-CN"/>
              </w:rPr>
              <w:t>。</w:t>
            </w:r>
            <w:r>
              <w:rPr>
                <w:rFonts w:hint="eastAsia" w:ascii="宋体" w:hAnsi="宋体" w:eastAsia="宋体" w:cs="仿宋_GB2312"/>
                <w:color w:val="000000"/>
                <w:sz w:val="24"/>
                <w:lang w:val="zh-CN"/>
              </w:rPr>
              <w:t>供应商具有一个与“鲜肉类”屠宰单位签订的长期供货协议，得</w:t>
            </w:r>
            <w:r>
              <w:rPr>
                <w:rFonts w:hint="eastAsia" w:ascii="宋体" w:hAnsi="宋体" w:eastAsia="宋体" w:cs="仿宋_GB2312"/>
                <w:color w:val="000000"/>
                <w:sz w:val="24"/>
                <w:lang w:val="en-US" w:eastAsia="zh-CN"/>
              </w:rPr>
              <w:t>3</w:t>
            </w:r>
            <w:r>
              <w:rPr>
                <w:rFonts w:hint="eastAsia" w:ascii="宋体" w:hAnsi="宋体" w:eastAsia="宋体" w:cs="仿宋_GB2312"/>
                <w:color w:val="000000"/>
                <w:sz w:val="24"/>
                <w:lang w:val="zh-CN"/>
              </w:rPr>
              <w:t>分。</w:t>
            </w:r>
          </w:p>
          <w:p w14:paraId="6870489D">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注：与“鲜肉类”屠宰单位签订的有效长期供货协议复印件、屠宰单位有效的营业执照复印件、屠宰单位有效的屠宰证复印件（上述所有资料须加盖供应商公章鲜章）</w:t>
            </w:r>
          </w:p>
          <w:p w14:paraId="4EEDCE5C">
            <w:pPr>
              <w:spacing w:line="400" w:lineRule="exact"/>
              <w:rPr>
                <w:rFonts w:hint="eastAsia" w:ascii="宋体" w:hAnsi="宋体" w:eastAsia="宋体" w:cs="仿宋_GB2312"/>
                <w:color w:val="000000"/>
                <w:sz w:val="24"/>
                <w:lang w:val="zh-CN"/>
              </w:rPr>
            </w:pPr>
            <w:r>
              <w:rPr>
                <w:rFonts w:hint="eastAsia" w:ascii="宋体" w:hAnsi="宋体" w:cs="仿宋_GB2312"/>
                <w:color w:val="000000"/>
                <w:sz w:val="24"/>
                <w:lang w:val="en-US" w:eastAsia="zh-CN"/>
              </w:rPr>
              <w:t>5、</w:t>
            </w:r>
            <w:r>
              <w:rPr>
                <w:rFonts w:hint="eastAsia" w:ascii="宋体" w:hAnsi="宋体" w:eastAsia="宋体" w:cs="仿宋_GB2312"/>
                <w:color w:val="000000"/>
                <w:sz w:val="24"/>
                <w:lang w:val="zh-CN"/>
              </w:rPr>
              <w:t>“干副类”产品供应能力（</w:t>
            </w:r>
            <w:r>
              <w:rPr>
                <w:rFonts w:hint="eastAsia" w:ascii="宋体" w:hAnsi="宋体" w:eastAsia="宋体" w:cs="仿宋_GB2312"/>
                <w:color w:val="000000"/>
                <w:sz w:val="24"/>
                <w:lang w:val="en-US" w:eastAsia="zh-CN"/>
              </w:rPr>
              <w:t>3</w:t>
            </w:r>
            <w:r>
              <w:rPr>
                <w:rFonts w:hint="eastAsia" w:ascii="宋体" w:hAnsi="宋体" w:eastAsia="宋体" w:cs="仿宋_GB2312"/>
                <w:color w:val="000000"/>
                <w:sz w:val="24"/>
                <w:lang w:val="zh-CN"/>
              </w:rPr>
              <w:t>分）。</w:t>
            </w:r>
          </w:p>
          <w:p w14:paraId="3475F932">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供应商具有一个与“干副调料（味）品类”供货单位（供货单位须为“调料（味）品类”产品的生产企业或授权代理商或授权经销商）签订的长期供货协议，得</w:t>
            </w:r>
            <w:r>
              <w:rPr>
                <w:rFonts w:hint="eastAsia" w:ascii="宋体" w:hAnsi="宋体" w:eastAsia="宋体" w:cs="仿宋_GB2312"/>
                <w:color w:val="000000"/>
                <w:sz w:val="24"/>
                <w:lang w:val="en-US" w:eastAsia="zh-CN"/>
              </w:rPr>
              <w:t>3</w:t>
            </w:r>
            <w:r>
              <w:rPr>
                <w:rFonts w:hint="eastAsia" w:ascii="宋体" w:hAnsi="宋体" w:eastAsia="宋体" w:cs="仿宋_GB2312"/>
                <w:color w:val="000000"/>
                <w:sz w:val="24"/>
                <w:lang w:val="zh-CN"/>
              </w:rPr>
              <w:t>分。</w:t>
            </w:r>
          </w:p>
          <w:p w14:paraId="5C98775F">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注：与“干副类”相关产品供货单位签订的有效长期供货协议、供货单位有效的营业执照复印件。（上述所有资料须加盖供应商公章）</w:t>
            </w:r>
          </w:p>
          <w:p w14:paraId="226F9DDF">
            <w:pPr>
              <w:spacing w:line="400" w:lineRule="exact"/>
              <w:rPr>
                <w:rFonts w:hint="eastAsia" w:ascii="宋体" w:hAnsi="宋体" w:eastAsia="宋体" w:cs="仿宋_GB2312"/>
                <w:color w:val="000000"/>
                <w:sz w:val="24"/>
                <w:lang w:val="zh-CN"/>
              </w:rPr>
            </w:pPr>
            <w:r>
              <w:rPr>
                <w:rFonts w:hint="eastAsia" w:ascii="宋体" w:hAnsi="宋体" w:cs="仿宋_GB2312"/>
                <w:color w:val="000000"/>
                <w:sz w:val="24"/>
                <w:lang w:val="en-US" w:eastAsia="zh-CN"/>
              </w:rPr>
              <w:t>6、</w:t>
            </w:r>
            <w:r>
              <w:rPr>
                <w:rFonts w:hint="eastAsia" w:ascii="宋体" w:hAnsi="宋体" w:eastAsia="宋体" w:cs="仿宋_GB2312"/>
                <w:color w:val="000000"/>
                <w:sz w:val="24"/>
                <w:lang w:val="zh-CN"/>
              </w:rPr>
              <w:t>“粮油类”产品供应能力（</w:t>
            </w:r>
            <w:r>
              <w:rPr>
                <w:rFonts w:hint="eastAsia" w:ascii="宋体" w:hAnsi="宋体" w:eastAsia="宋体" w:cs="仿宋_GB2312"/>
                <w:color w:val="000000"/>
                <w:sz w:val="24"/>
                <w:lang w:val="en-US" w:eastAsia="zh-CN"/>
              </w:rPr>
              <w:t>3</w:t>
            </w:r>
            <w:r>
              <w:rPr>
                <w:rFonts w:hint="eastAsia" w:ascii="宋体" w:hAnsi="宋体" w:eastAsia="宋体" w:cs="仿宋_GB2312"/>
                <w:color w:val="000000"/>
                <w:sz w:val="24"/>
                <w:lang w:val="zh-CN"/>
              </w:rPr>
              <w:t>分）。</w:t>
            </w:r>
          </w:p>
          <w:p w14:paraId="1D6C51A8">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供应商具有一个与“食用油类”供货单位（供货单位须为“食用油类”产品的生产企业或授权代理商或授权经销商）签订的长期供货协议，得</w:t>
            </w:r>
            <w:r>
              <w:rPr>
                <w:rFonts w:hint="eastAsia" w:ascii="宋体" w:hAnsi="宋体" w:eastAsia="宋体" w:cs="仿宋_GB2312"/>
                <w:color w:val="000000"/>
                <w:sz w:val="24"/>
                <w:lang w:val="en-US" w:eastAsia="zh-CN"/>
              </w:rPr>
              <w:t>3</w:t>
            </w:r>
            <w:r>
              <w:rPr>
                <w:rFonts w:hint="eastAsia" w:ascii="宋体" w:hAnsi="宋体" w:eastAsia="宋体" w:cs="仿宋_GB2312"/>
                <w:color w:val="000000"/>
                <w:sz w:val="24"/>
                <w:lang w:val="zh-CN"/>
              </w:rPr>
              <w:t>分</w:t>
            </w:r>
            <w:r>
              <w:rPr>
                <w:rFonts w:hint="eastAsia" w:ascii="宋体" w:hAnsi="宋体" w:eastAsia="宋体" w:cs="仿宋_GB2312"/>
                <w:color w:val="000000"/>
                <w:sz w:val="24"/>
                <w:lang w:val="en-US" w:eastAsia="zh-CN"/>
              </w:rPr>
              <w:t>。</w:t>
            </w:r>
          </w:p>
          <w:p w14:paraId="67D54B87">
            <w:pPr>
              <w:spacing w:line="400" w:lineRule="exact"/>
              <w:rPr>
                <w:rFonts w:hint="eastAsia" w:ascii="宋体" w:hAnsi="宋体" w:eastAsia="宋体" w:cs="宋体"/>
                <w:kern w:val="0"/>
                <w:sz w:val="21"/>
                <w:szCs w:val="21"/>
                <w:lang w:val="en-US" w:eastAsia="zh-CN"/>
              </w:rPr>
            </w:pPr>
            <w:r>
              <w:rPr>
                <w:rFonts w:hint="eastAsia" w:ascii="宋体" w:hAnsi="宋体" w:eastAsia="宋体" w:cs="仿宋_GB2312"/>
                <w:color w:val="000000"/>
                <w:sz w:val="24"/>
                <w:lang w:val="zh-CN"/>
              </w:rPr>
              <w:t>注：与“粮油类”相关产品供货单位签订的有效长期供货协议复印件、供货单位有效的营业执照复印件（上述所有资料须加盖供应商公章）</w:t>
            </w:r>
          </w:p>
        </w:tc>
        <w:tc>
          <w:tcPr>
            <w:tcW w:w="831" w:type="dxa"/>
            <w:noWrap w:val="0"/>
            <w:vAlign w:val="center"/>
          </w:tcPr>
          <w:p w14:paraId="503B478A">
            <w:pPr>
              <w:spacing w:line="400" w:lineRule="exact"/>
              <w:rPr>
                <w:rFonts w:hint="eastAsia" w:ascii="宋体" w:hAnsi="宋体" w:eastAsia="宋体" w:cs="仿宋_GB2312"/>
                <w:color w:val="000000"/>
                <w:sz w:val="24"/>
                <w:lang w:val="zh-CN"/>
              </w:rPr>
            </w:pPr>
            <w:r>
              <w:rPr>
                <w:rFonts w:hint="eastAsia" w:ascii="宋体" w:hAnsi="宋体" w:cs="仿宋_GB2312"/>
                <w:color w:val="000000"/>
                <w:sz w:val="24"/>
                <w:lang w:val="en-US" w:eastAsia="zh-CN"/>
              </w:rPr>
              <w:t>16</w:t>
            </w:r>
            <w:r>
              <w:rPr>
                <w:rFonts w:hint="eastAsia" w:ascii="宋体" w:hAnsi="宋体" w:eastAsia="宋体" w:cs="仿宋_GB2312"/>
                <w:color w:val="000000"/>
                <w:sz w:val="24"/>
                <w:lang w:val="zh-CN"/>
              </w:rPr>
              <w:t>分</w:t>
            </w:r>
          </w:p>
        </w:tc>
      </w:tr>
      <w:tr w14:paraId="3BF5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9" w:type="dxa"/>
            <w:gridSpan w:val="3"/>
            <w:noWrap w:val="0"/>
            <w:vAlign w:val="center"/>
          </w:tcPr>
          <w:p w14:paraId="4C9F65F5">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三、技术部分（</w:t>
            </w:r>
            <w:r>
              <w:rPr>
                <w:rFonts w:hint="eastAsia" w:ascii="宋体" w:hAnsi="宋体" w:cs="仿宋_GB2312"/>
                <w:color w:val="000000"/>
                <w:sz w:val="24"/>
                <w:lang w:val="en-US" w:eastAsia="zh-CN"/>
              </w:rPr>
              <w:t>45</w:t>
            </w:r>
            <w:r>
              <w:rPr>
                <w:rFonts w:hint="eastAsia" w:ascii="宋体" w:hAnsi="宋体" w:eastAsia="宋体" w:cs="仿宋_GB2312"/>
                <w:color w:val="000000"/>
                <w:sz w:val="24"/>
                <w:lang w:val="zh-CN"/>
              </w:rPr>
              <w:t>分）</w:t>
            </w:r>
          </w:p>
        </w:tc>
      </w:tr>
      <w:tr w14:paraId="1D4D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noWrap w:val="0"/>
            <w:vAlign w:val="center"/>
          </w:tcPr>
          <w:p w14:paraId="221916C5">
            <w:pPr>
              <w:spacing w:line="400" w:lineRule="exact"/>
              <w:jc w:val="center"/>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评分因素</w:t>
            </w:r>
          </w:p>
        </w:tc>
        <w:tc>
          <w:tcPr>
            <w:tcW w:w="5900" w:type="dxa"/>
            <w:noWrap w:val="0"/>
            <w:vAlign w:val="center"/>
          </w:tcPr>
          <w:p w14:paraId="62ACBC6F">
            <w:pPr>
              <w:spacing w:line="400" w:lineRule="exact"/>
              <w:jc w:val="center"/>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评标标准</w:t>
            </w:r>
          </w:p>
        </w:tc>
        <w:tc>
          <w:tcPr>
            <w:tcW w:w="831" w:type="dxa"/>
            <w:noWrap w:val="0"/>
            <w:vAlign w:val="center"/>
          </w:tcPr>
          <w:p w14:paraId="10C28481">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分值</w:t>
            </w:r>
          </w:p>
        </w:tc>
      </w:tr>
      <w:tr w14:paraId="44D5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noWrap w:val="0"/>
            <w:vAlign w:val="center"/>
          </w:tcPr>
          <w:p w14:paraId="5FECD708">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供货方案</w:t>
            </w:r>
          </w:p>
        </w:tc>
        <w:tc>
          <w:tcPr>
            <w:tcW w:w="5900" w:type="dxa"/>
            <w:noWrap w:val="0"/>
            <w:vAlign w:val="center"/>
          </w:tcPr>
          <w:p w14:paraId="5DEF34BF">
            <w:pPr>
              <w:spacing w:line="400" w:lineRule="exact"/>
              <w:rPr>
                <w:rFonts w:hint="eastAsia" w:ascii="宋体" w:hAnsi="宋体" w:eastAsia="宋体" w:cs="宋体"/>
                <w:spacing w:val="-1"/>
                <w:sz w:val="24"/>
                <w:szCs w:val="24"/>
              </w:rPr>
            </w:pPr>
            <w:r>
              <w:rPr>
                <w:rFonts w:hint="eastAsia" w:ascii="宋体" w:hAnsi="宋体" w:eastAsia="宋体" w:cs="宋体"/>
                <w:spacing w:val="-2"/>
                <w:sz w:val="24"/>
                <w:szCs w:val="24"/>
              </w:rPr>
              <w:t>根据</w:t>
            </w:r>
            <w:r>
              <w:rPr>
                <w:rFonts w:hint="eastAsia" w:ascii="宋体" w:hAnsi="宋体" w:cs="宋体"/>
                <w:spacing w:val="-2"/>
                <w:sz w:val="24"/>
                <w:szCs w:val="24"/>
                <w:lang w:eastAsia="zh-CN"/>
              </w:rPr>
              <w:t>供应商</w:t>
            </w:r>
            <w:r>
              <w:rPr>
                <w:rFonts w:hint="eastAsia" w:ascii="宋体" w:hAnsi="宋体" w:eastAsia="宋体" w:cs="宋体"/>
                <w:spacing w:val="-2"/>
                <w:sz w:val="24"/>
                <w:szCs w:val="24"/>
              </w:rPr>
              <w:t>的供货方案，包括：供货实</w:t>
            </w:r>
            <w:r>
              <w:rPr>
                <w:rFonts w:hint="eastAsia" w:ascii="宋体" w:hAnsi="宋体" w:eastAsia="宋体" w:cs="宋体"/>
                <w:spacing w:val="-3"/>
                <w:sz w:val="24"/>
                <w:szCs w:val="24"/>
              </w:rPr>
              <w:t>施方案、供货</w:t>
            </w:r>
            <w:r>
              <w:rPr>
                <w:rFonts w:hint="eastAsia" w:ascii="宋体" w:hAnsi="宋体" w:eastAsia="宋体" w:cs="宋体"/>
                <w:sz w:val="24"/>
                <w:szCs w:val="24"/>
              </w:rPr>
              <w:t xml:space="preserve">  </w:t>
            </w:r>
            <w:r>
              <w:rPr>
                <w:rFonts w:hint="eastAsia" w:ascii="宋体" w:hAnsi="宋体" w:eastAsia="宋体" w:cs="宋体"/>
                <w:spacing w:val="-1"/>
                <w:sz w:val="24"/>
                <w:szCs w:val="24"/>
              </w:rPr>
              <w:t>期、供货保障措施、应急食品供应、培训方案。</w:t>
            </w:r>
          </w:p>
          <w:p w14:paraId="193FAC8C">
            <w:pPr>
              <w:spacing w:line="400" w:lineRule="exact"/>
              <w:rPr>
                <w:rFonts w:hint="eastAsia" w:ascii="宋体" w:hAnsi="宋体" w:eastAsia="宋体" w:cs="宋体"/>
                <w:spacing w:val="-1"/>
                <w:sz w:val="24"/>
                <w:szCs w:val="24"/>
              </w:rPr>
            </w:pPr>
            <w:r>
              <w:rPr>
                <w:rFonts w:hint="eastAsia" w:ascii="宋体" w:hAnsi="宋体" w:eastAsia="宋体" w:cs="宋体"/>
                <w:spacing w:val="-2"/>
                <w:sz w:val="24"/>
                <w:szCs w:val="24"/>
              </w:rPr>
              <w:t>方案</w:t>
            </w:r>
            <w:r>
              <w:rPr>
                <w:rFonts w:hint="eastAsia" w:ascii="宋体" w:hAnsi="宋体" w:eastAsia="宋体" w:cs="宋体"/>
                <w:spacing w:val="-1"/>
                <w:sz w:val="24"/>
                <w:szCs w:val="24"/>
              </w:rPr>
              <w:t xml:space="preserve">科学合理、内容详尽、针对性及可操作性强，切合实际的，得 </w:t>
            </w:r>
            <w:r>
              <w:rPr>
                <w:rFonts w:hint="eastAsia" w:ascii="宋体" w:hAnsi="宋体" w:eastAsia="宋体" w:cs="宋体"/>
                <w:spacing w:val="-1"/>
                <w:sz w:val="24"/>
                <w:szCs w:val="24"/>
                <w:lang w:val="en-US" w:eastAsia="zh-CN"/>
              </w:rPr>
              <w:t>1</w:t>
            </w:r>
            <w:r>
              <w:rPr>
                <w:rFonts w:hint="eastAsia" w:ascii="宋体" w:hAnsi="宋体" w:cs="宋体"/>
                <w:spacing w:val="-1"/>
                <w:sz w:val="24"/>
                <w:szCs w:val="24"/>
                <w:lang w:val="en-US" w:eastAsia="zh-CN"/>
              </w:rPr>
              <w:t>0</w:t>
            </w:r>
            <w:r>
              <w:rPr>
                <w:rFonts w:hint="eastAsia" w:ascii="宋体" w:hAnsi="宋体" w:eastAsia="宋体" w:cs="宋体"/>
                <w:spacing w:val="-1"/>
                <w:sz w:val="24"/>
                <w:szCs w:val="24"/>
              </w:rPr>
              <w:t xml:space="preserve"> 分；</w:t>
            </w:r>
          </w:p>
          <w:p w14:paraId="0792508A">
            <w:pPr>
              <w:spacing w:line="400" w:lineRule="exact"/>
              <w:rPr>
                <w:rFonts w:hint="eastAsia" w:ascii="宋体" w:hAnsi="宋体" w:eastAsia="宋体" w:cs="宋体"/>
                <w:spacing w:val="-1"/>
                <w:sz w:val="24"/>
                <w:szCs w:val="24"/>
              </w:rPr>
            </w:pPr>
            <w:r>
              <w:rPr>
                <w:rFonts w:hint="eastAsia" w:ascii="宋体" w:hAnsi="宋体" w:eastAsia="宋体" w:cs="宋体"/>
                <w:spacing w:val="-2"/>
                <w:sz w:val="24"/>
                <w:szCs w:val="24"/>
              </w:rPr>
              <w:t>方案</w:t>
            </w:r>
            <w:r>
              <w:rPr>
                <w:rFonts w:hint="eastAsia" w:ascii="宋体" w:hAnsi="宋体" w:eastAsia="宋体" w:cs="宋体"/>
                <w:spacing w:val="-1"/>
                <w:sz w:val="24"/>
                <w:szCs w:val="24"/>
              </w:rPr>
              <w:t xml:space="preserve">较合理、内容较详细、针对性及可操作性较强，较切合实际的，得 </w:t>
            </w:r>
            <w:r>
              <w:rPr>
                <w:rFonts w:hint="eastAsia" w:ascii="宋体" w:hAnsi="宋体" w:cs="宋体"/>
                <w:spacing w:val="-1"/>
                <w:sz w:val="24"/>
                <w:szCs w:val="24"/>
                <w:lang w:val="en-US" w:eastAsia="zh-CN"/>
              </w:rPr>
              <w:t>6</w:t>
            </w:r>
            <w:r>
              <w:rPr>
                <w:rFonts w:hint="eastAsia" w:ascii="宋体" w:hAnsi="宋体" w:eastAsia="宋体" w:cs="宋体"/>
                <w:spacing w:val="-1"/>
                <w:sz w:val="24"/>
                <w:szCs w:val="24"/>
              </w:rPr>
              <w:t>分；</w:t>
            </w:r>
          </w:p>
          <w:p w14:paraId="57CCE505">
            <w:pPr>
              <w:spacing w:line="400" w:lineRule="exact"/>
              <w:rPr>
                <w:rFonts w:hint="eastAsia" w:ascii="宋体" w:hAnsi="宋体" w:eastAsia="宋体" w:cs="宋体"/>
                <w:spacing w:val="-1"/>
                <w:sz w:val="24"/>
                <w:szCs w:val="24"/>
              </w:rPr>
            </w:pPr>
            <w:r>
              <w:rPr>
                <w:rFonts w:hint="eastAsia" w:ascii="宋体" w:hAnsi="宋体" w:eastAsia="宋体" w:cs="宋体"/>
                <w:spacing w:val="-2"/>
                <w:sz w:val="24"/>
                <w:szCs w:val="24"/>
              </w:rPr>
              <w:t>方案</w:t>
            </w:r>
            <w:r>
              <w:rPr>
                <w:rFonts w:hint="eastAsia" w:ascii="宋体" w:hAnsi="宋体" w:eastAsia="宋体" w:cs="宋体"/>
                <w:spacing w:val="-1"/>
                <w:sz w:val="24"/>
                <w:szCs w:val="24"/>
              </w:rPr>
              <w:t>一般的，得</w:t>
            </w:r>
            <w:r>
              <w:rPr>
                <w:rFonts w:hint="eastAsia" w:ascii="宋体" w:hAnsi="宋体" w:cs="宋体"/>
                <w:spacing w:val="-1"/>
                <w:sz w:val="24"/>
                <w:szCs w:val="24"/>
                <w:lang w:val="en-US" w:eastAsia="zh-CN"/>
              </w:rPr>
              <w:t>3</w:t>
            </w:r>
            <w:r>
              <w:rPr>
                <w:rFonts w:hint="eastAsia" w:ascii="宋体" w:hAnsi="宋体" w:eastAsia="宋体" w:cs="宋体"/>
                <w:spacing w:val="-1"/>
                <w:sz w:val="24"/>
                <w:szCs w:val="24"/>
              </w:rPr>
              <w:t>分</w:t>
            </w:r>
          </w:p>
          <w:p w14:paraId="35DCE52E">
            <w:pPr>
              <w:spacing w:line="400" w:lineRule="exact"/>
              <w:rPr>
                <w:rFonts w:hint="eastAsia" w:ascii="宋体" w:hAnsi="宋体" w:eastAsia="宋体" w:cs="宋体"/>
                <w:color w:val="000000"/>
                <w:sz w:val="24"/>
                <w:szCs w:val="24"/>
                <w:lang w:val="zh-CN"/>
              </w:rPr>
            </w:pPr>
            <w:r>
              <w:rPr>
                <w:rFonts w:hint="eastAsia" w:ascii="宋体" w:hAnsi="宋体" w:cs="宋体"/>
                <w:spacing w:val="-1"/>
                <w:sz w:val="24"/>
                <w:szCs w:val="24"/>
                <w:lang w:val="en-US" w:eastAsia="zh-CN"/>
              </w:rPr>
              <w:t>方案缺项或</w:t>
            </w:r>
            <w:r>
              <w:rPr>
                <w:rFonts w:hint="eastAsia" w:ascii="宋体" w:hAnsi="宋体" w:eastAsia="宋体" w:cs="宋体"/>
                <w:spacing w:val="-1"/>
                <w:sz w:val="24"/>
                <w:szCs w:val="24"/>
              </w:rPr>
              <w:t>未针对本项目描述或没有的，得0分</w:t>
            </w:r>
            <w:r>
              <w:rPr>
                <w:rFonts w:hint="eastAsia" w:ascii="宋体" w:hAnsi="宋体" w:cs="宋体"/>
                <w:spacing w:val="-1"/>
                <w:sz w:val="24"/>
                <w:szCs w:val="24"/>
                <w:lang w:eastAsia="zh-CN"/>
              </w:rPr>
              <w:t>。</w:t>
            </w:r>
          </w:p>
        </w:tc>
        <w:tc>
          <w:tcPr>
            <w:tcW w:w="831" w:type="dxa"/>
            <w:noWrap w:val="0"/>
            <w:vAlign w:val="center"/>
          </w:tcPr>
          <w:p w14:paraId="6264E590">
            <w:pPr>
              <w:spacing w:line="400" w:lineRule="exact"/>
              <w:jc w:val="center"/>
              <w:rPr>
                <w:rFonts w:hint="eastAsia" w:ascii="宋体" w:hAnsi="宋体" w:eastAsia="宋体" w:cs="仿宋_GB2312"/>
                <w:color w:val="000000"/>
                <w:sz w:val="24"/>
                <w:lang w:val="zh-CN"/>
              </w:rPr>
            </w:pPr>
            <w:r>
              <w:rPr>
                <w:rFonts w:hint="eastAsia" w:ascii="宋体" w:hAnsi="宋体" w:cs="仿宋_GB2312"/>
                <w:color w:val="000000"/>
                <w:sz w:val="24"/>
                <w:lang w:val="en-US" w:eastAsia="zh-CN"/>
              </w:rPr>
              <w:t>10</w:t>
            </w:r>
            <w:r>
              <w:rPr>
                <w:rFonts w:hint="eastAsia" w:ascii="宋体" w:hAnsi="宋体" w:eastAsia="宋体" w:cs="仿宋_GB2312"/>
                <w:color w:val="000000"/>
                <w:sz w:val="24"/>
                <w:lang w:val="zh-CN"/>
              </w:rPr>
              <w:t>分</w:t>
            </w:r>
          </w:p>
        </w:tc>
      </w:tr>
      <w:tr w14:paraId="0B60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noWrap w:val="0"/>
            <w:vAlign w:val="center"/>
          </w:tcPr>
          <w:p w14:paraId="1AA985AB">
            <w:pPr>
              <w:spacing w:line="400" w:lineRule="exact"/>
              <w:jc w:val="center"/>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质量保障措施</w:t>
            </w:r>
          </w:p>
        </w:tc>
        <w:tc>
          <w:tcPr>
            <w:tcW w:w="5900" w:type="dxa"/>
            <w:noWrap w:val="0"/>
            <w:vAlign w:val="center"/>
          </w:tcPr>
          <w:p w14:paraId="5D639DED">
            <w:pPr>
              <w:widowControl/>
              <w:spacing w:line="360" w:lineRule="auto"/>
              <w:jc w:val="left"/>
              <w:rPr>
                <w:rFonts w:hint="eastAsia" w:ascii="宋体" w:hAnsi="宋体" w:eastAsia="宋体" w:cs="宋体"/>
                <w:spacing w:val="-1"/>
                <w:sz w:val="24"/>
                <w:szCs w:val="24"/>
              </w:rPr>
            </w:pPr>
            <w:r>
              <w:rPr>
                <w:rFonts w:hint="eastAsia" w:ascii="宋体" w:hAnsi="宋体" w:eastAsia="宋体" w:cs="宋体"/>
                <w:spacing w:val="-2"/>
                <w:sz w:val="24"/>
                <w:szCs w:val="24"/>
              </w:rPr>
              <w:t>针对货物采购源头控制，建立质量记录管理制度、质</w:t>
            </w:r>
            <w:r>
              <w:rPr>
                <w:rFonts w:hint="eastAsia" w:ascii="宋体" w:hAnsi="宋体" w:eastAsia="宋体" w:cs="宋体"/>
                <w:spacing w:val="-1"/>
                <w:sz w:val="24"/>
                <w:szCs w:val="24"/>
              </w:rPr>
              <w:t>量管理措施、</w:t>
            </w:r>
            <w:r>
              <w:rPr>
                <w:rFonts w:hint="eastAsia" w:ascii="宋体" w:hAnsi="宋体" w:cs="宋体"/>
                <w:spacing w:val="-1"/>
                <w:sz w:val="24"/>
                <w:szCs w:val="24"/>
                <w:lang w:eastAsia="zh-CN"/>
              </w:rPr>
              <w:t>质量检测</w:t>
            </w:r>
            <w:r>
              <w:rPr>
                <w:rFonts w:hint="eastAsia" w:ascii="宋体" w:hAnsi="宋体" w:eastAsia="宋体" w:cs="宋体"/>
                <w:spacing w:val="-1"/>
                <w:sz w:val="24"/>
                <w:szCs w:val="24"/>
              </w:rPr>
              <w:t>设备配置、质量验收处理制度。</w:t>
            </w:r>
          </w:p>
          <w:p w14:paraId="2B556B99">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质量保证措施科学合理、内容详尽、针对性及可操作性强，切合实际的，得 </w:t>
            </w:r>
            <w:r>
              <w:rPr>
                <w:rFonts w:hint="eastAsia" w:ascii="宋体" w:hAnsi="宋体" w:cs="宋体"/>
                <w:kern w:val="0"/>
                <w:sz w:val="24"/>
                <w:szCs w:val="24"/>
                <w:lang w:val="en-US" w:eastAsia="zh-CN"/>
              </w:rPr>
              <w:t>10</w:t>
            </w:r>
            <w:r>
              <w:rPr>
                <w:rFonts w:hint="eastAsia" w:ascii="宋体" w:hAnsi="宋体" w:eastAsia="宋体" w:cs="宋体"/>
                <w:kern w:val="0"/>
                <w:sz w:val="24"/>
                <w:szCs w:val="24"/>
              </w:rPr>
              <w:t>分；</w:t>
            </w:r>
          </w:p>
          <w:p w14:paraId="42A5C9B8">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质量保证措施较合理、内容较详细、针对性及可操作性较强，较切合实际的，得 </w:t>
            </w:r>
            <w:r>
              <w:rPr>
                <w:rFonts w:hint="eastAsia" w:ascii="宋体" w:hAnsi="宋体" w:cs="宋体"/>
                <w:kern w:val="0"/>
                <w:sz w:val="24"/>
                <w:szCs w:val="24"/>
                <w:lang w:val="en-US" w:eastAsia="zh-CN"/>
              </w:rPr>
              <w:t>6</w:t>
            </w:r>
            <w:r>
              <w:rPr>
                <w:rFonts w:hint="eastAsia" w:ascii="宋体" w:hAnsi="宋体" w:eastAsia="宋体" w:cs="宋体"/>
                <w:kern w:val="0"/>
                <w:sz w:val="24"/>
                <w:szCs w:val="24"/>
              </w:rPr>
              <w:t>分；</w:t>
            </w:r>
          </w:p>
          <w:p w14:paraId="5C8A6CE4">
            <w:pPr>
              <w:spacing w:line="400" w:lineRule="exact"/>
              <w:rPr>
                <w:rFonts w:hint="eastAsia" w:ascii="宋体" w:hAnsi="宋体" w:eastAsia="宋体" w:cs="宋体"/>
                <w:spacing w:val="-1"/>
                <w:sz w:val="24"/>
                <w:szCs w:val="24"/>
              </w:rPr>
            </w:pPr>
            <w:r>
              <w:rPr>
                <w:rFonts w:hint="eastAsia" w:ascii="宋体" w:hAnsi="宋体" w:cs="宋体"/>
                <w:spacing w:val="-2"/>
                <w:sz w:val="24"/>
                <w:szCs w:val="24"/>
                <w:lang w:val="en-US" w:eastAsia="zh-CN"/>
              </w:rPr>
              <w:t>措施</w:t>
            </w:r>
            <w:r>
              <w:rPr>
                <w:rFonts w:hint="eastAsia" w:ascii="宋体" w:hAnsi="宋体" w:eastAsia="宋体" w:cs="宋体"/>
                <w:spacing w:val="-2"/>
                <w:sz w:val="24"/>
                <w:szCs w:val="24"/>
              </w:rPr>
              <w:t>方案</w:t>
            </w:r>
            <w:r>
              <w:rPr>
                <w:rFonts w:hint="eastAsia" w:ascii="宋体" w:hAnsi="宋体" w:eastAsia="宋体" w:cs="宋体"/>
                <w:spacing w:val="-1"/>
                <w:sz w:val="24"/>
                <w:szCs w:val="24"/>
              </w:rPr>
              <w:t>一般的，得</w:t>
            </w:r>
            <w:r>
              <w:rPr>
                <w:rFonts w:hint="eastAsia" w:ascii="宋体" w:hAnsi="宋体" w:cs="宋体"/>
                <w:spacing w:val="-1"/>
                <w:sz w:val="24"/>
                <w:szCs w:val="24"/>
                <w:lang w:val="en-US" w:eastAsia="zh-CN"/>
              </w:rPr>
              <w:t>3</w:t>
            </w:r>
            <w:r>
              <w:rPr>
                <w:rFonts w:hint="eastAsia" w:ascii="宋体" w:hAnsi="宋体" w:eastAsia="宋体" w:cs="宋体"/>
                <w:spacing w:val="-1"/>
                <w:sz w:val="24"/>
                <w:szCs w:val="24"/>
              </w:rPr>
              <w:t>分</w:t>
            </w:r>
          </w:p>
          <w:p w14:paraId="5A7B4A98">
            <w:pPr>
              <w:spacing w:line="400" w:lineRule="exact"/>
              <w:rPr>
                <w:rFonts w:hint="eastAsia" w:ascii="宋体" w:hAnsi="宋体" w:eastAsia="宋体" w:cs="宋体"/>
                <w:color w:val="000000"/>
                <w:sz w:val="24"/>
                <w:szCs w:val="24"/>
                <w:lang w:val="zh-CN"/>
              </w:rPr>
            </w:pPr>
            <w:r>
              <w:rPr>
                <w:rFonts w:hint="eastAsia" w:ascii="宋体" w:hAnsi="宋体" w:cs="宋体"/>
                <w:spacing w:val="-1"/>
                <w:sz w:val="24"/>
                <w:szCs w:val="24"/>
                <w:lang w:val="en-US" w:eastAsia="zh-CN"/>
              </w:rPr>
              <w:t>措施方案缺项</w:t>
            </w:r>
            <w:r>
              <w:rPr>
                <w:rFonts w:hint="eastAsia" w:ascii="宋体" w:hAnsi="宋体" w:eastAsia="宋体" w:cs="宋体"/>
                <w:spacing w:val="-1"/>
                <w:sz w:val="24"/>
                <w:szCs w:val="24"/>
              </w:rPr>
              <w:t>或没有的，得0分。</w:t>
            </w:r>
          </w:p>
        </w:tc>
        <w:tc>
          <w:tcPr>
            <w:tcW w:w="831" w:type="dxa"/>
            <w:noWrap w:val="0"/>
            <w:vAlign w:val="center"/>
          </w:tcPr>
          <w:p w14:paraId="48E7255F">
            <w:pPr>
              <w:spacing w:line="400" w:lineRule="exact"/>
              <w:jc w:val="center"/>
              <w:rPr>
                <w:rFonts w:hint="eastAsia" w:ascii="宋体" w:hAnsi="宋体" w:eastAsia="宋体" w:cs="仿宋_GB2312"/>
                <w:color w:val="000000"/>
                <w:sz w:val="24"/>
                <w:lang w:val="zh-CN"/>
              </w:rPr>
            </w:pPr>
            <w:r>
              <w:rPr>
                <w:rFonts w:hint="eastAsia" w:ascii="宋体" w:hAnsi="宋体" w:cs="仿宋_GB2312"/>
                <w:color w:val="000000"/>
                <w:sz w:val="24"/>
                <w:lang w:val="en-US" w:eastAsia="zh-CN"/>
              </w:rPr>
              <w:t>10</w:t>
            </w:r>
            <w:r>
              <w:rPr>
                <w:rFonts w:hint="eastAsia" w:ascii="宋体" w:hAnsi="宋体" w:eastAsia="宋体" w:cs="仿宋_GB2312"/>
                <w:color w:val="000000"/>
                <w:sz w:val="24"/>
                <w:lang w:val="zh-CN"/>
              </w:rPr>
              <w:t>分</w:t>
            </w:r>
          </w:p>
        </w:tc>
      </w:tr>
      <w:tr w14:paraId="778D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noWrap w:val="0"/>
            <w:vAlign w:val="center"/>
          </w:tcPr>
          <w:p w14:paraId="7D8A00CD">
            <w:pPr>
              <w:spacing w:line="400" w:lineRule="exact"/>
              <w:jc w:val="center"/>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应急措施</w:t>
            </w:r>
          </w:p>
        </w:tc>
        <w:tc>
          <w:tcPr>
            <w:tcW w:w="5900" w:type="dxa"/>
            <w:noWrap w:val="0"/>
            <w:vAlign w:val="center"/>
          </w:tcPr>
          <w:p w14:paraId="10B4AA7B">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提供应对恶劣气候及公共卫生事件的应急处理方案，</w:t>
            </w:r>
          </w:p>
          <w:p w14:paraId="280171CF">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针对采购人遇到的突发情况和补货需求采取的应急供货措施。提供保障供应方案，包括：设置服务热线、专人跟踪服务</w:t>
            </w:r>
            <w:r>
              <w:rPr>
                <w:rFonts w:hint="eastAsia" w:ascii="宋体" w:hAnsi="宋体" w:cs="仿宋_GB2312"/>
                <w:color w:val="000000"/>
                <w:sz w:val="24"/>
                <w:lang w:val="en-US" w:eastAsia="zh-CN"/>
              </w:rPr>
              <w:t>等</w:t>
            </w:r>
            <w:r>
              <w:rPr>
                <w:rFonts w:hint="eastAsia" w:ascii="宋体" w:hAnsi="宋体" w:eastAsia="宋体" w:cs="仿宋_GB2312"/>
                <w:color w:val="000000"/>
                <w:sz w:val="24"/>
                <w:lang w:val="zh-CN"/>
              </w:rPr>
              <w:t>。</w:t>
            </w:r>
          </w:p>
          <w:p w14:paraId="3D9CC78F">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措施</w:t>
            </w:r>
            <w:r>
              <w:rPr>
                <w:rFonts w:hint="eastAsia" w:ascii="宋体" w:hAnsi="宋体" w:cs="宋体"/>
                <w:kern w:val="0"/>
                <w:sz w:val="24"/>
                <w:szCs w:val="24"/>
                <w:lang w:val="en-US" w:eastAsia="zh-CN"/>
              </w:rPr>
              <w:t>方案</w:t>
            </w:r>
            <w:r>
              <w:rPr>
                <w:rFonts w:hint="eastAsia" w:ascii="宋体" w:hAnsi="宋体" w:eastAsia="宋体" w:cs="宋体"/>
                <w:kern w:val="0"/>
                <w:sz w:val="24"/>
                <w:szCs w:val="24"/>
              </w:rPr>
              <w:t>科学合理、内容详尽、针对性及可操作性强，切合实际的，得</w:t>
            </w:r>
            <w:r>
              <w:rPr>
                <w:rFonts w:hint="eastAsia" w:ascii="宋体" w:hAnsi="宋体" w:cs="宋体"/>
                <w:kern w:val="0"/>
                <w:sz w:val="24"/>
                <w:szCs w:val="24"/>
                <w:lang w:val="en-US" w:eastAsia="zh-CN"/>
              </w:rPr>
              <w:t>10</w:t>
            </w:r>
            <w:r>
              <w:rPr>
                <w:rFonts w:hint="eastAsia" w:ascii="宋体" w:hAnsi="宋体" w:eastAsia="宋体" w:cs="宋体"/>
                <w:kern w:val="0"/>
                <w:sz w:val="24"/>
                <w:szCs w:val="24"/>
              </w:rPr>
              <w:t>分；</w:t>
            </w:r>
          </w:p>
          <w:p w14:paraId="7F09A3E1">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措施</w:t>
            </w:r>
            <w:r>
              <w:rPr>
                <w:rFonts w:hint="eastAsia" w:ascii="宋体" w:hAnsi="宋体" w:cs="宋体"/>
                <w:kern w:val="0"/>
                <w:sz w:val="24"/>
                <w:szCs w:val="24"/>
                <w:lang w:val="en-US" w:eastAsia="zh-CN"/>
              </w:rPr>
              <w:t>方案</w:t>
            </w:r>
            <w:r>
              <w:rPr>
                <w:rFonts w:hint="eastAsia" w:ascii="宋体" w:hAnsi="宋体" w:eastAsia="宋体" w:cs="宋体"/>
                <w:kern w:val="0"/>
                <w:sz w:val="24"/>
                <w:szCs w:val="24"/>
              </w:rPr>
              <w:t>较合理、内容较详细、针对性及可操作性较强，较切合实际的，得</w:t>
            </w:r>
            <w:r>
              <w:rPr>
                <w:rFonts w:hint="eastAsia" w:ascii="宋体" w:hAnsi="宋体" w:cs="宋体"/>
                <w:kern w:val="0"/>
                <w:sz w:val="24"/>
                <w:szCs w:val="24"/>
                <w:lang w:val="en-US" w:eastAsia="zh-CN"/>
              </w:rPr>
              <w:t>6</w:t>
            </w:r>
            <w:r>
              <w:rPr>
                <w:rFonts w:hint="eastAsia" w:ascii="宋体" w:hAnsi="宋体" w:eastAsia="宋体" w:cs="宋体"/>
                <w:kern w:val="0"/>
                <w:sz w:val="24"/>
                <w:szCs w:val="24"/>
              </w:rPr>
              <w:t xml:space="preserve"> 分；</w:t>
            </w:r>
          </w:p>
          <w:p w14:paraId="4B7BB57F">
            <w:pPr>
              <w:spacing w:line="400" w:lineRule="exact"/>
              <w:rPr>
                <w:rFonts w:hint="eastAsia" w:ascii="宋体" w:hAnsi="宋体" w:eastAsia="宋体" w:cs="宋体"/>
                <w:spacing w:val="-1"/>
                <w:sz w:val="24"/>
                <w:szCs w:val="24"/>
              </w:rPr>
            </w:pPr>
            <w:r>
              <w:rPr>
                <w:rFonts w:hint="eastAsia" w:ascii="宋体" w:hAnsi="宋体" w:cs="宋体"/>
                <w:spacing w:val="-2"/>
                <w:sz w:val="24"/>
                <w:szCs w:val="24"/>
                <w:lang w:val="en-US" w:eastAsia="zh-CN"/>
              </w:rPr>
              <w:t>措施</w:t>
            </w:r>
            <w:r>
              <w:rPr>
                <w:rFonts w:hint="eastAsia" w:ascii="宋体" w:hAnsi="宋体" w:eastAsia="宋体" w:cs="宋体"/>
                <w:spacing w:val="-2"/>
                <w:sz w:val="24"/>
                <w:szCs w:val="24"/>
              </w:rPr>
              <w:t>方案</w:t>
            </w:r>
            <w:r>
              <w:rPr>
                <w:rFonts w:hint="eastAsia" w:ascii="宋体" w:hAnsi="宋体" w:eastAsia="宋体" w:cs="宋体"/>
                <w:spacing w:val="-1"/>
                <w:sz w:val="24"/>
                <w:szCs w:val="24"/>
              </w:rPr>
              <w:t>一般的，得</w:t>
            </w:r>
            <w:r>
              <w:rPr>
                <w:rFonts w:hint="eastAsia" w:ascii="宋体" w:hAnsi="宋体" w:cs="宋体"/>
                <w:spacing w:val="-1"/>
                <w:sz w:val="24"/>
                <w:szCs w:val="24"/>
                <w:lang w:val="en-US" w:eastAsia="zh-CN"/>
              </w:rPr>
              <w:t>3</w:t>
            </w:r>
            <w:r>
              <w:rPr>
                <w:rFonts w:hint="eastAsia" w:ascii="宋体" w:hAnsi="宋体" w:eastAsia="宋体" w:cs="宋体"/>
                <w:spacing w:val="-1"/>
                <w:sz w:val="24"/>
                <w:szCs w:val="24"/>
              </w:rPr>
              <w:t>分</w:t>
            </w:r>
          </w:p>
          <w:p w14:paraId="7E088DE9">
            <w:pPr>
              <w:spacing w:line="400" w:lineRule="exact"/>
              <w:rPr>
                <w:rFonts w:hint="eastAsia" w:ascii="宋体" w:hAnsi="宋体" w:eastAsia="宋体" w:cs="仿宋_GB2312"/>
                <w:color w:val="000000"/>
                <w:sz w:val="24"/>
                <w:lang w:val="zh-CN"/>
              </w:rPr>
            </w:pPr>
            <w:r>
              <w:rPr>
                <w:rFonts w:hint="eastAsia" w:ascii="宋体" w:hAnsi="宋体" w:cs="宋体"/>
                <w:spacing w:val="-1"/>
                <w:sz w:val="24"/>
                <w:szCs w:val="24"/>
                <w:lang w:val="en-US" w:eastAsia="zh-CN"/>
              </w:rPr>
              <w:t>措施方案缺项</w:t>
            </w:r>
            <w:r>
              <w:rPr>
                <w:rFonts w:hint="eastAsia" w:ascii="宋体" w:hAnsi="宋体" w:eastAsia="宋体" w:cs="宋体"/>
                <w:spacing w:val="-1"/>
                <w:sz w:val="24"/>
                <w:szCs w:val="24"/>
              </w:rPr>
              <w:t>或没有的，得0分。</w:t>
            </w:r>
          </w:p>
        </w:tc>
        <w:tc>
          <w:tcPr>
            <w:tcW w:w="831" w:type="dxa"/>
            <w:noWrap w:val="0"/>
            <w:vAlign w:val="center"/>
          </w:tcPr>
          <w:p w14:paraId="4D8156AD">
            <w:pPr>
              <w:spacing w:line="400" w:lineRule="exact"/>
              <w:jc w:val="center"/>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10</w:t>
            </w:r>
            <w:r>
              <w:rPr>
                <w:rFonts w:hint="eastAsia" w:ascii="宋体" w:hAnsi="宋体" w:eastAsia="宋体" w:cs="仿宋_GB2312"/>
                <w:color w:val="000000"/>
                <w:sz w:val="24"/>
                <w:lang w:val="en-US" w:eastAsia="zh-CN"/>
              </w:rPr>
              <w:t>分</w:t>
            </w:r>
          </w:p>
        </w:tc>
      </w:tr>
      <w:tr w14:paraId="79E0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noWrap w:val="0"/>
            <w:vAlign w:val="top"/>
          </w:tcPr>
          <w:p w14:paraId="12A999A9">
            <w:pPr>
              <w:spacing w:line="270" w:lineRule="auto"/>
              <w:rPr>
                <w:rFonts w:ascii="Arial"/>
                <w:sz w:val="21"/>
              </w:rPr>
            </w:pPr>
          </w:p>
          <w:p w14:paraId="10066963">
            <w:pPr>
              <w:spacing w:line="270" w:lineRule="auto"/>
              <w:rPr>
                <w:rFonts w:ascii="Arial"/>
                <w:sz w:val="21"/>
              </w:rPr>
            </w:pPr>
          </w:p>
          <w:p w14:paraId="6B238A02">
            <w:pPr>
              <w:spacing w:line="270" w:lineRule="auto"/>
              <w:rPr>
                <w:rFonts w:ascii="Arial"/>
                <w:sz w:val="21"/>
              </w:rPr>
            </w:pPr>
          </w:p>
          <w:p w14:paraId="279B3EC0">
            <w:pPr>
              <w:spacing w:line="270" w:lineRule="auto"/>
              <w:rPr>
                <w:rFonts w:ascii="Arial"/>
                <w:sz w:val="21"/>
              </w:rPr>
            </w:pPr>
          </w:p>
          <w:p w14:paraId="7F5E6195">
            <w:pPr>
              <w:spacing w:line="271" w:lineRule="auto"/>
              <w:rPr>
                <w:rFonts w:ascii="Arial"/>
                <w:sz w:val="21"/>
              </w:rPr>
            </w:pPr>
          </w:p>
          <w:p w14:paraId="175C77D1">
            <w:pPr>
              <w:pStyle w:val="23"/>
              <w:spacing w:before="78" w:line="219" w:lineRule="auto"/>
              <w:ind w:left="117" w:leftChars="0"/>
              <w:rPr>
                <w:rFonts w:hint="eastAsia" w:ascii="宋体" w:hAnsi="宋体" w:eastAsia="宋体" w:cs="仿宋_GB2312"/>
                <w:color w:val="000000"/>
                <w:sz w:val="24"/>
                <w:lang w:val="zh-CN"/>
              </w:rPr>
            </w:pPr>
            <w:r>
              <w:rPr>
                <w:spacing w:val="-3"/>
              </w:rPr>
              <w:t>售后服务</w:t>
            </w:r>
          </w:p>
        </w:tc>
        <w:tc>
          <w:tcPr>
            <w:tcW w:w="5900" w:type="dxa"/>
            <w:noWrap w:val="0"/>
            <w:vAlign w:val="top"/>
          </w:tcPr>
          <w:p w14:paraId="05AC8A29">
            <w:pPr>
              <w:pStyle w:val="23"/>
              <w:spacing w:before="37" w:line="359" w:lineRule="auto"/>
              <w:ind w:right="153"/>
            </w:pPr>
            <w:r>
              <w:rPr>
                <w:spacing w:val="-1"/>
              </w:rPr>
              <w:t>提供售后服务方案，包括：①因产品问题而发生的食物中</w:t>
            </w:r>
            <w:r>
              <w:rPr>
                <w:spacing w:val="13"/>
              </w:rPr>
              <w:t xml:space="preserve"> </w:t>
            </w:r>
            <w:r>
              <w:rPr>
                <w:spacing w:val="-1"/>
              </w:rPr>
              <w:t>毒等群体事故；②货物运输的安全卫生，防潮防腐措施；</w:t>
            </w:r>
            <w:r>
              <w:rPr>
                <w:spacing w:val="16"/>
              </w:rPr>
              <w:t xml:space="preserve"> </w:t>
            </w:r>
            <w:r>
              <w:rPr>
                <w:spacing w:val="-1"/>
              </w:rPr>
              <w:t>③对于临近质保期、已过期或已损坏产品提供无偿换货服务；④保障配送时间及时性的措施、退换货物响应时间、退换货物解决方案；⑤售后服务措施、其他优惠措施。</w:t>
            </w:r>
          </w:p>
          <w:p w14:paraId="10B646EF">
            <w:pPr>
              <w:widowControl/>
              <w:spacing w:line="360" w:lineRule="auto"/>
              <w:jc w:val="left"/>
              <w:rPr>
                <w:rFonts w:hint="eastAsia" w:ascii="宋体" w:hAnsi="宋体" w:eastAsia="宋体" w:cs="宋体"/>
                <w:kern w:val="0"/>
                <w:sz w:val="24"/>
                <w:szCs w:val="24"/>
              </w:rPr>
            </w:pPr>
            <w:r>
              <w:rPr>
                <w:rFonts w:hint="eastAsia" w:ascii="宋体" w:hAnsi="宋体" w:cs="宋体"/>
                <w:kern w:val="0"/>
                <w:sz w:val="24"/>
                <w:szCs w:val="24"/>
                <w:lang w:val="en-US" w:eastAsia="zh-CN"/>
              </w:rPr>
              <w:t>售后服务方案</w:t>
            </w:r>
            <w:r>
              <w:rPr>
                <w:rFonts w:hint="eastAsia" w:ascii="宋体" w:hAnsi="宋体" w:eastAsia="宋体" w:cs="宋体"/>
                <w:kern w:val="0"/>
                <w:sz w:val="24"/>
                <w:szCs w:val="24"/>
              </w:rPr>
              <w:t>内容详尽、针对性及可操作性强，切合实际的</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优于项目基本需求的</w:t>
            </w:r>
            <w:r>
              <w:rPr>
                <w:rFonts w:hint="eastAsia" w:ascii="宋体" w:hAnsi="宋体" w:eastAsia="宋体" w:cs="宋体"/>
                <w:kern w:val="0"/>
                <w:sz w:val="24"/>
                <w:szCs w:val="24"/>
              </w:rPr>
              <w:t>，得</w:t>
            </w:r>
            <w:r>
              <w:rPr>
                <w:rFonts w:hint="eastAsia" w:ascii="宋体" w:hAnsi="宋体" w:cs="宋体"/>
                <w:kern w:val="0"/>
                <w:sz w:val="24"/>
                <w:szCs w:val="24"/>
                <w:lang w:val="en-US" w:eastAsia="zh-CN"/>
              </w:rPr>
              <w:t>15</w:t>
            </w:r>
            <w:r>
              <w:rPr>
                <w:rFonts w:hint="eastAsia" w:ascii="宋体" w:hAnsi="宋体" w:eastAsia="宋体" w:cs="宋体"/>
                <w:kern w:val="0"/>
                <w:sz w:val="24"/>
                <w:szCs w:val="24"/>
              </w:rPr>
              <w:t>分；</w:t>
            </w:r>
          </w:p>
          <w:p w14:paraId="0CFDB946">
            <w:pPr>
              <w:pStyle w:val="23"/>
              <w:spacing w:before="1" w:line="343" w:lineRule="auto"/>
              <w:ind w:right="153" w:rightChars="0"/>
              <w:rPr>
                <w:rFonts w:hint="eastAsia" w:ascii="宋体" w:hAnsi="宋体" w:eastAsia="宋体" w:cs="仿宋_GB2312"/>
                <w:color w:val="000000"/>
                <w:sz w:val="24"/>
                <w:lang w:val="zh-CN"/>
              </w:rPr>
            </w:pPr>
            <w:r>
              <w:rPr>
                <w:rFonts w:hint="eastAsia" w:cs="仿宋_GB2312"/>
                <w:color w:val="000000"/>
                <w:sz w:val="24"/>
                <w:lang w:val="en-US" w:eastAsia="zh-CN"/>
              </w:rPr>
              <w:t>服务</w:t>
            </w:r>
            <w:r>
              <w:rPr>
                <w:rFonts w:hint="eastAsia" w:ascii="宋体" w:hAnsi="宋体" w:eastAsia="宋体" w:cs="仿宋_GB2312"/>
                <w:color w:val="000000"/>
                <w:sz w:val="24"/>
                <w:lang w:val="zh-CN"/>
              </w:rPr>
              <w:t>方案一般的，得</w:t>
            </w:r>
            <w:r>
              <w:rPr>
                <w:rFonts w:hint="eastAsia" w:cs="仿宋_GB2312"/>
                <w:color w:val="000000"/>
                <w:sz w:val="24"/>
                <w:lang w:val="en-US" w:eastAsia="zh-CN"/>
              </w:rPr>
              <w:t>7</w:t>
            </w:r>
            <w:r>
              <w:rPr>
                <w:rFonts w:hint="eastAsia" w:ascii="宋体" w:hAnsi="宋体" w:eastAsia="宋体" w:cs="仿宋_GB2312"/>
                <w:color w:val="000000"/>
                <w:sz w:val="24"/>
                <w:lang w:val="zh-CN"/>
              </w:rPr>
              <w:t>分</w:t>
            </w:r>
          </w:p>
          <w:p w14:paraId="234738D3">
            <w:pPr>
              <w:pStyle w:val="23"/>
              <w:spacing w:before="1" w:line="343" w:lineRule="auto"/>
              <w:ind w:right="153" w:rightChars="0"/>
              <w:rPr>
                <w:rFonts w:hint="eastAsia" w:ascii="宋体" w:hAnsi="宋体" w:eastAsia="宋体" w:cs="仿宋_GB2312"/>
                <w:color w:val="000000"/>
                <w:sz w:val="24"/>
                <w:lang w:val="zh-CN"/>
              </w:rPr>
            </w:pPr>
            <w:r>
              <w:rPr>
                <w:rFonts w:hint="eastAsia" w:cs="仿宋_GB2312"/>
                <w:color w:val="000000"/>
                <w:sz w:val="24"/>
                <w:lang w:val="en-US" w:eastAsia="zh-CN"/>
              </w:rPr>
              <w:t>服务</w:t>
            </w:r>
            <w:r>
              <w:rPr>
                <w:rFonts w:hint="eastAsia" w:ascii="宋体" w:hAnsi="宋体" w:eastAsia="宋体" w:cs="仿宋_GB2312"/>
                <w:color w:val="000000"/>
                <w:sz w:val="24"/>
                <w:lang w:val="zh-CN" w:eastAsia="zh-CN"/>
              </w:rPr>
              <w:t>方案缺项</w:t>
            </w:r>
            <w:r>
              <w:rPr>
                <w:rFonts w:hint="eastAsia" w:ascii="宋体" w:hAnsi="宋体" w:eastAsia="宋体" w:cs="仿宋_GB2312"/>
                <w:color w:val="000000"/>
                <w:sz w:val="24"/>
                <w:lang w:val="zh-CN"/>
              </w:rPr>
              <w:t>或没有的，得0分。</w:t>
            </w:r>
          </w:p>
        </w:tc>
        <w:tc>
          <w:tcPr>
            <w:tcW w:w="831" w:type="dxa"/>
            <w:noWrap w:val="0"/>
            <w:vAlign w:val="center"/>
          </w:tcPr>
          <w:p w14:paraId="1220A5C0">
            <w:pPr>
              <w:spacing w:line="400" w:lineRule="exact"/>
              <w:jc w:val="center"/>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15</w:t>
            </w:r>
            <w:r>
              <w:rPr>
                <w:rFonts w:hint="eastAsia" w:ascii="宋体" w:hAnsi="宋体" w:eastAsia="宋体" w:cs="仿宋_GB2312"/>
                <w:color w:val="000000"/>
                <w:sz w:val="24"/>
                <w:lang w:val="en-US" w:eastAsia="zh-CN"/>
              </w:rPr>
              <w:t>分</w:t>
            </w:r>
          </w:p>
        </w:tc>
      </w:tr>
    </w:tbl>
    <w:p w14:paraId="3E190E4C">
      <w:pPr>
        <w:spacing w:line="360" w:lineRule="auto"/>
        <w:rPr>
          <w:rFonts w:hAnsi="宋体" w:cs="仿宋_GB2312"/>
          <w:b/>
          <w:sz w:val="24"/>
          <w:szCs w:val="24"/>
          <w:lang w:val="zh-CN"/>
        </w:rPr>
      </w:pPr>
      <w:r>
        <w:rPr>
          <w:rFonts w:hint="eastAsia" w:hAnsi="宋体" w:cs="仿宋_GB2312"/>
          <w:b/>
          <w:sz w:val="24"/>
          <w:szCs w:val="24"/>
          <w:lang w:val="zh-CN"/>
        </w:rPr>
        <w:t>注：评标标准中所涉及的证书及材料不需提供原件，均应在电子投标文件中提供原件扫描件（或图片）（</w:t>
      </w:r>
      <w:r>
        <w:rPr>
          <w:rFonts w:hint="eastAsia" w:hAnsi="宋体" w:cs="仿宋_GB2312"/>
          <w:b/>
          <w:sz w:val="24"/>
          <w:szCs w:val="24"/>
          <w:lang w:val="en-US" w:eastAsia="zh-CN"/>
        </w:rPr>
        <w:t>采购文件中注明可以提供复印件的除外</w:t>
      </w:r>
      <w:r>
        <w:rPr>
          <w:rFonts w:hint="eastAsia" w:hAnsi="宋体" w:cs="仿宋_GB2312"/>
          <w:b/>
          <w:sz w:val="24"/>
          <w:szCs w:val="24"/>
          <w:lang w:val="zh-CN"/>
        </w:rPr>
        <w:t>）</w:t>
      </w:r>
    </w:p>
    <w:p w14:paraId="01FF4A3C">
      <w:pPr>
        <w:pStyle w:val="8"/>
        <w:spacing w:line="360" w:lineRule="auto"/>
        <w:ind w:firstLine="482" w:firstLineChars="200"/>
        <w:contextualSpacing/>
        <w:rPr>
          <w:rFonts w:ascii="宋体" w:hAnsi="宋体" w:cs="仿宋_GB2312"/>
          <w:szCs w:val="21"/>
          <w:lang w:val="zh-CN"/>
        </w:rPr>
      </w:pPr>
      <w:r>
        <w:rPr>
          <w:rFonts w:hint="eastAsia" w:ascii="宋体" w:hAnsi="宋体" w:cs="仿宋_GB2312"/>
          <w:b/>
          <w:szCs w:val="21"/>
          <w:lang w:val="zh-CN"/>
        </w:rPr>
        <w:t>（7）</w:t>
      </w:r>
      <w:r>
        <w:rPr>
          <w:rFonts w:ascii="宋体" w:hAnsi="宋体" w:cs="仿宋_GB2312"/>
          <w:b/>
          <w:szCs w:val="21"/>
          <w:lang w:val="zh-CN"/>
        </w:rPr>
        <w:t>评标结果汇总完成后，除下列情形外，任何人不得修改评标结果：</w:t>
      </w:r>
    </w:p>
    <w:p w14:paraId="50C767C9">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1）</w:t>
      </w:r>
      <w:r>
        <w:rPr>
          <w:rFonts w:ascii="宋体" w:hAnsi="宋体" w:cs="仿宋_GB2312"/>
          <w:sz w:val="24"/>
          <w:lang w:val="zh-CN"/>
        </w:rPr>
        <w:t>分值汇总计算错误的；</w:t>
      </w:r>
    </w:p>
    <w:p w14:paraId="4CB00D3F">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ascii="宋体" w:hAnsi="宋体" w:cs="仿宋_GB2312"/>
          <w:sz w:val="24"/>
          <w:lang w:val="zh-CN"/>
        </w:rPr>
        <w:t>分项评分超出评分标准范围的；</w:t>
      </w:r>
    </w:p>
    <w:p w14:paraId="4CEF6DE5">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ascii="宋体" w:hAnsi="宋体" w:cs="仿宋_GB2312"/>
          <w:sz w:val="24"/>
          <w:lang w:val="zh-CN"/>
        </w:rPr>
        <w:t>评标委员会成员对客观评审因素评分不一致的；</w:t>
      </w:r>
    </w:p>
    <w:p w14:paraId="2C9575CC">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4）</w:t>
      </w:r>
      <w:r>
        <w:rPr>
          <w:rFonts w:ascii="宋体" w:hAnsi="宋体" w:cs="仿宋_GB2312"/>
          <w:sz w:val="24"/>
          <w:lang w:val="zh-CN"/>
        </w:rPr>
        <w:t>经评标委员会认定评分畸高、畸低的。</w:t>
      </w:r>
    </w:p>
    <w:p w14:paraId="1A46EB27">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D78F0A6">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供应商对本条第一款情形提出质疑的，采购人或者采购代理机构可以组织原评标委员会进行重新评审，重新评审改变评标结果的，应当书面报告本级财政部门。</w:t>
      </w:r>
    </w:p>
    <w:p w14:paraId="01F9EAC3">
      <w:pPr>
        <w:tabs>
          <w:tab w:val="left" w:pos="1260"/>
        </w:tabs>
        <w:autoSpaceDE w:val="0"/>
        <w:autoSpaceDN w:val="0"/>
        <w:spacing w:line="360" w:lineRule="auto"/>
        <w:ind w:firstLine="482" w:firstLineChars="200"/>
        <w:contextualSpacing/>
        <w:rPr>
          <w:rFonts w:hint="eastAsia" w:ascii="宋体" w:hAnsi="宋体" w:eastAsia="宋体" w:cs="仿宋_GB2312"/>
          <w:sz w:val="24"/>
          <w:szCs w:val="24"/>
          <w:lang w:val="zh-CN" w:eastAsia="zh-CN"/>
        </w:rPr>
      </w:pPr>
      <w:r>
        <w:rPr>
          <w:rFonts w:hint="eastAsia" w:ascii="宋体" w:hAnsi="宋体" w:cs="仿宋_GB2312"/>
          <w:b/>
          <w:bCs/>
          <w:sz w:val="24"/>
          <w:lang w:val="zh-CN"/>
        </w:rPr>
        <w:t>（8）</w:t>
      </w:r>
      <w:r>
        <w:rPr>
          <w:rFonts w:hint="eastAsia" w:ascii="宋体" w:hAnsi="宋体" w:eastAsia="宋体" w:cs="仿宋_GB2312"/>
          <w:sz w:val="24"/>
          <w:szCs w:val="24"/>
          <w:lang w:val="zh-CN" w:eastAsia="zh-CN"/>
        </w:rPr>
        <w:t>按照《关于推进全流程电子化交易和在线监管工作有关问题的通知》（许公管办[2019]3 号）规定：评标专家应严格按照要求查看“文件制作机器码”相关信息并进行评审，在评审报告中显示“不同供应商电子投标文件制作机器码”是否雷同的分析及判定结果。</w:t>
      </w:r>
    </w:p>
    <w:p w14:paraId="32598F96">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14:paraId="1E587977">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1F262AC6">
      <w:pPr>
        <w:tabs>
          <w:tab w:val="left" w:pos="1260"/>
        </w:tabs>
        <w:autoSpaceDE w:val="0"/>
        <w:autoSpaceDN w:val="0"/>
        <w:spacing w:line="360" w:lineRule="auto"/>
        <w:ind w:firstLine="482" w:firstLineChars="200"/>
        <w:contextualSpacing/>
        <w:rPr>
          <w:rFonts w:hint="eastAsia" w:ascii="宋体" w:hAnsi="宋体" w:eastAsia="宋体" w:cs="仿宋_GB2312"/>
          <w:b/>
          <w:sz w:val="24"/>
          <w:szCs w:val="24"/>
          <w:lang w:val="zh-CN"/>
        </w:rPr>
      </w:pPr>
      <w:r>
        <w:rPr>
          <w:rFonts w:hint="eastAsia" w:ascii="宋体" w:hAnsi="宋体" w:eastAsia="宋体" w:cs="仿宋_GB2312"/>
          <w:b/>
          <w:sz w:val="24"/>
          <w:szCs w:val="24"/>
          <w:lang w:val="zh-CN"/>
        </w:rPr>
        <w:t>4、确定中标候选人名单，以及根据采购人委托直接确定中标人。</w:t>
      </w:r>
    </w:p>
    <w:p w14:paraId="5F8C78E8">
      <w:pPr>
        <w:spacing w:line="620" w:lineRule="exact"/>
        <w:rPr>
          <w:lang w:val="zh-CN"/>
        </w:rPr>
      </w:pPr>
    </w:p>
    <w:p w14:paraId="079A0187">
      <w:pPr>
        <w:autoSpaceDE w:val="0"/>
        <w:autoSpaceDN w:val="0"/>
        <w:adjustRightInd w:val="0"/>
        <w:spacing w:line="620" w:lineRule="exact"/>
        <w:contextualSpacing/>
        <w:jc w:val="center"/>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第七章</w:t>
      </w:r>
      <w:r>
        <w:rPr>
          <w:rFonts w:hint="eastAsia" w:ascii="宋体" w:hAnsi="宋体"/>
          <w:b/>
          <w:kern w:val="0"/>
          <w:sz w:val="32"/>
          <w:szCs w:val="32"/>
          <w:lang w:val="en-US" w:eastAsia="zh-CN"/>
        </w:rPr>
        <w:t xml:space="preserve"> </w:t>
      </w:r>
      <w:r>
        <w:rPr>
          <w:rFonts w:hint="eastAsia" w:ascii="宋体" w:hAnsi="宋体"/>
          <w:b/>
          <w:kern w:val="0"/>
          <w:sz w:val="32"/>
          <w:szCs w:val="32"/>
        </w:rPr>
        <w:t>合同条款及格式</w:t>
      </w:r>
    </w:p>
    <w:p w14:paraId="1C6DAC35">
      <w:pPr>
        <w:spacing w:line="360" w:lineRule="auto"/>
        <w:jc w:val="center"/>
        <w:rPr>
          <w:rFonts w:ascii="宋体" w:hAnsi="宋体"/>
          <w:b/>
          <w:bCs/>
          <w:sz w:val="24"/>
          <w:szCs w:val="24"/>
        </w:rPr>
      </w:pPr>
      <w:r>
        <w:rPr>
          <w:rFonts w:hint="eastAsia" w:ascii="宋体" w:hAnsi="宋体"/>
          <w:b/>
          <w:bCs/>
          <w:sz w:val="24"/>
          <w:szCs w:val="24"/>
        </w:rPr>
        <w:t>（此合同仅供参考。以最终采购人与中标供应商</w:t>
      </w:r>
      <w:r>
        <w:rPr>
          <w:rFonts w:hint="eastAsia" w:ascii="宋体" w:hAnsi="宋体"/>
          <w:b/>
          <w:bCs/>
          <w:sz w:val="24"/>
          <w:szCs w:val="24"/>
          <w:lang w:val="en-US" w:eastAsia="zh-CN"/>
        </w:rPr>
        <w:t>签订</w:t>
      </w:r>
      <w:r>
        <w:rPr>
          <w:rFonts w:hint="eastAsia" w:ascii="宋体" w:hAnsi="宋体"/>
          <w:b/>
          <w:bCs/>
          <w:sz w:val="24"/>
          <w:szCs w:val="24"/>
        </w:rPr>
        <w:t>的合同条款为准进行公示，</w:t>
      </w:r>
    </w:p>
    <w:p w14:paraId="43D63139">
      <w:pPr>
        <w:spacing w:line="360" w:lineRule="auto"/>
        <w:jc w:val="center"/>
        <w:rPr>
          <w:rFonts w:ascii="宋体" w:hAnsi="宋体"/>
          <w:b/>
          <w:bCs/>
          <w:sz w:val="24"/>
          <w:szCs w:val="24"/>
        </w:rPr>
      </w:pPr>
      <w:r>
        <w:rPr>
          <w:rFonts w:hint="eastAsia" w:ascii="宋体" w:hAnsi="宋体"/>
          <w:b/>
          <w:bCs/>
          <w:sz w:val="24"/>
          <w:szCs w:val="24"/>
        </w:rPr>
        <w:t>最终</w:t>
      </w:r>
      <w:r>
        <w:rPr>
          <w:rFonts w:hint="eastAsia" w:ascii="宋体" w:hAnsi="宋体"/>
          <w:b/>
          <w:bCs/>
          <w:sz w:val="24"/>
          <w:szCs w:val="24"/>
          <w:lang w:val="en-US" w:eastAsia="zh-CN"/>
        </w:rPr>
        <w:t>签订</w:t>
      </w:r>
      <w:r>
        <w:rPr>
          <w:rFonts w:hint="eastAsia" w:ascii="宋体" w:hAnsi="宋体"/>
          <w:b/>
          <w:bCs/>
          <w:sz w:val="24"/>
          <w:szCs w:val="24"/>
        </w:rPr>
        <w:t>合同的主要条款不能与招标文件有冲突）</w:t>
      </w:r>
    </w:p>
    <w:p w14:paraId="6C14771A">
      <w:pPr>
        <w:pStyle w:val="11"/>
        <w:spacing w:line="360" w:lineRule="auto"/>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（采购人全称）</w:t>
      </w:r>
    </w:p>
    <w:p w14:paraId="5E3ABCF4">
      <w:pPr>
        <w:pStyle w:val="11"/>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（中标人全称）</w:t>
      </w:r>
    </w:p>
    <w:p w14:paraId="768D9A39">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根据招标编号为的</w:t>
      </w:r>
      <w:r>
        <w:rPr>
          <w:rFonts w:hint="eastAsia" w:ascii="宋体" w:hAnsi="宋体" w:eastAsia="宋体" w:cs="宋体"/>
          <w:u w:val="single"/>
        </w:rPr>
        <w:t>（填写“项目名称”）</w:t>
      </w:r>
      <w:r>
        <w:rPr>
          <w:rFonts w:hint="eastAsia" w:ascii="宋体" w:hAnsi="宋体" w:eastAsia="宋体" w:cs="宋体"/>
        </w:rPr>
        <w:t>项目（以下简称：“本项目”）的招标结果，乙方为中标人。现经甲乙双方友好协商，就以下事项达成一致并签订本合同：</w:t>
      </w:r>
    </w:p>
    <w:p w14:paraId="4A124B33">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1、下列合同文件是构成本合同不可分割的部分：</w:t>
      </w:r>
    </w:p>
    <w:p w14:paraId="18CD5946">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1.1合同条款；</w:t>
      </w:r>
    </w:p>
    <w:p w14:paraId="0B7F62A3">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1.2招标文件、乙方的投标文件；</w:t>
      </w:r>
    </w:p>
    <w:p w14:paraId="656C1CD1">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1.3其他文件或材料：□无。□</w:t>
      </w:r>
      <w:r>
        <w:rPr>
          <w:rFonts w:hint="eastAsia" w:ascii="宋体" w:hAnsi="宋体" w:eastAsia="宋体" w:cs="宋体"/>
          <w:u w:val="single"/>
        </w:rPr>
        <w:t>（按照实际情况编制填写需要增加的内容）</w:t>
      </w:r>
      <w:r>
        <w:rPr>
          <w:rFonts w:hint="eastAsia" w:ascii="宋体" w:hAnsi="宋体" w:eastAsia="宋体" w:cs="宋体"/>
        </w:rPr>
        <w:t>。</w:t>
      </w:r>
    </w:p>
    <w:p w14:paraId="62CF9311">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2、合同标的</w:t>
      </w:r>
    </w:p>
    <w:p w14:paraId="504A9A6D">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14:paraId="78D3D101">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3、合同总金额</w:t>
      </w:r>
    </w:p>
    <w:p w14:paraId="4A0A950F">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3.1合同总金额为人民币大写：元（￥）。</w:t>
      </w:r>
    </w:p>
    <w:p w14:paraId="429B8BE3">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4、合同标的交付时间、地点和条件</w:t>
      </w:r>
    </w:p>
    <w:p w14:paraId="1BE62258">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4.1交付时间</w:t>
      </w:r>
      <w:r>
        <w:rPr>
          <w:rFonts w:hint="eastAsia" w:cs="宋体"/>
          <w:lang w:eastAsia="zh-CN"/>
        </w:rPr>
        <w:t>：</w:t>
      </w:r>
    </w:p>
    <w:p w14:paraId="43C61316">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4.2交付地点</w:t>
      </w:r>
      <w:r>
        <w:rPr>
          <w:rFonts w:hint="eastAsia" w:cs="宋体"/>
          <w:lang w:eastAsia="zh-CN"/>
        </w:rPr>
        <w:t>：</w:t>
      </w:r>
    </w:p>
    <w:p w14:paraId="1405D3C8">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4.3交付条件</w:t>
      </w:r>
      <w:r>
        <w:rPr>
          <w:rFonts w:hint="eastAsia" w:eastAsia="宋体" w:cs="宋体"/>
          <w:lang w:eastAsia="zh-CN"/>
        </w:rPr>
        <w:t>：</w:t>
      </w:r>
    </w:p>
    <w:p w14:paraId="70E04F7A">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5、合同标的应符合招标文件、乙方投标文件的规定或约定，具体如下：</w:t>
      </w:r>
    </w:p>
    <w:p w14:paraId="6967532C">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14:paraId="7DDF35B7">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6、验收</w:t>
      </w:r>
    </w:p>
    <w:p w14:paraId="6CDC600C">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6.1验收应按照招标文件、乙方投标文件的规定或约定进行，具体如下：</w:t>
      </w:r>
    </w:p>
    <w:p w14:paraId="56C4702A">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14:paraId="6A87970F">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6.2本项目是否邀请其他供应商参与验收：</w:t>
      </w:r>
    </w:p>
    <w:p w14:paraId="126F29CB">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□不邀请。□邀请，具体如下：</w:t>
      </w:r>
      <w:r>
        <w:rPr>
          <w:rFonts w:hint="eastAsia" w:ascii="宋体" w:hAnsi="宋体" w:eastAsia="宋体" w:cs="宋体"/>
          <w:u w:val="single"/>
        </w:rPr>
        <w:t>（按照招标文件规定填写）</w:t>
      </w:r>
      <w:r>
        <w:rPr>
          <w:rFonts w:hint="eastAsia" w:ascii="宋体" w:hAnsi="宋体" w:eastAsia="宋体" w:cs="宋体"/>
        </w:rPr>
        <w:t>。</w:t>
      </w:r>
    </w:p>
    <w:p w14:paraId="751620E9">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7、合同款项的支付应按照招标文件的规定进行，具体如下：</w:t>
      </w:r>
    </w:p>
    <w:p w14:paraId="04A05EDE">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（按照实际情况编制填写，可以是表格或文字描述，包括一次性支付等）</w:t>
      </w:r>
      <w:r>
        <w:rPr>
          <w:rFonts w:hint="eastAsia" w:ascii="宋体" w:hAnsi="宋体" w:eastAsia="宋体" w:cs="宋体"/>
        </w:rPr>
        <w:t>。</w:t>
      </w:r>
    </w:p>
    <w:p w14:paraId="57BD8000">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8、履约担保</w:t>
      </w:r>
    </w:p>
    <w:p w14:paraId="08A195CC">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□无。□有，具体如下：</w:t>
      </w:r>
      <w:r>
        <w:rPr>
          <w:rFonts w:hint="eastAsia" w:ascii="宋体" w:hAnsi="宋体" w:eastAsia="宋体" w:cs="宋体"/>
          <w:u w:val="single"/>
        </w:rPr>
        <w:t>（按照招标文件规定填写）</w:t>
      </w:r>
      <w:r>
        <w:rPr>
          <w:rFonts w:hint="eastAsia" w:ascii="宋体" w:hAnsi="宋体" w:eastAsia="宋体" w:cs="宋体"/>
        </w:rPr>
        <w:t>。</w:t>
      </w:r>
    </w:p>
    <w:p w14:paraId="2D3D69A1">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9、合同有效期</w:t>
      </w:r>
    </w:p>
    <w:p w14:paraId="5BEE3357">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14:paraId="6A523AA3">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10、违约责任</w:t>
      </w:r>
    </w:p>
    <w:p w14:paraId="21BF8CB8">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14:paraId="124A9C26">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11、知识产权</w:t>
      </w:r>
    </w:p>
    <w:p w14:paraId="41345EE2">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11.1乙方提供的采购标的应符合国家知识产权</w:t>
      </w:r>
      <w:r>
        <w:rPr>
          <w:rFonts w:hint="eastAsia" w:cs="宋体"/>
          <w:lang w:eastAsia="zh-CN"/>
        </w:rPr>
        <w:t>法律法规</w:t>
      </w:r>
      <w:r>
        <w:rPr>
          <w:rFonts w:hint="eastAsia" w:ascii="宋体" w:hAnsi="宋体" w:eastAsia="宋体" w:cs="宋体"/>
        </w:rPr>
        <w:t>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37F482A3">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11.2若乙方提供的采购标的不符合国家知识产权</w:t>
      </w:r>
      <w:r>
        <w:rPr>
          <w:rFonts w:hint="eastAsia" w:cs="宋体"/>
          <w:lang w:eastAsia="zh-CN"/>
        </w:rPr>
        <w:t>法律法规</w:t>
      </w:r>
      <w:r>
        <w:rPr>
          <w:rFonts w:hint="eastAsia" w:ascii="宋体" w:hAnsi="宋体" w:eastAsia="宋体" w:cs="宋体"/>
        </w:rPr>
        <w:t>的规定或被有关主管机关认定为假冒伪劣品，则乙方中标资格将被取消；甲方还将按照有关</w:t>
      </w:r>
      <w:r>
        <w:rPr>
          <w:rFonts w:hint="eastAsia" w:cs="宋体"/>
          <w:lang w:eastAsia="zh-CN"/>
        </w:rPr>
        <w:t>法律法规</w:t>
      </w:r>
      <w:r>
        <w:rPr>
          <w:rFonts w:hint="eastAsia" w:ascii="宋体" w:hAnsi="宋体" w:eastAsia="宋体" w:cs="宋体"/>
        </w:rPr>
        <w:t>和规章的规定进行处理，具体如下：</w:t>
      </w:r>
      <w:r>
        <w:rPr>
          <w:rFonts w:hint="eastAsia" w:ascii="宋体" w:hAnsi="宋体" w:eastAsia="宋体" w:cs="宋体"/>
          <w:u w:val="single"/>
        </w:rPr>
        <w:t>（按照实际情况编制填写）</w:t>
      </w:r>
      <w:r>
        <w:rPr>
          <w:rFonts w:hint="eastAsia" w:ascii="宋体" w:hAnsi="宋体" w:eastAsia="宋体" w:cs="宋体"/>
        </w:rPr>
        <w:t>。</w:t>
      </w:r>
    </w:p>
    <w:p w14:paraId="79345604">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12、解决争议的方法</w:t>
      </w:r>
    </w:p>
    <w:p w14:paraId="25C89300">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12.1甲、乙双方协商解决。</w:t>
      </w:r>
    </w:p>
    <w:p w14:paraId="60B9A753">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12.2若协商解决不成，则通过下列途径之一解决：</w:t>
      </w:r>
    </w:p>
    <w:p w14:paraId="121DCEF2">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□提交仲裁委员会仲裁，具体如下：</w:t>
      </w:r>
      <w:r>
        <w:rPr>
          <w:rFonts w:hint="eastAsia" w:ascii="宋体" w:hAnsi="宋体" w:eastAsia="宋体" w:cs="宋体"/>
          <w:u w:val="single"/>
        </w:rPr>
        <w:t>（按照实际情况编制填写）</w:t>
      </w:r>
      <w:r>
        <w:rPr>
          <w:rFonts w:hint="eastAsia" w:ascii="宋体" w:hAnsi="宋体" w:eastAsia="宋体" w:cs="宋体"/>
        </w:rPr>
        <w:t>。</w:t>
      </w:r>
    </w:p>
    <w:p w14:paraId="4852AA86">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□向人民法院提起诉讼，具体如下：</w:t>
      </w:r>
      <w:r>
        <w:rPr>
          <w:rFonts w:hint="eastAsia" w:ascii="宋体" w:hAnsi="宋体" w:eastAsia="宋体" w:cs="宋体"/>
          <w:u w:val="single"/>
        </w:rPr>
        <w:t>（按照实际情况编制填写）</w:t>
      </w:r>
      <w:r>
        <w:rPr>
          <w:rFonts w:hint="eastAsia" w:ascii="宋体" w:hAnsi="宋体" w:eastAsia="宋体" w:cs="宋体"/>
        </w:rPr>
        <w:t>。</w:t>
      </w:r>
    </w:p>
    <w:p w14:paraId="1C10EE79">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13、不可抗力</w:t>
      </w:r>
    </w:p>
    <w:p w14:paraId="1B971174">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61F0A0A">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13.2本合同中的不可抗力指不能预见、不能避免、不能克服的客观情况，包括但不限于：自然灾害如地震、台风、洪水、火灾及政府行为、法律规定或其适用的变化或其他任何无法预见</w:t>
      </w:r>
      <w:r>
        <w:rPr>
          <w:rFonts w:hint="eastAsia" w:cs="宋体"/>
          <w:lang w:eastAsia="zh-CN"/>
        </w:rPr>
        <w:t>、不可</w:t>
      </w:r>
      <w:r>
        <w:rPr>
          <w:rFonts w:hint="eastAsia" w:ascii="宋体" w:hAnsi="宋体" w:eastAsia="宋体" w:cs="宋体"/>
        </w:rPr>
        <w:t>避免或控制的事件。</w:t>
      </w:r>
    </w:p>
    <w:p w14:paraId="1DD81B12">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14、合同条款</w:t>
      </w:r>
    </w:p>
    <w:p w14:paraId="59A16573">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rPr>
        <w:t>。</w:t>
      </w:r>
    </w:p>
    <w:p w14:paraId="5E4E32F2">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15、其他约定</w:t>
      </w:r>
    </w:p>
    <w:p w14:paraId="02D02EAF">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15.1合同文件与本合同具有同等法律效力。</w:t>
      </w:r>
    </w:p>
    <w:p w14:paraId="31939C96">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15.2本合同未尽事宜，双方可另行补充。</w:t>
      </w:r>
    </w:p>
    <w:p w14:paraId="427295AD">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15.3合同生效：自签订之日起生效。</w:t>
      </w:r>
    </w:p>
    <w:p w14:paraId="01B2C272">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15.4本合同一式</w:t>
      </w:r>
      <w:r>
        <w:rPr>
          <w:rFonts w:hint="eastAsia" w:ascii="宋体" w:hAnsi="宋体" w:eastAsia="宋体" w:cs="宋体"/>
          <w:u w:val="single"/>
        </w:rPr>
        <w:t>（填写具体份数）</w:t>
      </w:r>
      <w:r>
        <w:rPr>
          <w:rFonts w:hint="eastAsia" w:ascii="宋体" w:hAnsi="宋体" w:eastAsia="宋体" w:cs="宋体"/>
        </w:rPr>
        <w:t>份，经双方授权代表签字并盖章后生效。甲方、乙方各执</w:t>
      </w:r>
      <w:r>
        <w:rPr>
          <w:rFonts w:hint="eastAsia" w:ascii="宋体" w:hAnsi="宋体" w:eastAsia="宋体" w:cs="宋体"/>
          <w:u w:val="single"/>
        </w:rPr>
        <w:t>（填写具体份数）</w:t>
      </w:r>
      <w:r>
        <w:rPr>
          <w:rFonts w:hint="eastAsia" w:ascii="宋体" w:hAnsi="宋体" w:eastAsia="宋体" w:cs="宋体"/>
        </w:rPr>
        <w:t>份，送</w:t>
      </w:r>
      <w:r>
        <w:rPr>
          <w:rFonts w:hint="eastAsia" w:ascii="宋体" w:hAnsi="宋体" w:eastAsia="宋体" w:cs="宋体"/>
          <w:u w:val="single"/>
        </w:rPr>
        <w:t>（填写需要备案的监管部门的全称）</w:t>
      </w:r>
      <w:r>
        <w:rPr>
          <w:rFonts w:hint="eastAsia" w:ascii="宋体" w:hAnsi="宋体" w:eastAsia="宋体" w:cs="宋体"/>
        </w:rPr>
        <w:t>备案</w:t>
      </w:r>
      <w:r>
        <w:rPr>
          <w:rFonts w:hint="eastAsia" w:ascii="宋体" w:hAnsi="宋体" w:eastAsia="宋体" w:cs="宋体"/>
          <w:u w:val="single"/>
        </w:rPr>
        <w:t>（填写具体份数）</w:t>
      </w:r>
      <w:r>
        <w:rPr>
          <w:rFonts w:hint="eastAsia" w:ascii="宋体" w:hAnsi="宋体" w:eastAsia="宋体" w:cs="宋体"/>
        </w:rPr>
        <w:t>份，具有同等效力。</w:t>
      </w:r>
    </w:p>
    <w:p w14:paraId="05B13EA1">
      <w:pPr>
        <w:pStyle w:val="11"/>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15.5其他：□无。□</w:t>
      </w:r>
      <w:r>
        <w:rPr>
          <w:rFonts w:hint="eastAsia" w:ascii="宋体" w:hAnsi="宋体" w:eastAsia="宋体" w:cs="宋体"/>
          <w:u w:val="single"/>
        </w:rPr>
        <w:t>（按照实际情况编制填写需要增加的内容）</w:t>
      </w:r>
      <w:r>
        <w:rPr>
          <w:rFonts w:hint="eastAsia" w:ascii="宋体" w:hAnsi="宋体" w:eastAsia="宋体" w:cs="宋体"/>
        </w:rPr>
        <w:t>。</w:t>
      </w:r>
    </w:p>
    <w:p w14:paraId="4344EC9C">
      <w:pPr>
        <w:pStyle w:val="11"/>
        <w:spacing w:before="0" w:beforeAutospacing="0" w:after="0" w:afterAutospacing="0" w:line="360" w:lineRule="auto"/>
        <w:contextualSpacing/>
        <w:rPr>
          <w:rFonts w:hint="eastAsia" w:ascii="宋体" w:hAnsi="宋体" w:eastAsia="宋体" w:cs="宋体"/>
        </w:rPr>
      </w:pPr>
    </w:p>
    <w:p w14:paraId="50790CA5">
      <w:pPr>
        <w:pStyle w:val="11"/>
        <w:spacing w:before="0" w:beforeAutospacing="0" w:after="0" w:afterAutospacing="0" w:line="360" w:lineRule="auto"/>
        <w:contextualSpacing/>
        <w:rPr>
          <w:rFonts w:hint="eastAsia" w:ascii="宋体" w:hAnsi="宋体" w:eastAsia="宋体" w:cs="宋体"/>
        </w:rPr>
      </w:pPr>
    </w:p>
    <w:p w14:paraId="7240059C">
      <w:pPr>
        <w:pStyle w:val="11"/>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甲方：乙方：</w:t>
      </w:r>
    </w:p>
    <w:p w14:paraId="5837ADAE">
      <w:pPr>
        <w:pStyle w:val="11"/>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住所：住所：</w:t>
      </w:r>
    </w:p>
    <w:p w14:paraId="64A007A4">
      <w:pPr>
        <w:pStyle w:val="11"/>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法定代表人（单位负责人）：法定代表人（单位负责人）：</w:t>
      </w:r>
    </w:p>
    <w:p w14:paraId="4EF400A3">
      <w:pPr>
        <w:pStyle w:val="11"/>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联系方法：联系方法：</w:t>
      </w:r>
    </w:p>
    <w:p w14:paraId="390CF9AE">
      <w:pPr>
        <w:pStyle w:val="11"/>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开户银行：开户银行：</w:t>
      </w:r>
    </w:p>
    <w:p w14:paraId="7DB90373">
      <w:pPr>
        <w:pStyle w:val="11"/>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账号：账号：</w:t>
      </w:r>
    </w:p>
    <w:p w14:paraId="696B941E">
      <w:pPr>
        <w:pStyle w:val="11"/>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签订地点：</w:t>
      </w:r>
    </w:p>
    <w:p w14:paraId="1DFCEE9E">
      <w:pPr>
        <w:pStyle w:val="11"/>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签订日期：</w:t>
      </w:r>
      <w:r>
        <w:rPr>
          <w:rFonts w:hint="eastAsia" w:eastAsia="宋体" w:cs="宋体"/>
          <w:lang w:val="en-US" w:eastAsia="zh-CN"/>
        </w:rPr>
        <w:t xml:space="preserve">  </w:t>
      </w:r>
      <w:r>
        <w:rPr>
          <w:rFonts w:hint="eastAsia" w:ascii="宋体" w:hAnsi="宋体" w:eastAsia="宋体" w:cs="宋体"/>
        </w:rPr>
        <w:t>年</w:t>
      </w:r>
      <w:r>
        <w:rPr>
          <w:rFonts w:hint="eastAsia" w:eastAsia="宋体" w:cs="宋体"/>
          <w:lang w:val="en-US" w:eastAsia="zh-CN"/>
        </w:rPr>
        <w:t xml:space="preserve">  </w:t>
      </w:r>
      <w:r>
        <w:rPr>
          <w:rFonts w:hint="eastAsia" w:ascii="宋体" w:hAnsi="宋体" w:eastAsia="宋体" w:cs="宋体"/>
        </w:rPr>
        <w:t>月</w:t>
      </w:r>
      <w:r>
        <w:rPr>
          <w:rFonts w:hint="eastAsia" w:eastAsia="宋体" w:cs="宋体"/>
          <w:lang w:val="en-US" w:eastAsia="zh-CN"/>
        </w:rPr>
        <w:t xml:space="preserve">  </w:t>
      </w:r>
      <w:r>
        <w:rPr>
          <w:rFonts w:hint="eastAsia" w:ascii="宋体" w:hAnsi="宋体" w:eastAsia="宋体" w:cs="宋体"/>
        </w:rPr>
        <w:t>日</w:t>
      </w:r>
    </w:p>
    <w:p w14:paraId="74B438C1">
      <w:pPr>
        <w:pStyle w:val="8"/>
        <w:spacing w:line="360" w:lineRule="auto"/>
        <w:rPr>
          <w:rFonts w:hAnsi="宋体"/>
          <w:sz w:val="36"/>
          <w:szCs w:val="36"/>
        </w:rPr>
      </w:pPr>
    </w:p>
    <w:p w14:paraId="745749C3">
      <w:pPr>
        <w:pStyle w:val="8"/>
        <w:adjustRightInd w:val="0"/>
        <w:snapToGrid w:val="0"/>
        <w:spacing w:line="440" w:lineRule="exact"/>
        <w:jc w:val="center"/>
        <w:rPr>
          <w:rFonts w:ascii="宋体" w:hAnsi="宋体"/>
          <w:b/>
          <w:sz w:val="36"/>
          <w:szCs w:val="36"/>
        </w:rPr>
      </w:pPr>
    </w:p>
    <w:p w14:paraId="7D8DCDE2">
      <w:pPr>
        <w:pStyle w:val="8"/>
        <w:adjustRightInd w:val="0"/>
        <w:snapToGrid w:val="0"/>
        <w:spacing w:line="440" w:lineRule="exact"/>
        <w:jc w:val="center"/>
        <w:rPr>
          <w:rFonts w:ascii="宋体" w:hAnsi="宋体"/>
          <w:b/>
          <w:sz w:val="36"/>
          <w:szCs w:val="36"/>
        </w:rPr>
      </w:pPr>
    </w:p>
    <w:p w14:paraId="27F5A00A">
      <w:pPr>
        <w:pStyle w:val="8"/>
        <w:adjustRightInd w:val="0"/>
        <w:snapToGrid w:val="0"/>
        <w:spacing w:line="440" w:lineRule="exact"/>
        <w:jc w:val="center"/>
        <w:rPr>
          <w:rFonts w:ascii="宋体" w:hAnsi="宋体"/>
          <w:b/>
          <w:sz w:val="36"/>
          <w:szCs w:val="36"/>
        </w:rPr>
      </w:pPr>
    </w:p>
    <w:p w14:paraId="24CD8D24">
      <w:pPr>
        <w:autoSpaceDE w:val="0"/>
        <w:autoSpaceDN w:val="0"/>
        <w:adjustRightInd w:val="0"/>
        <w:spacing w:line="360" w:lineRule="auto"/>
        <w:contextualSpacing/>
        <w:rPr>
          <w:rFonts w:ascii="宋体" w:hAnsi="宋体"/>
          <w:b/>
          <w:kern w:val="0"/>
          <w:sz w:val="32"/>
          <w:szCs w:val="32"/>
        </w:rPr>
      </w:pPr>
    </w:p>
    <w:p w14:paraId="3771AF69">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w:t>
      </w:r>
      <w:r>
        <w:rPr>
          <w:rFonts w:hint="eastAsia" w:ascii="宋体" w:hAnsi="宋体" w:cs="宋体"/>
          <w:b/>
          <w:kern w:val="0"/>
          <w:sz w:val="32"/>
          <w:szCs w:val="32"/>
          <w:lang w:val="en-US" w:eastAsia="zh-CN"/>
        </w:rPr>
        <w:t xml:space="preserve"> </w:t>
      </w:r>
      <w:r>
        <w:rPr>
          <w:rFonts w:hint="eastAsia" w:ascii="宋体" w:hAnsi="宋体" w:cs="宋体"/>
          <w:b/>
          <w:kern w:val="0"/>
          <w:sz w:val="32"/>
          <w:szCs w:val="32"/>
        </w:rPr>
        <w:t>投标文件有关格式</w:t>
      </w:r>
    </w:p>
    <w:p w14:paraId="1D344683">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14:paraId="2AE5D20F">
      <w:pPr>
        <w:spacing w:line="360" w:lineRule="auto"/>
        <w:jc w:val="center"/>
        <w:rPr>
          <w:rFonts w:ascii="宋体" w:hAnsi="宋体" w:cs="宋体"/>
          <w:b/>
          <w:sz w:val="32"/>
          <w:szCs w:val="32"/>
        </w:rPr>
      </w:pPr>
    </w:p>
    <w:p w14:paraId="323901AE">
      <w:pPr>
        <w:spacing w:line="360" w:lineRule="auto"/>
        <w:jc w:val="center"/>
        <w:rPr>
          <w:rFonts w:hint="eastAsia" w:ascii="宋体" w:hAnsi="宋体" w:eastAsia="宋体"/>
          <w:b/>
          <w:sz w:val="72"/>
          <w:szCs w:val="72"/>
          <w:u w:val="single"/>
          <w:lang w:eastAsia="zh-CN"/>
        </w:rPr>
      </w:pPr>
      <w:r>
        <w:rPr>
          <w:rFonts w:hint="eastAsia" w:ascii="宋体" w:hAnsi="宋体"/>
          <w:b/>
          <w:sz w:val="52"/>
          <w:szCs w:val="52"/>
          <w:u w:val="single"/>
          <w:lang w:eastAsia="zh-CN"/>
        </w:rPr>
        <w:t>（</w:t>
      </w:r>
      <w:r>
        <w:rPr>
          <w:rFonts w:hint="eastAsia" w:ascii="宋体" w:hAnsi="宋体"/>
          <w:b/>
          <w:sz w:val="52"/>
          <w:szCs w:val="52"/>
          <w:u w:val="single"/>
          <w:lang w:val="en-US" w:eastAsia="zh-CN"/>
        </w:rPr>
        <w:t>项目名称</w:t>
      </w:r>
      <w:r>
        <w:rPr>
          <w:rFonts w:hint="eastAsia" w:ascii="宋体" w:hAnsi="宋体"/>
          <w:b/>
          <w:sz w:val="52"/>
          <w:szCs w:val="52"/>
          <w:u w:val="single"/>
          <w:lang w:eastAsia="zh-CN"/>
        </w:rPr>
        <w:t>）</w:t>
      </w:r>
    </w:p>
    <w:p w14:paraId="202B003A">
      <w:pPr>
        <w:spacing w:line="360" w:lineRule="auto"/>
        <w:jc w:val="center"/>
        <w:rPr>
          <w:rFonts w:ascii="宋体" w:hAnsi="宋体"/>
          <w:b/>
          <w:sz w:val="72"/>
          <w:szCs w:val="72"/>
          <w:u w:val="single"/>
        </w:rPr>
      </w:pPr>
    </w:p>
    <w:p w14:paraId="56910D9F">
      <w:pPr>
        <w:spacing w:line="360" w:lineRule="auto"/>
        <w:jc w:val="center"/>
        <w:rPr>
          <w:rFonts w:ascii="宋体" w:hAnsi="宋体"/>
          <w:b/>
          <w:sz w:val="72"/>
          <w:szCs w:val="72"/>
        </w:rPr>
      </w:pPr>
      <w:r>
        <w:rPr>
          <w:rFonts w:hint="eastAsia" w:ascii="宋体" w:hAnsi="宋体"/>
          <w:b/>
          <w:sz w:val="72"/>
          <w:szCs w:val="72"/>
        </w:rPr>
        <w:t>投标文件</w:t>
      </w:r>
    </w:p>
    <w:p w14:paraId="63D525EE">
      <w:pPr>
        <w:adjustRightInd w:val="0"/>
        <w:spacing w:line="360" w:lineRule="auto"/>
        <w:jc w:val="center"/>
        <w:textAlignment w:val="baseline"/>
        <w:rPr>
          <w:rFonts w:ascii="宋体" w:hAnsi="宋体" w:cs="宋体"/>
          <w:b/>
          <w:bCs/>
          <w:sz w:val="84"/>
          <w:szCs w:val="96"/>
        </w:rPr>
      </w:pPr>
    </w:p>
    <w:p w14:paraId="07FA4D2A">
      <w:pPr>
        <w:adjustRightInd w:val="0"/>
        <w:spacing w:line="360" w:lineRule="auto"/>
        <w:jc w:val="center"/>
        <w:textAlignment w:val="baseline"/>
        <w:rPr>
          <w:rFonts w:ascii="宋体" w:hAnsi="宋体" w:cs="宋体"/>
          <w:b/>
          <w:bCs/>
          <w:sz w:val="48"/>
          <w:szCs w:val="96"/>
        </w:rPr>
      </w:pPr>
    </w:p>
    <w:p w14:paraId="4B46DCF4">
      <w:pPr>
        <w:adjustRightInd w:val="0"/>
        <w:spacing w:line="360" w:lineRule="auto"/>
        <w:jc w:val="center"/>
        <w:textAlignment w:val="baseline"/>
        <w:rPr>
          <w:rFonts w:ascii="宋体" w:hAnsi="宋体" w:cs="宋体"/>
          <w:b/>
          <w:bCs/>
          <w:sz w:val="48"/>
          <w:szCs w:val="96"/>
        </w:rPr>
      </w:pPr>
    </w:p>
    <w:p w14:paraId="48CC03F9">
      <w:pPr>
        <w:adjustRightInd w:val="0"/>
        <w:spacing w:line="360" w:lineRule="auto"/>
        <w:jc w:val="center"/>
        <w:textAlignment w:val="baseline"/>
        <w:rPr>
          <w:rFonts w:ascii="宋体" w:hAnsi="宋体" w:cs="宋体"/>
          <w:b/>
          <w:bCs/>
          <w:sz w:val="48"/>
          <w:szCs w:val="96"/>
        </w:rPr>
      </w:pPr>
    </w:p>
    <w:p w14:paraId="59A619C3">
      <w:pPr>
        <w:spacing w:line="360" w:lineRule="auto"/>
        <w:rPr>
          <w:rFonts w:ascii="宋体" w:hAnsi="宋体" w:cs="宋体"/>
          <w:b/>
          <w:sz w:val="32"/>
          <w:szCs w:val="32"/>
        </w:rPr>
      </w:pPr>
    </w:p>
    <w:p w14:paraId="03AE21C2">
      <w:pPr>
        <w:spacing w:line="480" w:lineRule="exact"/>
        <w:rPr>
          <w:rFonts w:ascii="宋体" w:hAnsi="宋体" w:cs="Lucida Sans Unicode"/>
        </w:rPr>
      </w:pPr>
    </w:p>
    <w:p w14:paraId="3D7AD4DB">
      <w:pPr>
        <w:keepNext w:val="0"/>
        <w:keepLines w:val="0"/>
        <w:pageBreakBefore w:val="0"/>
        <w:widowControl w:val="0"/>
        <w:kinsoku/>
        <w:wordWrap/>
        <w:overflowPunct/>
        <w:topLinePunct w:val="0"/>
        <w:autoSpaceDE/>
        <w:autoSpaceDN/>
        <w:bidi w:val="0"/>
        <w:adjustRightInd/>
        <w:snapToGrid/>
        <w:spacing w:line="360" w:lineRule="auto"/>
        <w:ind w:firstLine="1807" w:firstLineChars="500"/>
        <w:textAlignment w:val="auto"/>
        <w:rPr>
          <w:rFonts w:hint="default" w:ascii="宋体" w:hAnsi="宋体" w:eastAsia="宋体"/>
          <w:b/>
          <w:sz w:val="36"/>
          <w:szCs w:val="36"/>
          <w:lang w:val="en-US" w:eastAsia="zh-CN"/>
        </w:rPr>
      </w:pPr>
      <w:r>
        <w:rPr>
          <w:rFonts w:hint="eastAsia" w:ascii="宋体" w:hAnsi="宋体"/>
          <w:b/>
          <w:sz w:val="36"/>
          <w:szCs w:val="36"/>
        </w:rPr>
        <w:t>采购项目名称</w:t>
      </w:r>
      <w:r>
        <w:rPr>
          <w:rFonts w:hint="eastAsia" w:ascii="宋体" w:hAnsi="宋体"/>
          <w:b/>
          <w:sz w:val="36"/>
          <w:szCs w:val="36"/>
          <w:u w:val="single"/>
        </w:rPr>
        <w:t>：</w:t>
      </w:r>
      <w:r>
        <w:rPr>
          <w:rFonts w:hint="eastAsia" w:ascii="宋体" w:hAnsi="宋体"/>
          <w:b/>
          <w:sz w:val="36"/>
          <w:szCs w:val="36"/>
          <w:u w:val="single"/>
          <w:lang w:val="en-US" w:eastAsia="zh-CN"/>
        </w:rPr>
        <w:t xml:space="preserve">                    </w:t>
      </w:r>
    </w:p>
    <w:p w14:paraId="3B400809">
      <w:pPr>
        <w:keepNext w:val="0"/>
        <w:keepLines w:val="0"/>
        <w:pageBreakBefore w:val="0"/>
        <w:widowControl w:val="0"/>
        <w:kinsoku/>
        <w:wordWrap/>
        <w:overflowPunct/>
        <w:topLinePunct w:val="0"/>
        <w:autoSpaceDE/>
        <w:autoSpaceDN/>
        <w:bidi w:val="0"/>
        <w:adjustRightInd/>
        <w:snapToGrid/>
        <w:spacing w:line="360" w:lineRule="auto"/>
        <w:ind w:firstLine="1807" w:firstLineChars="500"/>
        <w:textAlignment w:val="auto"/>
        <w:rPr>
          <w:rFonts w:hint="default" w:ascii="宋体" w:hAnsi="宋体" w:eastAsia="宋体"/>
          <w:b/>
          <w:sz w:val="36"/>
          <w:szCs w:val="36"/>
          <w:lang w:val="en-US" w:eastAsia="zh-CN"/>
        </w:rPr>
      </w:pPr>
      <w:r>
        <w:rPr>
          <w:rFonts w:hint="eastAsia" w:ascii="宋体" w:hAnsi="宋体"/>
          <w:b/>
          <w:sz w:val="36"/>
          <w:szCs w:val="36"/>
        </w:rPr>
        <w:t>采购项目编号</w:t>
      </w:r>
      <w:r>
        <w:rPr>
          <w:rFonts w:hint="eastAsia" w:ascii="宋体" w:hAnsi="宋体"/>
          <w:b/>
          <w:sz w:val="36"/>
          <w:szCs w:val="36"/>
          <w:u w:val="single"/>
        </w:rPr>
        <w:t>：</w:t>
      </w:r>
      <w:r>
        <w:rPr>
          <w:rFonts w:hint="eastAsia" w:ascii="宋体" w:hAnsi="宋体"/>
          <w:b/>
          <w:sz w:val="36"/>
          <w:szCs w:val="36"/>
          <w:u w:val="single"/>
          <w:lang w:val="en-US" w:eastAsia="zh-CN"/>
        </w:rPr>
        <w:t xml:space="preserve">                    </w:t>
      </w:r>
    </w:p>
    <w:p w14:paraId="3E78A495">
      <w:pPr>
        <w:keepNext w:val="0"/>
        <w:keepLines w:val="0"/>
        <w:pageBreakBefore w:val="0"/>
        <w:widowControl w:val="0"/>
        <w:kinsoku/>
        <w:wordWrap/>
        <w:overflowPunct/>
        <w:topLinePunct w:val="0"/>
        <w:autoSpaceDE/>
        <w:autoSpaceDN/>
        <w:bidi w:val="0"/>
        <w:adjustRightInd/>
        <w:snapToGrid/>
        <w:spacing w:line="360" w:lineRule="auto"/>
        <w:ind w:firstLine="1807" w:firstLineChars="500"/>
        <w:textAlignment w:val="auto"/>
        <w:rPr>
          <w:rFonts w:hint="default" w:ascii="宋体" w:hAnsi="宋体" w:eastAsia="宋体" w:cs="Lucida Sans Unicode"/>
          <w:b/>
          <w:sz w:val="36"/>
          <w:szCs w:val="36"/>
          <w:lang w:val="en-US" w:eastAsia="zh-CN"/>
        </w:rPr>
      </w:pPr>
      <w:r>
        <w:rPr>
          <w:rFonts w:hint="eastAsia" w:ascii="宋体" w:hAnsi="宋体"/>
          <w:b/>
          <w:sz w:val="36"/>
          <w:szCs w:val="36"/>
        </w:rPr>
        <w:t>供应商名称</w:t>
      </w:r>
      <w:r>
        <w:rPr>
          <w:rFonts w:hint="eastAsia" w:ascii="宋体" w:hAnsi="宋体"/>
          <w:b/>
          <w:sz w:val="36"/>
          <w:szCs w:val="36"/>
          <w:lang w:eastAsia="zh-CN"/>
        </w:rPr>
        <w:t>（</w:t>
      </w:r>
      <w:r>
        <w:rPr>
          <w:rFonts w:hint="eastAsia" w:ascii="宋体" w:hAnsi="宋体"/>
          <w:b/>
          <w:sz w:val="36"/>
          <w:szCs w:val="36"/>
          <w:lang w:val="en-US" w:eastAsia="zh-CN"/>
        </w:rPr>
        <w:t>盖单位公章</w:t>
      </w:r>
      <w:r>
        <w:rPr>
          <w:rFonts w:hint="eastAsia" w:ascii="宋体" w:hAnsi="宋体"/>
          <w:b/>
          <w:sz w:val="36"/>
          <w:szCs w:val="36"/>
          <w:lang w:eastAsia="zh-CN"/>
        </w:rPr>
        <w:t>）</w:t>
      </w:r>
      <w:r>
        <w:rPr>
          <w:rFonts w:hint="eastAsia" w:ascii="宋体" w:hAnsi="宋体"/>
          <w:b/>
          <w:sz w:val="36"/>
          <w:szCs w:val="36"/>
          <w:u w:val="single"/>
        </w:rPr>
        <w:t>：</w:t>
      </w:r>
      <w:r>
        <w:rPr>
          <w:rFonts w:hint="eastAsia" w:ascii="宋体" w:hAnsi="宋体"/>
          <w:b/>
          <w:sz w:val="36"/>
          <w:szCs w:val="36"/>
          <w:u w:val="single"/>
          <w:lang w:val="en-US" w:eastAsia="zh-CN"/>
        </w:rPr>
        <w:t xml:space="preserve">        </w:t>
      </w:r>
    </w:p>
    <w:p w14:paraId="4F336DE3">
      <w:pPr>
        <w:keepNext w:val="0"/>
        <w:keepLines w:val="0"/>
        <w:pageBreakBefore w:val="0"/>
        <w:widowControl w:val="0"/>
        <w:kinsoku/>
        <w:wordWrap/>
        <w:overflowPunct/>
        <w:topLinePunct w:val="0"/>
        <w:autoSpaceDE/>
        <w:autoSpaceDN/>
        <w:bidi w:val="0"/>
        <w:adjustRightInd/>
        <w:snapToGrid/>
        <w:spacing w:line="360" w:lineRule="auto"/>
        <w:ind w:firstLine="1807" w:firstLineChars="500"/>
        <w:textAlignment w:val="auto"/>
        <w:rPr>
          <w:rFonts w:hint="default" w:ascii="宋体" w:hAnsi="宋体" w:eastAsia="宋体" w:cs="宋体"/>
          <w:b/>
          <w:sz w:val="32"/>
          <w:szCs w:val="32"/>
          <w:lang w:val="en-US" w:eastAsia="zh-CN"/>
        </w:rPr>
      </w:pPr>
      <w:r>
        <w:rPr>
          <w:rFonts w:hint="eastAsia" w:ascii="宋体" w:hAnsi="宋体" w:cs="Lucida Sans Unicode"/>
          <w:b/>
          <w:sz w:val="36"/>
          <w:szCs w:val="36"/>
          <w:lang w:val="en-US" w:eastAsia="zh-CN"/>
        </w:rPr>
        <w:t>日期</w:t>
      </w:r>
      <w:r>
        <w:rPr>
          <w:rFonts w:hint="eastAsia" w:ascii="宋体" w:hAnsi="宋体" w:cs="Lucida Sans Unicode"/>
          <w:b/>
          <w:sz w:val="36"/>
          <w:szCs w:val="36"/>
        </w:rPr>
        <w:t>：</w:t>
      </w:r>
      <w:r>
        <w:rPr>
          <w:rFonts w:hint="eastAsia" w:ascii="宋体" w:hAnsi="宋体" w:cs="Lucida Sans Unicode"/>
          <w:b/>
          <w:sz w:val="36"/>
          <w:szCs w:val="36"/>
          <w:lang w:val="en-US" w:eastAsia="zh-CN"/>
        </w:rPr>
        <w:t xml:space="preserve">  </w:t>
      </w:r>
      <w:r>
        <w:rPr>
          <w:rFonts w:hint="eastAsia" w:ascii="宋体" w:hAnsi="宋体" w:cs="Lucida Sans Unicode"/>
          <w:b/>
          <w:sz w:val="36"/>
          <w:szCs w:val="36"/>
          <w:u w:val="none"/>
          <w:lang w:val="en-US" w:eastAsia="zh-CN"/>
        </w:rPr>
        <w:t>年  月  日</w:t>
      </w:r>
    </w:p>
    <w:p w14:paraId="5EB7531A">
      <w:pPr>
        <w:spacing w:line="360" w:lineRule="auto"/>
        <w:rPr>
          <w:rFonts w:ascii="宋体" w:hAnsi="宋体" w:cs="宋体"/>
          <w:sz w:val="28"/>
        </w:rPr>
      </w:pPr>
    </w:p>
    <w:p w14:paraId="0931BB7C">
      <w:pPr>
        <w:autoSpaceDE w:val="0"/>
        <w:autoSpaceDN w:val="0"/>
        <w:adjustRightInd w:val="0"/>
        <w:spacing w:line="700" w:lineRule="exact"/>
        <w:jc w:val="center"/>
        <w:rPr>
          <w:rFonts w:ascii="宋体" w:hAnsi="宋体" w:cs="黑体"/>
          <w:b/>
          <w:bCs/>
          <w:sz w:val="44"/>
          <w:szCs w:val="44"/>
          <w:lang w:val="zh-CN"/>
        </w:rPr>
      </w:pPr>
      <w:r>
        <w:rPr>
          <w:rFonts w:cs="黑体"/>
          <w:sz w:val="28"/>
          <w:szCs w:val="28"/>
          <w:lang w:val="zh-CN"/>
        </w:rPr>
        <w:br w:type="page"/>
      </w:r>
      <w:bookmarkStart w:id="3" w:name="_Toc174185203"/>
      <w:bookmarkStart w:id="4" w:name="_Toc186274126"/>
      <w:bookmarkStart w:id="5" w:name="_Toc184023138"/>
      <w:r>
        <w:rPr>
          <w:rFonts w:hint="eastAsia" w:cs="黑体"/>
          <w:b/>
          <w:bCs/>
          <w:sz w:val="28"/>
          <w:szCs w:val="28"/>
          <w:lang w:val="zh-CN"/>
        </w:rPr>
        <w:t>一、供应商应答索引表</w:t>
      </w:r>
      <w:bookmarkEnd w:id="3"/>
      <w:bookmarkEnd w:id="4"/>
      <w:bookmarkEnd w:id="5"/>
    </w:p>
    <w:tbl>
      <w:tblPr>
        <w:tblStyle w:val="14"/>
        <w:tblW w:w="93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7FCE1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noWrap w:val="0"/>
            <w:vAlign w:val="center"/>
          </w:tcPr>
          <w:p w14:paraId="41F6163F">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3751" w:type="dxa"/>
            <w:noWrap w:val="0"/>
            <w:vAlign w:val="center"/>
          </w:tcPr>
          <w:p w14:paraId="7AE00C2D">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559" w:type="dxa"/>
            <w:noWrap w:val="0"/>
            <w:vAlign w:val="center"/>
          </w:tcPr>
          <w:p w14:paraId="19759A8D">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供应商应答</w:t>
            </w:r>
          </w:p>
          <w:p w14:paraId="263FFFC4">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（有/没有）</w:t>
            </w:r>
          </w:p>
        </w:tc>
        <w:tc>
          <w:tcPr>
            <w:tcW w:w="1560" w:type="dxa"/>
            <w:noWrap w:val="0"/>
            <w:vAlign w:val="center"/>
          </w:tcPr>
          <w:p w14:paraId="2B7F093C">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投标文件中所在页码</w:t>
            </w:r>
          </w:p>
        </w:tc>
        <w:tc>
          <w:tcPr>
            <w:tcW w:w="2018" w:type="dxa"/>
            <w:noWrap w:val="0"/>
            <w:vAlign w:val="center"/>
          </w:tcPr>
          <w:p w14:paraId="729E4C54">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备注说明</w:t>
            </w:r>
          </w:p>
        </w:tc>
      </w:tr>
      <w:tr w14:paraId="03857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noWrap w:val="0"/>
            <w:vAlign w:val="center"/>
          </w:tcPr>
          <w:p w14:paraId="3A0DA642">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3751" w:type="dxa"/>
            <w:noWrap w:val="0"/>
            <w:vAlign w:val="center"/>
          </w:tcPr>
          <w:p w14:paraId="2156F2C4">
            <w:pPr>
              <w:pStyle w:val="8"/>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供应商应答索引表</w:t>
            </w:r>
          </w:p>
        </w:tc>
        <w:tc>
          <w:tcPr>
            <w:tcW w:w="1559" w:type="dxa"/>
            <w:noWrap w:val="0"/>
            <w:vAlign w:val="center"/>
          </w:tcPr>
          <w:p w14:paraId="665D6E5C">
            <w:pPr>
              <w:snapToGrid w:val="0"/>
              <w:spacing w:line="360" w:lineRule="auto"/>
              <w:jc w:val="center"/>
              <w:rPr>
                <w:rFonts w:hint="eastAsia" w:ascii="宋体" w:hAnsi="宋体" w:eastAsia="宋体" w:cs="宋体"/>
                <w:sz w:val="24"/>
                <w:szCs w:val="24"/>
              </w:rPr>
            </w:pPr>
          </w:p>
        </w:tc>
        <w:tc>
          <w:tcPr>
            <w:tcW w:w="1560" w:type="dxa"/>
            <w:noWrap w:val="0"/>
            <w:vAlign w:val="center"/>
          </w:tcPr>
          <w:p w14:paraId="313EE4FF">
            <w:pPr>
              <w:snapToGrid w:val="0"/>
              <w:spacing w:line="360" w:lineRule="auto"/>
              <w:rPr>
                <w:rFonts w:hint="eastAsia" w:ascii="宋体" w:hAnsi="宋体" w:eastAsia="宋体" w:cs="宋体"/>
                <w:sz w:val="24"/>
                <w:szCs w:val="24"/>
              </w:rPr>
            </w:pPr>
          </w:p>
        </w:tc>
        <w:tc>
          <w:tcPr>
            <w:tcW w:w="2018" w:type="dxa"/>
            <w:noWrap w:val="0"/>
            <w:vAlign w:val="center"/>
          </w:tcPr>
          <w:p w14:paraId="61F6A011">
            <w:pPr>
              <w:snapToGrid w:val="0"/>
              <w:spacing w:line="360" w:lineRule="auto"/>
              <w:rPr>
                <w:rFonts w:hint="eastAsia" w:ascii="宋体" w:hAnsi="宋体" w:eastAsia="宋体" w:cs="宋体"/>
                <w:sz w:val="24"/>
                <w:szCs w:val="24"/>
              </w:rPr>
            </w:pPr>
          </w:p>
        </w:tc>
      </w:tr>
      <w:tr w14:paraId="267CB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noWrap w:val="0"/>
            <w:vAlign w:val="center"/>
          </w:tcPr>
          <w:p w14:paraId="280323DB">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3751" w:type="dxa"/>
            <w:noWrap w:val="0"/>
            <w:vAlign w:val="center"/>
          </w:tcPr>
          <w:p w14:paraId="7ACD61A3">
            <w:pPr>
              <w:pStyle w:val="8"/>
              <w:kinsoku w:val="0"/>
              <w:overflowPunct w:val="0"/>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开标一览表</w:t>
            </w:r>
          </w:p>
        </w:tc>
        <w:tc>
          <w:tcPr>
            <w:tcW w:w="1559" w:type="dxa"/>
            <w:noWrap w:val="0"/>
            <w:vAlign w:val="center"/>
          </w:tcPr>
          <w:p w14:paraId="7EDAB1D6">
            <w:pPr>
              <w:snapToGrid w:val="0"/>
              <w:spacing w:line="360" w:lineRule="auto"/>
              <w:jc w:val="center"/>
              <w:rPr>
                <w:rFonts w:hint="eastAsia" w:ascii="宋体" w:hAnsi="宋体" w:eastAsia="宋体" w:cs="宋体"/>
                <w:sz w:val="24"/>
                <w:szCs w:val="24"/>
              </w:rPr>
            </w:pPr>
          </w:p>
        </w:tc>
        <w:tc>
          <w:tcPr>
            <w:tcW w:w="1560" w:type="dxa"/>
            <w:noWrap w:val="0"/>
            <w:vAlign w:val="center"/>
          </w:tcPr>
          <w:p w14:paraId="2B6DCEDA">
            <w:pPr>
              <w:snapToGrid w:val="0"/>
              <w:spacing w:line="360" w:lineRule="auto"/>
              <w:rPr>
                <w:rFonts w:hint="eastAsia" w:ascii="宋体" w:hAnsi="宋体" w:eastAsia="宋体" w:cs="宋体"/>
                <w:sz w:val="24"/>
                <w:szCs w:val="24"/>
              </w:rPr>
            </w:pPr>
          </w:p>
        </w:tc>
        <w:tc>
          <w:tcPr>
            <w:tcW w:w="2018" w:type="dxa"/>
            <w:noWrap w:val="0"/>
            <w:vAlign w:val="center"/>
          </w:tcPr>
          <w:p w14:paraId="4FA89107">
            <w:pPr>
              <w:snapToGrid w:val="0"/>
              <w:spacing w:line="360" w:lineRule="auto"/>
              <w:rPr>
                <w:rFonts w:hint="eastAsia" w:ascii="宋体" w:hAnsi="宋体" w:eastAsia="宋体" w:cs="宋体"/>
                <w:sz w:val="24"/>
                <w:szCs w:val="24"/>
              </w:rPr>
            </w:pPr>
          </w:p>
        </w:tc>
      </w:tr>
      <w:tr w14:paraId="47382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noWrap w:val="0"/>
            <w:vAlign w:val="center"/>
          </w:tcPr>
          <w:p w14:paraId="045A0BB8">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3751" w:type="dxa"/>
            <w:noWrap w:val="0"/>
            <w:vAlign w:val="center"/>
          </w:tcPr>
          <w:p w14:paraId="7BEDA10B">
            <w:pPr>
              <w:pStyle w:val="8"/>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投标函</w:t>
            </w:r>
          </w:p>
        </w:tc>
        <w:tc>
          <w:tcPr>
            <w:tcW w:w="1559" w:type="dxa"/>
            <w:noWrap w:val="0"/>
            <w:vAlign w:val="center"/>
          </w:tcPr>
          <w:p w14:paraId="0ECDB92C">
            <w:pPr>
              <w:snapToGrid w:val="0"/>
              <w:spacing w:line="360" w:lineRule="auto"/>
              <w:jc w:val="center"/>
              <w:rPr>
                <w:rFonts w:hint="eastAsia" w:ascii="宋体" w:hAnsi="宋体" w:eastAsia="宋体" w:cs="宋体"/>
                <w:sz w:val="24"/>
                <w:szCs w:val="24"/>
              </w:rPr>
            </w:pPr>
          </w:p>
        </w:tc>
        <w:tc>
          <w:tcPr>
            <w:tcW w:w="1560" w:type="dxa"/>
            <w:noWrap w:val="0"/>
            <w:vAlign w:val="center"/>
          </w:tcPr>
          <w:p w14:paraId="51BE3B34">
            <w:pPr>
              <w:snapToGrid w:val="0"/>
              <w:spacing w:line="360" w:lineRule="auto"/>
              <w:rPr>
                <w:rFonts w:hint="eastAsia" w:ascii="宋体" w:hAnsi="宋体" w:eastAsia="宋体" w:cs="宋体"/>
                <w:sz w:val="24"/>
                <w:szCs w:val="24"/>
              </w:rPr>
            </w:pPr>
          </w:p>
        </w:tc>
        <w:tc>
          <w:tcPr>
            <w:tcW w:w="2018" w:type="dxa"/>
            <w:noWrap w:val="0"/>
            <w:vAlign w:val="center"/>
          </w:tcPr>
          <w:p w14:paraId="666DE981">
            <w:pPr>
              <w:snapToGrid w:val="0"/>
              <w:spacing w:line="360" w:lineRule="auto"/>
              <w:rPr>
                <w:rFonts w:hint="eastAsia" w:ascii="宋体" w:hAnsi="宋体" w:eastAsia="宋体" w:cs="宋体"/>
                <w:sz w:val="24"/>
                <w:szCs w:val="24"/>
              </w:rPr>
            </w:pPr>
          </w:p>
        </w:tc>
      </w:tr>
      <w:tr w14:paraId="4D954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noWrap w:val="0"/>
            <w:vAlign w:val="center"/>
          </w:tcPr>
          <w:p w14:paraId="1F4C6CDB">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3751" w:type="dxa"/>
            <w:noWrap w:val="0"/>
            <w:vAlign w:val="center"/>
          </w:tcPr>
          <w:p w14:paraId="0BE91BD5">
            <w:pPr>
              <w:pStyle w:val="8"/>
              <w:kinsoku w:val="0"/>
              <w:overflowPunct w:val="0"/>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bCs/>
                <w:sz w:val="24"/>
                <w:szCs w:val="24"/>
                <w:lang w:val="zh-CN" w:eastAsia="zh-CN"/>
              </w:rPr>
              <w:t>法定代表人（单位负责人）资格证明书</w:t>
            </w:r>
          </w:p>
        </w:tc>
        <w:tc>
          <w:tcPr>
            <w:tcW w:w="1559" w:type="dxa"/>
            <w:noWrap w:val="0"/>
            <w:vAlign w:val="center"/>
          </w:tcPr>
          <w:p w14:paraId="4064EF31">
            <w:pPr>
              <w:snapToGrid w:val="0"/>
              <w:spacing w:line="360" w:lineRule="auto"/>
              <w:jc w:val="center"/>
              <w:rPr>
                <w:rFonts w:hint="eastAsia" w:ascii="宋体" w:hAnsi="宋体" w:eastAsia="宋体" w:cs="宋体"/>
                <w:sz w:val="24"/>
                <w:szCs w:val="24"/>
              </w:rPr>
            </w:pPr>
          </w:p>
        </w:tc>
        <w:tc>
          <w:tcPr>
            <w:tcW w:w="1560" w:type="dxa"/>
            <w:noWrap w:val="0"/>
            <w:vAlign w:val="center"/>
          </w:tcPr>
          <w:p w14:paraId="4EE03AD9">
            <w:pPr>
              <w:snapToGrid w:val="0"/>
              <w:spacing w:line="360" w:lineRule="auto"/>
              <w:rPr>
                <w:rFonts w:hint="eastAsia" w:ascii="宋体" w:hAnsi="宋体" w:eastAsia="宋体" w:cs="宋体"/>
                <w:sz w:val="24"/>
                <w:szCs w:val="24"/>
              </w:rPr>
            </w:pPr>
          </w:p>
        </w:tc>
        <w:tc>
          <w:tcPr>
            <w:tcW w:w="2018" w:type="dxa"/>
            <w:noWrap w:val="0"/>
            <w:vAlign w:val="center"/>
          </w:tcPr>
          <w:p w14:paraId="29BF4564">
            <w:pPr>
              <w:snapToGrid w:val="0"/>
              <w:spacing w:line="360" w:lineRule="auto"/>
              <w:rPr>
                <w:rFonts w:hint="eastAsia" w:ascii="宋体" w:hAnsi="宋体" w:eastAsia="宋体" w:cs="宋体"/>
                <w:sz w:val="24"/>
                <w:szCs w:val="24"/>
              </w:rPr>
            </w:pPr>
          </w:p>
        </w:tc>
      </w:tr>
      <w:tr w14:paraId="73D5B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noWrap w:val="0"/>
            <w:vAlign w:val="center"/>
          </w:tcPr>
          <w:p w14:paraId="7AC25456">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3751" w:type="dxa"/>
            <w:noWrap w:val="0"/>
            <w:vAlign w:val="center"/>
          </w:tcPr>
          <w:p w14:paraId="11B6E082">
            <w:pPr>
              <w:pStyle w:val="8"/>
              <w:kinsoku w:val="0"/>
              <w:overflowPunct w:val="0"/>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法定代表人（单位负责人）授权书</w:t>
            </w:r>
          </w:p>
        </w:tc>
        <w:tc>
          <w:tcPr>
            <w:tcW w:w="1559" w:type="dxa"/>
            <w:noWrap w:val="0"/>
            <w:vAlign w:val="center"/>
          </w:tcPr>
          <w:p w14:paraId="3216D9C0">
            <w:pPr>
              <w:snapToGrid w:val="0"/>
              <w:spacing w:line="360" w:lineRule="auto"/>
              <w:jc w:val="center"/>
              <w:rPr>
                <w:rFonts w:hint="eastAsia" w:ascii="宋体" w:hAnsi="宋体" w:eastAsia="宋体" w:cs="宋体"/>
                <w:sz w:val="24"/>
                <w:szCs w:val="24"/>
              </w:rPr>
            </w:pPr>
          </w:p>
        </w:tc>
        <w:tc>
          <w:tcPr>
            <w:tcW w:w="1560" w:type="dxa"/>
            <w:noWrap w:val="0"/>
            <w:vAlign w:val="center"/>
          </w:tcPr>
          <w:p w14:paraId="0109E256">
            <w:pPr>
              <w:snapToGrid w:val="0"/>
              <w:spacing w:line="360" w:lineRule="auto"/>
              <w:rPr>
                <w:rFonts w:hint="eastAsia" w:ascii="宋体" w:hAnsi="宋体" w:eastAsia="宋体" w:cs="宋体"/>
                <w:sz w:val="24"/>
                <w:szCs w:val="24"/>
              </w:rPr>
            </w:pPr>
          </w:p>
        </w:tc>
        <w:tc>
          <w:tcPr>
            <w:tcW w:w="2018" w:type="dxa"/>
            <w:noWrap w:val="0"/>
            <w:vAlign w:val="center"/>
          </w:tcPr>
          <w:p w14:paraId="4B1926DF">
            <w:pPr>
              <w:snapToGrid w:val="0"/>
              <w:spacing w:line="360" w:lineRule="auto"/>
              <w:rPr>
                <w:rFonts w:hint="eastAsia" w:ascii="宋体" w:hAnsi="宋体" w:eastAsia="宋体" w:cs="宋体"/>
                <w:sz w:val="24"/>
                <w:szCs w:val="24"/>
              </w:rPr>
            </w:pPr>
          </w:p>
        </w:tc>
      </w:tr>
      <w:tr w14:paraId="7CCEA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noWrap w:val="0"/>
            <w:vAlign w:val="center"/>
          </w:tcPr>
          <w:p w14:paraId="47E62A40">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6</w:t>
            </w:r>
          </w:p>
        </w:tc>
        <w:tc>
          <w:tcPr>
            <w:tcW w:w="3751" w:type="dxa"/>
            <w:noWrap w:val="0"/>
            <w:vAlign w:val="center"/>
          </w:tcPr>
          <w:p w14:paraId="6088E9BE">
            <w:pPr>
              <w:pStyle w:val="8"/>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zh-CN" w:eastAsia="zh-CN"/>
              </w:rPr>
              <w:t>投标承诺函</w:t>
            </w:r>
          </w:p>
        </w:tc>
        <w:tc>
          <w:tcPr>
            <w:tcW w:w="1559" w:type="dxa"/>
            <w:noWrap w:val="0"/>
            <w:vAlign w:val="center"/>
          </w:tcPr>
          <w:p w14:paraId="7C865AB3">
            <w:pPr>
              <w:snapToGrid w:val="0"/>
              <w:spacing w:line="360" w:lineRule="auto"/>
              <w:jc w:val="center"/>
              <w:rPr>
                <w:rFonts w:hint="eastAsia" w:ascii="宋体" w:hAnsi="宋体" w:eastAsia="宋体" w:cs="宋体"/>
                <w:sz w:val="24"/>
                <w:szCs w:val="24"/>
              </w:rPr>
            </w:pPr>
          </w:p>
        </w:tc>
        <w:tc>
          <w:tcPr>
            <w:tcW w:w="1560" w:type="dxa"/>
            <w:noWrap w:val="0"/>
            <w:vAlign w:val="center"/>
          </w:tcPr>
          <w:p w14:paraId="7E31F86A">
            <w:pPr>
              <w:snapToGrid w:val="0"/>
              <w:spacing w:line="360" w:lineRule="auto"/>
              <w:rPr>
                <w:rFonts w:hint="eastAsia" w:ascii="宋体" w:hAnsi="宋体" w:eastAsia="宋体" w:cs="宋体"/>
                <w:sz w:val="24"/>
                <w:szCs w:val="24"/>
              </w:rPr>
            </w:pPr>
          </w:p>
        </w:tc>
        <w:tc>
          <w:tcPr>
            <w:tcW w:w="2018" w:type="dxa"/>
            <w:noWrap w:val="0"/>
            <w:vAlign w:val="center"/>
          </w:tcPr>
          <w:p w14:paraId="11740E16">
            <w:pPr>
              <w:snapToGrid w:val="0"/>
              <w:spacing w:line="360" w:lineRule="auto"/>
              <w:rPr>
                <w:rFonts w:hint="eastAsia" w:ascii="宋体" w:hAnsi="宋体" w:eastAsia="宋体" w:cs="宋体"/>
                <w:sz w:val="24"/>
                <w:szCs w:val="24"/>
              </w:rPr>
            </w:pPr>
          </w:p>
        </w:tc>
      </w:tr>
      <w:tr w14:paraId="1E55C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noWrap w:val="0"/>
            <w:vAlign w:val="center"/>
          </w:tcPr>
          <w:p w14:paraId="71600346">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7</w:t>
            </w:r>
          </w:p>
        </w:tc>
        <w:tc>
          <w:tcPr>
            <w:tcW w:w="3751" w:type="dxa"/>
            <w:noWrap w:val="0"/>
            <w:vAlign w:val="center"/>
          </w:tcPr>
          <w:p w14:paraId="7DF7DDD9">
            <w:pPr>
              <w:pStyle w:val="8"/>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长葛市政府采购供应商信用承诺函</w:t>
            </w:r>
          </w:p>
        </w:tc>
        <w:tc>
          <w:tcPr>
            <w:tcW w:w="1559" w:type="dxa"/>
            <w:noWrap w:val="0"/>
            <w:vAlign w:val="center"/>
          </w:tcPr>
          <w:p w14:paraId="69CC631E">
            <w:pPr>
              <w:spacing w:line="360" w:lineRule="auto"/>
              <w:jc w:val="center"/>
              <w:rPr>
                <w:rFonts w:hint="eastAsia" w:ascii="宋体" w:hAnsi="宋体" w:eastAsia="宋体" w:cs="宋体"/>
                <w:sz w:val="24"/>
                <w:szCs w:val="24"/>
              </w:rPr>
            </w:pPr>
          </w:p>
        </w:tc>
        <w:tc>
          <w:tcPr>
            <w:tcW w:w="1560" w:type="dxa"/>
            <w:noWrap w:val="0"/>
            <w:vAlign w:val="center"/>
          </w:tcPr>
          <w:p w14:paraId="22EAEC20">
            <w:pPr>
              <w:snapToGrid w:val="0"/>
              <w:spacing w:line="360" w:lineRule="auto"/>
              <w:rPr>
                <w:rFonts w:hint="eastAsia" w:ascii="宋体" w:hAnsi="宋体" w:eastAsia="宋体" w:cs="宋体"/>
                <w:sz w:val="24"/>
                <w:szCs w:val="24"/>
              </w:rPr>
            </w:pPr>
          </w:p>
        </w:tc>
        <w:tc>
          <w:tcPr>
            <w:tcW w:w="2018" w:type="dxa"/>
            <w:noWrap w:val="0"/>
            <w:vAlign w:val="center"/>
          </w:tcPr>
          <w:p w14:paraId="7BA69718">
            <w:pPr>
              <w:snapToGrid w:val="0"/>
              <w:spacing w:line="360" w:lineRule="auto"/>
              <w:rPr>
                <w:rFonts w:hint="eastAsia" w:ascii="宋体" w:hAnsi="宋体" w:eastAsia="宋体" w:cs="宋体"/>
                <w:sz w:val="24"/>
                <w:szCs w:val="24"/>
              </w:rPr>
            </w:pPr>
          </w:p>
        </w:tc>
      </w:tr>
      <w:tr w14:paraId="19EEA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noWrap w:val="0"/>
            <w:vAlign w:val="center"/>
          </w:tcPr>
          <w:p w14:paraId="4C1A19BD">
            <w:pPr>
              <w:adjustRightInd w:val="0"/>
              <w:snapToGrid w:val="0"/>
              <w:spacing w:line="360" w:lineRule="auto"/>
              <w:jc w:val="center"/>
              <w:textAlignment w:val="baseline"/>
              <w:rPr>
                <w:rFonts w:hint="eastAsia" w:ascii="宋体" w:hAnsi="宋体" w:eastAsia="宋体" w:cs="宋体"/>
                <w:bCs/>
                <w:sz w:val="24"/>
                <w:szCs w:val="24"/>
                <w:lang w:val="zh-CN"/>
              </w:rPr>
            </w:pPr>
            <w:r>
              <w:rPr>
                <w:rFonts w:hint="eastAsia" w:ascii="宋体" w:hAnsi="宋体" w:eastAsia="宋体" w:cs="宋体"/>
                <w:bCs/>
                <w:sz w:val="24"/>
                <w:szCs w:val="24"/>
                <w:lang w:val="zh-CN"/>
              </w:rPr>
              <w:t>8</w:t>
            </w:r>
          </w:p>
        </w:tc>
        <w:tc>
          <w:tcPr>
            <w:tcW w:w="3751" w:type="dxa"/>
            <w:noWrap w:val="0"/>
            <w:vAlign w:val="center"/>
          </w:tcPr>
          <w:p w14:paraId="5A67EE44">
            <w:pPr>
              <w:pStyle w:val="8"/>
              <w:kinsoku w:val="0"/>
              <w:overflowPunct w:val="0"/>
              <w:autoSpaceDE w:val="0"/>
              <w:autoSpaceDN w:val="0"/>
              <w:spacing w:line="360" w:lineRule="auto"/>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联合体协议</w:t>
            </w:r>
          </w:p>
        </w:tc>
        <w:tc>
          <w:tcPr>
            <w:tcW w:w="1559" w:type="dxa"/>
            <w:noWrap w:val="0"/>
            <w:vAlign w:val="center"/>
          </w:tcPr>
          <w:p w14:paraId="58215807">
            <w:pPr>
              <w:spacing w:line="360" w:lineRule="auto"/>
              <w:jc w:val="center"/>
              <w:rPr>
                <w:rFonts w:hint="eastAsia" w:ascii="宋体" w:hAnsi="宋体" w:eastAsia="宋体" w:cs="宋体"/>
                <w:sz w:val="24"/>
                <w:szCs w:val="24"/>
              </w:rPr>
            </w:pPr>
          </w:p>
        </w:tc>
        <w:tc>
          <w:tcPr>
            <w:tcW w:w="1560" w:type="dxa"/>
            <w:noWrap w:val="0"/>
            <w:vAlign w:val="center"/>
          </w:tcPr>
          <w:p w14:paraId="0671175F">
            <w:pPr>
              <w:snapToGrid w:val="0"/>
              <w:spacing w:line="360" w:lineRule="auto"/>
              <w:rPr>
                <w:rFonts w:hint="eastAsia" w:ascii="宋体" w:hAnsi="宋体" w:eastAsia="宋体" w:cs="宋体"/>
                <w:sz w:val="24"/>
                <w:szCs w:val="24"/>
              </w:rPr>
            </w:pPr>
          </w:p>
        </w:tc>
        <w:tc>
          <w:tcPr>
            <w:tcW w:w="2018" w:type="dxa"/>
            <w:noWrap w:val="0"/>
            <w:vAlign w:val="center"/>
          </w:tcPr>
          <w:p w14:paraId="366C4ECD">
            <w:pPr>
              <w:snapToGrid w:val="0"/>
              <w:spacing w:line="360" w:lineRule="auto"/>
              <w:rPr>
                <w:rFonts w:hint="eastAsia" w:ascii="宋体" w:hAnsi="宋体" w:eastAsia="宋体" w:cs="宋体"/>
                <w:sz w:val="24"/>
                <w:szCs w:val="24"/>
              </w:rPr>
            </w:pPr>
          </w:p>
        </w:tc>
      </w:tr>
      <w:tr w14:paraId="76637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noWrap w:val="0"/>
            <w:vAlign w:val="center"/>
          </w:tcPr>
          <w:p w14:paraId="28380267">
            <w:pPr>
              <w:adjustRightInd w:val="0"/>
              <w:snapToGrid w:val="0"/>
              <w:spacing w:line="360" w:lineRule="auto"/>
              <w:jc w:val="center"/>
              <w:textAlignment w:val="baseline"/>
              <w:rPr>
                <w:rFonts w:hint="eastAsia" w:ascii="宋体" w:hAnsi="宋体" w:eastAsia="宋体" w:cs="宋体"/>
                <w:bCs/>
                <w:sz w:val="24"/>
                <w:szCs w:val="24"/>
                <w:lang w:val="zh-CN"/>
              </w:rPr>
            </w:pPr>
            <w:r>
              <w:rPr>
                <w:rFonts w:hint="eastAsia" w:ascii="宋体" w:hAnsi="宋体" w:eastAsia="宋体" w:cs="宋体"/>
                <w:bCs/>
                <w:sz w:val="24"/>
                <w:szCs w:val="24"/>
                <w:lang w:val="zh-CN"/>
              </w:rPr>
              <w:t>9</w:t>
            </w:r>
          </w:p>
        </w:tc>
        <w:tc>
          <w:tcPr>
            <w:tcW w:w="3751" w:type="dxa"/>
            <w:noWrap w:val="0"/>
            <w:vAlign w:val="center"/>
          </w:tcPr>
          <w:p w14:paraId="53AA0749">
            <w:pPr>
              <w:pStyle w:val="8"/>
              <w:kinsoku w:val="0"/>
              <w:overflowPunct w:val="0"/>
              <w:autoSpaceDE w:val="0"/>
              <w:autoSpaceDN w:val="0"/>
              <w:spacing w:line="360" w:lineRule="auto"/>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供应商与参加本项目投标的其他供应商之间，单位负责人不为同一人并且不存在直接控股、管理关系承诺函</w:t>
            </w:r>
          </w:p>
        </w:tc>
        <w:tc>
          <w:tcPr>
            <w:tcW w:w="1559" w:type="dxa"/>
            <w:noWrap w:val="0"/>
            <w:vAlign w:val="center"/>
          </w:tcPr>
          <w:p w14:paraId="5BE053BD">
            <w:pPr>
              <w:spacing w:line="360" w:lineRule="auto"/>
              <w:jc w:val="center"/>
              <w:rPr>
                <w:rFonts w:hint="eastAsia" w:ascii="宋体" w:hAnsi="宋体" w:eastAsia="宋体" w:cs="宋体"/>
                <w:sz w:val="24"/>
                <w:szCs w:val="24"/>
              </w:rPr>
            </w:pPr>
          </w:p>
        </w:tc>
        <w:tc>
          <w:tcPr>
            <w:tcW w:w="1560" w:type="dxa"/>
            <w:noWrap w:val="0"/>
            <w:vAlign w:val="center"/>
          </w:tcPr>
          <w:p w14:paraId="3006A1F5">
            <w:pPr>
              <w:snapToGrid w:val="0"/>
              <w:spacing w:line="360" w:lineRule="auto"/>
              <w:rPr>
                <w:rFonts w:hint="eastAsia" w:ascii="宋体" w:hAnsi="宋体" w:eastAsia="宋体" w:cs="宋体"/>
                <w:sz w:val="24"/>
                <w:szCs w:val="24"/>
              </w:rPr>
            </w:pPr>
          </w:p>
        </w:tc>
        <w:tc>
          <w:tcPr>
            <w:tcW w:w="2018" w:type="dxa"/>
            <w:noWrap w:val="0"/>
            <w:vAlign w:val="center"/>
          </w:tcPr>
          <w:p w14:paraId="5DCD509E">
            <w:pPr>
              <w:snapToGrid w:val="0"/>
              <w:spacing w:line="360" w:lineRule="auto"/>
              <w:rPr>
                <w:rFonts w:hint="eastAsia" w:ascii="宋体" w:hAnsi="宋体" w:eastAsia="宋体" w:cs="宋体"/>
                <w:sz w:val="24"/>
                <w:szCs w:val="24"/>
              </w:rPr>
            </w:pPr>
          </w:p>
        </w:tc>
      </w:tr>
      <w:tr w14:paraId="706CE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noWrap w:val="0"/>
            <w:vAlign w:val="center"/>
          </w:tcPr>
          <w:p w14:paraId="75FB5C5F">
            <w:pPr>
              <w:adjustRightInd w:val="0"/>
              <w:snapToGrid w:val="0"/>
              <w:spacing w:line="360" w:lineRule="auto"/>
              <w:jc w:val="center"/>
              <w:textAlignment w:val="baseline"/>
              <w:rPr>
                <w:rFonts w:hint="eastAsia" w:ascii="宋体" w:hAnsi="宋体" w:eastAsia="宋体" w:cs="宋体"/>
                <w:bCs/>
                <w:sz w:val="24"/>
                <w:szCs w:val="24"/>
                <w:lang w:val="zh-CN"/>
              </w:rPr>
            </w:pPr>
            <w:r>
              <w:rPr>
                <w:rFonts w:hint="eastAsia" w:ascii="宋体" w:hAnsi="宋体" w:eastAsia="宋体" w:cs="宋体"/>
                <w:bCs/>
                <w:sz w:val="24"/>
                <w:szCs w:val="24"/>
                <w:lang w:val="zh-CN"/>
              </w:rPr>
              <w:t>10</w:t>
            </w:r>
          </w:p>
        </w:tc>
        <w:tc>
          <w:tcPr>
            <w:tcW w:w="3751" w:type="dxa"/>
            <w:noWrap w:val="0"/>
            <w:vAlign w:val="center"/>
          </w:tcPr>
          <w:p w14:paraId="29C5B22F">
            <w:pPr>
              <w:pStyle w:val="8"/>
              <w:kinsoku w:val="0"/>
              <w:overflowPunct w:val="0"/>
              <w:autoSpaceDE w:val="0"/>
              <w:autoSpaceDN w:val="0"/>
              <w:spacing w:line="360" w:lineRule="auto"/>
              <w:rPr>
                <w:rFonts w:hint="eastAsia" w:ascii="宋体" w:hAnsi="宋体" w:eastAsia="宋体" w:cs="宋体"/>
                <w:bCs/>
                <w:sz w:val="24"/>
                <w:szCs w:val="24"/>
                <w:lang w:val="zh-CN" w:eastAsia="zh-CN"/>
              </w:rPr>
            </w:pPr>
            <w:r>
              <w:rPr>
                <w:rFonts w:hint="eastAsia" w:ascii="宋体" w:hAnsi="宋体" w:eastAsia="宋体" w:cs="宋体"/>
                <w:sz w:val="24"/>
                <w:szCs w:val="24"/>
                <w:lang w:val="zh-CN" w:eastAsia="zh-CN"/>
              </w:rPr>
              <w:t>供应商未为本项目提供整体设计、规范编制或者项目管理、监理、检测等服务承诺函</w:t>
            </w:r>
          </w:p>
        </w:tc>
        <w:tc>
          <w:tcPr>
            <w:tcW w:w="1559" w:type="dxa"/>
            <w:noWrap w:val="0"/>
            <w:vAlign w:val="center"/>
          </w:tcPr>
          <w:p w14:paraId="26B44042">
            <w:pPr>
              <w:spacing w:line="360" w:lineRule="auto"/>
              <w:jc w:val="center"/>
              <w:rPr>
                <w:rFonts w:hint="eastAsia" w:ascii="宋体" w:hAnsi="宋体" w:eastAsia="宋体" w:cs="宋体"/>
                <w:sz w:val="24"/>
                <w:szCs w:val="24"/>
              </w:rPr>
            </w:pPr>
          </w:p>
        </w:tc>
        <w:tc>
          <w:tcPr>
            <w:tcW w:w="1560" w:type="dxa"/>
            <w:noWrap w:val="0"/>
            <w:vAlign w:val="center"/>
          </w:tcPr>
          <w:p w14:paraId="0610110E">
            <w:pPr>
              <w:snapToGrid w:val="0"/>
              <w:spacing w:line="360" w:lineRule="auto"/>
              <w:rPr>
                <w:rFonts w:hint="eastAsia" w:ascii="宋体" w:hAnsi="宋体" w:eastAsia="宋体" w:cs="宋体"/>
                <w:sz w:val="24"/>
                <w:szCs w:val="24"/>
              </w:rPr>
            </w:pPr>
          </w:p>
        </w:tc>
        <w:tc>
          <w:tcPr>
            <w:tcW w:w="2018" w:type="dxa"/>
            <w:noWrap w:val="0"/>
            <w:vAlign w:val="center"/>
          </w:tcPr>
          <w:p w14:paraId="7CE43D0C">
            <w:pPr>
              <w:snapToGrid w:val="0"/>
              <w:spacing w:line="360" w:lineRule="auto"/>
              <w:rPr>
                <w:rFonts w:hint="eastAsia" w:ascii="宋体" w:hAnsi="宋体" w:eastAsia="宋体" w:cs="宋体"/>
                <w:sz w:val="24"/>
                <w:szCs w:val="24"/>
              </w:rPr>
            </w:pPr>
          </w:p>
        </w:tc>
      </w:tr>
      <w:tr w14:paraId="33B15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double" w:color="auto" w:sz="4" w:space="0"/>
            </w:tcBorders>
            <w:noWrap w:val="0"/>
            <w:vAlign w:val="center"/>
          </w:tcPr>
          <w:p w14:paraId="704C5EAD">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11</w:t>
            </w:r>
          </w:p>
        </w:tc>
        <w:tc>
          <w:tcPr>
            <w:tcW w:w="3751" w:type="dxa"/>
            <w:tcBorders>
              <w:top w:val="double" w:color="auto" w:sz="4" w:space="0"/>
            </w:tcBorders>
            <w:noWrap w:val="0"/>
            <w:vAlign w:val="center"/>
          </w:tcPr>
          <w:p w14:paraId="7DD9910F">
            <w:pPr>
              <w:pStyle w:val="8"/>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投标分项报价表</w:t>
            </w:r>
          </w:p>
        </w:tc>
        <w:tc>
          <w:tcPr>
            <w:tcW w:w="1559" w:type="dxa"/>
            <w:tcBorders>
              <w:top w:val="double" w:color="auto" w:sz="4" w:space="0"/>
            </w:tcBorders>
            <w:noWrap w:val="0"/>
            <w:vAlign w:val="center"/>
          </w:tcPr>
          <w:p w14:paraId="35BB4F1A">
            <w:pPr>
              <w:spacing w:line="360" w:lineRule="auto"/>
              <w:jc w:val="center"/>
              <w:rPr>
                <w:rFonts w:hint="eastAsia" w:ascii="宋体" w:hAnsi="宋体" w:eastAsia="宋体" w:cs="宋体"/>
                <w:sz w:val="24"/>
                <w:szCs w:val="24"/>
              </w:rPr>
            </w:pPr>
          </w:p>
        </w:tc>
        <w:tc>
          <w:tcPr>
            <w:tcW w:w="1560" w:type="dxa"/>
            <w:tcBorders>
              <w:top w:val="double" w:color="auto" w:sz="4" w:space="0"/>
            </w:tcBorders>
            <w:noWrap w:val="0"/>
            <w:vAlign w:val="center"/>
          </w:tcPr>
          <w:p w14:paraId="3631AA27">
            <w:pPr>
              <w:snapToGrid w:val="0"/>
              <w:spacing w:line="360" w:lineRule="auto"/>
              <w:rPr>
                <w:rFonts w:hint="eastAsia" w:ascii="宋体" w:hAnsi="宋体" w:eastAsia="宋体" w:cs="宋体"/>
                <w:sz w:val="24"/>
                <w:szCs w:val="24"/>
              </w:rPr>
            </w:pPr>
          </w:p>
        </w:tc>
        <w:tc>
          <w:tcPr>
            <w:tcW w:w="2018" w:type="dxa"/>
            <w:tcBorders>
              <w:top w:val="double" w:color="auto" w:sz="4" w:space="0"/>
            </w:tcBorders>
            <w:noWrap w:val="0"/>
            <w:vAlign w:val="center"/>
          </w:tcPr>
          <w:p w14:paraId="24E29A6C">
            <w:pPr>
              <w:snapToGrid w:val="0"/>
              <w:spacing w:line="360" w:lineRule="auto"/>
              <w:rPr>
                <w:rFonts w:hint="eastAsia" w:ascii="宋体" w:hAnsi="宋体" w:eastAsia="宋体" w:cs="宋体"/>
                <w:sz w:val="24"/>
                <w:szCs w:val="24"/>
              </w:rPr>
            </w:pPr>
          </w:p>
        </w:tc>
      </w:tr>
      <w:tr w14:paraId="3477D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noWrap w:val="0"/>
            <w:vAlign w:val="center"/>
          </w:tcPr>
          <w:p w14:paraId="6EE690F1">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12</w:t>
            </w:r>
          </w:p>
        </w:tc>
        <w:tc>
          <w:tcPr>
            <w:tcW w:w="3751" w:type="dxa"/>
            <w:noWrap w:val="0"/>
            <w:vAlign w:val="center"/>
          </w:tcPr>
          <w:p w14:paraId="108807CA">
            <w:pPr>
              <w:pStyle w:val="8"/>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技术规格偏离表</w:t>
            </w:r>
          </w:p>
        </w:tc>
        <w:tc>
          <w:tcPr>
            <w:tcW w:w="1559" w:type="dxa"/>
            <w:noWrap w:val="0"/>
            <w:vAlign w:val="center"/>
          </w:tcPr>
          <w:p w14:paraId="7FEFE54C">
            <w:pPr>
              <w:spacing w:line="360" w:lineRule="auto"/>
              <w:jc w:val="center"/>
              <w:rPr>
                <w:rFonts w:hint="eastAsia" w:ascii="宋体" w:hAnsi="宋体" w:eastAsia="宋体" w:cs="宋体"/>
                <w:sz w:val="24"/>
                <w:szCs w:val="24"/>
              </w:rPr>
            </w:pPr>
          </w:p>
        </w:tc>
        <w:tc>
          <w:tcPr>
            <w:tcW w:w="1560" w:type="dxa"/>
            <w:noWrap w:val="0"/>
            <w:vAlign w:val="center"/>
          </w:tcPr>
          <w:p w14:paraId="405F8913">
            <w:pPr>
              <w:snapToGrid w:val="0"/>
              <w:spacing w:line="360" w:lineRule="auto"/>
              <w:rPr>
                <w:rFonts w:hint="eastAsia" w:ascii="宋体" w:hAnsi="宋体" w:eastAsia="宋体" w:cs="宋体"/>
                <w:sz w:val="24"/>
                <w:szCs w:val="24"/>
              </w:rPr>
            </w:pPr>
          </w:p>
        </w:tc>
        <w:tc>
          <w:tcPr>
            <w:tcW w:w="2018" w:type="dxa"/>
            <w:noWrap w:val="0"/>
            <w:vAlign w:val="center"/>
          </w:tcPr>
          <w:p w14:paraId="7FCF8D60">
            <w:pPr>
              <w:snapToGrid w:val="0"/>
              <w:spacing w:line="360" w:lineRule="auto"/>
              <w:rPr>
                <w:rFonts w:hint="eastAsia" w:ascii="宋体" w:hAnsi="宋体" w:eastAsia="宋体" w:cs="宋体"/>
                <w:sz w:val="24"/>
                <w:szCs w:val="24"/>
              </w:rPr>
            </w:pPr>
          </w:p>
        </w:tc>
      </w:tr>
      <w:tr w14:paraId="03BEB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noWrap w:val="0"/>
            <w:vAlign w:val="center"/>
          </w:tcPr>
          <w:p w14:paraId="442EE65C">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13</w:t>
            </w:r>
          </w:p>
        </w:tc>
        <w:tc>
          <w:tcPr>
            <w:tcW w:w="3751" w:type="dxa"/>
            <w:noWrap w:val="0"/>
            <w:vAlign w:val="center"/>
          </w:tcPr>
          <w:p w14:paraId="27A89203">
            <w:pPr>
              <w:pStyle w:val="8"/>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技术方案（实施方案）</w:t>
            </w:r>
          </w:p>
        </w:tc>
        <w:tc>
          <w:tcPr>
            <w:tcW w:w="1559" w:type="dxa"/>
            <w:noWrap w:val="0"/>
            <w:vAlign w:val="center"/>
          </w:tcPr>
          <w:p w14:paraId="694428C1">
            <w:pPr>
              <w:spacing w:line="360" w:lineRule="auto"/>
              <w:jc w:val="center"/>
              <w:rPr>
                <w:rFonts w:hint="eastAsia" w:ascii="宋体" w:hAnsi="宋体" w:eastAsia="宋体" w:cs="宋体"/>
                <w:sz w:val="24"/>
                <w:szCs w:val="24"/>
              </w:rPr>
            </w:pPr>
          </w:p>
        </w:tc>
        <w:tc>
          <w:tcPr>
            <w:tcW w:w="1560" w:type="dxa"/>
            <w:tcBorders>
              <w:top w:val="single" w:color="auto" w:sz="4" w:space="0"/>
            </w:tcBorders>
            <w:noWrap w:val="0"/>
            <w:vAlign w:val="center"/>
          </w:tcPr>
          <w:p w14:paraId="383BF90D">
            <w:pPr>
              <w:snapToGrid w:val="0"/>
              <w:spacing w:line="360" w:lineRule="auto"/>
              <w:rPr>
                <w:rFonts w:hint="eastAsia" w:ascii="宋体" w:hAnsi="宋体" w:eastAsia="宋体" w:cs="宋体"/>
                <w:sz w:val="24"/>
                <w:szCs w:val="24"/>
              </w:rPr>
            </w:pPr>
          </w:p>
        </w:tc>
        <w:tc>
          <w:tcPr>
            <w:tcW w:w="2018" w:type="dxa"/>
            <w:tcBorders>
              <w:top w:val="single" w:color="auto" w:sz="4" w:space="0"/>
            </w:tcBorders>
            <w:noWrap w:val="0"/>
            <w:vAlign w:val="center"/>
          </w:tcPr>
          <w:p w14:paraId="5A23165B">
            <w:pPr>
              <w:snapToGrid w:val="0"/>
              <w:spacing w:line="360" w:lineRule="auto"/>
              <w:rPr>
                <w:rFonts w:hint="eastAsia" w:ascii="宋体" w:hAnsi="宋体" w:eastAsia="宋体" w:cs="宋体"/>
                <w:sz w:val="24"/>
                <w:szCs w:val="24"/>
              </w:rPr>
            </w:pPr>
          </w:p>
        </w:tc>
      </w:tr>
      <w:tr w14:paraId="72C54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noWrap w:val="0"/>
            <w:vAlign w:val="center"/>
          </w:tcPr>
          <w:p w14:paraId="765FEDC4">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14</w:t>
            </w:r>
          </w:p>
        </w:tc>
        <w:tc>
          <w:tcPr>
            <w:tcW w:w="3751" w:type="dxa"/>
            <w:noWrap w:val="0"/>
            <w:vAlign w:val="center"/>
          </w:tcPr>
          <w:p w14:paraId="44C2FC80">
            <w:pPr>
              <w:pStyle w:val="8"/>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售后服务方案</w:t>
            </w:r>
          </w:p>
        </w:tc>
        <w:tc>
          <w:tcPr>
            <w:tcW w:w="1559" w:type="dxa"/>
            <w:noWrap w:val="0"/>
            <w:vAlign w:val="center"/>
          </w:tcPr>
          <w:p w14:paraId="7AAFE9CC">
            <w:pPr>
              <w:spacing w:line="360" w:lineRule="auto"/>
              <w:jc w:val="center"/>
              <w:rPr>
                <w:rFonts w:hint="eastAsia" w:ascii="宋体" w:hAnsi="宋体" w:eastAsia="宋体" w:cs="宋体"/>
                <w:sz w:val="24"/>
                <w:szCs w:val="24"/>
              </w:rPr>
            </w:pPr>
          </w:p>
        </w:tc>
        <w:tc>
          <w:tcPr>
            <w:tcW w:w="1560" w:type="dxa"/>
            <w:noWrap w:val="0"/>
            <w:vAlign w:val="center"/>
          </w:tcPr>
          <w:p w14:paraId="4FBDE3B9">
            <w:pPr>
              <w:snapToGrid w:val="0"/>
              <w:spacing w:line="360" w:lineRule="auto"/>
              <w:rPr>
                <w:rFonts w:hint="eastAsia" w:ascii="宋体" w:hAnsi="宋体" w:eastAsia="宋体" w:cs="宋体"/>
                <w:sz w:val="24"/>
                <w:szCs w:val="24"/>
              </w:rPr>
            </w:pPr>
          </w:p>
        </w:tc>
        <w:tc>
          <w:tcPr>
            <w:tcW w:w="2018" w:type="dxa"/>
            <w:noWrap w:val="0"/>
            <w:vAlign w:val="center"/>
          </w:tcPr>
          <w:p w14:paraId="7AA847EF">
            <w:pPr>
              <w:snapToGrid w:val="0"/>
              <w:spacing w:line="360" w:lineRule="auto"/>
              <w:rPr>
                <w:rFonts w:hint="eastAsia" w:ascii="宋体" w:hAnsi="宋体" w:eastAsia="宋体" w:cs="宋体"/>
                <w:sz w:val="24"/>
                <w:szCs w:val="24"/>
              </w:rPr>
            </w:pPr>
          </w:p>
        </w:tc>
      </w:tr>
      <w:tr w14:paraId="78B3A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noWrap w:val="0"/>
            <w:vAlign w:val="center"/>
          </w:tcPr>
          <w:p w14:paraId="31A0795E">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15</w:t>
            </w:r>
          </w:p>
        </w:tc>
        <w:tc>
          <w:tcPr>
            <w:tcW w:w="3751" w:type="dxa"/>
            <w:noWrap w:val="0"/>
            <w:vAlign w:val="center"/>
          </w:tcPr>
          <w:p w14:paraId="6EA49D5D">
            <w:pPr>
              <w:pStyle w:val="8"/>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业绩情况表</w:t>
            </w:r>
          </w:p>
        </w:tc>
        <w:tc>
          <w:tcPr>
            <w:tcW w:w="1559" w:type="dxa"/>
            <w:noWrap w:val="0"/>
            <w:vAlign w:val="center"/>
          </w:tcPr>
          <w:p w14:paraId="0357CB2F">
            <w:pPr>
              <w:spacing w:line="360" w:lineRule="auto"/>
              <w:jc w:val="center"/>
              <w:rPr>
                <w:rFonts w:hint="eastAsia" w:ascii="宋体" w:hAnsi="宋体" w:eastAsia="宋体" w:cs="宋体"/>
                <w:sz w:val="24"/>
                <w:szCs w:val="24"/>
              </w:rPr>
            </w:pPr>
          </w:p>
        </w:tc>
        <w:tc>
          <w:tcPr>
            <w:tcW w:w="1560" w:type="dxa"/>
            <w:noWrap w:val="0"/>
            <w:vAlign w:val="center"/>
          </w:tcPr>
          <w:p w14:paraId="57108D64">
            <w:pPr>
              <w:snapToGrid w:val="0"/>
              <w:spacing w:line="360" w:lineRule="auto"/>
              <w:rPr>
                <w:rFonts w:hint="eastAsia" w:ascii="宋体" w:hAnsi="宋体" w:eastAsia="宋体" w:cs="宋体"/>
                <w:sz w:val="24"/>
                <w:szCs w:val="24"/>
              </w:rPr>
            </w:pPr>
          </w:p>
        </w:tc>
        <w:tc>
          <w:tcPr>
            <w:tcW w:w="2018" w:type="dxa"/>
            <w:noWrap w:val="0"/>
            <w:vAlign w:val="center"/>
          </w:tcPr>
          <w:p w14:paraId="3CF7C12A">
            <w:pPr>
              <w:snapToGrid w:val="0"/>
              <w:spacing w:line="360" w:lineRule="auto"/>
              <w:rPr>
                <w:rFonts w:hint="eastAsia" w:ascii="宋体" w:hAnsi="宋体" w:eastAsia="宋体" w:cs="宋体"/>
                <w:sz w:val="24"/>
                <w:szCs w:val="24"/>
              </w:rPr>
            </w:pPr>
          </w:p>
        </w:tc>
      </w:tr>
      <w:tr w14:paraId="50D89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noWrap w:val="0"/>
            <w:vAlign w:val="center"/>
          </w:tcPr>
          <w:p w14:paraId="1C078C03">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16</w:t>
            </w:r>
          </w:p>
        </w:tc>
        <w:tc>
          <w:tcPr>
            <w:tcW w:w="3751" w:type="dxa"/>
            <w:noWrap w:val="0"/>
            <w:vAlign w:val="center"/>
          </w:tcPr>
          <w:p w14:paraId="025A1CE6">
            <w:pPr>
              <w:pStyle w:val="8"/>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政府强制采购节能产品品目清单情况</w:t>
            </w:r>
          </w:p>
        </w:tc>
        <w:tc>
          <w:tcPr>
            <w:tcW w:w="1559" w:type="dxa"/>
            <w:noWrap w:val="0"/>
            <w:vAlign w:val="center"/>
          </w:tcPr>
          <w:p w14:paraId="7AEF60FB">
            <w:pPr>
              <w:spacing w:line="360" w:lineRule="auto"/>
              <w:jc w:val="center"/>
              <w:rPr>
                <w:rFonts w:hint="eastAsia" w:ascii="宋体" w:hAnsi="宋体" w:eastAsia="宋体" w:cs="宋体"/>
                <w:sz w:val="24"/>
                <w:szCs w:val="24"/>
              </w:rPr>
            </w:pPr>
          </w:p>
        </w:tc>
        <w:tc>
          <w:tcPr>
            <w:tcW w:w="1560" w:type="dxa"/>
            <w:noWrap w:val="0"/>
            <w:vAlign w:val="center"/>
          </w:tcPr>
          <w:p w14:paraId="50FBB012">
            <w:pPr>
              <w:snapToGrid w:val="0"/>
              <w:spacing w:line="360" w:lineRule="auto"/>
              <w:rPr>
                <w:rFonts w:hint="eastAsia" w:ascii="宋体" w:hAnsi="宋体" w:eastAsia="宋体" w:cs="宋体"/>
                <w:sz w:val="24"/>
                <w:szCs w:val="24"/>
              </w:rPr>
            </w:pPr>
          </w:p>
        </w:tc>
        <w:tc>
          <w:tcPr>
            <w:tcW w:w="2018" w:type="dxa"/>
            <w:noWrap w:val="0"/>
            <w:vAlign w:val="center"/>
          </w:tcPr>
          <w:p w14:paraId="42159992">
            <w:pPr>
              <w:snapToGrid w:val="0"/>
              <w:spacing w:line="360" w:lineRule="auto"/>
              <w:rPr>
                <w:rFonts w:hint="eastAsia" w:ascii="宋体" w:hAnsi="宋体" w:eastAsia="宋体" w:cs="宋体"/>
                <w:sz w:val="24"/>
                <w:szCs w:val="24"/>
              </w:rPr>
            </w:pPr>
          </w:p>
        </w:tc>
      </w:tr>
      <w:tr w14:paraId="17D86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noWrap w:val="0"/>
            <w:vAlign w:val="center"/>
          </w:tcPr>
          <w:p w14:paraId="25F5FBB0">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17</w:t>
            </w:r>
          </w:p>
        </w:tc>
        <w:tc>
          <w:tcPr>
            <w:tcW w:w="3751" w:type="dxa"/>
            <w:noWrap w:val="0"/>
            <w:vAlign w:val="center"/>
          </w:tcPr>
          <w:p w14:paraId="42DCC2D5">
            <w:pPr>
              <w:pStyle w:val="8"/>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优先采购节能产品政府采购品目清单情况</w:t>
            </w:r>
          </w:p>
        </w:tc>
        <w:tc>
          <w:tcPr>
            <w:tcW w:w="1559" w:type="dxa"/>
            <w:noWrap w:val="0"/>
            <w:vAlign w:val="center"/>
          </w:tcPr>
          <w:p w14:paraId="1B18AAD1">
            <w:pPr>
              <w:spacing w:line="360" w:lineRule="auto"/>
              <w:jc w:val="center"/>
              <w:rPr>
                <w:rFonts w:hint="eastAsia" w:ascii="宋体" w:hAnsi="宋体" w:eastAsia="宋体" w:cs="宋体"/>
                <w:sz w:val="24"/>
                <w:szCs w:val="24"/>
              </w:rPr>
            </w:pPr>
          </w:p>
        </w:tc>
        <w:tc>
          <w:tcPr>
            <w:tcW w:w="1560" w:type="dxa"/>
            <w:noWrap w:val="0"/>
            <w:vAlign w:val="center"/>
          </w:tcPr>
          <w:p w14:paraId="71F9FB09">
            <w:pPr>
              <w:snapToGrid w:val="0"/>
              <w:spacing w:line="360" w:lineRule="auto"/>
              <w:rPr>
                <w:rFonts w:hint="eastAsia" w:ascii="宋体" w:hAnsi="宋体" w:eastAsia="宋体" w:cs="宋体"/>
                <w:sz w:val="24"/>
                <w:szCs w:val="24"/>
              </w:rPr>
            </w:pPr>
          </w:p>
        </w:tc>
        <w:tc>
          <w:tcPr>
            <w:tcW w:w="2018" w:type="dxa"/>
            <w:noWrap w:val="0"/>
            <w:vAlign w:val="center"/>
          </w:tcPr>
          <w:p w14:paraId="34213D3C">
            <w:pPr>
              <w:snapToGrid w:val="0"/>
              <w:spacing w:line="360" w:lineRule="auto"/>
              <w:rPr>
                <w:rFonts w:hint="eastAsia" w:ascii="宋体" w:hAnsi="宋体" w:eastAsia="宋体" w:cs="宋体"/>
                <w:sz w:val="24"/>
                <w:szCs w:val="24"/>
              </w:rPr>
            </w:pPr>
          </w:p>
        </w:tc>
      </w:tr>
      <w:tr w14:paraId="435EE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noWrap w:val="0"/>
            <w:vAlign w:val="center"/>
          </w:tcPr>
          <w:p w14:paraId="71C5A7A1">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18</w:t>
            </w:r>
          </w:p>
        </w:tc>
        <w:tc>
          <w:tcPr>
            <w:tcW w:w="3751" w:type="dxa"/>
            <w:noWrap w:val="0"/>
            <w:vAlign w:val="center"/>
          </w:tcPr>
          <w:p w14:paraId="49F473B2">
            <w:pPr>
              <w:pStyle w:val="8"/>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sz w:val="24"/>
                <w:szCs w:val="24"/>
                <w:lang w:val="en-GB" w:eastAsia="zh-CN"/>
              </w:rPr>
              <w:t>优先采购环境标志产品政府采购品目清单情况</w:t>
            </w:r>
          </w:p>
        </w:tc>
        <w:tc>
          <w:tcPr>
            <w:tcW w:w="1559" w:type="dxa"/>
            <w:noWrap w:val="0"/>
            <w:vAlign w:val="center"/>
          </w:tcPr>
          <w:p w14:paraId="7A3C5373">
            <w:pPr>
              <w:spacing w:line="360" w:lineRule="auto"/>
              <w:jc w:val="center"/>
              <w:rPr>
                <w:rFonts w:hint="eastAsia" w:ascii="宋体" w:hAnsi="宋体" w:eastAsia="宋体" w:cs="宋体"/>
                <w:sz w:val="24"/>
                <w:szCs w:val="24"/>
              </w:rPr>
            </w:pPr>
          </w:p>
        </w:tc>
        <w:tc>
          <w:tcPr>
            <w:tcW w:w="1560" w:type="dxa"/>
            <w:noWrap w:val="0"/>
            <w:vAlign w:val="center"/>
          </w:tcPr>
          <w:p w14:paraId="3B188AB5">
            <w:pPr>
              <w:snapToGrid w:val="0"/>
              <w:spacing w:line="360" w:lineRule="auto"/>
              <w:rPr>
                <w:rFonts w:hint="eastAsia" w:ascii="宋体" w:hAnsi="宋体" w:eastAsia="宋体" w:cs="宋体"/>
                <w:sz w:val="24"/>
                <w:szCs w:val="24"/>
              </w:rPr>
            </w:pPr>
          </w:p>
        </w:tc>
        <w:tc>
          <w:tcPr>
            <w:tcW w:w="2018" w:type="dxa"/>
            <w:noWrap w:val="0"/>
            <w:vAlign w:val="center"/>
          </w:tcPr>
          <w:p w14:paraId="30B0B594">
            <w:pPr>
              <w:snapToGrid w:val="0"/>
              <w:spacing w:line="360" w:lineRule="auto"/>
              <w:rPr>
                <w:rFonts w:hint="eastAsia" w:ascii="宋体" w:hAnsi="宋体" w:eastAsia="宋体" w:cs="宋体"/>
                <w:sz w:val="24"/>
                <w:szCs w:val="24"/>
              </w:rPr>
            </w:pPr>
          </w:p>
        </w:tc>
      </w:tr>
      <w:tr w14:paraId="4DA41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noWrap w:val="0"/>
            <w:vAlign w:val="center"/>
          </w:tcPr>
          <w:p w14:paraId="141E7F73">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19</w:t>
            </w:r>
          </w:p>
        </w:tc>
        <w:tc>
          <w:tcPr>
            <w:tcW w:w="3751" w:type="dxa"/>
            <w:noWrap w:val="0"/>
            <w:vAlign w:val="center"/>
          </w:tcPr>
          <w:p w14:paraId="7D678A9A">
            <w:pPr>
              <w:pStyle w:val="8"/>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中小企业声明函</w:t>
            </w:r>
          </w:p>
        </w:tc>
        <w:tc>
          <w:tcPr>
            <w:tcW w:w="1559" w:type="dxa"/>
            <w:noWrap w:val="0"/>
            <w:vAlign w:val="center"/>
          </w:tcPr>
          <w:p w14:paraId="5053EB6C">
            <w:pPr>
              <w:spacing w:line="360" w:lineRule="auto"/>
              <w:jc w:val="center"/>
              <w:rPr>
                <w:rFonts w:hint="eastAsia" w:ascii="宋体" w:hAnsi="宋体" w:eastAsia="宋体" w:cs="宋体"/>
                <w:sz w:val="24"/>
                <w:szCs w:val="24"/>
              </w:rPr>
            </w:pPr>
          </w:p>
        </w:tc>
        <w:tc>
          <w:tcPr>
            <w:tcW w:w="1560" w:type="dxa"/>
            <w:noWrap w:val="0"/>
            <w:vAlign w:val="center"/>
          </w:tcPr>
          <w:p w14:paraId="767B3ACB">
            <w:pPr>
              <w:snapToGrid w:val="0"/>
              <w:spacing w:line="360" w:lineRule="auto"/>
              <w:rPr>
                <w:rFonts w:hint="eastAsia" w:ascii="宋体" w:hAnsi="宋体" w:eastAsia="宋体" w:cs="宋体"/>
                <w:sz w:val="24"/>
                <w:szCs w:val="24"/>
              </w:rPr>
            </w:pPr>
          </w:p>
        </w:tc>
        <w:tc>
          <w:tcPr>
            <w:tcW w:w="2018" w:type="dxa"/>
            <w:noWrap w:val="0"/>
            <w:vAlign w:val="center"/>
          </w:tcPr>
          <w:p w14:paraId="2286F933">
            <w:pPr>
              <w:snapToGrid w:val="0"/>
              <w:spacing w:line="360" w:lineRule="auto"/>
              <w:rPr>
                <w:rFonts w:hint="eastAsia" w:ascii="宋体" w:hAnsi="宋体" w:eastAsia="宋体" w:cs="宋体"/>
                <w:sz w:val="24"/>
                <w:szCs w:val="24"/>
              </w:rPr>
            </w:pPr>
          </w:p>
        </w:tc>
      </w:tr>
      <w:tr w14:paraId="0FAEA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noWrap w:val="0"/>
            <w:vAlign w:val="center"/>
          </w:tcPr>
          <w:p w14:paraId="0A202B65">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20</w:t>
            </w:r>
          </w:p>
        </w:tc>
        <w:tc>
          <w:tcPr>
            <w:tcW w:w="3751" w:type="dxa"/>
            <w:noWrap w:val="0"/>
            <w:vAlign w:val="center"/>
          </w:tcPr>
          <w:p w14:paraId="5892D415">
            <w:pPr>
              <w:pStyle w:val="8"/>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sz w:val="24"/>
                <w:szCs w:val="24"/>
                <w:lang w:val="zh-CN" w:eastAsia="zh-CN"/>
              </w:rPr>
              <w:t>残疾人福利性单位声明函</w:t>
            </w:r>
          </w:p>
        </w:tc>
        <w:tc>
          <w:tcPr>
            <w:tcW w:w="1559" w:type="dxa"/>
            <w:noWrap w:val="0"/>
            <w:vAlign w:val="center"/>
          </w:tcPr>
          <w:p w14:paraId="7165FC89">
            <w:pPr>
              <w:spacing w:line="360" w:lineRule="auto"/>
              <w:jc w:val="center"/>
              <w:rPr>
                <w:rFonts w:hint="eastAsia" w:ascii="宋体" w:hAnsi="宋体" w:eastAsia="宋体" w:cs="宋体"/>
                <w:sz w:val="24"/>
                <w:szCs w:val="24"/>
              </w:rPr>
            </w:pPr>
          </w:p>
        </w:tc>
        <w:tc>
          <w:tcPr>
            <w:tcW w:w="1560" w:type="dxa"/>
            <w:noWrap w:val="0"/>
            <w:vAlign w:val="center"/>
          </w:tcPr>
          <w:p w14:paraId="3080179F">
            <w:pPr>
              <w:snapToGrid w:val="0"/>
              <w:spacing w:line="360" w:lineRule="auto"/>
              <w:rPr>
                <w:rFonts w:hint="eastAsia" w:ascii="宋体" w:hAnsi="宋体" w:eastAsia="宋体" w:cs="宋体"/>
                <w:sz w:val="24"/>
                <w:szCs w:val="24"/>
              </w:rPr>
            </w:pPr>
          </w:p>
        </w:tc>
        <w:tc>
          <w:tcPr>
            <w:tcW w:w="2018" w:type="dxa"/>
            <w:noWrap w:val="0"/>
            <w:vAlign w:val="center"/>
          </w:tcPr>
          <w:p w14:paraId="371641C1">
            <w:pPr>
              <w:snapToGrid w:val="0"/>
              <w:spacing w:line="360" w:lineRule="auto"/>
              <w:rPr>
                <w:rFonts w:hint="eastAsia" w:ascii="宋体" w:hAnsi="宋体" w:eastAsia="宋体" w:cs="宋体"/>
                <w:sz w:val="24"/>
                <w:szCs w:val="24"/>
              </w:rPr>
            </w:pPr>
          </w:p>
        </w:tc>
      </w:tr>
      <w:tr w14:paraId="5EB78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noWrap w:val="0"/>
            <w:vAlign w:val="center"/>
          </w:tcPr>
          <w:p w14:paraId="5F0C8BF6">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21</w:t>
            </w:r>
          </w:p>
        </w:tc>
        <w:tc>
          <w:tcPr>
            <w:tcW w:w="3751" w:type="dxa"/>
            <w:noWrap w:val="0"/>
            <w:vAlign w:val="center"/>
          </w:tcPr>
          <w:p w14:paraId="3692EEC5">
            <w:pPr>
              <w:pStyle w:val="8"/>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监狱企业证明文件</w:t>
            </w:r>
          </w:p>
        </w:tc>
        <w:tc>
          <w:tcPr>
            <w:tcW w:w="1559" w:type="dxa"/>
            <w:noWrap w:val="0"/>
            <w:vAlign w:val="center"/>
          </w:tcPr>
          <w:p w14:paraId="101B3EE1">
            <w:pPr>
              <w:spacing w:line="360" w:lineRule="auto"/>
              <w:jc w:val="center"/>
              <w:rPr>
                <w:rFonts w:hint="eastAsia" w:ascii="宋体" w:hAnsi="宋体" w:eastAsia="宋体" w:cs="宋体"/>
                <w:sz w:val="24"/>
                <w:szCs w:val="24"/>
              </w:rPr>
            </w:pPr>
          </w:p>
        </w:tc>
        <w:tc>
          <w:tcPr>
            <w:tcW w:w="1560" w:type="dxa"/>
            <w:noWrap w:val="0"/>
            <w:vAlign w:val="center"/>
          </w:tcPr>
          <w:p w14:paraId="4743BE60">
            <w:pPr>
              <w:snapToGrid w:val="0"/>
              <w:spacing w:line="360" w:lineRule="auto"/>
              <w:rPr>
                <w:rFonts w:hint="eastAsia" w:ascii="宋体" w:hAnsi="宋体" w:eastAsia="宋体" w:cs="宋体"/>
                <w:sz w:val="24"/>
                <w:szCs w:val="24"/>
              </w:rPr>
            </w:pPr>
          </w:p>
        </w:tc>
        <w:tc>
          <w:tcPr>
            <w:tcW w:w="2018" w:type="dxa"/>
            <w:noWrap w:val="0"/>
            <w:vAlign w:val="center"/>
          </w:tcPr>
          <w:p w14:paraId="500DDA1F">
            <w:pPr>
              <w:snapToGrid w:val="0"/>
              <w:spacing w:line="360" w:lineRule="auto"/>
              <w:rPr>
                <w:rFonts w:hint="eastAsia" w:ascii="宋体" w:hAnsi="宋体" w:eastAsia="宋体" w:cs="宋体"/>
                <w:sz w:val="24"/>
                <w:szCs w:val="24"/>
              </w:rPr>
            </w:pPr>
          </w:p>
        </w:tc>
      </w:tr>
      <w:tr w14:paraId="75CDF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jc w:val="center"/>
        </w:trPr>
        <w:tc>
          <w:tcPr>
            <w:tcW w:w="468" w:type="dxa"/>
            <w:noWrap w:val="0"/>
            <w:vAlign w:val="center"/>
          </w:tcPr>
          <w:p w14:paraId="31C3DF4B">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22</w:t>
            </w:r>
          </w:p>
        </w:tc>
        <w:tc>
          <w:tcPr>
            <w:tcW w:w="3751" w:type="dxa"/>
            <w:noWrap w:val="0"/>
            <w:vAlign w:val="center"/>
          </w:tcPr>
          <w:p w14:paraId="15128672">
            <w:pPr>
              <w:pStyle w:val="8"/>
              <w:kinsoku w:val="0"/>
              <w:overflowPunct w:val="0"/>
              <w:autoSpaceDE w:val="0"/>
              <w:autoSpaceDN w:val="0"/>
              <w:spacing w:line="360" w:lineRule="auto"/>
              <w:rPr>
                <w:rFonts w:hint="eastAsia" w:ascii="宋体" w:hAnsi="宋体" w:eastAsia="宋体" w:cs="宋体"/>
                <w:bCs/>
                <w:sz w:val="24"/>
                <w:szCs w:val="24"/>
                <w:lang w:val="zh-CN" w:eastAsia="zh-CN"/>
              </w:rPr>
            </w:pPr>
            <w:r>
              <w:rPr>
                <w:rFonts w:hint="eastAsia" w:ascii="宋体" w:hAnsi="宋体" w:cs="宋体"/>
                <w:bCs/>
                <w:lang w:val="zh-CN" w:eastAsia="zh-CN"/>
              </w:rPr>
              <w:t>网络关键设备、网络安全专用产品要求</w:t>
            </w:r>
          </w:p>
        </w:tc>
        <w:tc>
          <w:tcPr>
            <w:tcW w:w="1559" w:type="dxa"/>
            <w:noWrap w:val="0"/>
            <w:vAlign w:val="center"/>
          </w:tcPr>
          <w:p w14:paraId="4F30AE99">
            <w:pPr>
              <w:pStyle w:val="8"/>
              <w:spacing w:line="360" w:lineRule="auto"/>
              <w:rPr>
                <w:rFonts w:hint="eastAsia" w:ascii="宋体" w:hAnsi="宋体" w:eastAsia="宋体" w:cs="宋体"/>
                <w:sz w:val="24"/>
                <w:szCs w:val="24"/>
                <w:lang w:val="en-US" w:eastAsia="zh-CN"/>
              </w:rPr>
            </w:pPr>
          </w:p>
        </w:tc>
        <w:tc>
          <w:tcPr>
            <w:tcW w:w="1560" w:type="dxa"/>
            <w:noWrap w:val="0"/>
            <w:vAlign w:val="center"/>
          </w:tcPr>
          <w:p w14:paraId="0E99DC95">
            <w:pPr>
              <w:snapToGrid w:val="0"/>
              <w:spacing w:line="360" w:lineRule="auto"/>
              <w:rPr>
                <w:rFonts w:hint="eastAsia" w:ascii="宋体" w:hAnsi="宋体" w:eastAsia="宋体" w:cs="宋体"/>
                <w:sz w:val="24"/>
                <w:szCs w:val="24"/>
              </w:rPr>
            </w:pPr>
          </w:p>
        </w:tc>
        <w:tc>
          <w:tcPr>
            <w:tcW w:w="2018" w:type="dxa"/>
            <w:noWrap w:val="0"/>
            <w:vAlign w:val="center"/>
          </w:tcPr>
          <w:p w14:paraId="4E25C4F9">
            <w:pPr>
              <w:snapToGrid w:val="0"/>
              <w:spacing w:line="360" w:lineRule="auto"/>
              <w:rPr>
                <w:rFonts w:hint="eastAsia" w:ascii="宋体" w:hAnsi="宋体" w:eastAsia="宋体" w:cs="宋体"/>
                <w:sz w:val="24"/>
                <w:szCs w:val="24"/>
              </w:rPr>
            </w:pPr>
          </w:p>
        </w:tc>
      </w:tr>
      <w:tr w14:paraId="633CE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bottom w:val="single" w:color="auto" w:sz="4" w:space="0"/>
            </w:tcBorders>
            <w:noWrap w:val="0"/>
            <w:vAlign w:val="center"/>
          </w:tcPr>
          <w:p w14:paraId="09A4E2D1">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23</w:t>
            </w:r>
          </w:p>
        </w:tc>
        <w:tc>
          <w:tcPr>
            <w:tcW w:w="3751" w:type="dxa"/>
            <w:tcBorders>
              <w:bottom w:val="single" w:color="auto" w:sz="4" w:space="0"/>
            </w:tcBorders>
            <w:noWrap w:val="0"/>
            <w:vAlign w:val="center"/>
          </w:tcPr>
          <w:p w14:paraId="44C8AD92">
            <w:pPr>
              <w:pStyle w:val="8"/>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其他资料</w:t>
            </w:r>
          </w:p>
        </w:tc>
        <w:tc>
          <w:tcPr>
            <w:tcW w:w="1559" w:type="dxa"/>
            <w:noWrap w:val="0"/>
            <w:vAlign w:val="center"/>
          </w:tcPr>
          <w:p w14:paraId="45E4B608">
            <w:pPr>
              <w:pStyle w:val="8"/>
              <w:spacing w:line="360" w:lineRule="auto"/>
              <w:rPr>
                <w:rFonts w:hint="eastAsia" w:ascii="宋体" w:hAnsi="宋体" w:eastAsia="宋体" w:cs="宋体"/>
                <w:sz w:val="24"/>
                <w:szCs w:val="24"/>
                <w:lang w:val="en-US" w:eastAsia="zh-CN"/>
              </w:rPr>
            </w:pPr>
          </w:p>
        </w:tc>
        <w:tc>
          <w:tcPr>
            <w:tcW w:w="1560" w:type="dxa"/>
            <w:noWrap w:val="0"/>
            <w:vAlign w:val="center"/>
          </w:tcPr>
          <w:p w14:paraId="73013CE3">
            <w:pPr>
              <w:snapToGrid w:val="0"/>
              <w:spacing w:line="360" w:lineRule="auto"/>
              <w:rPr>
                <w:rFonts w:hint="eastAsia" w:ascii="宋体" w:hAnsi="宋体" w:eastAsia="宋体" w:cs="宋体"/>
                <w:sz w:val="24"/>
                <w:szCs w:val="24"/>
              </w:rPr>
            </w:pPr>
          </w:p>
        </w:tc>
        <w:tc>
          <w:tcPr>
            <w:tcW w:w="2018" w:type="dxa"/>
            <w:noWrap w:val="0"/>
            <w:vAlign w:val="center"/>
          </w:tcPr>
          <w:p w14:paraId="2082DECE">
            <w:pPr>
              <w:snapToGrid w:val="0"/>
              <w:spacing w:line="360" w:lineRule="auto"/>
              <w:rPr>
                <w:rFonts w:hint="eastAsia" w:ascii="宋体" w:hAnsi="宋体" w:eastAsia="宋体" w:cs="宋体"/>
                <w:sz w:val="24"/>
                <w:szCs w:val="24"/>
              </w:rPr>
            </w:pPr>
          </w:p>
        </w:tc>
      </w:tr>
    </w:tbl>
    <w:p w14:paraId="66B0FDE8">
      <w:pPr>
        <w:pStyle w:val="19"/>
        <w:tabs>
          <w:tab w:val="left" w:pos="660"/>
        </w:tabs>
        <w:snapToGrid w:val="0"/>
        <w:spacing w:before="0" w:line="400" w:lineRule="exact"/>
        <w:rPr>
          <w:rFonts w:ascii="等线 Light" w:hAnsi="等线 Light" w:eastAsia="等线 Light"/>
          <w:b w:val="0"/>
          <w:snapToGrid w:val="0"/>
          <w:sz w:val="28"/>
          <w:szCs w:val="28"/>
        </w:rPr>
      </w:pPr>
    </w:p>
    <w:p w14:paraId="60935F4C">
      <w:pPr>
        <w:tabs>
          <w:tab w:val="left" w:pos="1260"/>
        </w:tabs>
        <w:autoSpaceDE w:val="0"/>
        <w:autoSpaceDN w:val="0"/>
        <w:adjustRightInd w:val="0"/>
        <w:spacing w:line="360" w:lineRule="auto"/>
        <w:ind w:left="424" w:leftChars="202"/>
        <w:contextualSpacing/>
        <w:rPr>
          <w:rFonts w:ascii="楷体" w:hAnsi="楷体" w:eastAsia="楷体"/>
          <w:sz w:val="24"/>
          <w:szCs w:val="24"/>
        </w:rPr>
      </w:pPr>
    </w:p>
    <w:p w14:paraId="144F9538">
      <w:pPr>
        <w:pStyle w:val="8"/>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b/>
          <w:bCs/>
          <w:snapToGrid w:val="0"/>
          <w:sz w:val="28"/>
          <w:szCs w:val="28"/>
        </w:rPr>
        <w:t>二、报价一览表</w:t>
      </w:r>
    </w:p>
    <w:p w14:paraId="4F9AC0AA">
      <w:pPr>
        <w:pStyle w:val="8"/>
        <w:spacing w:line="360" w:lineRule="auto"/>
        <w:jc w:val="center"/>
        <w:rPr>
          <w:rFonts w:ascii="等线 Light" w:hAnsi="等线 Light" w:eastAsia="等线 Light"/>
          <w:snapToGrid w:val="0"/>
          <w:sz w:val="28"/>
          <w:szCs w:val="28"/>
        </w:rPr>
      </w:pPr>
    </w:p>
    <w:p w14:paraId="6D5FAD40">
      <w:pPr>
        <w:spacing w:before="50" w:after="156" w:afterLines="50" w:line="360" w:lineRule="auto"/>
        <w:contextualSpacing/>
        <w:jc w:val="left"/>
        <w:rPr>
          <w:rFonts w:ascii="等线" w:hAnsi="等线"/>
          <w:sz w:val="24"/>
          <w:szCs w:val="24"/>
        </w:rPr>
      </w:pPr>
      <w:r>
        <w:rPr>
          <w:rFonts w:hint="eastAsia" w:ascii="等线" w:hAnsi="等线"/>
          <w:sz w:val="24"/>
          <w:szCs w:val="24"/>
        </w:rPr>
        <w:t>项目编号：</w:t>
      </w:r>
    </w:p>
    <w:p w14:paraId="64ED3704">
      <w:pPr>
        <w:spacing w:line="360" w:lineRule="auto"/>
        <w:contextualSpacing/>
        <w:rPr>
          <w:rFonts w:ascii="等线" w:hAnsi="等线"/>
          <w:sz w:val="24"/>
          <w:szCs w:val="24"/>
        </w:rPr>
      </w:pPr>
      <w:r>
        <w:rPr>
          <w:rFonts w:hint="eastAsia" w:ascii="等线" w:hAnsi="等线"/>
          <w:sz w:val="24"/>
          <w:szCs w:val="24"/>
        </w:rPr>
        <w:t>项目名称：</w:t>
      </w:r>
      <w:r>
        <w:rPr>
          <w:rFonts w:hint="eastAsia" w:ascii="等线" w:hAnsi="等线"/>
          <w:sz w:val="24"/>
          <w:szCs w:val="24"/>
          <w:lang w:val="en-US" w:eastAsia="zh-CN"/>
        </w:rPr>
        <w:t xml:space="preserve">                                 </w:t>
      </w:r>
      <w:r>
        <w:rPr>
          <w:rFonts w:hint="eastAsia" w:ascii="等线" w:hAnsi="等线" w:cs="Arial"/>
          <w:sz w:val="24"/>
          <w:szCs w:val="24"/>
        </w:rPr>
        <w:t>单位：元（人民币）</w:t>
      </w:r>
    </w:p>
    <w:tbl>
      <w:tblPr>
        <w:tblStyle w:val="14"/>
        <w:tblW w:w="8907" w:type="dxa"/>
        <w:jc w:val="center"/>
        <w:tblLayout w:type="fixed"/>
        <w:tblCellMar>
          <w:top w:w="0" w:type="dxa"/>
          <w:left w:w="108" w:type="dxa"/>
          <w:bottom w:w="0" w:type="dxa"/>
          <w:right w:w="108" w:type="dxa"/>
        </w:tblCellMar>
      </w:tblPr>
      <w:tblGrid>
        <w:gridCol w:w="2552"/>
        <w:gridCol w:w="2852"/>
        <w:gridCol w:w="2360"/>
        <w:gridCol w:w="1143"/>
      </w:tblGrid>
      <w:tr w14:paraId="526AAE0B">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14:paraId="006B1DBB">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14:paraId="57005D31">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14:paraId="17EE2D3D">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交付（服务、完工）时间</w:t>
            </w:r>
          </w:p>
        </w:tc>
        <w:tc>
          <w:tcPr>
            <w:tcW w:w="11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14:paraId="6A9D70C5">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14:paraId="6780FD44">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noWrap w:val="0"/>
            <w:vAlign w:val="center"/>
          </w:tcPr>
          <w:p w14:paraId="39B31A47">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noWrap w:val="0"/>
            <w:vAlign w:val="center"/>
          </w:tcPr>
          <w:p w14:paraId="737E7018">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w:t>
            </w:r>
          </w:p>
          <w:p w14:paraId="4EFCD04C">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noWrap w:val="0"/>
            <w:vAlign w:val="center"/>
          </w:tcPr>
          <w:p w14:paraId="4D85944B">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noWrap w:val="0"/>
            <w:vAlign w:val="center"/>
          </w:tcPr>
          <w:p w14:paraId="74739AE5">
            <w:pPr>
              <w:autoSpaceDE w:val="0"/>
              <w:autoSpaceDN w:val="0"/>
              <w:adjustRightInd w:val="0"/>
              <w:spacing w:line="480" w:lineRule="exact"/>
              <w:ind w:firstLine="240"/>
              <w:rPr>
                <w:rFonts w:ascii="等线" w:hAnsi="等线" w:cs="宋体"/>
                <w:sz w:val="24"/>
                <w:szCs w:val="24"/>
                <w:lang w:val="zh-CN"/>
              </w:rPr>
            </w:pPr>
          </w:p>
        </w:tc>
      </w:tr>
      <w:tr w14:paraId="03FABD50">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noWrap w:val="0"/>
            <w:vAlign w:val="center"/>
          </w:tcPr>
          <w:p w14:paraId="32A577CE">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noWrap w:val="0"/>
            <w:vAlign w:val="center"/>
          </w:tcPr>
          <w:p w14:paraId="21FC33B6">
            <w:pPr>
              <w:autoSpaceDE w:val="0"/>
              <w:autoSpaceDN w:val="0"/>
              <w:adjustRightInd w:val="0"/>
              <w:spacing w:line="480" w:lineRule="exact"/>
              <w:rPr>
                <w:rFonts w:ascii="等线" w:hAnsi="等线" w:cs="宋体"/>
                <w:sz w:val="24"/>
                <w:szCs w:val="24"/>
                <w:lang w:val="zh-CN"/>
              </w:rPr>
            </w:pPr>
          </w:p>
        </w:tc>
        <w:tc>
          <w:tcPr>
            <w:tcW w:w="2360" w:type="dxa"/>
            <w:tcBorders>
              <w:top w:val="single" w:color="auto" w:sz="6" w:space="0"/>
              <w:left w:val="single" w:color="auto" w:sz="6" w:space="0"/>
              <w:bottom w:val="single" w:color="auto" w:sz="6" w:space="0"/>
              <w:right w:val="single" w:color="auto" w:sz="6" w:space="0"/>
            </w:tcBorders>
            <w:noWrap w:val="0"/>
            <w:vAlign w:val="center"/>
          </w:tcPr>
          <w:p w14:paraId="65386755">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noWrap w:val="0"/>
            <w:vAlign w:val="center"/>
          </w:tcPr>
          <w:p w14:paraId="1C5DB8AC">
            <w:pPr>
              <w:autoSpaceDE w:val="0"/>
              <w:autoSpaceDN w:val="0"/>
              <w:adjustRightInd w:val="0"/>
              <w:spacing w:line="480" w:lineRule="exact"/>
              <w:ind w:firstLine="240"/>
              <w:rPr>
                <w:rFonts w:ascii="等线" w:hAnsi="等线" w:cs="宋体"/>
                <w:sz w:val="24"/>
                <w:szCs w:val="24"/>
                <w:lang w:val="zh-CN"/>
              </w:rPr>
            </w:pPr>
          </w:p>
        </w:tc>
      </w:tr>
    </w:tbl>
    <w:p w14:paraId="5A9A57FB">
      <w:pPr>
        <w:autoSpaceDE w:val="0"/>
        <w:autoSpaceDN w:val="0"/>
        <w:adjustRightInd w:val="0"/>
        <w:spacing w:line="480" w:lineRule="auto"/>
        <w:rPr>
          <w:rFonts w:ascii="等线" w:hAnsi="等线" w:cs="宋体"/>
          <w:sz w:val="28"/>
          <w:szCs w:val="28"/>
          <w:lang w:val="zh-CN"/>
        </w:rPr>
      </w:pPr>
    </w:p>
    <w:p w14:paraId="520CF76B">
      <w:pPr>
        <w:autoSpaceDE w:val="0"/>
        <w:autoSpaceDN w:val="0"/>
        <w:adjustRightInd w:val="0"/>
        <w:spacing w:line="480" w:lineRule="auto"/>
        <w:rPr>
          <w:rFonts w:ascii="等线" w:hAnsi="等线" w:cs="宋体"/>
          <w:sz w:val="28"/>
          <w:szCs w:val="28"/>
          <w:lang w:val="zh-CN"/>
        </w:rPr>
      </w:pPr>
    </w:p>
    <w:p w14:paraId="7C0CFC29">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（全称）</w:t>
      </w:r>
      <w:r>
        <w:rPr>
          <w:rFonts w:hint="eastAsia" w:ascii="等线" w:hAnsi="等线" w:cs="宋体"/>
          <w:sz w:val="24"/>
          <w:szCs w:val="24"/>
          <w:lang w:val="zh-CN"/>
        </w:rPr>
        <w:t>（</w:t>
      </w:r>
      <w:r>
        <w:rPr>
          <w:rFonts w:hint="eastAsia" w:ascii="等线" w:hAnsi="等线" w:cs="宋体"/>
          <w:sz w:val="24"/>
          <w:szCs w:val="24"/>
          <w:lang w:val="en-US" w:eastAsia="zh-CN"/>
        </w:rPr>
        <w:t>盖单位公章</w:t>
      </w:r>
      <w:r>
        <w:rPr>
          <w:rFonts w:hint="eastAsia" w:ascii="等线" w:hAnsi="等线" w:cs="宋体"/>
          <w:sz w:val="24"/>
          <w:szCs w:val="24"/>
          <w:lang w:val="zh-CN"/>
        </w:rPr>
        <w:t>）</w:t>
      </w:r>
    </w:p>
    <w:p w14:paraId="7A5CBA90">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14:paraId="156F1F4C">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w:t>
      </w:r>
      <w:r>
        <w:rPr>
          <w:rFonts w:hint="eastAsia" w:ascii="等线" w:hAnsi="等线" w:cs="宋体"/>
          <w:sz w:val="24"/>
          <w:szCs w:val="24"/>
          <w:lang w:val="en-US" w:eastAsia="zh-CN"/>
        </w:rPr>
        <w:t xml:space="preserve"> </w:t>
      </w:r>
      <w:r>
        <w:rPr>
          <w:rFonts w:hint="eastAsia" w:ascii="等线" w:hAnsi="等线" w:cs="宋体"/>
          <w:sz w:val="24"/>
          <w:szCs w:val="24"/>
          <w:lang w:val="zh-CN"/>
        </w:rPr>
        <w:t>年</w:t>
      </w:r>
      <w:r>
        <w:rPr>
          <w:rFonts w:hint="eastAsia" w:ascii="等线" w:hAnsi="等线" w:cs="宋体"/>
          <w:sz w:val="24"/>
          <w:szCs w:val="24"/>
          <w:lang w:val="en-US" w:eastAsia="zh-CN"/>
        </w:rPr>
        <w:t xml:space="preserve"> </w:t>
      </w:r>
      <w:r>
        <w:rPr>
          <w:rFonts w:hint="eastAsia" w:ascii="等线" w:hAnsi="等线" w:cs="宋体"/>
          <w:sz w:val="24"/>
          <w:szCs w:val="24"/>
          <w:lang w:val="zh-CN"/>
        </w:rPr>
        <w:t>月</w:t>
      </w:r>
      <w:r>
        <w:rPr>
          <w:rFonts w:hint="eastAsia" w:ascii="等线" w:hAnsi="等线" w:cs="宋体"/>
          <w:sz w:val="24"/>
          <w:szCs w:val="24"/>
          <w:lang w:val="en-US" w:eastAsia="zh-CN"/>
        </w:rPr>
        <w:t xml:space="preserve"> </w:t>
      </w:r>
      <w:r>
        <w:rPr>
          <w:rFonts w:hint="eastAsia" w:ascii="等线" w:hAnsi="等线" w:cs="宋体"/>
          <w:sz w:val="24"/>
          <w:szCs w:val="24"/>
          <w:lang w:val="zh-CN"/>
        </w:rPr>
        <w:t>日</w:t>
      </w:r>
    </w:p>
    <w:p w14:paraId="6AC9BD19">
      <w:pPr>
        <w:pStyle w:val="8"/>
        <w:spacing w:line="360" w:lineRule="auto"/>
        <w:jc w:val="center"/>
        <w:rPr>
          <w:rFonts w:hAnsi="宋体"/>
          <w:snapToGrid w:val="0"/>
          <w:sz w:val="28"/>
          <w:szCs w:val="28"/>
        </w:rPr>
      </w:pPr>
    </w:p>
    <w:p w14:paraId="4EFCFF71">
      <w:pPr>
        <w:autoSpaceDE w:val="0"/>
        <w:autoSpaceDN w:val="0"/>
        <w:adjustRightInd w:val="0"/>
        <w:spacing w:line="480" w:lineRule="auto"/>
        <w:rPr>
          <w:rFonts w:ascii="宋体" w:hAnsi="宋体" w:cs="宋体"/>
          <w:u w:val="single"/>
        </w:rPr>
      </w:pPr>
      <w:r>
        <w:t> </w:t>
      </w:r>
    </w:p>
    <w:p w14:paraId="4D38FCA0">
      <w:pPr>
        <w:adjustRightInd w:val="0"/>
        <w:snapToGrid w:val="0"/>
        <w:spacing w:line="360" w:lineRule="auto"/>
        <w:rPr>
          <w:rFonts w:ascii="宋体" w:hAnsi="宋体" w:cs="宋体"/>
          <w:u w:val="single"/>
        </w:rPr>
      </w:pPr>
    </w:p>
    <w:p w14:paraId="48EC7431">
      <w:pPr>
        <w:jc w:val="center"/>
        <w:rPr>
          <w:rFonts w:ascii="宋体" w:hAnsi="宋体" w:cs="黑体"/>
          <w:b/>
          <w:bCs/>
          <w:sz w:val="28"/>
          <w:szCs w:val="28"/>
          <w:lang w:val="zh-CN"/>
        </w:rPr>
      </w:pPr>
      <w:r>
        <w:rPr>
          <w:rFonts w:hint="eastAsia" w:ascii="等线" w:hAnsi="等线" w:cs="宋体"/>
          <w:sz w:val="24"/>
          <w:szCs w:val="24"/>
          <w:u w:val="single"/>
          <w:lang w:val="zh-CN"/>
        </w:rPr>
        <w:br w:type="page"/>
      </w:r>
      <w:bookmarkStart w:id="6" w:name="_Hlk51678110"/>
      <w:r>
        <w:rPr>
          <w:rFonts w:hint="eastAsia" w:ascii="宋体" w:hAnsi="宋体" w:cs="黑体"/>
          <w:b/>
          <w:bCs/>
          <w:sz w:val="28"/>
          <w:szCs w:val="28"/>
          <w:lang w:val="zh-CN"/>
        </w:rPr>
        <w:t>三、资格审查证明材料</w:t>
      </w:r>
    </w:p>
    <w:p w14:paraId="0C4D1535">
      <w:pPr>
        <w:autoSpaceDE w:val="0"/>
        <w:autoSpaceDN w:val="0"/>
        <w:spacing w:line="480" w:lineRule="auto"/>
        <w:jc w:val="center"/>
        <w:rPr>
          <w:rFonts w:ascii="宋体" w:hAnsi="宋体"/>
          <w:b/>
          <w:sz w:val="28"/>
          <w:szCs w:val="24"/>
        </w:rPr>
      </w:pPr>
      <w:r>
        <w:rPr>
          <w:rFonts w:hint="eastAsia" w:ascii="宋体" w:hAnsi="宋体"/>
          <w:b/>
          <w:sz w:val="28"/>
          <w:szCs w:val="24"/>
        </w:rPr>
        <w:t>3.1投标函</w:t>
      </w:r>
    </w:p>
    <w:p w14:paraId="2D867B98">
      <w:pPr>
        <w:autoSpaceDE w:val="0"/>
        <w:autoSpaceDN w:val="0"/>
        <w:adjustRightInd w:val="0"/>
        <w:spacing w:line="480" w:lineRule="auto"/>
        <w:rPr>
          <w:rFonts w:ascii="宋体" w:hAnsi="宋体"/>
          <w:b/>
          <w:snapToGrid w:val="0"/>
          <w:kern w:val="0"/>
          <w:sz w:val="24"/>
        </w:rPr>
      </w:pPr>
      <w:r>
        <w:rPr>
          <w:b/>
          <w:sz w:val="24"/>
          <w:szCs w:val="24"/>
        </w:rPr>
        <w:t>致</w:t>
      </w:r>
      <w:r>
        <w:rPr>
          <w:sz w:val="28"/>
          <w:szCs w:val="24"/>
        </w:rPr>
        <w:t>：</w:t>
      </w:r>
      <w:r>
        <w:rPr>
          <w:rFonts w:hint="eastAsia" w:ascii="宋体" w:hAnsi="宋体"/>
          <w:b/>
          <w:snapToGrid w:val="0"/>
          <w:kern w:val="0"/>
          <w:sz w:val="24"/>
          <w:u w:val="single"/>
        </w:rPr>
        <w:t>（采购人）</w:t>
      </w:r>
    </w:p>
    <w:p w14:paraId="03D097A9">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w:t>
      </w:r>
      <w:r>
        <w:rPr>
          <w:rFonts w:hint="eastAsia" w:ascii="宋体" w:hAnsi="宋体"/>
          <w:snapToGrid w:val="0"/>
          <w:kern w:val="0"/>
          <w:sz w:val="24"/>
          <w:u w:val="single"/>
        </w:rPr>
        <w:t>项目名称、</w:t>
      </w:r>
      <w:r>
        <w:rPr>
          <w:rFonts w:hint="eastAsia" w:ascii="等线" w:hAnsi="等线"/>
          <w:sz w:val="24"/>
          <w:szCs w:val="24"/>
          <w:u w:val="single"/>
        </w:rPr>
        <w:t>项目编号</w:t>
      </w:r>
      <w:r>
        <w:rPr>
          <w:rFonts w:hint="eastAsia" w:ascii="宋体" w:hAnsi="宋体"/>
          <w:snapToGrid w:val="0"/>
          <w:kern w:val="0"/>
          <w:sz w:val="24"/>
        </w:rPr>
        <w:t>）采购的招标公告及投标邀请，_______（姓名和职务）被正式授权并代表供应商（</w:t>
      </w:r>
      <w:r>
        <w:rPr>
          <w:rFonts w:hint="eastAsia" w:ascii="宋体" w:hAnsi="宋体"/>
          <w:snapToGrid w:val="0"/>
          <w:kern w:val="0"/>
          <w:sz w:val="24"/>
          <w:u w:val="single"/>
        </w:rPr>
        <w:t>供应商名称、地址</w:t>
      </w:r>
      <w:r>
        <w:rPr>
          <w:rFonts w:hint="eastAsia" w:ascii="宋体" w:hAnsi="宋体"/>
          <w:snapToGrid w:val="0"/>
          <w:kern w:val="0"/>
          <w:sz w:val="24"/>
        </w:rPr>
        <w:t>）提交。</w:t>
      </w:r>
    </w:p>
    <w:p w14:paraId="0F42D17E">
      <w:pPr>
        <w:pStyle w:val="8"/>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我方确认收到贵方提供的（项目名称、</w:t>
      </w:r>
      <w:r>
        <w:rPr>
          <w:rFonts w:hint="eastAsia" w:ascii="宋体" w:hAnsi="宋体"/>
        </w:rPr>
        <w:t>项目编号</w:t>
      </w:r>
      <w:r>
        <w:rPr>
          <w:rFonts w:hint="eastAsia" w:ascii="宋体" w:hAnsi="宋体"/>
          <w:snapToGrid w:val="0"/>
          <w:szCs w:val="21"/>
        </w:rPr>
        <w:t>）招标文件的全部内容。</w:t>
      </w:r>
    </w:p>
    <w:p w14:paraId="7A66DE22">
      <w:pPr>
        <w:pStyle w:val="8"/>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431852A0">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14:paraId="2D943787">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一、按招标文件提供的全部货物与相关服务的投标总价详见《开标一览表》。</w:t>
      </w:r>
    </w:p>
    <w:p w14:paraId="3C1C8138">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二、我方同意在本项目招标文件中规定的开标日起60天内遵守本投标文件中的承诺且在此期限期满之前均具有约束力。我方同意并遵守本招标文件“供应商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EF82C42">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三、我方明白并同意，在规定的开标日之后，投标有效期之内撤销投标的，则我方承担违背投标承诺的责任追究。</w:t>
      </w:r>
    </w:p>
    <w:p w14:paraId="778BA3FF">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四、我方同意按照贵方可能提出的要求而提供与投标有关的任何</w:t>
      </w:r>
      <w:r>
        <w:rPr>
          <w:rFonts w:hint="eastAsia" w:ascii="宋体" w:hAnsi="宋体" w:eastAsia="宋体" w:cs="Courier New"/>
          <w:sz w:val="24"/>
          <w:lang w:val="en-US" w:eastAsia="zh-CN"/>
        </w:rPr>
        <w:t>其他</w:t>
      </w:r>
      <w:r>
        <w:rPr>
          <w:rFonts w:hint="eastAsia" w:ascii="宋体" w:hAnsi="宋体" w:eastAsia="宋体" w:cs="Courier New"/>
          <w:sz w:val="24"/>
        </w:rPr>
        <w:t>数据、信息或资料。</w:t>
      </w:r>
    </w:p>
    <w:p w14:paraId="5B58D55A">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五、我方理解贵方不一定接受最低投标价或任何贵方可能收到的投标。</w:t>
      </w:r>
    </w:p>
    <w:p w14:paraId="1E782807">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六、我方如果中标，将保证履行招标文件及其澄清、修改文件（如果有）中的全部责任和义务，按质、按量、按期完成《项目需求》及《合同书》中的全部任务。</w:t>
      </w:r>
    </w:p>
    <w:p w14:paraId="6312112B">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七、我方在此保证所提交的所有文件和全部说明是真实的和正确的。</w:t>
      </w:r>
    </w:p>
    <w:p w14:paraId="65A36F15">
      <w:pPr>
        <w:adjustRightInd w:val="0"/>
        <w:spacing w:line="360" w:lineRule="auto"/>
        <w:ind w:firstLine="480" w:firstLineChars="200"/>
        <w:contextualSpacing/>
        <w:rPr>
          <w:rFonts w:hint="eastAsia" w:ascii="宋体" w:hAnsi="宋体" w:eastAsia="宋体" w:cs="Courier New"/>
          <w:sz w:val="24"/>
          <w:lang w:eastAsia="zh-CN"/>
        </w:rPr>
      </w:pPr>
      <w:r>
        <w:rPr>
          <w:rFonts w:hint="eastAsia" w:ascii="宋体" w:hAnsi="宋体" w:eastAsia="宋体" w:cs="Courier New"/>
          <w:sz w:val="24"/>
        </w:rPr>
        <w:t>八、我方投标报价已包含应向知识产权所有权人支付的所有相关税费，并保证采购人在中国使用我方提供的货物时，如有第三方提出侵犯其知识产权主张的，责任由我方承担。</w:t>
      </w:r>
    </w:p>
    <w:p w14:paraId="18FF6B9E">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九、我方具备《</w:t>
      </w:r>
      <w:r>
        <w:rPr>
          <w:rFonts w:hint="eastAsia" w:ascii="宋体" w:hAnsi="宋体" w:eastAsia="宋体" w:cs="宋体"/>
          <w:color w:val="auto"/>
          <w:kern w:val="0"/>
          <w:sz w:val="24"/>
          <w:szCs w:val="24"/>
          <w:lang w:val="en-US" w:eastAsia="zh-CN"/>
        </w:rPr>
        <w:t>中华人民共和国政</w:t>
      </w:r>
      <w:r>
        <w:rPr>
          <w:rFonts w:hint="eastAsia" w:ascii="宋体" w:hAnsi="宋体" w:eastAsia="宋体" w:cs="Courier New"/>
          <w:color w:val="auto"/>
          <w:sz w:val="24"/>
        </w:rPr>
        <w:t>府采购法</w:t>
      </w:r>
      <w:r>
        <w:rPr>
          <w:rFonts w:hint="eastAsia" w:ascii="宋体" w:hAnsi="宋体" w:eastAsia="宋体" w:cs="Courier New"/>
          <w:sz w:val="24"/>
        </w:rPr>
        <w:t>》第二十二条规定的条件；承诺如下：</w:t>
      </w:r>
    </w:p>
    <w:p w14:paraId="689DBC2E">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1.具有独立承担民事责任能力的在中华人民共和国境内注册的法人或其他组织或自然人，有效的营业执照（或事业法人登记证或身份证等相关证明）。</w:t>
      </w:r>
    </w:p>
    <w:p w14:paraId="3F8ABF36">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2.我方已依法缴纳了各项税费及社会保险费用，如有需要，可随时向采购人提供近三个月内的相关缴费证明，以便核查。</w:t>
      </w:r>
    </w:p>
    <w:p w14:paraId="27B136EB">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3.我方已依法建立健全的财务会计制度，如有需要，可随时向采购人提供相关证明材料，以便核查。</w:t>
      </w:r>
    </w:p>
    <w:p w14:paraId="414D2BAC">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4.参加政府采购活动前三年内，在经营活动中没有重大违法记录。</w:t>
      </w:r>
    </w:p>
    <w:p w14:paraId="72133B7C">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5.符合法律、行政法规规定的其他条件。</w:t>
      </w:r>
    </w:p>
    <w:p w14:paraId="0484C82C">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以上内容如有虚假或与事实不符的，评审委员会可将我方</w:t>
      </w:r>
      <w:r>
        <w:rPr>
          <w:rFonts w:hint="eastAsia" w:ascii="宋体" w:hAnsi="宋体" w:eastAsia="宋体" w:cs="Courier New"/>
          <w:sz w:val="24"/>
          <w:lang w:eastAsia="zh-CN"/>
        </w:rPr>
        <w:t>作</w:t>
      </w:r>
      <w:r>
        <w:rPr>
          <w:rFonts w:hint="eastAsia" w:ascii="宋体" w:hAnsi="宋体" w:eastAsia="宋体" w:cs="Courier New"/>
          <w:sz w:val="24"/>
        </w:rPr>
        <w:t>无效投标处理，我方愿意承担相应的法律责任。</w:t>
      </w:r>
    </w:p>
    <w:p w14:paraId="5AA6C81E">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十、我方具备履行合同所必需的设备和专业技术能力。</w:t>
      </w:r>
    </w:p>
    <w:p w14:paraId="770C3059">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十一、我方对在本函及投标文件中所作的所有承诺承担法律责任。</w:t>
      </w:r>
    </w:p>
    <w:p w14:paraId="423DDA0F">
      <w:pPr>
        <w:pStyle w:val="8"/>
        <w:adjustRightInd w:val="0"/>
        <w:snapToGrid w:val="0"/>
        <w:spacing w:line="360" w:lineRule="auto"/>
        <w:rPr>
          <w:rFonts w:ascii="宋体" w:hAnsi="宋体"/>
          <w:szCs w:val="21"/>
        </w:rPr>
      </w:pPr>
    </w:p>
    <w:p w14:paraId="7A28387D">
      <w:pPr>
        <w:pStyle w:val="8"/>
        <w:adjustRightInd w:val="0"/>
        <w:snapToGrid w:val="0"/>
        <w:spacing w:line="360" w:lineRule="auto"/>
        <w:rPr>
          <w:rFonts w:ascii="宋体" w:hAnsi="宋体"/>
          <w:szCs w:val="21"/>
        </w:rPr>
      </w:pPr>
    </w:p>
    <w:p w14:paraId="73C91ABE">
      <w:pPr>
        <w:pStyle w:val="8"/>
        <w:adjustRightInd w:val="0"/>
        <w:snapToGrid w:val="0"/>
        <w:spacing w:line="360" w:lineRule="auto"/>
        <w:ind w:firstLine="480" w:firstLineChars="200"/>
        <w:rPr>
          <w:rFonts w:ascii="宋体" w:hAnsi="宋体"/>
          <w:szCs w:val="21"/>
        </w:rPr>
      </w:pPr>
      <w:r>
        <w:rPr>
          <w:rFonts w:hint="eastAsia" w:ascii="宋体" w:hAnsi="宋体"/>
          <w:szCs w:val="21"/>
        </w:rPr>
        <w:t>所有与本招标有关的一切正式往来请寄：</w:t>
      </w:r>
    </w:p>
    <w:p w14:paraId="4C945BD6">
      <w:pPr>
        <w:adjustRightInd w:val="0"/>
        <w:snapToGrid w:val="0"/>
        <w:spacing w:line="360" w:lineRule="auto"/>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lang w:val="en-US" w:eastAsia="zh-CN"/>
        </w:rPr>
        <w:t xml:space="preserve">                   </w:t>
      </w:r>
      <w:r>
        <w:rPr>
          <w:rFonts w:hint="eastAsia" w:ascii="宋体" w:hAnsi="宋体" w:cs="宋体"/>
          <w:sz w:val="24"/>
        </w:rPr>
        <w:t>邮政编码：</w:t>
      </w:r>
    </w:p>
    <w:p w14:paraId="7B24483A">
      <w:pPr>
        <w:adjustRightInd w:val="0"/>
        <w:snapToGrid w:val="0"/>
        <w:spacing w:line="360" w:lineRule="auto"/>
        <w:ind w:firstLine="480" w:firstLineChars="200"/>
        <w:rPr>
          <w:rFonts w:ascii="宋体" w:hAnsi="宋体" w:cs="宋体"/>
          <w:sz w:val="24"/>
        </w:rPr>
      </w:pPr>
      <w:r>
        <w:rPr>
          <w:rFonts w:hint="eastAsia" w:ascii="宋体" w:hAnsi="宋体" w:cs="宋体"/>
          <w:sz w:val="24"/>
        </w:rPr>
        <w:t>电话：</w:t>
      </w:r>
      <w:r>
        <w:rPr>
          <w:rFonts w:hint="eastAsia" w:ascii="宋体" w:hAnsi="宋体" w:cs="宋体"/>
          <w:sz w:val="24"/>
          <w:lang w:val="en-US" w:eastAsia="zh-CN"/>
        </w:rPr>
        <w:t xml:space="preserve">                   </w:t>
      </w:r>
      <w:r>
        <w:rPr>
          <w:rFonts w:hint="eastAsia" w:ascii="宋体" w:hAnsi="宋体" w:cs="宋体"/>
          <w:sz w:val="24"/>
        </w:rPr>
        <w:t>传真：</w:t>
      </w:r>
    </w:p>
    <w:p w14:paraId="2E832521">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供应商代表姓名：</w:t>
      </w:r>
      <w:r>
        <w:rPr>
          <w:rFonts w:hint="eastAsia" w:ascii="宋体" w:hAnsi="宋体" w:cs="宋体"/>
          <w:sz w:val="24"/>
          <w:lang w:val="en-US" w:eastAsia="zh-CN"/>
        </w:rPr>
        <w:t xml:space="preserve">         </w:t>
      </w:r>
      <w:r>
        <w:rPr>
          <w:rFonts w:hint="eastAsia" w:ascii="宋体" w:hAnsi="宋体" w:cs="宋体"/>
          <w:sz w:val="24"/>
        </w:rPr>
        <w:t>职务：</w:t>
      </w:r>
    </w:p>
    <w:p w14:paraId="27ABE36F">
      <w:pPr>
        <w:adjustRightInd w:val="0"/>
        <w:snapToGrid w:val="0"/>
        <w:spacing w:line="360" w:lineRule="auto"/>
        <w:ind w:firstLine="480" w:firstLineChars="200"/>
        <w:rPr>
          <w:rFonts w:ascii="宋体" w:hAnsi="宋体" w:cs="宋体"/>
          <w:sz w:val="24"/>
        </w:rPr>
      </w:pPr>
      <w:r>
        <w:rPr>
          <w:rFonts w:hint="eastAsia" w:ascii="宋体" w:hAnsi="宋体" w:cs="宋体"/>
          <w:sz w:val="24"/>
        </w:rPr>
        <w:t>供应商名称（</w:t>
      </w:r>
      <w:r>
        <w:rPr>
          <w:rFonts w:hint="eastAsia" w:ascii="等线" w:hAnsi="等线" w:cs="宋体"/>
          <w:sz w:val="24"/>
          <w:szCs w:val="24"/>
          <w:lang w:val="en-US" w:eastAsia="zh-CN"/>
        </w:rPr>
        <w:t>盖单位公章</w:t>
      </w:r>
      <w:r>
        <w:rPr>
          <w:rFonts w:hint="eastAsia" w:ascii="宋体" w:hAnsi="宋体" w:cs="宋体"/>
          <w:sz w:val="24"/>
        </w:rPr>
        <w:t>）：</w:t>
      </w:r>
    </w:p>
    <w:p w14:paraId="2FCBF87B">
      <w:pPr>
        <w:adjustRightInd w:val="0"/>
        <w:snapToGrid w:val="0"/>
        <w:spacing w:line="360" w:lineRule="auto"/>
        <w:ind w:firstLine="480" w:firstLineChars="200"/>
        <w:rPr>
          <w:rFonts w:ascii="宋体" w:hAnsi="宋体" w:cs="宋体"/>
          <w:sz w:val="24"/>
        </w:rPr>
      </w:pPr>
      <w:r>
        <w:rPr>
          <w:rFonts w:hint="eastAsia" w:ascii="宋体" w:hAnsi="宋体" w:cs="宋体"/>
          <w:sz w:val="24"/>
        </w:rPr>
        <w:t>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14:paraId="3045CBBA"/>
    <w:p w14:paraId="71E03A2E">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14:paraId="41E0695F">
      <w:pPr>
        <w:autoSpaceDE w:val="0"/>
        <w:autoSpaceDN w:val="0"/>
        <w:adjustRightInd w:val="0"/>
        <w:spacing w:line="480" w:lineRule="auto"/>
        <w:ind w:firstLine="616" w:firstLineChars="257"/>
        <w:rPr>
          <w:rFonts w:ascii="宋体" w:hAnsi="宋体"/>
          <w:sz w:val="24"/>
          <w:szCs w:val="24"/>
        </w:rPr>
      </w:pPr>
    </w:p>
    <w:p w14:paraId="555DC38D">
      <w:pPr>
        <w:pStyle w:val="20"/>
        <w:spacing w:line="480" w:lineRule="auto"/>
        <w:ind w:firstLine="540" w:firstLineChars="225"/>
        <w:jc w:val="left"/>
        <w:rPr>
          <w:rFonts w:hint="default" w:hAnsi="宋体" w:eastAsia="宋体"/>
          <w:sz w:val="24"/>
          <w:szCs w:val="24"/>
          <w:u w:val="single"/>
          <w:lang w:val="en-US" w:eastAsia="zh-CN"/>
        </w:rPr>
      </w:pPr>
      <w:r>
        <w:rPr>
          <w:rFonts w:hAnsi="宋体"/>
          <w:sz w:val="24"/>
          <w:szCs w:val="24"/>
        </w:rPr>
        <w:t>单</w:t>
      </w:r>
      <w:r>
        <w:rPr>
          <w:rFonts w:hint="eastAsia" w:hAnsi="宋体"/>
          <w:sz w:val="24"/>
          <w:szCs w:val="24"/>
        </w:rPr>
        <w:t>位名</w:t>
      </w:r>
      <w:r>
        <w:rPr>
          <w:rFonts w:hAnsi="宋体"/>
          <w:sz w:val="24"/>
          <w:szCs w:val="24"/>
        </w:rPr>
        <w:t>称</w:t>
      </w:r>
      <w:r>
        <w:rPr>
          <w:rFonts w:hint="eastAsia" w:hAnsi="宋体"/>
          <w:sz w:val="24"/>
          <w:szCs w:val="24"/>
          <w:u w:val="single"/>
        </w:rPr>
        <w:t>：</w:t>
      </w:r>
    </w:p>
    <w:p w14:paraId="280E3B5C">
      <w:pPr>
        <w:pStyle w:val="20"/>
        <w:spacing w:line="480" w:lineRule="auto"/>
        <w:ind w:firstLine="540" w:firstLineChars="225"/>
        <w:jc w:val="left"/>
        <w:rPr>
          <w:rFonts w:hint="eastAsia" w:hAnsi="宋体" w:eastAsia="宋体"/>
          <w:sz w:val="24"/>
          <w:szCs w:val="24"/>
          <w:u w:val="single"/>
          <w:lang w:eastAsia="zh-CN"/>
        </w:rPr>
      </w:pPr>
      <w:r>
        <w:rPr>
          <w:rFonts w:hint="eastAsia" w:hAnsi="宋体"/>
          <w:sz w:val="24"/>
          <w:szCs w:val="24"/>
        </w:rPr>
        <w:t>地址</w:t>
      </w:r>
      <w:r>
        <w:rPr>
          <w:rFonts w:hint="eastAsia" w:hAnsi="宋体"/>
          <w:sz w:val="24"/>
          <w:szCs w:val="24"/>
          <w:u w:val="single"/>
        </w:rPr>
        <w:t>：</w:t>
      </w:r>
    </w:p>
    <w:p w14:paraId="2E26282F">
      <w:pPr>
        <w:pStyle w:val="20"/>
        <w:spacing w:line="480" w:lineRule="auto"/>
        <w:ind w:firstLine="540" w:firstLineChars="225"/>
        <w:jc w:val="left"/>
        <w:rPr>
          <w:rFonts w:hint="default" w:hAnsi="宋体" w:eastAsia="宋体"/>
          <w:sz w:val="24"/>
          <w:szCs w:val="24"/>
          <w:u w:val="single"/>
          <w:lang w:val="en-US" w:eastAsia="zh-CN"/>
        </w:rPr>
      </w:pPr>
      <w:r>
        <w:rPr>
          <w:rFonts w:hint="eastAsia" w:hAnsi="宋体"/>
          <w:sz w:val="24"/>
          <w:szCs w:val="24"/>
        </w:rPr>
        <w:t>姓名</w:t>
      </w:r>
      <w:r>
        <w:rPr>
          <w:rFonts w:hint="eastAsia" w:hAnsi="宋体"/>
          <w:sz w:val="24"/>
          <w:szCs w:val="24"/>
          <w:u w:val="single"/>
        </w:rPr>
        <w:t>：</w:t>
      </w:r>
      <w:r>
        <w:rPr>
          <w:rFonts w:hint="eastAsia" w:hAnsi="宋体"/>
          <w:sz w:val="24"/>
          <w:szCs w:val="24"/>
        </w:rPr>
        <w:t>性</w:t>
      </w:r>
      <w:r>
        <w:rPr>
          <w:rFonts w:hAnsi="宋体"/>
          <w:sz w:val="24"/>
          <w:szCs w:val="24"/>
        </w:rPr>
        <w:t>别</w:t>
      </w:r>
      <w:r>
        <w:rPr>
          <w:rFonts w:hint="eastAsia" w:hAnsi="宋体"/>
          <w:sz w:val="24"/>
          <w:szCs w:val="24"/>
          <w:u w:val="single"/>
        </w:rPr>
        <w:t>：</w:t>
      </w:r>
      <w:r>
        <w:rPr>
          <w:rFonts w:hint="eastAsia" w:hAnsi="宋体"/>
          <w:sz w:val="24"/>
          <w:szCs w:val="24"/>
        </w:rPr>
        <w:t>年</w:t>
      </w:r>
      <w:r>
        <w:rPr>
          <w:rFonts w:hAnsi="宋体"/>
          <w:sz w:val="24"/>
          <w:szCs w:val="24"/>
        </w:rPr>
        <w:t>龄</w:t>
      </w:r>
      <w:r>
        <w:rPr>
          <w:rFonts w:hint="eastAsia" w:hAnsi="宋体"/>
          <w:sz w:val="24"/>
          <w:szCs w:val="24"/>
          <w:u w:val="single"/>
        </w:rPr>
        <w:t>：</w:t>
      </w:r>
      <w:r>
        <w:rPr>
          <w:rFonts w:hAnsi="宋体"/>
          <w:sz w:val="24"/>
          <w:szCs w:val="24"/>
        </w:rPr>
        <w:t>职务</w:t>
      </w:r>
      <w:r>
        <w:rPr>
          <w:rFonts w:hint="eastAsia" w:hAnsi="宋体"/>
          <w:sz w:val="24"/>
          <w:szCs w:val="24"/>
          <w:u w:val="single"/>
        </w:rPr>
        <w:t>：</w:t>
      </w:r>
    </w:p>
    <w:p w14:paraId="329B3A30">
      <w:pPr>
        <w:pStyle w:val="20"/>
        <w:spacing w:line="480" w:lineRule="auto"/>
        <w:ind w:firstLine="540" w:firstLineChars="225"/>
        <w:jc w:val="left"/>
        <w:rPr>
          <w:rFonts w:hAnsi="宋体"/>
          <w:sz w:val="24"/>
          <w:szCs w:val="24"/>
        </w:rPr>
      </w:pPr>
      <w:r>
        <w:rPr>
          <w:rFonts w:hint="eastAsia" w:hAnsi="宋体"/>
          <w:sz w:val="24"/>
          <w:szCs w:val="24"/>
        </w:rPr>
        <w:t>本人系</w:t>
      </w:r>
      <w:r>
        <w:rPr>
          <w:rFonts w:hint="eastAsia" w:hAnsi="宋体"/>
          <w:i/>
          <w:snapToGrid w:val="0"/>
          <w:sz w:val="24"/>
          <w:szCs w:val="24"/>
          <w:u w:val="single"/>
        </w:rPr>
        <w:t>供应商名</w:t>
      </w:r>
      <w:r>
        <w:rPr>
          <w:rFonts w:hAnsi="宋体"/>
          <w:i/>
          <w:snapToGrid w:val="0"/>
          <w:sz w:val="24"/>
          <w:szCs w:val="24"/>
          <w:u w:val="single"/>
        </w:rPr>
        <w:t>称</w:t>
      </w:r>
      <w:r>
        <w:rPr>
          <w:rFonts w:hint="eastAsia" w:hAnsi="宋体"/>
          <w:sz w:val="24"/>
          <w:szCs w:val="24"/>
        </w:rPr>
        <w:t>的法定代表人（单位负责人）。就</w:t>
      </w:r>
      <w:r>
        <w:rPr>
          <w:rFonts w:hAnsi="宋体"/>
          <w:sz w:val="24"/>
          <w:szCs w:val="24"/>
        </w:rPr>
        <w:t>参</w:t>
      </w:r>
      <w:r>
        <w:rPr>
          <w:rFonts w:hint="eastAsia" w:hAnsi="宋体"/>
          <w:sz w:val="24"/>
          <w:szCs w:val="24"/>
        </w:rPr>
        <w:t>加贵方招</w:t>
      </w:r>
      <w:r>
        <w:rPr>
          <w:rFonts w:hAnsi="宋体"/>
          <w:sz w:val="24"/>
          <w:szCs w:val="24"/>
        </w:rPr>
        <w:t>标编号为</w:t>
      </w:r>
      <w:r>
        <w:rPr>
          <w:rFonts w:hint="eastAsia" w:hAnsi="宋体"/>
          <w:i/>
          <w:sz w:val="24"/>
          <w:szCs w:val="24"/>
          <w:u w:val="single"/>
        </w:rPr>
        <w:t>项目编号</w:t>
      </w:r>
      <w:r>
        <w:rPr>
          <w:rFonts w:hint="eastAsia" w:hAnsi="宋体"/>
          <w:sz w:val="24"/>
          <w:szCs w:val="24"/>
        </w:rPr>
        <w:t>的</w:t>
      </w:r>
      <w:r>
        <w:rPr>
          <w:rFonts w:hAnsi="宋体"/>
          <w:i/>
          <w:sz w:val="24"/>
          <w:szCs w:val="24"/>
          <w:u w:val="single"/>
        </w:rPr>
        <w:t>项目</w:t>
      </w:r>
      <w:r>
        <w:rPr>
          <w:rFonts w:hint="eastAsia" w:hAnsi="宋体"/>
          <w:i/>
          <w:sz w:val="24"/>
          <w:szCs w:val="24"/>
          <w:u w:val="single"/>
        </w:rPr>
        <w:t>名</w:t>
      </w:r>
      <w:r>
        <w:rPr>
          <w:rFonts w:hAnsi="宋体"/>
          <w:i/>
          <w:sz w:val="24"/>
          <w:szCs w:val="24"/>
          <w:u w:val="single"/>
        </w:rPr>
        <w:t>称</w:t>
      </w:r>
      <w:r>
        <w:rPr>
          <w:rFonts w:hint="eastAsia" w:hAnsi="宋体"/>
          <w:sz w:val="24"/>
          <w:szCs w:val="24"/>
        </w:rPr>
        <w:t>采购</w:t>
      </w:r>
      <w:r>
        <w:rPr>
          <w:rFonts w:hAnsi="宋体"/>
          <w:sz w:val="24"/>
          <w:szCs w:val="24"/>
        </w:rPr>
        <w:t>项目</w:t>
      </w:r>
      <w:r>
        <w:rPr>
          <w:rFonts w:hint="eastAsia" w:hAnsi="宋体"/>
          <w:sz w:val="24"/>
          <w:szCs w:val="24"/>
        </w:rPr>
        <w:t>的投标</w:t>
      </w:r>
      <w:r>
        <w:rPr>
          <w:rFonts w:hAnsi="宋体"/>
          <w:sz w:val="24"/>
          <w:szCs w:val="24"/>
        </w:rPr>
        <w:t>报价</w:t>
      </w:r>
      <w:r>
        <w:rPr>
          <w:rFonts w:hint="eastAsia" w:hAnsi="宋体"/>
          <w:sz w:val="24"/>
          <w:szCs w:val="24"/>
        </w:rPr>
        <w:t>，</w:t>
      </w:r>
      <w:r>
        <w:rPr>
          <w:rFonts w:hAnsi="宋体"/>
          <w:sz w:val="24"/>
          <w:szCs w:val="24"/>
        </w:rPr>
        <w:t>签</w:t>
      </w:r>
      <w:r>
        <w:rPr>
          <w:rFonts w:hint="eastAsia" w:hAnsi="宋体"/>
          <w:sz w:val="24"/>
          <w:szCs w:val="24"/>
        </w:rPr>
        <w:t>署上</w:t>
      </w:r>
      <w:r>
        <w:rPr>
          <w:rFonts w:hAnsi="宋体"/>
          <w:sz w:val="24"/>
          <w:szCs w:val="24"/>
        </w:rPr>
        <w:t>述项目</w:t>
      </w:r>
      <w:r>
        <w:rPr>
          <w:rFonts w:hint="eastAsia" w:hAnsi="宋体"/>
          <w:sz w:val="24"/>
          <w:szCs w:val="24"/>
        </w:rPr>
        <w:t>的投标文件及合同的</w:t>
      </w:r>
      <w:r>
        <w:rPr>
          <w:rFonts w:hAnsi="宋体"/>
          <w:sz w:val="24"/>
          <w:szCs w:val="24"/>
        </w:rPr>
        <w:t>执</w:t>
      </w:r>
      <w:r>
        <w:rPr>
          <w:rFonts w:hint="eastAsia" w:hAnsi="宋体"/>
          <w:sz w:val="24"/>
          <w:szCs w:val="24"/>
        </w:rPr>
        <w:t>行、完成、服</w:t>
      </w:r>
      <w:r>
        <w:rPr>
          <w:rFonts w:hAnsi="宋体"/>
          <w:sz w:val="24"/>
          <w:szCs w:val="24"/>
        </w:rPr>
        <w:t>务</w:t>
      </w:r>
      <w:r>
        <w:rPr>
          <w:rFonts w:hint="eastAsia" w:hAnsi="宋体"/>
          <w:sz w:val="24"/>
          <w:szCs w:val="24"/>
        </w:rPr>
        <w:t>和保修，</w:t>
      </w:r>
      <w:r>
        <w:rPr>
          <w:rFonts w:hAnsi="宋体"/>
          <w:sz w:val="24"/>
          <w:szCs w:val="24"/>
        </w:rPr>
        <w:t>签</w:t>
      </w:r>
      <w:r>
        <w:rPr>
          <w:rFonts w:hint="eastAsia" w:hAnsi="宋体"/>
          <w:sz w:val="24"/>
          <w:szCs w:val="24"/>
        </w:rPr>
        <w:t>署合同和</w:t>
      </w:r>
      <w:r>
        <w:rPr>
          <w:rFonts w:hAnsi="宋体"/>
          <w:sz w:val="24"/>
          <w:szCs w:val="24"/>
        </w:rPr>
        <w:t>处</w:t>
      </w:r>
      <w:r>
        <w:rPr>
          <w:rFonts w:hint="eastAsia" w:hAnsi="宋体"/>
          <w:sz w:val="24"/>
          <w:szCs w:val="24"/>
        </w:rPr>
        <w:t>理与之有</w:t>
      </w:r>
      <w:r>
        <w:rPr>
          <w:rFonts w:hAnsi="宋体"/>
          <w:sz w:val="24"/>
          <w:szCs w:val="24"/>
        </w:rPr>
        <w:t>关的</w:t>
      </w:r>
      <w:r>
        <w:rPr>
          <w:rFonts w:hint="eastAsia" w:hAnsi="宋体"/>
          <w:sz w:val="24"/>
          <w:szCs w:val="24"/>
        </w:rPr>
        <w:t>一切事</w:t>
      </w:r>
      <w:r>
        <w:rPr>
          <w:rFonts w:hAnsi="宋体"/>
          <w:sz w:val="24"/>
          <w:szCs w:val="24"/>
        </w:rPr>
        <w:t>务</w:t>
      </w:r>
      <w:r>
        <w:rPr>
          <w:rFonts w:hint="eastAsia" w:hAnsi="宋体"/>
          <w:sz w:val="24"/>
          <w:szCs w:val="24"/>
        </w:rPr>
        <w:t>。</w:t>
      </w:r>
    </w:p>
    <w:p w14:paraId="43692FDC">
      <w:pPr>
        <w:pStyle w:val="20"/>
        <w:spacing w:line="480" w:lineRule="auto"/>
        <w:ind w:firstLine="540" w:firstLineChars="225"/>
        <w:jc w:val="left"/>
        <w:rPr>
          <w:rFonts w:hAnsi="宋体"/>
          <w:sz w:val="24"/>
          <w:szCs w:val="24"/>
        </w:rPr>
      </w:pPr>
      <w:r>
        <w:rPr>
          <w:rFonts w:hint="eastAsia" w:hAnsi="宋体"/>
          <w:sz w:val="24"/>
          <w:szCs w:val="24"/>
        </w:rPr>
        <w:t>特此</w:t>
      </w:r>
      <w:r>
        <w:rPr>
          <w:rFonts w:hAnsi="宋体"/>
          <w:sz w:val="24"/>
          <w:szCs w:val="24"/>
        </w:rPr>
        <w:t>证</w:t>
      </w:r>
      <w:r>
        <w:rPr>
          <w:rFonts w:hint="eastAsia" w:hAnsi="宋体"/>
          <w:sz w:val="24"/>
          <w:szCs w:val="24"/>
        </w:rPr>
        <w:t>明。</w:t>
      </w:r>
    </w:p>
    <w:p w14:paraId="679669FA">
      <w:pPr>
        <w:pStyle w:val="20"/>
        <w:spacing w:line="480" w:lineRule="auto"/>
        <w:ind w:firstLine="540" w:firstLineChars="225"/>
        <w:jc w:val="left"/>
        <w:rPr>
          <w:rFonts w:hAnsi="宋体"/>
          <w:sz w:val="24"/>
          <w:szCs w:val="24"/>
        </w:rPr>
      </w:pPr>
    </w:p>
    <w:p w14:paraId="1051A556">
      <w:pPr>
        <w:pStyle w:val="20"/>
        <w:spacing w:line="480" w:lineRule="auto"/>
        <w:ind w:firstLine="540" w:firstLineChars="225"/>
        <w:jc w:val="left"/>
        <w:rPr>
          <w:rFonts w:hAnsi="宋体"/>
          <w:sz w:val="24"/>
          <w:szCs w:val="24"/>
        </w:rPr>
      </w:pPr>
    </w:p>
    <w:p w14:paraId="36C1E5AB">
      <w:pPr>
        <w:pStyle w:val="20"/>
        <w:spacing w:line="480" w:lineRule="auto"/>
        <w:ind w:left="-538" w:leftChars="-256" w:firstLine="616" w:firstLineChars="257"/>
        <w:jc w:val="left"/>
        <w:rPr>
          <w:rFonts w:hAnsi="宋体"/>
          <w:bCs/>
          <w:sz w:val="24"/>
          <w:szCs w:val="24"/>
        </w:rPr>
      </w:pPr>
      <w:r>
        <w:rPr>
          <w:rFonts w:hint="eastAsia" w:hAnsi="宋体"/>
          <w:bCs/>
          <w:sz w:val="24"/>
          <w:szCs w:val="24"/>
        </w:rPr>
        <w:t>【此</w:t>
      </w:r>
      <w:r>
        <w:rPr>
          <w:rFonts w:hAnsi="宋体"/>
          <w:bCs/>
          <w:sz w:val="24"/>
          <w:szCs w:val="24"/>
        </w:rPr>
        <w:t>处请</w:t>
      </w:r>
      <w:r>
        <w:rPr>
          <w:rFonts w:hint="eastAsia" w:hAnsi="宋体"/>
          <w:bCs/>
          <w:sz w:val="24"/>
          <w:szCs w:val="24"/>
        </w:rPr>
        <w:t>粘</w:t>
      </w:r>
      <w:r>
        <w:rPr>
          <w:rFonts w:hAnsi="宋体"/>
          <w:bCs/>
          <w:sz w:val="24"/>
          <w:szCs w:val="24"/>
        </w:rPr>
        <w:t>贴</w:t>
      </w:r>
      <w:r>
        <w:rPr>
          <w:rFonts w:hint="eastAsia" w:hAnsi="宋体"/>
          <w:bCs/>
          <w:sz w:val="24"/>
          <w:szCs w:val="24"/>
        </w:rPr>
        <w:t>法定代表人（单位负责人）身份</w:t>
      </w:r>
      <w:r>
        <w:rPr>
          <w:rFonts w:hAnsi="宋体"/>
          <w:bCs/>
          <w:sz w:val="24"/>
          <w:szCs w:val="24"/>
        </w:rPr>
        <w:t>证复</w:t>
      </w:r>
      <w:r>
        <w:rPr>
          <w:rFonts w:hint="eastAsia" w:hAnsi="宋体"/>
          <w:bCs/>
          <w:sz w:val="24"/>
          <w:szCs w:val="24"/>
        </w:rPr>
        <w:t>印件，需清晰反映身份证有效期限】</w:t>
      </w:r>
    </w:p>
    <w:p w14:paraId="32FE9211">
      <w:pPr>
        <w:autoSpaceDE w:val="0"/>
        <w:autoSpaceDN w:val="0"/>
        <w:adjustRightInd w:val="0"/>
        <w:spacing w:line="360" w:lineRule="auto"/>
        <w:ind w:right="-11"/>
        <w:rPr>
          <w:rFonts w:ascii="宋体" w:hAnsi="宋体" w:cs="宋体"/>
          <w:sz w:val="24"/>
          <w:szCs w:val="24"/>
          <w:lang w:val="zh-CN"/>
        </w:rPr>
      </w:pPr>
    </w:p>
    <w:p w14:paraId="49501ADE">
      <w:pPr>
        <w:autoSpaceDE w:val="0"/>
        <w:autoSpaceDN w:val="0"/>
        <w:adjustRightInd w:val="0"/>
        <w:spacing w:line="360" w:lineRule="auto"/>
        <w:ind w:right="-11"/>
        <w:rPr>
          <w:rFonts w:ascii="宋体" w:hAnsi="宋体" w:cs="宋体"/>
          <w:sz w:val="24"/>
          <w:szCs w:val="24"/>
          <w:lang w:val="zh-CN"/>
        </w:rPr>
      </w:pPr>
    </w:p>
    <w:p w14:paraId="5E24174A">
      <w:pPr>
        <w:autoSpaceDE w:val="0"/>
        <w:autoSpaceDN w:val="0"/>
        <w:adjustRightInd w:val="0"/>
        <w:spacing w:line="360" w:lineRule="auto"/>
        <w:ind w:right="-11"/>
        <w:rPr>
          <w:rFonts w:ascii="宋体" w:hAnsi="宋体" w:cs="宋体"/>
          <w:sz w:val="24"/>
          <w:szCs w:val="24"/>
          <w:lang w:val="zh-CN"/>
        </w:rPr>
      </w:pPr>
    </w:p>
    <w:p w14:paraId="1EAFBBE3">
      <w:pPr>
        <w:spacing w:line="480" w:lineRule="auto"/>
        <w:ind w:firstLine="4500" w:firstLineChars="1875"/>
        <w:rPr>
          <w:rFonts w:ascii="宋体" w:hAnsi="宋体" w:cs="Arial"/>
          <w:sz w:val="24"/>
          <w:szCs w:val="24"/>
          <w:u w:val="single"/>
        </w:rPr>
      </w:pPr>
      <w:r>
        <w:rPr>
          <w:rFonts w:hint="eastAsia" w:ascii="宋体" w:hAnsi="宋体" w:cs="Arial"/>
          <w:sz w:val="24"/>
          <w:szCs w:val="24"/>
        </w:rPr>
        <w:t>供应商名称（</w:t>
      </w:r>
      <w:r>
        <w:rPr>
          <w:rFonts w:hint="eastAsia" w:ascii="宋体" w:hAnsi="宋体" w:cs="Arial"/>
          <w:sz w:val="24"/>
          <w:szCs w:val="24"/>
          <w:lang w:val="en-US" w:eastAsia="zh-CN"/>
        </w:rPr>
        <w:t>盖单位公章</w:t>
      </w:r>
      <w:r>
        <w:rPr>
          <w:rFonts w:hint="eastAsia" w:ascii="宋体" w:hAnsi="宋体" w:cs="Arial"/>
          <w:sz w:val="24"/>
          <w:szCs w:val="24"/>
        </w:rPr>
        <w:t>）：</w:t>
      </w:r>
    </w:p>
    <w:p w14:paraId="002C38E8">
      <w:pPr>
        <w:pStyle w:val="21"/>
        <w:spacing w:before="60" w:line="480" w:lineRule="auto"/>
        <w:ind w:firstLine="4500" w:firstLineChars="1875"/>
        <w:rPr>
          <w:rFonts w:ascii="宋体" w:hAnsi="宋体" w:cs="Arial"/>
          <w:sz w:val="24"/>
          <w:szCs w:val="24"/>
        </w:rPr>
      </w:pPr>
      <w:r>
        <w:rPr>
          <w:rFonts w:hint="eastAsia" w:ascii="宋体" w:hAnsi="宋体" w:cs="Arial"/>
          <w:sz w:val="24"/>
          <w:szCs w:val="24"/>
        </w:rPr>
        <w:t>签署日期：</w:t>
      </w:r>
      <w:r>
        <w:rPr>
          <w:rFonts w:hint="eastAsia" w:ascii="宋体" w:hAnsi="宋体" w:cs="Arial"/>
          <w:sz w:val="24"/>
          <w:szCs w:val="24"/>
          <w:lang w:val="en-US" w:eastAsia="zh-CN"/>
        </w:rPr>
        <w:t xml:space="preserve"> </w:t>
      </w:r>
      <w:r>
        <w:rPr>
          <w:rFonts w:hint="eastAsia" w:ascii="宋体" w:hAnsi="宋体" w:cs="Arial"/>
          <w:sz w:val="24"/>
          <w:szCs w:val="24"/>
        </w:rPr>
        <w:t>年</w:t>
      </w:r>
      <w:r>
        <w:rPr>
          <w:rFonts w:hint="eastAsia" w:ascii="宋体" w:hAnsi="宋体" w:cs="Arial"/>
          <w:sz w:val="24"/>
          <w:szCs w:val="24"/>
          <w:lang w:val="en-US" w:eastAsia="zh-CN"/>
        </w:rPr>
        <w:t xml:space="preserve"> </w:t>
      </w:r>
      <w:r>
        <w:rPr>
          <w:rFonts w:hint="eastAsia" w:ascii="宋体" w:hAnsi="宋体" w:cs="Arial"/>
          <w:sz w:val="24"/>
          <w:szCs w:val="24"/>
        </w:rPr>
        <w:t>月</w:t>
      </w:r>
      <w:r>
        <w:rPr>
          <w:rFonts w:hint="eastAsia" w:ascii="宋体" w:hAnsi="宋体" w:cs="Arial"/>
          <w:sz w:val="24"/>
          <w:szCs w:val="24"/>
          <w:lang w:val="en-US" w:eastAsia="zh-CN"/>
        </w:rPr>
        <w:t xml:space="preserve"> </w:t>
      </w:r>
      <w:r>
        <w:rPr>
          <w:rFonts w:hint="eastAsia" w:ascii="宋体" w:hAnsi="宋体" w:cs="Arial"/>
          <w:sz w:val="24"/>
          <w:szCs w:val="24"/>
        </w:rPr>
        <w:t>日</w:t>
      </w:r>
    </w:p>
    <w:p w14:paraId="1B7D5766">
      <w:pPr>
        <w:pStyle w:val="22"/>
        <w:spacing w:line="480" w:lineRule="auto"/>
        <w:rPr>
          <w:rFonts w:ascii="宋体" w:hAnsi="宋体" w:cs="Arial"/>
          <w:sz w:val="24"/>
          <w:szCs w:val="24"/>
        </w:rPr>
      </w:pPr>
    </w:p>
    <w:p w14:paraId="1883ECB8">
      <w:pPr>
        <w:rPr>
          <w:sz w:val="24"/>
          <w:szCs w:val="24"/>
        </w:rPr>
      </w:pPr>
    </w:p>
    <w:p w14:paraId="62E6CE92">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加本采购</w:t>
      </w:r>
      <w:r>
        <w:rPr>
          <w:rFonts w:ascii="宋体" w:hAnsi="宋体"/>
          <w:bCs/>
          <w:kern w:val="12"/>
          <w:sz w:val="24"/>
          <w:szCs w:val="24"/>
        </w:rPr>
        <w:t>项目</w:t>
      </w:r>
      <w:r>
        <w:rPr>
          <w:rFonts w:hint="eastAsia" w:ascii="宋体" w:hAnsi="宋体"/>
          <w:bCs/>
          <w:kern w:val="12"/>
          <w:sz w:val="24"/>
          <w:szCs w:val="24"/>
        </w:rPr>
        <w:t>投标的，</w:t>
      </w:r>
      <w:r>
        <w:rPr>
          <w:rFonts w:ascii="宋体" w:hAnsi="宋体"/>
          <w:bCs/>
          <w:kern w:val="12"/>
          <w:sz w:val="24"/>
          <w:szCs w:val="24"/>
        </w:rPr>
        <w:t>仅</w:t>
      </w:r>
      <w:r>
        <w:rPr>
          <w:rFonts w:hint="eastAsia" w:ascii="宋体" w:hAnsi="宋体"/>
          <w:bCs/>
          <w:kern w:val="12"/>
          <w:sz w:val="24"/>
          <w:szCs w:val="24"/>
          <w:lang w:eastAsia="zh-CN"/>
        </w:rPr>
        <w:t>需</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14:paraId="0D3CD18E">
      <w:pPr>
        <w:spacing w:line="480" w:lineRule="exact"/>
        <w:jc w:val="center"/>
        <w:rPr>
          <w:rFonts w:ascii="宋体" w:hAnsi="宋体"/>
          <w:b/>
          <w:bCs/>
          <w:sz w:val="36"/>
          <w:szCs w:val="36"/>
        </w:rPr>
      </w:pPr>
    </w:p>
    <w:p w14:paraId="603317A9">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3.3法定代表人（单位负责人）授权书</w:t>
      </w:r>
    </w:p>
    <w:p w14:paraId="39E98B4E">
      <w:pPr>
        <w:spacing w:line="480" w:lineRule="exact"/>
        <w:jc w:val="center"/>
        <w:rPr>
          <w:rFonts w:ascii="宋体" w:hAnsi="宋体"/>
          <w:b/>
          <w:bCs/>
          <w:sz w:val="36"/>
          <w:szCs w:val="36"/>
        </w:rPr>
      </w:pPr>
    </w:p>
    <w:p w14:paraId="4C453F00">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rPr>
        <w:t>供应商名称</w:t>
      </w:r>
      <w:r>
        <w:rPr>
          <w:rFonts w:hint="eastAsia" w:ascii="宋体" w:hAnsi="宋体" w:cs="Arial"/>
          <w:sz w:val="24"/>
          <w:szCs w:val="24"/>
        </w:rPr>
        <w:t>的法定代表人（单位负责人），现委托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14:paraId="4C15DF21">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14:paraId="085F8195">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14:paraId="4B7BFE2F">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14:paraId="393892A7">
      <w:pPr>
        <w:spacing w:line="360" w:lineRule="auto"/>
        <w:ind w:firstLine="480" w:firstLineChars="200"/>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（全称）</w:t>
      </w:r>
      <w:r>
        <w:rPr>
          <w:rFonts w:hint="eastAsia" w:ascii="宋体" w:hAnsi="宋体"/>
          <w:sz w:val="24"/>
          <w:szCs w:val="24"/>
        </w:rPr>
        <w:t>（盖单位公章）</w:t>
      </w:r>
    </w:p>
    <w:p w14:paraId="04A6ABB6">
      <w:pPr>
        <w:spacing w:line="360" w:lineRule="auto"/>
        <w:ind w:firstLine="480" w:firstLineChars="200"/>
        <w:rPr>
          <w:rFonts w:ascii="宋体" w:hAnsi="宋体" w:cs="Arial"/>
          <w:sz w:val="24"/>
          <w:szCs w:val="24"/>
        </w:rPr>
      </w:pPr>
      <w:r>
        <w:rPr>
          <w:rFonts w:hint="eastAsia" w:ascii="宋体" w:hAnsi="宋体" w:cs="Arial"/>
          <w:sz w:val="24"/>
          <w:szCs w:val="24"/>
        </w:rPr>
        <w:t>法定代表人（单位负责人）：（签字或加盖名章）</w:t>
      </w:r>
    </w:p>
    <w:p w14:paraId="504587E5">
      <w:pPr>
        <w:spacing w:line="360" w:lineRule="auto"/>
        <w:ind w:firstLine="480" w:firstLineChars="200"/>
        <w:rPr>
          <w:rFonts w:ascii="宋体" w:hAnsi="宋体"/>
          <w:sz w:val="24"/>
          <w:szCs w:val="24"/>
        </w:rPr>
      </w:pPr>
      <w:r>
        <w:rPr>
          <w:rFonts w:hint="eastAsia" w:ascii="宋体" w:hAnsi="宋体" w:cs="Arial"/>
          <w:sz w:val="24"/>
          <w:szCs w:val="24"/>
        </w:rPr>
        <w:t>法定代表人（单位负责人）</w:t>
      </w:r>
      <w:r>
        <w:rPr>
          <w:rFonts w:hint="eastAsia" w:ascii="宋体" w:hAnsi="宋体"/>
          <w:sz w:val="24"/>
          <w:szCs w:val="24"/>
        </w:rPr>
        <w:t>授权代表：（签字或加盖名章）</w:t>
      </w:r>
    </w:p>
    <w:tbl>
      <w:tblPr>
        <w:tblStyle w:val="14"/>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612"/>
      </w:tblGrid>
      <w:tr w14:paraId="6298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4484" w:type="dxa"/>
            <w:noWrap w:val="0"/>
            <w:vAlign w:val="center"/>
          </w:tcPr>
          <w:p w14:paraId="13EE2BC1">
            <w:pPr>
              <w:spacing w:line="360" w:lineRule="auto"/>
              <w:jc w:val="center"/>
              <w:rPr>
                <w:rFonts w:ascii="宋体" w:hAnsi="宋体"/>
                <w:sz w:val="24"/>
                <w:szCs w:val="24"/>
              </w:rPr>
            </w:pPr>
            <w:r>
              <w:rPr>
                <w:rFonts w:hint="eastAsia" w:ascii="宋体" w:hAnsi="宋体"/>
                <w:sz w:val="24"/>
                <w:szCs w:val="24"/>
              </w:rPr>
              <w:t>法定代表人（单位负责人）身份证（正面）</w:t>
            </w:r>
          </w:p>
        </w:tc>
        <w:tc>
          <w:tcPr>
            <w:tcW w:w="4619" w:type="dxa"/>
            <w:gridSpan w:val="2"/>
            <w:noWrap w:val="0"/>
            <w:vAlign w:val="center"/>
          </w:tcPr>
          <w:p w14:paraId="53089571">
            <w:pPr>
              <w:spacing w:line="360" w:lineRule="auto"/>
              <w:jc w:val="center"/>
              <w:rPr>
                <w:rFonts w:ascii="宋体" w:hAnsi="宋体"/>
                <w:sz w:val="24"/>
                <w:szCs w:val="24"/>
              </w:rPr>
            </w:pPr>
            <w:r>
              <w:rPr>
                <w:rFonts w:hint="eastAsia" w:ascii="宋体" w:hAnsi="宋体"/>
                <w:sz w:val="24"/>
                <w:szCs w:val="24"/>
              </w:rPr>
              <w:t>法定代表人（单位负责人）身份证（反面）</w:t>
            </w:r>
          </w:p>
        </w:tc>
      </w:tr>
      <w:tr w14:paraId="0CA8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4491" w:type="dxa"/>
            <w:gridSpan w:val="2"/>
            <w:noWrap w:val="0"/>
            <w:vAlign w:val="center"/>
          </w:tcPr>
          <w:p w14:paraId="6C7C5D0D">
            <w:pPr>
              <w:spacing w:line="360" w:lineRule="auto"/>
              <w:jc w:val="center"/>
              <w:rPr>
                <w:rFonts w:ascii="宋体" w:hAnsi="宋体"/>
                <w:sz w:val="24"/>
                <w:szCs w:val="24"/>
              </w:rPr>
            </w:pPr>
            <w:r>
              <w:rPr>
                <w:rFonts w:hint="eastAsia" w:ascii="宋体" w:hAnsi="宋体"/>
                <w:sz w:val="24"/>
                <w:szCs w:val="24"/>
              </w:rPr>
              <w:t>法定代表人（单位负责人）授权代表身份证（正面）</w:t>
            </w:r>
          </w:p>
        </w:tc>
        <w:tc>
          <w:tcPr>
            <w:tcW w:w="4612" w:type="dxa"/>
            <w:noWrap w:val="0"/>
            <w:vAlign w:val="center"/>
          </w:tcPr>
          <w:p w14:paraId="25748AA2">
            <w:pPr>
              <w:spacing w:line="360" w:lineRule="auto"/>
              <w:jc w:val="center"/>
              <w:rPr>
                <w:rFonts w:ascii="宋体" w:hAnsi="宋体"/>
                <w:sz w:val="24"/>
                <w:szCs w:val="24"/>
              </w:rPr>
            </w:pPr>
            <w:r>
              <w:rPr>
                <w:rFonts w:hint="eastAsia" w:ascii="宋体" w:hAnsi="宋体"/>
                <w:sz w:val="24"/>
                <w:szCs w:val="24"/>
              </w:rPr>
              <w:t>法定代表人（单位负责人）授权代表身份证（反面）</w:t>
            </w:r>
          </w:p>
        </w:tc>
      </w:tr>
    </w:tbl>
    <w:p w14:paraId="06C52BEF">
      <w:pPr>
        <w:spacing w:line="320" w:lineRule="exact"/>
        <w:ind w:left="2" w:firstLine="357" w:firstLineChars="149"/>
        <w:rPr>
          <w:rFonts w:ascii="宋体" w:hAnsi="宋体" w:cs="Courier New"/>
          <w:sz w:val="24"/>
          <w:szCs w:val="24"/>
        </w:rPr>
      </w:pPr>
    </w:p>
    <w:p w14:paraId="4A868622">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6"/>
      <w:r>
        <w:rPr>
          <w:rFonts w:hint="eastAsia" w:ascii="宋体" w:hAnsi="宋体"/>
          <w:b/>
          <w:bCs/>
          <w:sz w:val="24"/>
          <w:szCs w:val="24"/>
        </w:rPr>
        <w:t>3.4投标承诺函</w:t>
      </w:r>
    </w:p>
    <w:p w14:paraId="34B6F344">
      <w:pPr>
        <w:autoSpaceDE w:val="0"/>
        <w:autoSpaceDN w:val="0"/>
        <w:snapToGrid w:val="0"/>
        <w:spacing w:line="360" w:lineRule="auto"/>
        <w:jc w:val="center"/>
        <w:rPr>
          <w:rFonts w:ascii="宋体" w:hAnsi="宋体"/>
          <w:b/>
          <w:bCs/>
          <w:sz w:val="24"/>
          <w:szCs w:val="24"/>
        </w:rPr>
      </w:pPr>
    </w:p>
    <w:p w14:paraId="140538EC">
      <w:pPr>
        <w:spacing w:before="156" w:beforeLines="50" w:after="156" w:afterLines="50" w:line="360" w:lineRule="auto"/>
        <w:contextualSpacing/>
        <w:rPr>
          <w:rFonts w:ascii="宋体" w:hAnsi="宋体" w:cs="宋体"/>
          <w:sz w:val="24"/>
          <w:szCs w:val="24"/>
          <w:lang w:val="zh-CN"/>
        </w:rPr>
      </w:pPr>
      <w:r>
        <w:rPr>
          <w:rFonts w:hint="eastAsia" w:ascii="宋体" w:hAnsi="宋体" w:cs="仿宋_GB2312"/>
          <w:sz w:val="22"/>
          <w:szCs w:val="32"/>
        </w:rPr>
        <w:t>致</w:t>
      </w:r>
      <w:r>
        <w:rPr>
          <w:rFonts w:hint="eastAsia" w:ascii="宋体" w:hAnsi="宋体" w:cs="仿宋_GB2312"/>
          <w:sz w:val="24"/>
          <w:szCs w:val="24"/>
        </w:rPr>
        <w:t>：</w:t>
      </w:r>
      <w:r>
        <w:rPr>
          <w:rFonts w:hint="eastAsia" w:ascii="宋体" w:hAnsi="宋体" w:cs="仿宋_GB2312"/>
          <w:sz w:val="24"/>
          <w:szCs w:val="24"/>
          <w:u w:val="single"/>
        </w:rPr>
        <w:t>采购人</w:t>
      </w:r>
    </w:p>
    <w:p w14:paraId="25F26AE7">
      <w:pPr>
        <w:spacing w:before="156" w:beforeLines="50" w:after="156" w:afterLines="50" w:line="360" w:lineRule="auto"/>
        <w:ind w:firstLine="480" w:firstLineChars="200"/>
        <w:contextualSpacing/>
        <w:rPr>
          <w:rFonts w:ascii="宋体" w:hAnsi="宋体" w:cs="宋体"/>
          <w:sz w:val="24"/>
          <w:szCs w:val="24"/>
          <w:lang w:val="zh-CN"/>
        </w:rPr>
      </w:pPr>
      <w:r>
        <w:rPr>
          <w:rFonts w:ascii="宋体" w:hAnsi="宋体" w:cs="宋体"/>
          <w:sz w:val="24"/>
          <w:szCs w:val="24"/>
          <w:lang w:val="zh-CN"/>
        </w:rPr>
        <w:t>经研究，我</w:t>
      </w:r>
      <w:r>
        <w:rPr>
          <w:rFonts w:hint="eastAsia" w:ascii="宋体" w:hAnsi="宋体" w:cs="宋体"/>
          <w:sz w:val="24"/>
          <w:szCs w:val="24"/>
          <w:lang w:val="zh-CN"/>
        </w:rPr>
        <w:t>方自愿参与贵方</w:t>
      </w:r>
      <w:r>
        <w:rPr>
          <w:rFonts w:ascii="宋体" w:hAnsi="宋体" w:cs="宋体"/>
          <w:sz w:val="24"/>
          <w:szCs w:val="24"/>
          <w:lang w:val="zh-CN"/>
        </w:rPr>
        <w:t>年月日</w:t>
      </w:r>
      <w:r>
        <w:rPr>
          <w:rFonts w:hint="eastAsia" w:ascii="宋体" w:hAnsi="宋体" w:cs="宋体"/>
          <w:i/>
          <w:sz w:val="24"/>
          <w:szCs w:val="24"/>
          <w:u w:val="single"/>
          <w:lang w:val="zh-CN"/>
        </w:rPr>
        <w:t>（</w:t>
      </w:r>
      <w:r>
        <w:rPr>
          <w:rFonts w:hint="eastAsia" w:ascii="宋体" w:hAnsi="宋体" w:cs="宋体"/>
          <w:i/>
          <w:sz w:val="24"/>
          <w:szCs w:val="24"/>
          <w:u w:val="single"/>
        </w:rPr>
        <w:t>项目编号</w:t>
      </w:r>
      <w:r>
        <w:rPr>
          <w:rFonts w:hint="eastAsia" w:ascii="宋体" w:hAnsi="宋体" w:cs="宋体"/>
          <w:i/>
          <w:sz w:val="24"/>
          <w:szCs w:val="24"/>
          <w:u w:val="single"/>
          <w:lang w:val="zh-CN"/>
        </w:rPr>
        <w:t>、项目名称）</w:t>
      </w:r>
      <w:r>
        <w:rPr>
          <w:rFonts w:hint="eastAsia" w:ascii="宋体" w:hAnsi="宋体" w:cs="宋体"/>
          <w:sz w:val="24"/>
          <w:szCs w:val="24"/>
          <w:lang w:val="zh-CN"/>
        </w:rPr>
        <w:t>的</w:t>
      </w:r>
      <w:r>
        <w:rPr>
          <w:rFonts w:ascii="宋体" w:hAnsi="宋体" w:cs="宋体"/>
          <w:sz w:val="24"/>
          <w:szCs w:val="24"/>
          <w:lang w:val="zh-CN"/>
        </w:rPr>
        <w:t>投标，</w:t>
      </w:r>
      <w:r>
        <w:rPr>
          <w:rFonts w:hint="eastAsia" w:ascii="宋体" w:hAnsi="宋体" w:cs="宋体"/>
          <w:sz w:val="24"/>
          <w:szCs w:val="24"/>
          <w:lang w:val="zh-CN"/>
        </w:rPr>
        <w:t>将</w:t>
      </w:r>
      <w:r>
        <w:rPr>
          <w:rFonts w:ascii="宋体" w:hAnsi="宋体" w:cs="宋体"/>
          <w:sz w:val="24"/>
          <w:szCs w:val="24"/>
          <w:lang w:val="zh-CN"/>
        </w:rPr>
        <w:t>严格</w:t>
      </w:r>
      <w:r>
        <w:rPr>
          <w:rFonts w:hint="eastAsia" w:ascii="宋体" w:hAnsi="宋体" w:cs="宋体"/>
          <w:sz w:val="24"/>
          <w:szCs w:val="24"/>
          <w:lang w:val="zh-CN"/>
        </w:rPr>
        <w:t>遵守</w:t>
      </w:r>
      <w:r>
        <w:rPr>
          <w:rFonts w:ascii="宋体" w:hAnsi="宋体" w:cs="宋体"/>
          <w:sz w:val="24"/>
          <w:szCs w:val="24"/>
          <w:lang w:val="zh-CN"/>
        </w:rPr>
        <w:t>《</w:t>
      </w:r>
      <w:r>
        <w:rPr>
          <w:rFonts w:hint="eastAsia" w:ascii="宋体" w:hAnsi="宋体" w:cs="宋体"/>
          <w:sz w:val="24"/>
          <w:szCs w:val="24"/>
          <w:lang w:val="zh-CN"/>
        </w:rPr>
        <w:t>中华人民共和国政府采购</w:t>
      </w:r>
      <w:r>
        <w:rPr>
          <w:rFonts w:ascii="宋体" w:hAnsi="宋体" w:cs="宋体"/>
          <w:sz w:val="24"/>
          <w:szCs w:val="24"/>
          <w:lang w:val="zh-CN"/>
        </w:rPr>
        <w:t>法》等</w:t>
      </w:r>
      <w:r>
        <w:rPr>
          <w:rFonts w:hint="eastAsia" w:ascii="宋体" w:hAnsi="宋体" w:cs="宋体"/>
          <w:sz w:val="24"/>
          <w:szCs w:val="24"/>
          <w:lang w:val="zh-CN"/>
        </w:rPr>
        <w:t>相关</w:t>
      </w:r>
      <w:r>
        <w:rPr>
          <w:rFonts w:ascii="宋体" w:hAnsi="宋体" w:cs="宋体"/>
          <w:sz w:val="24"/>
          <w:szCs w:val="24"/>
          <w:lang w:val="zh-CN"/>
        </w:rPr>
        <w:t>法律法规</w:t>
      </w:r>
      <w:r>
        <w:rPr>
          <w:rFonts w:hint="eastAsia" w:ascii="宋体" w:hAnsi="宋体" w:cs="宋体"/>
          <w:sz w:val="24"/>
          <w:szCs w:val="24"/>
          <w:lang w:val="zh-CN"/>
        </w:rPr>
        <w:t>规定</w:t>
      </w:r>
      <w:r>
        <w:rPr>
          <w:rFonts w:ascii="宋体" w:hAnsi="宋体" w:cs="宋体"/>
          <w:sz w:val="24"/>
          <w:szCs w:val="24"/>
          <w:lang w:val="zh-CN"/>
        </w:rPr>
        <w:t>，并无条件地遵守本次采购活动各项规定。我们郑重承诺：</w:t>
      </w:r>
      <w:r>
        <w:rPr>
          <w:rFonts w:hint="eastAsia" w:ascii="宋体" w:hAnsi="宋体" w:cs="宋体"/>
          <w:sz w:val="24"/>
          <w:szCs w:val="24"/>
          <w:lang w:val="zh-CN"/>
        </w:rPr>
        <w:t>我方</w:t>
      </w:r>
      <w:r>
        <w:rPr>
          <w:rFonts w:ascii="宋体" w:hAnsi="宋体" w:cs="宋体"/>
          <w:sz w:val="24"/>
          <w:szCs w:val="24"/>
          <w:lang w:val="zh-CN"/>
        </w:rPr>
        <w:t>如果在本次</w:t>
      </w:r>
      <w:r>
        <w:rPr>
          <w:rFonts w:hint="eastAsia" w:ascii="宋体" w:hAnsi="宋体" w:cs="宋体"/>
          <w:sz w:val="24"/>
          <w:szCs w:val="24"/>
          <w:lang w:val="zh-CN"/>
        </w:rPr>
        <w:t>投标</w:t>
      </w:r>
      <w:r>
        <w:rPr>
          <w:rFonts w:ascii="宋体" w:hAnsi="宋体" w:cs="宋体"/>
          <w:sz w:val="24"/>
          <w:szCs w:val="24"/>
          <w:lang w:val="zh-CN"/>
        </w:rPr>
        <w:t>活动中有</w:t>
      </w:r>
      <w:r>
        <w:rPr>
          <w:rFonts w:hint="eastAsia" w:ascii="宋体" w:hAnsi="宋体" w:cs="宋体"/>
          <w:sz w:val="24"/>
          <w:szCs w:val="24"/>
          <w:lang w:val="zh-CN"/>
        </w:rPr>
        <w:t>下列</w:t>
      </w:r>
      <w:r>
        <w:rPr>
          <w:rFonts w:ascii="宋体" w:hAnsi="宋体" w:cs="宋体"/>
          <w:sz w:val="24"/>
          <w:szCs w:val="24"/>
          <w:lang w:val="zh-CN"/>
        </w:rPr>
        <w:t>情形</w:t>
      </w:r>
      <w:r>
        <w:rPr>
          <w:rFonts w:hint="eastAsia" w:ascii="宋体" w:hAnsi="宋体" w:cs="宋体"/>
          <w:sz w:val="24"/>
          <w:szCs w:val="24"/>
          <w:lang w:val="zh-CN"/>
        </w:rPr>
        <w:t>之一</w:t>
      </w:r>
      <w:r>
        <w:rPr>
          <w:rFonts w:ascii="宋体" w:hAnsi="宋体" w:cs="宋体"/>
          <w:sz w:val="24"/>
          <w:szCs w:val="24"/>
          <w:lang w:val="zh-CN"/>
        </w:rPr>
        <w:t>的，愿接受政府采购</w:t>
      </w:r>
      <w:r>
        <w:rPr>
          <w:rFonts w:hint="eastAsia" w:ascii="宋体" w:hAnsi="宋体" w:cs="宋体"/>
          <w:sz w:val="24"/>
          <w:szCs w:val="24"/>
          <w:lang w:val="zh-CN"/>
        </w:rPr>
        <w:t>监督管理</w:t>
      </w:r>
      <w:r>
        <w:rPr>
          <w:rFonts w:ascii="宋体" w:hAnsi="宋体" w:cs="宋体"/>
          <w:sz w:val="24"/>
          <w:szCs w:val="24"/>
          <w:lang w:val="zh-CN"/>
        </w:rPr>
        <w:t>部门给予相关处罚并</w:t>
      </w:r>
      <w:r>
        <w:rPr>
          <w:rFonts w:hint="eastAsia" w:ascii="宋体" w:hAnsi="宋体" w:cs="宋体"/>
          <w:sz w:val="24"/>
          <w:szCs w:val="24"/>
          <w:lang w:val="zh-CN"/>
        </w:rPr>
        <w:t>承诺依法</w:t>
      </w:r>
      <w:r>
        <w:rPr>
          <w:rFonts w:ascii="宋体" w:hAnsi="宋体" w:cs="宋体"/>
          <w:sz w:val="24"/>
          <w:szCs w:val="24"/>
          <w:lang w:val="zh-CN"/>
        </w:rPr>
        <w:t>承担</w:t>
      </w:r>
      <w:r>
        <w:rPr>
          <w:rFonts w:hint="eastAsia" w:ascii="宋体" w:hAnsi="宋体" w:cs="宋体"/>
          <w:sz w:val="24"/>
          <w:szCs w:val="24"/>
          <w:lang w:val="zh-CN"/>
        </w:rPr>
        <w:t>相关的经济赔偿责任和</w:t>
      </w:r>
      <w:r>
        <w:rPr>
          <w:rFonts w:ascii="宋体" w:hAnsi="宋体" w:cs="宋体"/>
          <w:sz w:val="24"/>
          <w:szCs w:val="24"/>
          <w:lang w:val="zh-CN"/>
        </w:rPr>
        <w:t>法律责任。</w:t>
      </w:r>
    </w:p>
    <w:p w14:paraId="6FB8BD36">
      <w:pPr>
        <w:spacing w:before="156" w:beforeLines="50" w:after="156"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一、在投标有效期内撤销投标文件；</w:t>
      </w:r>
    </w:p>
    <w:p w14:paraId="14DC6D5D">
      <w:pPr>
        <w:spacing w:before="156" w:beforeLines="50" w:after="156"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二、在投标文件中提供虚假材料；</w:t>
      </w:r>
    </w:p>
    <w:p w14:paraId="010E55D4">
      <w:pPr>
        <w:spacing w:before="156" w:beforeLines="50" w:after="156"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三、除因不可抗力或招标文件认可的情形以外，中标后不与采购人签订合同；</w:t>
      </w:r>
    </w:p>
    <w:p w14:paraId="21A9D79F">
      <w:pPr>
        <w:spacing w:before="156" w:beforeLines="50" w:after="156"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四、与采购人、其他供应商或者采购代理机构恶意串通；</w:t>
      </w:r>
    </w:p>
    <w:p w14:paraId="2096B536">
      <w:pPr>
        <w:spacing w:before="156" w:beforeLines="50" w:after="156"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五、法律法规及本招标文件规定的其他严重违法行为。</w:t>
      </w:r>
    </w:p>
    <w:p w14:paraId="64192A06">
      <w:pPr>
        <w:rPr>
          <w:sz w:val="24"/>
          <w:szCs w:val="24"/>
          <w:u w:val="single"/>
        </w:rPr>
      </w:pPr>
    </w:p>
    <w:p w14:paraId="26A23920">
      <w:pPr>
        <w:rPr>
          <w:sz w:val="24"/>
          <w:szCs w:val="24"/>
          <w:u w:val="single"/>
        </w:rPr>
      </w:pPr>
    </w:p>
    <w:p w14:paraId="41FA8CEF">
      <w:pPr>
        <w:rPr>
          <w:sz w:val="24"/>
          <w:szCs w:val="24"/>
          <w:u w:val="single"/>
        </w:rPr>
      </w:pPr>
    </w:p>
    <w:p w14:paraId="6D271A1C">
      <w:pPr>
        <w:rPr>
          <w:sz w:val="24"/>
          <w:szCs w:val="24"/>
          <w:u w:val="single"/>
        </w:rPr>
      </w:pPr>
    </w:p>
    <w:p w14:paraId="24AFC831">
      <w:pPr>
        <w:spacing w:line="480" w:lineRule="auto"/>
        <w:ind w:firstLine="4980" w:firstLineChars="2075"/>
        <w:rPr>
          <w:rFonts w:ascii="宋体" w:hAnsi="宋体" w:cs="Arial"/>
          <w:sz w:val="24"/>
          <w:szCs w:val="24"/>
        </w:rPr>
      </w:pPr>
      <w:r>
        <w:rPr>
          <w:rFonts w:hint="eastAsia" w:ascii="宋体" w:hAnsi="宋体" w:cs="Arial"/>
          <w:sz w:val="24"/>
          <w:szCs w:val="24"/>
        </w:rPr>
        <w:t>供应商名称（</w:t>
      </w:r>
      <w:r>
        <w:rPr>
          <w:rFonts w:hint="eastAsia" w:ascii="宋体" w:hAnsi="宋体" w:cs="Arial"/>
          <w:sz w:val="24"/>
          <w:szCs w:val="24"/>
          <w:lang w:val="en-US" w:eastAsia="zh-CN"/>
        </w:rPr>
        <w:t>盖单位公章</w:t>
      </w:r>
      <w:r>
        <w:rPr>
          <w:rFonts w:hint="eastAsia" w:ascii="宋体" w:hAnsi="宋体" w:cs="Arial"/>
          <w:sz w:val="24"/>
          <w:szCs w:val="24"/>
        </w:rPr>
        <w:t>）：</w:t>
      </w:r>
    </w:p>
    <w:p w14:paraId="55C2C256">
      <w:pPr>
        <w:spacing w:line="480" w:lineRule="auto"/>
        <w:ind w:firstLine="4980" w:firstLineChars="2075"/>
        <w:rPr>
          <w:rFonts w:ascii="宋体" w:hAnsi="宋体" w:cs="Arial"/>
        </w:rPr>
      </w:pPr>
      <w:r>
        <w:rPr>
          <w:rFonts w:hint="eastAsia" w:ascii="宋体" w:hAnsi="宋体" w:cs="Arial"/>
          <w:sz w:val="24"/>
          <w:szCs w:val="24"/>
        </w:rPr>
        <w:t>日</w:t>
      </w:r>
      <w:r>
        <w:rPr>
          <w:rFonts w:hint="eastAsia" w:ascii="宋体" w:hAnsi="宋体" w:cs="Arial"/>
          <w:sz w:val="24"/>
          <w:szCs w:val="24"/>
          <w:lang w:val="en-US" w:eastAsia="zh-CN"/>
        </w:rPr>
        <w:t xml:space="preserve">   </w:t>
      </w:r>
      <w:r>
        <w:rPr>
          <w:rFonts w:hint="eastAsia" w:ascii="宋体" w:hAnsi="宋体" w:cs="Arial"/>
          <w:sz w:val="24"/>
          <w:szCs w:val="24"/>
        </w:rPr>
        <w:t>期：</w:t>
      </w:r>
      <w:r>
        <w:rPr>
          <w:rFonts w:hint="eastAsia" w:ascii="宋体" w:hAnsi="宋体" w:cs="Arial"/>
          <w:sz w:val="24"/>
          <w:szCs w:val="24"/>
          <w:lang w:val="en-US" w:eastAsia="zh-CN"/>
        </w:rPr>
        <w:t xml:space="preserve"> </w:t>
      </w:r>
      <w:r>
        <w:rPr>
          <w:rFonts w:hint="eastAsia" w:ascii="宋体" w:hAnsi="宋体" w:cs="Arial"/>
          <w:sz w:val="24"/>
          <w:szCs w:val="24"/>
        </w:rPr>
        <w:t>年</w:t>
      </w:r>
      <w:r>
        <w:rPr>
          <w:rFonts w:hint="eastAsia" w:ascii="宋体" w:hAnsi="宋体" w:cs="Arial"/>
          <w:sz w:val="24"/>
          <w:szCs w:val="24"/>
          <w:lang w:val="en-US" w:eastAsia="zh-CN"/>
        </w:rPr>
        <w:t xml:space="preserve"> </w:t>
      </w:r>
      <w:r>
        <w:rPr>
          <w:rFonts w:hint="eastAsia" w:ascii="宋体" w:hAnsi="宋体" w:cs="Arial"/>
          <w:sz w:val="24"/>
          <w:szCs w:val="24"/>
        </w:rPr>
        <w:t>月</w:t>
      </w:r>
      <w:r>
        <w:rPr>
          <w:rFonts w:hint="eastAsia" w:ascii="宋体" w:hAnsi="宋体" w:cs="Arial"/>
          <w:sz w:val="24"/>
          <w:szCs w:val="24"/>
          <w:lang w:val="en-US" w:eastAsia="zh-CN"/>
        </w:rPr>
        <w:t xml:space="preserve"> </w:t>
      </w:r>
      <w:r>
        <w:rPr>
          <w:rFonts w:hint="eastAsia" w:ascii="宋体" w:hAnsi="宋体" w:cs="Arial"/>
          <w:sz w:val="24"/>
          <w:szCs w:val="24"/>
        </w:rPr>
        <w:t>日</w:t>
      </w:r>
    </w:p>
    <w:p w14:paraId="4EB5F26E">
      <w:pPr>
        <w:autoSpaceDE w:val="0"/>
        <w:autoSpaceDN w:val="0"/>
        <w:adjustRightInd w:val="0"/>
        <w:spacing w:line="360" w:lineRule="auto"/>
        <w:jc w:val="center"/>
        <w:outlineLvl w:val="0"/>
        <w:rPr>
          <w:rFonts w:hAnsi="宋体"/>
          <w:b/>
          <w:snapToGrid w:val="0"/>
          <w:kern w:val="0"/>
          <w:sz w:val="36"/>
          <w:szCs w:val="36"/>
        </w:rPr>
      </w:pPr>
    </w:p>
    <w:p w14:paraId="7DF16F9D">
      <w:pPr>
        <w:autoSpaceDE w:val="0"/>
        <w:autoSpaceDN w:val="0"/>
        <w:adjustRightInd w:val="0"/>
        <w:spacing w:line="360" w:lineRule="auto"/>
        <w:jc w:val="center"/>
        <w:rPr>
          <w:rFonts w:ascii="宋体" w:cs="宋体"/>
          <w:lang w:val="zh-CN"/>
        </w:rPr>
      </w:pPr>
    </w:p>
    <w:p w14:paraId="06E494E6">
      <w:pPr>
        <w:autoSpaceDE w:val="0"/>
        <w:autoSpaceDN w:val="0"/>
        <w:adjustRightInd w:val="0"/>
        <w:spacing w:line="360" w:lineRule="auto"/>
        <w:jc w:val="center"/>
        <w:rPr>
          <w:rFonts w:ascii="宋体" w:cs="宋体"/>
          <w:lang w:val="zh-CN"/>
        </w:rPr>
      </w:pPr>
    </w:p>
    <w:p w14:paraId="0A52B96C">
      <w:pPr>
        <w:autoSpaceDE w:val="0"/>
        <w:autoSpaceDN w:val="0"/>
        <w:adjustRightInd w:val="0"/>
        <w:spacing w:line="360" w:lineRule="auto"/>
        <w:jc w:val="center"/>
        <w:rPr>
          <w:rFonts w:ascii="宋体" w:cs="宋体"/>
          <w:lang w:val="zh-CN"/>
        </w:rPr>
      </w:pPr>
    </w:p>
    <w:p w14:paraId="2B353FFC">
      <w:pPr>
        <w:autoSpaceDE w:val="0"/>
        <w:autoSpaceDN w:val="0"/>
        <w:adjustRightInd w:val="0"/>
        <w:spacing w:line="360" w:lineRule="auto"/>
        <w:jc w:val="center"/>
        <w:rPr>
          <w:rFonts w:ascii="宋体" w:cs="宋体"/>
          <w:lang w:val="zh-CN"/>
        </w:rPr>
      </w:pPr>
    </w:p>
    <w:p w14:paraId="6903E327">
      <w:pPr>
        <w:autoSpaceDE w:val="0"/>
        <w:autoSpaceDN w:val="0"/>
        <w:adjustRightInd w:val="0"/>
        <w:spacing w:line="360" w:lineRule="auto"/>
        <w:jc w:val="center"/>
        <w:rPr>
          <w:rFonts w:ascii="宋体" w:cs="宋体"/>
          <w:lang w:val="zh-CN"/>
        </w:rPr>
      </w:pPr>
    </w:p>
    <w:p w14:paraId="21196CD4">
      <w:pPr>
        <w:autoSpaceDE w:val="0"/>
        <w:autoSpaceDN w:val="0"/>
        <w:adjustRightInd w:val="0"/>
        <w:spacing w:line="360" w:lineRule="auto"/>
        <w:ind w:right="-11"/>
        <w:rPr>
          <w:rFonts w:ascii="宋体" w:cs="宋体"/>
          <w:lang w:val="zh-CN"/>
        </w:rPr>
      </w:pPr>
    </w:p>
    <w:p w14:paraId="6F29BCB5">
      <w:pPr>
        <w:autoSpaceDE w:val="0"/>
        <w:autoSpaceDN w:val="0"/>
        <w:adjustRightInd w:val="0"/>
        <w:spacing w:line="360" w:lineRule="auto"/>
        <w:jc w:val="center"/>
        <w:rPr>
          <w:rFonts w:ascii="宋体" w:hAnsi="宋体" w:cs="宋体"/>
          <w:sz w:val="24"/>
          <w:szCs w:val="24"/>
          <w:lang w:val="zh-CN"/>
        </w:rPr>
      </w:pPr>
    </w:p>
    <w:p w14:paraId="48212BBB">
      <w:pPr>
        <w:autoSpaceDE w:val="0"/>
        <w:autoSpaceDN w:val="0"/>
        <w:adjustRightInd w:val="0"/>
        <w:spacing w:line="360" w:lineRule="auto"/>
        <w:jc w:val="center"/>
        <w:rPr>
          <w:rFonts w:ascii="宋体" w:hAnsi="宋体" w:cs="宋体"/>
          <w:sz w:val="24"/>
          <w:szCs w:val="24"/>
          <w:lang w:val="zh-CN"/>
        </w:rPr>
      </w:pPr>
    </w:p>
    <w:p w14:paraId="794AEE85">
      <w:pPr>
        <w:jc w:val="center"/>
        <w:rPr>
          <w:rFonts w:ascii="方正小标宋简体" w:hAnsi="方正小标宋简体" w:eastAsia="方正小标宋简体" w:cs="方正小标宋简体"/>
          <w:sz w:val="36"/>
          <w:szCs w:val="36"/>
        </w:rPr>
      </w:pPr>
      <w:r>
        <w:rPr>
          <w:rFonts w:ascii="宋体" w:hAnsi="宋体"/>
          <w:b/>
          <w:bCs/>
          <w:sz w:val="24"/>
          <w:szCs w:val="24"/>
        </w:rPr>
        <w:br w:type="page"/>
      </w:r>
      <w:r>
        <w:rPr>
          <w:rFonts w:hint="eastAsia" w:ascii="宋体" w:hAnsi="宋体" w:eastAsia="宋体"/>
          <w:b/>
          <w:bCs/>
          <w:sz w:val="24"/>
          <w:szCs w:val="24"/>
        </w:rPr>
        <w:t>3.5长葛市政府采购供应商信用承诺函</w:t>
      </w:r>
    </w:p>
    <w:p w14:paraId="382A7D45">
      <w:pPr>
        <w:rPr>
          <w:rFonts w:ascii="仿宋_GB2312" w:hAnsi="仿宋_GB2312" w:eastAsia="仿宋_GB2312" w:cs="仿宋_GB2312"/>
          <w:sz w:val="32"/>
          <w:szCs w:val="32"/>
        </w:rPr>
      </w:pPr>
    </w:p>
    <w:p w14:paraId="45899D8F">
      <w:pPr>
        <w:spacing w:line="600" w:lineRule="exact"/>
        <w:rPr>
          <w:rFonts w:ascii="宋体" w:hAnsi="宋体" w:cs="仿宋_GB2312"/>
          <w:sz w:val="24"/>
          <w:szCs w:val="32"/>
        </w:rPr>
      </w:pPr>
      <w:r>
        <w:rPr>
          <w:rFonts w:hint="eastAsia" w:ascii="宋体" w:hAnsi="宋体" w:cs="仿宋_GB2312"/>
          <w:sz w:val="24"/>
          <w:szCs w:val="32"/>
        </w:rPr>
        <w:t>致</w:t>
      </w:r>
      <w:r>
        <w:rPr>
          <w:rFonts w:hint="eastAsia" w:ascii="宋体" w:hAnsi="宋体" w:cs="仿宋_GB2312"/>
          <w:sz w:val="24"/>
          <w:szCs w:val="32"/>
          <w:lang w:eastAsia="zh-CN"/>
        </w:rPr>
        <w:t>：</w:t>
      </w:r>
      <w:r>
        <w:rPr>
          <w:rFonts w:hint="eastAsia" w:ascii="宋体" w:hAnsi="宋体" w:cs="仿宋_GB2312"/>
          <w:sz w:val="24"/>
          <w:szCs w:val="32"/>
          <w:u w:val="single"/>
        </w:rPr>
        <w:t>（采购人或采购代理机构）</w:t>
      </w:r>
    </w:p>
    <w:p w14:paraId="1D4F41C9">
      <w:pPr>
        <w:spacing w:line="600" w:lineRule="exact"/>
        <w:ind w:firstLine="436" w:firstLineChars="200"/>
        <w:rPr>
          <w:rFonts w:hint="default" w:ascii="宋体" w:hAnsi="宋体" w:eastAsia="宋体" w:cs="仿宋_GB2312"/>
          <w:spacing w:val="-11"/>
          <w:sz w:val="24"/>
          <w:szCs w:val="32"/>
          <w:u w:val="single"/>
          <w:lang w:val="en-US" w:eastAsia="zh-CN"/>
        </w:rPr>
      </w:pPr>
      <w:r>
        <w:rPr>
          <w:rFonts w:hint="eastAsia" w:ascii="宋体" w:hAnsi="宋体" w:cs="仿宋_GB2312"/>
          <w:spacing w:val="-11"/>
          <w:sz w:val="24"/>
          <w:szCs w:val="32"/>
        </w:rPr>
        <w:t>单位名称（自然人姓名）</w:t>
      </w:r>
      <w:r>
        <w:rPr>
          <w:rFonts w:hint="eastAsia" w:ascii="宋体" w:hAnsi="宋体" w:cs="仿宋_GB2312"/>
          <w:spacing w:val="-11"/>
          <w:sz w:val="24"/>
          <w:szCs w:val="32"/>
          <w:lang w:eastAsia="zh-CN"/>
        </w:rPr>
        <w:t>：</w:t>
      </w:r>
      <w:r>
        <w:rPr>
          <w:rFonts w:hint="eastAsia" w:ascii="宋体" w:hAnsi="宋体" w:cs="仿宋_GB2312"/>
          <w:spacing w:val="-11"/>
          <w:sz w:val="24"/>
          <w:szCs w:val="32"/>
          <w:u w:val="single"/>
          <w:lang w:val="en-US" w:eastAsia="zh-CN"/>
        </w:rPr>
        <w:t xml:space="preserve">                        </w:t>
      </w:r>
    </w:p>
    <w:p w14:paraId="472BBA7D">
      <w:pPr>
        <w:spacing w:line="600" w:lineRule="exact"/>
        <w:ind w:firstLine="436" w:firstLineChars="200"/>
        <w:rPr>
          <w:rFonts w:hint="default" w:ascii="宋体" w:hAnsi="宋体" w:eastAsia="宋体" w:cs="仿宋_GB2312"/>
          <w:spacing w:val="-11"/>
          <w:sz w:val="24"/>
          <w:szCs w:val="32"/>
          <w:u w:val="single"/>
          <w:lang w:val="en-US" w:eastAsia="zh-CN"/>
        </w:rPr>
      </w:pPr>
      <w:r>
        <w:rPr>
          <w:rFonts w:hint="eastAsia" w:ascii="宋体" w:hAnsi="宋体" w:cs="仿宋_GB2312"/>
          <w:spacing w:val="-11"/>
          <w:sz w:val="24"/>
          <w:szCs w:val="32"/>
        </w:rPr>
        <w:t>统一社会信用代码（身份证号码）</w:t>
      </w:r>
      <w:r>
        <w:rPr>
          <w:rFonts w:hint="eastAsia" w:ascii="宋体" w:hAnsi="宋体" w:cs="仿宋_GB2312"/>
          <w:spacing w:val="-11"/>
          <w:sz w:val="24"/>
          <w:szCs w:val="32"/>
          <w:lang w:eastAsia="zh-CN"/>
        </w:rPr>
        <w:t>：</w:t>
      </w:r>
      <w:r>
        <w:rPr>
          <w:rFonts w:hint="eastAsia" w:ascii="宋体" w:hAnsi="宋体" w:cs="仿宋_GB2312"/>
          <w:spacing w:val="-11"/>
          <w:sz w:val="24"/>
          <w:szCs w:val="32"/>
          <w:u w:val="single"/>
          <w:lang w:val="en-US" w:eastAsia="zh-CN"/>
        </w:rPr>
        <w:t xml:space="preserve">               </w:t>
      </w:r>
    </w:p>
    <w:p w14:paraId="2340F50C">
      <w:pPr>
        <w:spacing w:line="600" w:lineRule="exact"/>
        <w:ind w:firstLine="436" w:firstLineChars="200"/>
        <w:rPr>
          <w:rFonts w:hint="default" w:ascii="宋体" w:hAnsi="宋体" w:eastAsia="宋体" w:cs="仿宋_GB2312"/>
          <w:spacing w:val="-11"/>
          <w:sz w:val="24"/>
          <w:szCs w:val="32"/>
          <w:u w:val="single"/>
          <w:lang w:val="en-US" w:eastAsia="zh-CN"/>
        </w:rPr>
      </w:pPr>
      <w:r>
        <w:rPr>
          <w:rFonts w:hint="eastAsia" w:ascii="宋体" w:hAnsi="宋体" w:cs="仿宋_GB2312"/>
          <w:spacing w:val="-11"/>
          <w:sz w:val="24"/>
          <w:szCs w:val="32"/>
        </w:rPr>
        <w:t>法定代表人（负责人）</w:t>
      </w:r>
      <w:r>
        <w:rPr>
          <w:rFonts w:hint="eastAsia" w:ascii="宋体" w:hAnsi="宋体" w:cs="仿宋_GB2312"/>
          <w:spacing w:val="-11"/>
          <w:sz w:val="24"/>
          <w:szCs w:val="32"/>
          <w:lang w:eastAsia="zh-CN"/>
        </w:rPr>
        <w:t>：</w:t>
      </w:r>
      <w:r>
        <w:rPr>
          <w:rFonts w:hint="eastAsia" w:ascii="宋体" w:hAnsi="宋体" w:cs="仿宋_GB2312"/>
          <w:spacing w:val="-11"/>
          <w:sz w:val="24"/>
          <w:szCs w:val="32"/>
          <w:u w:val="single"/>
          <w:lang w:val="en-US" w:eastAsia="zh-CN"/>
        </w:rPr>
        <w:t xml:space="preserve">                          </w:t>
      </w:r>
    </w:p>
    <w:p w14:paraId="0AB2830C">
      <w:pPr>
        <w:spacing w:line="600" w:lineRule="exact"/>
        <w:ind w:firstLine="436" w:firstLineChars="200"/>
        <w:rPr>
          <w:rFonts w:hint="default" w:ascii="宋体" w:hAnsi="宋体" w:eastAsia="宋体" w:cs="仿宋_GB2312"/>
          <w:spacing w:val="-11"/>
          <w:sz w:val="24"/>
          <w:szCs w:val="32"/>
          <w:u w:val="single"/>
          <w:lang w:val="en-US" w:eastAsia="zh-CN"/>
        </w:rPr>
      </w:pPr>
      <w:r>
        <w:rPr>
          <w:rFonts w:hint="eastAsia" w:ascii="宋体" w:hAnsi="宋体" w:cs="仿宋_GB2312"/>
          <w:spacing w:val="-11"/>
          <w:sz w:val="24"/>
          <w:szCs w:val="32"/>
        </w:rPr>
        <w:t>联系地址和电话</w:t>
      </w:r>
      <w:r>
        <w:rPr>
          <w:rFonts w:hint="eastAsia" w:ascii="宋体" w:hAnsi="宋体" w:cs="仿宋_GB2312"/>
          <w:spacing w:val="-11"/>
          <w:sz w:val="24"/>
          <w:szCs w:val="32"/>
          <w:lang w:eastAsia="zh-CN"/>
        </w:rPr>
        <w:t>：</w:t>
      </w:r>
      <w:r>
        <w:rPr>
          <w:rFonts w:hint="eastAsia" w:ascii="宋体" w:hAnsi="宋体" w:cs="仿宋_GB2312"/>
          <w:spacing w:val="-11"/>
          <w:sz w:val="24"/>
          <w:szCs w:val="32"/>
          <w:u w:val="single"/>
          <w:lang w:val="en-US" w:eastAsia="zh-CN"/>
        </w:rPr>
        <w:t xml:space="preserve">                              </w:t>
      </w:r>
    </w:p>
    <w:p w14:paraId="0D31C774">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为维护公平、公正、公开的政府采购市场秩序，树立诚实守信的政府采购供应商形象，我单位（本人）自愿作出以下承诺：</w:t>
      </w:r>
    </w:p>
    <w:p w14:paraId="227DDD33">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A60DF2C">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（一）具有独立承担民事责任的能力；</w:t>
      </w:r>
    </w:p>
    <w:p w14:paraId="70DFF9AA">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（二）具有良好的商业信誉和健全的财务会计制度；</w:t>
      </w:r>
    </w:p>
    <w:p w14:paraId="55791AC1">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（三）具有履行合同所必需的设备和专业技术能力；</w:t>
      </w:r>
    </w:p>
    <w:p w14:paraId="13790C3C">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（四）有依法缴纳税收和社会保障资金的良好记录；</w:t>
      </w:r>
    </w:p>
    <w:p w14:paraId="2491433B">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（五）参加政府采购活动前三年内，在经营活动中没有重大违法记录；</w:t>
      </w:r>
    </w:p>
    <w:p w14:paraId="18FB7FC4">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（六）未被列入失信被执行人、重大税收违法案件当事人名单、政府采购严重违法失信行为记录名单、严重违法失信社会组织；</w:t>
      </w:r>
    </w:p>
    <w:p w14:paraId="7B25BDE2">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（七）与参加本项目投标的其他供应商之间，单位负责人不为同一人并且不存在直接控股、管理关系；</w:t>
      </w:r>
    </w:p>
    <w:p w14:paraId="5BDE1D77">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（八）未为本项目提供整体设计、规范编制或者项目管理、监理、检测等服务；</w:t>
      </w:r>
    </w:p>
    <w:p w14:paraId="502B8DFA">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（九）符合法律、行政法规规定的其他条件。</w:t>
      </w:r>
    </w:p>
    <w:p w14:paraId="55DC6135">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二、我单位（本人）保证上述承诺事项的真实性。如有弄虚作假或其他违法违规行为，自愿按照规定将违背承诺行为作为失信行为记录到社会信用信息平台，并视同为“提供虚假材料谋取中标、中标”按</w:t>
      </w:r>
      <w:r>
        <w:rPr>
          <w:rFonts w:hint="eastAsia" w:ascii="宋体" w:hAnsi="宋体" w:cs="仿宋_GB2312"/>
          <w:color w:val="auto"/>
          <w:spacing w:val="-11"/>
          <w:sz w:val="24"/>
          <w:szCs w:val="32"/>
        </w:rPr>
        <w:t>照《</w:t>
      </w:r>
      <w:r>
        <w:rPr>
          <w:rFonts w:hint="eastAsia" w:ascii="宋体" w:hAnsi="宋体" w:eastAsia="宋体" w:cs="宋体"/>
          <w:color w:val="auto"/>
          <w:kern w:val="0"/>
          <w:sz w:val="24"/>
          <w:szCs w:val="24"/>
          <w:lang w:val="en-US" w:eastAsia="zh-CN"/>
        </w:rPr>
        <w:t>中华人民共和国政</w:t>
      </w:r>
      <w:r>
        <w:rPr>
          <w:rFonts w:hint="eastAsia" w:ascii="宋体" w:hAnsi="宋体" w:cs="仿宋_GB2312"/>
          <w:color w:val="auto"/>
          <w:spacing w:val="-11"/>
          <w:sz w:val="24"/>
          <w:szCs w:val="32"/>
        </w:rPr>
        <w:t>府</w:t>
      </w:r>
      <w:r>
        <w:rPr>
          <w:rFonts w:hint="eastAsia" w:ascii="宋体" w:hAnsi="宋体" w:cs="仿宋_GB2312"/>
          <w:spacing w:val="-11"/>
          <w:sz w:val="24"/>
          <w:szCs w:val="32"/>
        </w:rPr>
        <w:t>采购法》第七十七</w:t>
      </w:r>
      <w:r>
        <w:rPr>
          <w:rFonts w:hint="eastAsia" w:ascii="宋体" w:hAnsi="宋体" w:cs="仿宋_GB2312"/>
          <w:spacing w:val="-11"/>
          <w:sz w:val="24"/>
          <w:szCs w:val="32"/>
          <w:lang w:eastAsia="zh-CN"/>
        </w:rPr>
        <w:t>、第</w:t>
      </w:r>
      <w:r>
        <w:rPr>
          <w:rFonts w:hint="eastAsia" w:ascii="宋体" w:hAnsi="宋体" w:cs="仿宋_GB2312"/>
          <w:spacing w:val="-11"/>
          <w:sz w:val="24"/>
          <w:szCs w:val="32"/>
        </w:rPr>
        <w:t>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334E719">
      <w:pPr>
        <w:spacing w:line="600" w:lineRule="exact"/>
        <w:ind w:firstLine="436" w:firstLineChars="200"/>
        <w:rPr>
          <w:rFonts w:hint="eastAsia" w:ascii="宋体" w:hAnsi="宋体" w:eastAsia="宋体" w:cs="仿宋_GB2312"/>
          <w:spacing w:val="-11"/>
          <w:sz w:val="24"/>
          <w:szCs w:val="32"/>
          <w:lang w:eastAsia="zh-CN"/>
        </w:rPr>
      </w:pPr>
      <w:r>
        <w:rPr>
          <w:rFonts w:hint="eastAsia" w:ascii="宋体" w:hAnsi="宋体" w:cs="仿宋_GB2312"/>
          <w:spacing w:val="-11"/>
          <w:sz w:val="24"/>
          <w:szCs w:val="32"/>
        </w:rPr>
        <w:t>供应商（</w:t>
      </w:r>
      <w:r>
        <w:rPr>
          <w:rFonts w:hint="eastAsia" w:ascii="等线" w:hAnsi="等线" w:cs="宋体"/>
          <w:sz w:val="24"/>
          <w:szCs w:val="24"/>
          <w:lang w:val="en-US" w:eastAsia="zh-CN"/>
        </w:rPr>
        <w:t>盖单位公章</w:t>
      </w:r>
      <w:r>
        <w:rPr>
          <w:rFonts w:hint="eastAsia" w:ascii="宋体" w:hAnsi="宋体" w:cs="仿宋_GB2312"/>
          <w:spacing w:val="-11"/>
          <w:sz w:val="24"/>
          <w:szCs w:val="32"/>
        </w:rPr>
        <w:t>）</w:t>
      </w:r>
      <w:r>
        <w:rPr>
          <w:rFonts w:hint="eastAsia" w:ascii="宋体" w:hAnsi="宋体" w:cs="仿宋_GB2312"/>
          <w:spacing w:val="-11"/>
          <w:sz w:val="24"/>
          <w:szCs w:val="32"/>
          <w:lang w:eastAsia="zh-CN"/>
        </w:rPr>
        <w:t>：</w:t>
      </w:r>
    </w:p>
    <w:p w14:paraId="0B47CF49">
      <w:pPr>
        <w:spacing w:line="600" w:lineRule="exact"/>
        <w:ind w:firstLine="436" w:firstLineChars="200"/>
        <w:rPr>
          <w:rFonts w:hint="eastAsia" w:ascii="宋体" w:hAnsi="宋体" w:eastAsia="宋体" w:cs="仿宋_GB2312"/>
          <w:spacing w:val="-11"/>
          <w:sz w:val="24"/>
          <w:szCs w:val="32"/>
          <w:lang w:eastAsia="zh-CN"/>
        </w:rPr>
      </w:pPr>
      <w:r>
        <w:rPr>
          <w:rFonts w:hint="eastAsia" w:ascii="宋体" w:hAnsi="宋体" w:cs="仿宋_GB2312"/>
          <w:spacing w:val="-11"/>
          <w:sz w:val="24"/>
          <w:szCs w:val="32"/>
        </w:rPr>
        <w:t>法定代表人、负责人、本人</w:t>
      </w:r>
      <w:r>
        <w:rPr>
          <w:rFonts w:hint="eastAsia" w:ascii="宋体" w:hAnsi="宋体" w:cs="仿宋_GB2312"/>
          <w:spacing w:val="-11"/>
          <w:sz w:val="24"/>
          <w:szCs w:val="32"/>
          <w:lang w:eastAsia="zh-CN"/>
        </w:rPr>
        <w:t>或</w:t>
      </w:r>
      <w:r>
        <w:rPr>
          <w:rFonts w:hint="eastAsia" w:ascii="宋体" w:hAnsi="宋体" w:cs="仿宋_GB2312"/>
          <w:spacing w:val="-11"/>
          <w:sz w:val="24"/>
          <w:szCs w:val="32"/>
        </w:rPr>
        <w:t>授权代表（签字或电子印章）</w:t>
      </w:r>
      <w:r>
        <w:rPr>
          <w:rFonts w:hint="eastAsia" w:ascii="宋体" w:hAnsi="宋体" w:cs="仿宋_GB2312"/>
          <w:spacing w:val="-11"/>
          <w:sz w:val="24"/>
          <w:szCs w:val="32"/>
          <w:lang w:eastAsia="zh-CN"/>
        </w:rPr>
        <w:t>：</w:t>
      </w:r>
    </w:p>
    <w:p w14:paraId="6FD51D65">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日期：</w:t>
      </w:r>
      <w:r>
        <w:rPr>
          <w:rFonts w:hint="eastAsia" w:ascii="宋体" w:hAnsi="宋体" w:cs="仿宋_GB2312"/>
          <w:spacing w:val="-11"/>
          <w:sz w:val="24"/>
          <w:szCs w:val="32"/>
          <w:lang w:val="en-US" w:eastAsia="zh-CN"/>
        </w:rPr>
        <w:t xml:space="preserve"> </w:t>
      </w:r>
      <w:r>
        <w:rPr>
          <w:rFonts w:hint="eastAsia" w:ascii="宋体" w:hAnsi="宋体" w:cs="仿宋_GB2312"/>
          <w:spacing w:val="-11"/>
          <w:sz w:val="24"/>
          <w:szCs w:val="32"/>
        </w:rPr>
        <w:t>年</w:t>
      </w:r>
      <w:r>
        <w:rPr>
          <w:rFonts w:hint="eastAsia" w:ascii="宋体" w:hAnsi="宋体" w:cs="仿宋_GB2312"/>
          <w:spacing w:val="-11"/>
          <w:sz w:val="24"/>
          <w:szCs w:val="32"/>
          <w:lang w:val="en-US" w:eastAsia="zh-CN"/>
        </w:rPr>
        <w:t xml:space="preserve"> </w:t>
      </w:r>
      <w:r>
        <w:rPr>
          <w:rFonts w:hint="eastAsia" w:ascii="宋体" w:hAnsi="宋体" w:cs="仿宋_GB2312"/>
          <w:spacing w:val="-11"/>
          <w:sz w:val="24"/>
          <w:szCs w:val="32"/>
        </w:rPr>
        <w:t>月</w:t>
      </w:r>
      <w:r>
        <w:rPr>
          <w:rFonts w:hint="eastAsia" w:ascii="宋体" w:hAnsi="宋体" w:cs="仿宋_GB2312"/>
          <w:spacing w:val="-11"/>
          <w:sz w:val="24"/>
          <w:szCs w:val="32"/>
          <w:lang w:val="en-US" w:eastAsia="zh-CN"/>
        </w:rPr>
        <w:t xml:space="preserve">  </w:t>
      </w:r>
      <w:r>
        <w:rPr>
          <w:rFonts w:hint="eastAsia" w:ascii="宋体" w:hAnsi="宋体" w:cs="仿宋_GB2312"/>
          <w:spacing w:val="-11"/>
          <w:sz w:val="24"/>
          <w:szCs w:val="32"/>
        </w:rPr>
        <w:t>日</w:t>
      </w:r>
    </w:p>
    <w:p w14:paraId="40DA45B1">
      <w:pPr>
        <w:rPr>
          <w:rFonts w:ascii="仿宋_GB2312" w:hAnsi="仿宋_GB2312" w:eastAsia="仿宋_GB2312" w:cs="仿宋_GB2312"/>
          <w:sz w:val="32"/>
          <w:szCs w:val="32"/>
        </w:rPr>
      </w:pPr>
    </w:p>
    <w:p w14:paraId="405A9E7E">
      <w:pPr>
        <w:rPr>
          <w:rFonts w:ascii="华文仿宋" w:hAnsi="华文仿宋" w:eastAsia="华文仿宋" w:cs="华文仿宋"/>
        </w:rPr>
      </w:pPr>
    </w:p>
    <w:p w14:paraId="71E75AA6">
      <w:pPr>
        <w:spacing w:line="360" w:lineRule="auto"/>
        <w:rPr>
          <w:rFonts w:ascii="宋体" w:hAnsi="宋体" w:cs="华文仿宋"/>
          <w:b/>
          <w:sz w:val="24"/>
          <w:szCs w:val="24"/>
        </w:rPr>
      </w:pPr>
      <w:r>
        <w:rPr>
          <w:rFonts w:hint="eastAsia" w:ascii="宋体" w:hAnsi="宋体" w:cs="华文仿宋"/>
          <w:b/>
          <w:sz w:val="24"/>
          <w:szCs w:val="24"/>
        </w:rPr>
        <w:t>注：1.供应商须在投标文件中按此模板提供承诺函，未提供视为未实质性响应招标文件要求，按无效投标处理。</w:t>
      </w:r>
    </w:p>
    <w:p w14:paraId="548CD66D">
      <w:pPr>
        <w:spacing w:line="360" w:lineRule="auto"/>
        <w:rPr>
          <w:rFonts w:ascii="宋体" w:hAnsi="宋体" w:cs="华文仿宋"/>
          <w:b/>
          <w:sz w:val="24"/>
          <w:szCs w:val="24"/>
        </w:rPr>
      </w:pPr>
      <w:r>
        <w:rPr>
          <w:rFonts w:hint="eastAsia" w:ascii="宋体" w:hAnsi="宋体" w:cs="华文仿宋"/>
          <w:b/>
          <w:sz w:val="24"/>
          <w:szCs w:val="24"/>
        </w:rPr>
        <w:t>2.供应商的法定代表人或者授权代表的签字或盖章应真实、有效，如由授权代表签字或盖章的，应提供“法定代表人授权书”。</w:t>
      </w:r>
    </w:p>
    <w:p w14:paraId="18C2AA1A">
      <w:pPr>
        <w:spacing w:line="360" w:lineRule="auto"/>
        <w:jc w:val="center"/>
        <w:rPr>
          <w:rFonts w:ascii="仿宋" w:hAnsi="仿宋" w:eastAsia="仿宋"/>
          <w:sz w:val="32"/>
          <w:szCs w:val="32"/>
        </w:rPr>
      </w:pPr>
    </w:p>
    <w:p w14:paraId="2E7B7BA6">
      <w:pPr>
        <w:rPr>
          <w:rFonts w:ascii="仿宋" w:hAnsi="仿宋" w:eastAsia="仿宋"/>
          <w:sz w:val="32"/>
          <w:szCs w:val="32"/>
        </w:rPr>
      </w:pPr>
    </w:p>
    <w:p w14:paraId="31E67D48">
      <w:pPr>
        <w:rPr>
          <w:rFonts w:ascii="仿宋" w:hAnsi="仿宋" w:eastAsia="仿宋"/>
          <w:sz w:val="32"/>
          <w:szCs w:val="32"/>
        </w:rPr>
      </w:pPr>
    </w:p>
    <w:p w14:paraId="6128DBA2">
      <w:pPr>
        <w:rPr>
          <w:rFonts w:ascii="仿宋" w:hAnsi="仿宋" w:eastAsia="仿宋"/>
          <w:sz w:val="32"/>
          <w:szCs w:val="32"/>
        </w:rPr>
      </w:pPr>
    </w:p>
    <w:p w14:paraId="5EEDE250">
      <w:pPr>
        <w:pStyle w:val="4"/>
        <w:rPr>
          <w:rFonts w:ascii="宋体" w:cs="宋体"/>
          <w:sz w:val="24"/>
          <w:lang w:val="zh-CN"/>
        </w:rPr>
      </w:pPr>
    </w:p>
    <w:p w14:paraId="5AA6A345">
      <w:pPr>
        <w:pStyle w:val="4"/>
        <w:rPr>
          <w:rFonts w:ascii="宋体" w:cs="宋体"/>
          <w:sz w:val="24"/>
          <w:lang w:val="zh-CN"/>
        </w:rPr>
      </w:pPr>
    </w:p>
    <w:p w14:paraId="1693E6B8">
      <w:pPr>
        <w:pStyle w:val="4"/>
        <w:rPr>
          <w:rFonts w:ascii="宋体" w:cs="宋体"/>
          <w:sz w:val="24"/>
          <w:lang w:val="zh-CN"/>
        </w:rPr>
      </w:pPr>
    </w:p>
    <w:p w14:paraId="6D594CAE">
      <w:pPr>
        <w:spacing w:line="360" w:lineRule="auto"/>
        <w:rPr>
          <w:rFonts w:ascii="宋体" w:hAnsi="宋体"/>
          <w:b/>
          <w:bCs/>
          <w:sz w:val="24"/>
          <w:szCs w:val="24"/>
        </w:rPr>
      </w:pPr>
    </w:p>
    <w:p w14:paraId="06D77162">
      <w:pPr>
        <w:spacing w:line="360" w:lineRule="auto"/>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3.6供应商提供与参加本项目投标的其他供应商之间，单位负责人不为同一人并且不存在直接控股、管理关系承诺函</w:t>
      </w:r>
    </w:p>
    <w:p w14:paraId="3BA60766">
      <w:pPr>
        <w:spacing w:line="360" w:lineRule="auto"/>
        <w:jc w:val="center"/>
        <w:rPr>
          <w:rFonts w:ascii="宋体" w:hAnsi="宋体"/>
          <w:bCs/>
          <w:sz w:val="24"/>
          <w:szCs w:val="24"/>
        </w:rPr>
      </w:pPr>
      <w:r>
        <w:rPr>
          <w:rFonts w:hint="eastAsia" w:ascii="宋体" w:hAnsi="宋体"/>
          <w:bCs/>
          <w:sz w:val="24"/>
          <w:szCs w:val="24"/>
        </w:rPr>
        <w:t>（承诺函格式自拟）</w:t>
      </w:r>
    </w:p>
    <w:p w14:paraId="7657D0E0">
      <w:pPr>
        <w:autoSpaceDE w:val="0"/>
        <w:autoSpaceDN w:val="0"/>
        <w:adjustRightInd w:val="0"/>
        <w:spacing w:line="360" w:lineRule="auto"/>
        <w:jc w:val="center"/>
        <w:outlineLvl w:val="0"/>
        <w:rPr>
          <w:rFonts w:ascii="宋体" w:hAnsi="宋体"/>
          <w:b/>
          <w:bCs/>
          <w:sz w:val="24"/>
          <w:szCs w:val="24"/>
        </w:rPr>
      </w:pPr>
    </w:p>
    <w:p w14:paraId="30F73BC1">
      <w:pPr>
        <w:widowControl/>
        <w:spacing w:line="360" w:lineRule="auto"/>
        <w:jc w:val="left"/>
        <w:rPr>
          <w:rFonts w:ascii="宋体" w:hAnsi="宋体" w:cs="宋体"/>
          <w:sz w:val="24"/>
          <w:szCs w:val="24"/>
        </w:rPr>
      </w:pPr>
      <w:r>
        <w:rPr>
          <w:rFonts w:ascii="宋体" w:hAnsi="宋体"/>
          <w:b/>
          <w:bCs/>
          <w:sz w:val="24"/>
          <w:szCs w:val="24"/>
        </w:rPr>
        <w:br w:type="page"/>
      </w:r>
      <w:r>
        <w:rPr>
          <w:rFonts w:hint="eastAsia" w:ascii="宋体" w:hAnsi="宋体"/>
          <w:b/>
          <w:bCs/>
          <w:sz w:val="24"/>
          <w:szCs w:val="24"/>
        </w:rPr>
        <w:t>3.7供应商提供未为本项目提供整体设计、规范编制或者项目管理、监理、检测等服务承诺函</w:t>
      </w:r>
      <w:r>
        <w:rPr>
          <w:rFonts w:hint="eastAsia" w:ascii="宋体" w:hAnsi="宋体"/>
          <w:b/>
          <w:bCs/>
          <w:sz w:val="24"/>
          <w:szCs w:val="24"/>
          <w:lang w:eastAsia="zh-CN"/>
        </w:rPr>
        <w:t>（</w:t>
      </w:r>
      <w:r>
        <w:rPr>
          <w:rFonts w:ascii="宋体" w:hAnsi="宋体"/>
          <w:bCs/>
          <w:sz w:val="24"/>
          <w:szCs w:val="24"/>
        </w:rPr>
        <w:t>工程项目提供；货物、服务类项目不提供</w:t>
      </w:r>
      <w:r>
        <w:rPr>
          <w:rFonts w:hint="eastAsia" w:ascii="宋体" w:hAnsi="宋体"/>
          <w:bCs/>
          <w:sz w:val="24"/>
          <w:szCs w:val="24"/>
          <w:lang w:eastAsia="zh-CN"/>
        </w:rPr>
        <w:t>）</w:t>
      </w:r>
    </w:p>
    <w:p w14:paraId="008DCC83">
      <w:pPr>
        <w:spacing w:line="360" w:lineRule="auto"/>
        <w:jc w:val="center"/>
        <w:rPr>
          <w:rFonts w:ascii="宋体" w:hAnsi="宋体"/>
          <w:b/>
          <w:bCs/>
          <w:sz w:val="24"/>
          <w:szCs w:val="24"/>
        </w:rPr>
      </w:pPr>
    </w:p>
    <w:p w14:paraId="5545B65F">
      <w:pPr>
        <w:spacing w:line="360" w:lineRule="auto"/>
        <w:jc w:val="center"/>
        <w:rPr>
          <w:rFonts w:ascii="宋体" w:hAnsi="宋体"/>
          <w:bCs/>
          <w:sz w:val="24"/>
          <w:szCs w:val="24"/>
        </w:rPr>
      </w:pPr>
      <w:r>
        <w:rPr>
          <w:rFonts w:hint="eastAsia" w:ascii="宋体" w:hAnsi="宋体"/>
          <w:bCs/>
          <w:sz w:val="24"/>
          <w:szCs w:val="24"/>
        </w:rPr>
        <w:t>（承诺函格式自拟）</w:t>
      </w:r>
    </w:p>
    <w:p w14:paraId="7E5A2314">
      <w:pPr>
        <w:spacing w:line="360" w:lineRule="auto"/>
        <w:jc w:val="center"/>
        <w:rPr>
          <w:rFonts w:ascii="宋体" w:hAnsi="宋体"/>
          <w:bCs/>
          <w:sz w:val="24"/>
          <w:szCs w:val="24"/>
        </w:rPr>
      </w:pPr>
    </w:p>
    <w:p w14:paraId="3A7B045D">
      <w:pPr>
        <w:widowControl/>
        <w:jc w:val="left"/>
        <w:rPr>
          <w:rFonts w:ascii="宋体" w:hAnsi="宋体"/>
          <w:bCs/>
          <w:sz w:val="24"/>
          <w:szCs w:val="24"/>
        </w:rPr>
      </w:pPr>
    </w:p>
    <w:p w14:paraId="35FE8F02">
      <w:pPr>
        <w:autoSpaceDE w:val="0"/>
        <w:autoSpaceDN w:val="0"/>
        <w:adjustRightInd w:val="0"/>
        <w:spacing w:line="360" w:lineRule="auto"/>
        <w:jc w:val="center"/>
        <w:outlineLvl w:val="0"/>
        <w:rPr>
          <w:rFonts w:hint="eastAsia" w:ascii="宋体" w:hAnsi="宋体"/>
          <w:b/>
          <w:bCs/>
          <w:sz w:val="24"/>
          <w:szCs w:val="24"/>
        </w:rPr>
      </w:pPr>
    </w:p>
    <w:p w14:paraId="2F6A0EC2">
      <w:pPr>
        <w:autoSpaceDE w:val="0"/>
        <w:autoSpaceDN w:val="0"/>
        <w:adjustRightInd w:val="0"/>
        <w:spacing w:line="360" w:lineRule="auto"/>
        <w:jc w:val="center"/>
        <w:outlineLvl w:val="0"/>
        <w:rPr>
          <w:rFonts w:hint="eastAsia" w:ascii="宋体" w:hAnsi="宋体"/>
          <w:b/>
          <w:bCs/>
          <w:sz w:val="24"/>
          <w:szCs w:val="24"/>
        </w:rPr>
      </w:pPr>
    </w:p>
    <w:p w14:paraId="499B4E23">
      <w:pPr>
        <w:autoSpaceDE w:val="0"/>
        <w:autoSpaceDN w:val="0"/>
        <w:adjustRightInd w:val="0"/>
        <w:spacing w:line="360" w:lineRule="auto"/>
        <w:jc w:val="center"/>
        <w:outlineLvl w:val="0"/>
        <w:rPr>
          <w:rFonts w:hint="eastAsia" w:ascii="宋体" w:hAnsi="宋体"/>
          <w:b/>
          <w:bCs/>
          <w:sz w:val="24"/>
          <w:szCs w:val="24"/>
        </w:rPr>
      </w:pPr>
    </w:p>
    <w:p w14:paraId="34D9A2A7">
      <w:pPr>
        <w:autoSpaceDE w:val="0"/>
        <w:autoSpaceDN w:val="0"/>
        <w:adjustRightInd w:val="0"/>
        <w:spacing w:line="360" w:lineRule="auto"/>
        <w:jc w:val="center"/>
        <w:outlineLvl w:val="0"/>
        <w:rPr>
          <w:rFonts w:hint="eastAsia" w:ascii="宋体" w:hAnsi="宋体"/>
          <w:b/>
          <w:bCs/>
          <w:sz w:val="24"/>
          <w:szCs w:val="24"/>
        </w:rPr>
      </w:pPr>
    </w:p>
    <w:p w14:paraId="5BB892CB">
      <w:pPr>
        <w:autoSpaceDE w:val="0"/>
        <w:autoSpaceDN w:val="0"/>
        <w:adjustRightInd w:val="0"/>
        <w:spacing w:line="360" w:lineRule="auto"/>
        <w:jc w:val="center"/>
        <w:outlineLvl w:val="0"/>
        <w:rPr>
          <w:rFonts w:hint="eastAsia" w:ascii="宋体" w:hAnsi="宋体"/>
          <w:b/>
          <w:bCs/>
          <w:sz w:val="24"/>
          <w:szCs w:val="24"/>
        </w:rPr>
      </w:pPr>
    </w:p>
    <w:p w14:paraId="7476427C">
      <w:pPr>
        <w:autoSpaceDE w:val="0"/>
        <w:autoSpaceDN w:val="0"/>
        <w:adjustRightInd w:val="0"/>
        <w:spacing w:line="360" w:lineRule="auto"/>
        <w:jc w:val="center"/>
        <w:outlineLvl w:val="0"/>
        <w:rPr>
          <w:rFonts w:hint="eastAsia" w:ascii="宋体" w:hAnsi="宋体"/>
          <w:b/>
          <w:bCs/>
          <w:sz w:val="24"/>
          <w:szCs w:val="24"/>
        </w:rPr>
      </w:pPr>
    </w:p>
    <w:p w14:paraId="33709C3A">
      <w:pPr>
        <w:autoSpaceDE w:val="0"/>
        <w:autoSpaceDN w:val="0"/>
        <w:adjustRightInd w:val="0"/>
        <w:spacing w:line="360" w:lineRule="auto"/>
        <w:jc w:val="center"/>
        <w:outlineLvl w:val="0"/>
        <w:rPr>
          <w:rFonts w:hint="eastAsia" w:ascii="宋体" w:hAnsi="宋体"/>
          <w:b/>
          <w:bCs/>
          <w:sz w:val="24"/>
          <w:szCs w:val="24"/>
        </w:rPr>
      </w:pPr>
    </w:p>
    <w:p w14:paraId="4F8A8B5A">
      <w:pPr>
        <w:autoSpaceDE w:val="0"/>
        <w:autoSpaceDN w:val="0"/>
        <w:adjustRightInd w:val="0"/>
        <w:spacing w:line="360" w:lineRule="auto"/>
        <w:jc w:val="center"/>
        <w:outlineLvl w:val="0"/>
        <w:rPr>
          <w:rFonts w:hint="eastAsia" w:ascii="宋体" w:hAnsi="宋体"/>
          <w:b/>
          <w:bCs/>
          <w:sz w:val="24"/>
          <w:szCs w:val="24"/>
        </w:rPr>
      </w:pPr>
    </w:p>
    <w:p w14:paraId="5D390C8C">
      <w:pPr>
        <w:rPr>
          <w:rFonts w:hint="eastAsia" w:ascii="宋体" w:cs="宋体"/>
          <w:b/>
          <w:bCs/>
          <w:sz w:val="24"/>
          <w:szCs w:val="24"/>
          <w:lang w:bidi="ar-SA"/>
        </w:rPr>
      </w:pPr>
      <w:r>
        <w:rPr>
          <w:rFonts w:hint="eastAsia" w:ascii="宋体" w:cs="宋体"/>
          <w:b/>
          <w:bCs/>
          <w:sz w:val="24"/>
          <w:szCs w:val="24"/>
          <w:lang w:bidi="ar-SA"/>
        </w:rPr>
        <w:br w:type="page"/>
      </w:r>
    </w:p>
    <w:p w14:paraId="609FC4A2">
      <w:pPr>
        <w:widowControl/>
        <w:spacing w:before="100" w:beforeAutospacing="1" w:after="100" w:afterAutospacing="1" w:line="360" w:lineRule="auto"/>
        <w:jc w:val="center"/>
        <w:rPr>
          <w:rFonts w:hint="eastAsia" w:ascii="宋体" w:cs="宋体"/>
          <w:b/>
          <w:bCs/>
          <w:sz w:val="24"/>
          <w:szCs w:val="24"/>
          <w:lang w:bidi="ar-SA"/>
        </w:rPr>
      </w:pPr>
      <w:r>
        <w:rPr>
          <w:rFonts w:hint="eastAsia" w:ascii="宋体" w:cs="宋体"/>
          <w:b/>
          <w:bCs/>
          <w:sz w:val="24"/>
          <w:szCs w:val="24"/>
          <w:lang w:bidi="ar-SA"/>
        </w:rPr>
        <w:t>3.8没有重大违法记录的声明</w:t>
      </w:r>
    </w:p>
    <w:p w14:paraId="283442DD">
      <w:pPr>
        <w:spacing w:before="162" w:beforeLines="50" w:after="162" w:afterLines="50"/>
        <w:jc w:val="center"/>
        <w:rPr>
          <w:rFonts w:hint="eastAsia" w:ascii="宋体" w:cs="宋体"/>
          <w:kern w:val="0"/>
          <w:sz w:val="24"/>
          <w:szCs w:val="24"/>
          <w:lang w:bidi="ar-SA"/>
        </w:rPr>
      </w:pPr>
      <w:r>
        <w:rPr>
          <w:rFonts w:hint="eastAsia" w:ascii="宋体" w:cs="宋体"/>
          <w:kern w:val="0"/>
          <w:sz w:val="24"/>
          <w:szCs w:val="24"/>
          <w:lang w:bidi="ar-SA"/>
        </w:rPr>
        <w:t>声   明</w:t>
      </w:r>
    </w:p>
    <w:p w14:paraId="70791767">
      <w:pPr>
        <w:spacing w:before="162" w:beforeLines="50" w:after="162" w:afterLines="50" w:line="360" w:lineRule="auto"/>
        <w:ind w:firstLine="480" w:firstLineChars="200"/>
        <w:rPr>
          <w:rFonts w:hint="eastAsia" w:ascii="宋体" w:cs="宋体"/>
          <w:sz w:val="24"/>
          <w:szCs w:val="24"/>
          <w:lang w:val="zh-CN" w:eastAsia="zh-CN" w:bidi="ar-SA"/>
        </w:rPr>
      </w:pPr>
      <w:r>
        <w:rPr>
          <w:rFonts w:hint="eastAsia" w:ascii="宋体" w:cs="宋体"/>
          <w:sz w:val="24"/>
          <w:szCs w:val="24"/>
          <w:lang w:val="zh-CN" w:eastAsia="zh-CN" w:bidi="ar-SA"/>
        </w:rPr>
        <w:t>本公司参加本次政府采购活动前三年内，在经营活动中没有重大违法记录。（重大违法记录，是指因违法经营受到刑事处罚或者责令停产停业、吊销许可证或者执照、较大数额罚款等行政处罚）。</w:t>
      </w:r>
    </w:p>
    <w:p w14:paraId="59F5BAC7">
      <w:pPr>
        <w:spacing w:before="162" w:beforeLines="50" w:after="162" w:afterLines="50" w:line="360" w:lineRule="auto"/>
        <w:ind w:firstLine="480" w:firstLineChars="200"/>
        <w:rPr>
          <w:rFonts w:hint="eastAsia" w:ascii="宋体" w:cs="宋体"/>
          <w:sz w:val="24"/>
          <w:szCs w:val="24"/>
          <w:lang w:val="zh-CN" w:eastAsia="zh-CN" w:bidi="ar-SA"/>
        </w:rPr>
      </w:pPr>
      <w:r>
        <w:rPr>
          <w:rFonts w:hint="eastAsia" w:ascii="宋体" w:cs="宋体"/>
          <w:sz w:val="24"/>
          <w:szCs w:val="24"/>
          <w:lang w:val="zh-CN" w:eastAsia="zh-CN" w:bidi="ar-SA"/>
        </w:rPr>
        <w:t>特此声明。</w:t>
      </w:r>
    </w:p>
    <w:p w14:paraId="23348D8E">
      <w:pPr>
        <w:spacing w:before="162" w:beforeLines="50" w:after="162" w:afterLines="50" w:line="360" w:lineRule="auto"/>
        <w:ind w:firstLine="480" w:firstLineChars="200"/>
        <w:rPr>
          <w:rFonts w:hint="eastAsia" w:ascii="宋体" w:cs="宋体"/>
          <w:sz w:val="24"/>
          <w:szCs w:val="24"/>
          <w:lang w:val="zh-CN" w:eastAsia="zh-CN" w:bidi="ar-SA"/>
        </w:rPr>
      </w:pPr>
      <w:r>
        <w:rPr>
          <w:rFonts w:hint="eastAsia" w:ascii="宋体" w:cs="宋体"/>
          <w:sz w:val="24"/>
          <w:szCs w:val="24"/>
          <w:lang w:val="zh-CN" w:eastAsia="zh-CN" w:bidi="ar-SA"/>
        </w:rPr>
        <w:t>本公司对上述声明的真实性负责。如有虚假，将依法承担相应责任。</w:t>
      </w:r>
    </w:p>
    <w:p w14:paraId="792E6D6D">
      <w:pPr>
        <w:spacing w:before="162" w:beforeLines="50" w:after="162" w:afterLines="50" w:line="360" w:lineRule="auto"/>
        <w:ind w:firstLine="559" w:firstLineChars="233"/>
        <w:rPr>
          <w:rFonts w:hint="eastAsia" w:ascii="宋体" w:cs="宋体"/>
          <w:sz w:val="24"/>
          <w:szCs w:val="24"/>
          <w:lang w:val="zh-CN" w:eastAsia="zh-CN" w:bidi="ar-SA"/>
        </w:rPr>
      </w:pPr>
    </w:p>
    <w:p w14:paraId="19278214">
      <w:pPr>
        <w:spacing w:before="162" w:beforeLines="50" w:after="162" w:afterLines="50" w:line="360" w:lineRule="auto"/>
        <w:ind w:right="420" w:firstLine="720" w:firstLineChars="300"/>
        <w:rPr>
          <w:rFonts w:hint="eastAsia" w:ascii="宋体" w:cs="宋体"/>
          <w:sz w:val="24"/>
          <w:szCs w:val="24"/>
          <w:lang w:val="zh-CN" w:eastAsia="zh-CN" w:bidi="ar-SA"/>
        </w:rPr>
      </w:pPr>
      <w:r>
        <w:rPr>
          <w:rFonts w:hint="eastAsia" w:ascii="宋体" w:cs="宋体"/>
          <w:sz w:val="24"/>
          <w:szCs w:val="24"/>
          <w:lang w:val="zh-CN" w:eastAsia="zh-CN" w:bidi="ar-SA"/>
        </w:rPr>
        <w:t>单位名称（盖章）：</w:t>
      </w:r>
    </w:p>
    <w:p w14:paraId="488C047D">
      <w:pPr>
        <w:spacing w:before="162" w:beforeLines="50" w:after="162" w:afterLines="50" w:line="360" w:lineRule="auto"/>
        <w:ind w:right="420" w:firstLine="720" w:firstLineChars="300"/>
        <w:rPr>
          <w:rFonts w:hint="eastAsia" w:ascii="宋体" w:cs="宋体"/>
          <w:sz w:val="24"/>
          <w:szCs w:val="24"/>
          <w:lang w:val="zh-CN" w:eastAsia="zh-CN" w:bidi="ar-SA"/>
        </w:rPr>
      </w:pPr>
      <w:r>
        <w:rPr>
          <w:rFonts w:hint="eastAsia" w:ascii="宋体" w:cs="宋体"/>
          <w:sz w:val="24"/>
          <w:szCs w:val="24"/>
          <w:lang w:val="zh-CN" w:eastAsia="zh-CN" w:bidi="ar-SA"/>
        </w:rPr>
        <w:t xml:space="preserve">日    期： </w:t>
      </w:r>
      <w:r>
        <w:rPr>
          <w:rFonts w:hint="eastAsia" w:ascii="宋体" w:cs="宋体"/>
          <w:sz w:val="24"/>
          <w:szCs w:val="24"/>
          <w:lang w:bidi="ar-SA"/>
        </w:rPr>
        <w:t xml:space="preserve"> </w:t>
      </w:r>
      <w:r>
        <w:rPr>
          <w:rFonts w:hint="eastAsia" w:ascii="宋体" w:cs="宋体"/>
          <w:sz w:val="24"/>
          <w:szCs w:val="24"/>
          <w:lang w:val="zh-CN" w:eastAsia="zh-CN" w:bidi="ar-SA"/>
        </w:rPr>
        <w:t xml:space="preserve"> </w:t>
      </w:r>
      <w:r>
        <w:rPr>
          <w:rFonts w:hint="eastAsia" w:ascii="宋体" w:cs="宋体"/>
          <w:sz w:val="24"/>
          <w:szCs w:val="24"/>
          <w:lang w:bidi="ar-SA"/>
        </w:rPr>
        <w:t>年    月    日</w:t>
      </w:r>
    </w:p>
    <w:p w14:paraId="7104A88A">
      <w:pPr>
        <w:widowControl/>
        <w:jc w:val="center"/>
        <w:rPr>
          <w:rFonts w:hint="eastAsia" w:ascii="宋体"/>
          <w:b/>
          <w:bCs/>
          <w:sz w:val="24"/>
          <w:szCs w:val="24"/>
        </w:rPr>
      </w:pPr>
    </w:p>
    <w:p w14:paraId="4E01A6FC">
      <w:pPr>
        <w:widowControl/>
        <w:jc w:val="center"/>
        <w:rPr>
          <w:rFonts w:hint="eastAsia" w:ascii="宋体"/>
          <w:b/>
          <w:bCs/>
          <w:sz w:val="24"/>
          <w:szCs w:val="24"/>
        </w:rPr>
      </w:pPr>
    </w:p>
    <w:p w14:paraId="1BA9F9D0">
      <w:pPr>
        <w:widowControl/>
        <w:jc w:val="center"/>
        <w:rPr>
          <w:rFonts w:hint="eastAsia" w:ascii="宋体"/>
          <w:b/>
          <w:bCs/>
          <w:sz w:val="24"/>
          <w:szCs w:val="24"/>
        </w:rPr>
      </w:pPr>
    </w:p>
    <w:p w14:paraId="00BAE446">
      <w:pPr>
        <w:widowControl/>
        <w:jc w:val="center"/>
        <w:rPr>
          <w:rFonts w:hint="eastAsia" w:ascii="宋体"/>
          <w:b/>
          <w:bCs/>
          <w:sz w:val="24"/>
          <w:szCs w:val="24"/>
        </w:rPr>
      </w:pPr>
    </w:p>
    <w:p w14:paraId="52679D0A">
      <w:pPr>
        <w:widowControl/>
        <w:jc w:val="center"/>
        <w:rPr>
          <w:rFonts w:hint="eastAsia" w:ascii="宋体"/>
          <w:b/>
          <w:bCs/>
          <w:sz w:val="24"/>
          <w:szCs w:val="24"/>
        </w:rPr>
      </w:pPr>
    </w:p>
    <w:p w14:paraId="280A4B1E">
      <w:pPr>
        <w:widowControl/>
        <w:jc w:val="center"/>
        <w:rPr>
          <w:rFonts w:hint="eastAsia" w:ascii="宋体"/>
          <w:b/>
          <w:bCs/>
          <w:sz w:val="24"/>
          <w:szCs w:val="24"/>
        </w:rPr>
      </w:pPr>
    </w:p>
    <w:p w14:paraId="6EECB2D3">
      <w:pPr>
        <w:widowControl/>
        <w:jc w:val="center"/>
        <w:rPr>
          <w:rFonts w:hint="eastAsia" w:ascii="宋体"/>
          <w:b/>
          <w:bCs/>
          <w:sz w:val="24"/>
          <w:szCs w:val="24"/>
        </w:rPr>
      </w:pPr>
    </w:p>
    <w:p w14:paraId="70EF6845">
      <w:pPr>
        <w:widowControl/>
        <w:jc w:val="center"/>
        <w:rPr>
          <w:rFonts w:hint="eastAsia" w:ascii="宋体"/>
          <w:b/>
          <w:bCs/>
          <w:sz w:val="24"/>
          <w:szCs w:val="24"/>
        </w:rPr>
      </w:pPr>
    </w:p>
    <w:p w14:paraId="5AC2989F">
      <w:pPr>
        <w:widowControl/>
        <w:jc w:val="center"/>
        <w:rPr>
          <w:rFonts w:hint="eastAsia" w:ascii="宋体"/>
          <w:b/>
          <w:bCs/>
          <w:sz w:val="24"/>
          <w:szCs w:val="24"/>
        </w:rPr>
      </w:pPr>
    </w:p>
    <w:p w14:paraId="468F7889">
      <w:pPr>
        <w:widowControl/>
        <w:jc w:val="center"/>
        <w:rPr>
          <w:rFonts w:hint="eastAsia" w:ascii="宋体"/>
          <w:b/>
          <w:bCs/>
          <w:sz w:val="24"/>
          <w:szCs w:val="24"/>
        </w:rPr>
      </w:pPr>
    </w:p>
    <w:p w14:paraId="4676C929">
      <w:pPr>
        <w:widowControl/>
        <w:jc w:val="center"/>
        <w:rPr>
          <w:rFonts w:hint="eastAsia" w:ascii="宋体"/>
          <w:b/>
          <w:bCs/>
          <w:sz w:val="24"/>
          <w:szCs w:val="24"/>
        </w:rPr>
      </w:pPr>
    </w:p>
    <w:p w14:paraId="400DFDA0">
      <w:pPr>
        <w:widowControl/>
        <w:jc w:val="center"/>
        <w:rPr>
          <w:rFonts w:hint="eastAsia" w:ascii="宋体"/>
          <w:b/>
          <w:bCs/>
          <w:sz w:val="24"/>
          <w:szCs w:val="24"/>
        </w:rPr>
      </w:pPr>
    </w:p>
    <w:p w14:paraId="700577FF">
      <w:pPr>
        <w:widowControl/>
        <w:jc w:val="center"/>
        <w:rPr>
          <w:rFonts w:hint="eastAsia" w:ascii="宋体"/>
          <w:b/>
          <w:bCs/>
          <w:sz w:val="24"/>
          <w:szCs w:val="24"/>
        </w:rPr>
      </w:pPr>
    </w:p>
    <w:p w14:paraId="623C9DD4">
      <w:pPr>
        <w:widowControl/>
        <w:jc w:val="center"/>
        <w:rPr>
          <w:rFonts w:hint="eastAsia" w:ascii="宋体"/>
          <w:b/>
          <w:bCs/>
          <w:sz w:val="24"/>
          <w:szCs w:val="24"/>
        </w:rPr>
      </w:pPr>
    </w:p>
    <w:p w14:paraId="5FBDB747">
      <w:pPr>
        <w:widowControl/>
        <w:jc w:val="center"/>
        <w:rPr>
          <w:rFonts w:hint="eastAsia" w:ascii="宋体"/>
          <w:b/>
          <w:bCs/>
          <w:sz w:val="24"/>
          <w:szCs w:val="24"/>
        </w:rPr>
      </w:pPr>
    </w:p>
    <w:p w14:paraId="3E84653F">
      <w:pPr>
        <w:widowControl/>
        <w:jc w:val="center"/>
        <w:rPr>
          <w:rFonts w:hint="eastAsia" w:ascii="宋体"/>
          <w:b/>
          <w:bCs/>
          <w:sz w:val="24"/>
          <w:szCs w:val="24"/>
        </w:rPr>
      </w:pPr>
    </w:p>
    <w:p w14:paraId="73B0EB1C">
      <w:pPr>
        <w:widowControl/>
        <w:jc w:val="center"/>
        <w:rPr>
          <w:rFonts w:hint="eastAsia" w:ascii="宋体"/>
          <w:b/>
          <w:bCs/>
          <w:sz w:val="24"/>
          <w:szCs w:val="24"/>
        </w:rPr>
      </w:pPr>
    </w:p>
    <w:p w14:paraId="70EC919F">
      <w:pPr>
        <w:widowControl/>
        <w:jc w:val="center"/>
        <w:rPr>
          <w:rFonts w:hint="eastAsia" w:ascii="宋体"/>
          <w:b/>
          <w:bCs/>
          <w:sz w:val="24"/>
          <w:szCs w:val="24"/>
        </w:rPr>
      </w:pPr>
    </w:p>
    <w:p w14:paraId="2E44B8A2">
      <w:pPr>
        <w:widowControl/>
        <w:jc w:val="center"/>
        <w:rPr>
          <w:rFonts w:hint="eastAsia" w:ascii="宋体"/>
          <w:b/>
          <w:bCs/>
          <w:sz w:val="24"/>
          <w:szCs w:val="24"/>
        </w:rPr>
      </w:pPr>
    </w:p>
    <w:p w14:paraId="4D6E2CBC">
      <w:pPr>
        <w:widowControl/>
        <w:jc w:val="center"/>
        <w:rPr>
          <w:rFonts w:hint="eastAsia" w:ascii="宋体"/>
          <w:b/>
          <w:bCs/>
          <w:sz w:val="24"/>
          <w:szCs w:val="24"/>
        </w:rPr>
      </w:pPr>
    </w:p>
    <w:p w14:paraId="3F28F173">
      <w:pPr>
        <w:widowControl/>
        <w:jc w:val="center"/>
        <w:rPr>
          <w:rFonts w:hint="eastAsia" w:ascii="宋体"/>
          <w:b/>
          <w:bCs/>
          <w:sz w:val="24"/>
          <w:szCs w:val="24"/>
        </w:rPr>
      </w:pPr>
    </w:p>
    <w:p w14:paraId="7390358F">
      <w:pPr>
        <w:widowControl/>
        <w:jc w:val="center"/>
        <w:rPr>
          <w:rFonts w:hint="eastAsia" w:ascii="宋体"/>
          <w:b/>
          <w:bCs/>
          <w:sz w:val="24"/>
          <w:szCs w:val="24"/>
        </w:rPr>
      </w:pPr>
    </w:p>
    <w:p w14:paraId="4D03E5C3">
      <w:pPr>
        <w:widowControl/>
        <w:rPr>
          <w:rFonts w:hint="eastAsia" w:ascii="宋体"/>
          <w:b/>
          <w:bCs/>
          <w:sz w:val="24"/>
          <w:szCs w:val="24"/>
        </w:rPr>
      </w:pPr>
    </w:p>
    <w:p w14:paraId="4B0C7BB1">
      <w:pPr>
        <w:autoSpaceDE w:val="0"/>
        <w:autoSpaceDN w:val="0"/>
        <w:adjustRightInd w:val="0"/>
        <w:spacing w:line="360" w:lineRule="auto"/>
        <w:jc w:val="center"/>
        <w:outlineLvl w:val="0"/>
        <w:rPr>
          <w:rFonts w:hint="eastAsia" w:ascii="宋体" w:hAnsi="宋体"/>
          <w:b/>
          <w:bCs/>
          <w:sz w:val="24"/>
          <w:szCs w:val="24"/>
        </w:rPr>
      </w:pPr>
    </w:p>
    <w:p w14:paraId="3986390E">
      <w:pPr>
        <w:autoSpaceDE w:val="0"/>
        <w:autoSpaceDN w:val="0"/>
        <w:adjustRightInd w:val="0"/>
        <w:spacing w:line="360" w:lineRule="auto"/>
        <w:jc w:val="center"/>
        <w:outlineLvl w:val="0"/>
        <w:rPr>
          <w:rFonts w:hint="eastAsia" w:ascii="宋体" w:hAnsi="宋体"/>
          <w:b/>
          <w:bCs/>
          <w:sz w:val="24"/>
          <w:szCs w:val="24"/>
        </w:rPr>
      </w:pPr>
    </w:p>
    <w:p w14:paraId="0BD90FAB">
      <w:pPr>
        <w:widowControl/>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cs="宋体"/>
          <w:b/>
          <w:bCs/>
          <w:sz w:val="24"/>
          <w:szCs w:val="24"/>
          <w:lang w:val="en-US" w:eastAsia="zh-CN"/>
        </w:rPr>
        <w:t>9</w:t>
      </w:r>
      <w:r>
        <w:rPr>
          <w:rFonts w:hint="eastAsia" w:ascii="宋体" w:hAnsi="宋体" w:eastAsia="宋体" w:cs="宋体"/>
          <w:b/>
          <w:bCs/>
          <w:sz w:val="24"/>
          <w:szCs w:val="24"/>
        </w:rPr>
        <w:t>联合体协议书（如有）</w:t>
      </w:r>
    </w:p>
    <w:p w14:paraId="1CE21142">
      <w:pPr>
        <w:topLinePunct/>
        <w:spacing w:line="360" w:lineRule="auto"/>
        <w:ind w:left="210" w:leftChars="100" w:firstLine="240" w:firstLineChars="100"/>
        <w:contextualSpacing/>
        <w:rPr>
          <w:rFonts w:hint="eastAsia" w:ascii="宋体" w:hAnsi="宋体" w:eastAsia="宋体" w:cs="宋体"/>
          <w:sz w:val="24"/>
          <w:szCs w:val="24"/>
        </w:rPr>
      </w:pPr>
      <w:r>
        <w:rPr>
          <w:rFonts w:hint="eastAsia" w:ascii="宋体" w:hAnsi="宋体" w:eastAsia="宋体" w:cs="宋体"/>
          <w:sz w:val="24"/>
          <w:szCs w:val="24"/>
        </w:rPr>
        <w:t>（所有成员单位名称）自愿组成（联合体名称）联合体，共同参加</w:t>
      </w:r>
      <w:r>
        <w:rPr>
          <w:rFonts w:hint="eastAsia" w:ascii="宋体" w:hAnsi="宋体" w:eastAsia="宋体" w:cs="宋体"/>
          <w:sz w:val="24"/>
          <w:szCs w:val="24"/>
          <w:u w:val="single"/>
        </w:rPr>
        <w:t>（项目名称）</w:t>
      </w:r>
      <w:r>
        <w:rPr>
          <w:rFonts w:hint="eastAsia" w:ascii="宋体" w:hAnsi="宋体" w:eastAsia="宋体" w:cs="宋体"/>
          <w:sz w:val="24"/>
          <w:szCs w:val="24"/>
        </w:rPr>
        <w:t>投标。现就联合体投标事宜订立如下协议。</w:t>
      </w:r>
    </w:p>
    <w:p w14:paraId="2966C691">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1、（某成员单位名称）为（联合体名称）牵头人。</w:t>
      </w:r>
    </w:p>
    <w:p w14:paraId="3E8A3066">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2、联合体牵头人合法代表联合体各成员负责本招标项目投标文件编制和合同</w:t>
      </w:r>
      <w:r>
        <w:rPr>
          <w:rFonts w:hint="eastAsia" w:ascii="宋体" w:hAnsi="宋体"/>
          <w:bCs/>
          <w:color w:val="auto"/>
          <w:sz w:val="24"/>
          <w:szCs w:val="24"/>
          <w:lang w:val="en-US" w:eastAsia="zh-CN"/>
        </w:rPr>
        <w:t>投标</w:t>
      </w:r>
      <w:r>
        <w:rPr>
          <w:rFonts w:hint="eastAsia" w:ascii="宋体" w:hAnsi="宋体" w:eastAsia="宋体" w:cs="宋体"/>
          <w:sz w:val="24"/>
          <w:szCs w:val="24"/>
        </w:rPr>
        <w:t>活动，牵头人法定代表人或其授权的委托代理人负责签署本次投标文件相关资料，并代表联合体提交和接收相关的资料、信息及指示，并处理与之有关的一切事务，负责合同实施阶段的主办、组织和协调工作。</w:t>
      </w:r>
    </w:p>
    <w:p w14:paraId="72698E31">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3、联合体将严格按照招标文件的各项要求，递交投标文件，履行合同，并对招标人承担连带责任。</w:t>
      </w:r>
    </w:p>
    <w:p w14:paraId="49C86EFB">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4、联合体各成员单位内部的职责分工如下</w:t>
      </w:r>
      <w:r>
        <w:rPr>
          <w:rFonts w:hint="eastAsia" w:ascii="宋体" w:hAnsi="宋体" w:eastAsia="宋体" w:cs="宋体"/>
          <w:sz w:val="24"/>
          <w:szCs w:val="24"/>
          <w:u w:val="none"/>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289A7A1D">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5、本协议书自签署之日起生效，合同履行完毕后自动失效。</w:t>
      </w:r>
    </w:p>
    <w:p w14:paraId="20ED48D1">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6、本协议书一式份，联合体成员和招标人各执一份。</w:t>
      </w:r>
    </w:p>
    <w:p w14:paraId="5C44B764">
      <w:pPr>
        <w:topLinePunct/>
        <w:spacing w:line="360" w:lineRule="auto"/>
        <w:contextualSpacing/>
        <w:rPr>
          <w:rFonts w:hint="eastAsia" w:ascii="宋体" w:hAnsi="宋体" w:eastAsia="宋体" w:cs="宋体"/>
          <w:sz w:val="24"/>
          <w:szCs w:val="24"/>
        </w:rPr>
      </w:pPr>
    </w:p>
    <w:p w14:paraId="64D0E4F9">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注：本协议书由委托代理人签字的，应附法定代表人签字的授权委托书。</w:t>
      </w:r>
    </w:p>
    <w:p w14:paraId="4404F48A">
      <w:pPr>
        <w:topLinePunct/>
        <w:spacing w:line="360" w:lineRule="auto"/>
        <w:contextualSpacing/>
        <w:rPr>
          <w:rFonts w:hint="eastAsia" w:ascii="宋体" w:hAnsi="宋体" w:eastAsia="宋体" w:cs="宋体"/>
          <w:sz w:val="24"/>
          <w:szCs w:val="24"/>
        </w:rPr>
      </w:pPr>
    </w:p>
    <w:p w14:paraId="2F88CC70">
      <w:pPr>
        <w:topLinePunct/>
        <w:spacing w:line="360" w:lineRule="auto"/>
        <w:contextualSpacing/>
        <w:rPr>
          <w:rFonts w:hint="eastAsia" w:ascii="宋体" w:hAnsi="宋体" w:eastAsia="宋体" w:cs="宋体"/>
          <w:sz w:val="24"/>
          <w:szCs w:val="24"/>
        </w:rPr>
      </w:pPr>
      <w:r>
        <w:rPr>
          <w:rFonts w:hint="eastAsia" w:ascii="宋体" w:hAnsi="宋体" w:eastAsia="宋体" w:cs="宋体"/>
          <w:sz w:val="24"/>
          <w:szCs w:val="24"/>
        </w:rPr>
        <w:t>牵头人名称：（</w:t>
      </w:r>
      <w:r>
        <w:rPr>
          <w:rFonts w:hint="eastAsia" w:ascii="宋体" w:hAnsi="宋体" w:eastAsia="宋体" w:cs="宋体"/>
          <w:sz w:val="24"/>
          <w:szCs w:val="24"/>
          <w:lang w:val="en-US" w:eastAsia="zh-CN"/>
        </w:rPr>
        <w:t>盖单位公章</w:t>
      </w:r>
      <w:r>
        <w:rPr>
          <w:rFonts w:hint="eastAsia" w:ascii="宋体" w:hAnsi="宋体" w:eastAsia="宋体" w:cs="宋体"/>
          <w:sz w:val="24"/>
          <w:szCs w:val="24"/>
        </w:rPr>
        <w:t>）</w:t>
      </w:r>
    </w:p>
    <w:p w14:paraId="53C1F836">
      <w:pPr>
        <w:topLinePunct/>
        <w:spacing w:line="360" w:lineRule="auto"/>
        <w:contextualSpacing/>
        <w:rPr>
          <w:rFonts w:hint="eastAsia" w:ascii="宋体" w:hAnsi="宋体" w:eastAsia="宋体" w:cs="宋体"/>
          <w:sz w:val="24"/>
          <w:szCs w:val="24"/>
        </w:rPr>
      </w:pPr>
      <w:r>
        <w:rPr>
          <w:rFonts w:hint="eastAsia" w:ascii="宋体" w:hAnsi="宋体" w:eastAsia="宋体" w:cs="宋体"/>
          <w:sz w:val="24"/>
          <w:szCs w:val="24"/>
        </w:rPr>
        <w:t>法定代表人或其委托代理人：（签字或盖章）</w:t>
      </w:r>
    </w:p>
    <w:p w14:paraId="2FF72A9F">
      <w:pPr>
        <w:topLinePunct/>
        <w:spacing w:line="360" w:lineRule="auto"/>
        <w:contextualSpacing/>
        <w:rPr>
          <w:rFonts w:hint="eastAsia" w:ascii="宋体" w:hAnsi="宋体" w:eastAsia="宋体" w:cs="宋体"/>
          <w:sz w:val="24"/>
          <w:szCs w:val="24"/>
        </w:rPr>
      </w:pPr>
    </w:p>
    <w:p w14:paraId="25A9175D">
      <w:pPr>
        <w:topLinePunct/>
        <w:spacing w:line="360" w:lineRule="auto"/>
        <w:contextualSpacing/>
        <w:rPr>
          <w:rFonts w:hint="eastAsia" w:ascii="宋体" w:hAnsi="宋体" w:eastAsia="宋体" w:cs="宋体"/>
          <w:sz w:val="24"/>
          <w:szCs w:val="24"/>
        </w:rPr>
      </w:pPr>
      <w:r>
        <w:rPr>
          <w:rFonts w:hint="eastAsia" w:ascii="宋体" w:hAnsi="宋体" w:eastAsia="宋体" w:cs="宋体"/>
          <w:sz w:val="24"/>
          <w:szCs w:val="24"/>
        </w:rPr>
        <w:t>成员</w:t>
      </w:r>
      <w:r>
        <w:rPr>
          <w:rFonts w:hint="eastAsia" w:ascii="宋体" w:hAnsi="宋体" w:eastAsia="宋体" w:cs="宋体"/>
          <w:sz w:val="24"/>
          <w:szCs w:val="24"/>
          <w:lang w:val="en-US" w:eastAsia="zh-CN"/>
        </w:rPr>
        <w:t>单位</w:t>
      </w:r>
      <w:r>
        <w:rPr>
          <w:rFonts w:hint="eastAsia" w:ascii="宋体" w:hAnsi="宋体" w:eastAsia="宋体" w:cs="宋体"/>
          <w:sz w:val="24"/>
          <w:szCs w:val="24"/>
        </w:rPr>
        <w:t>名称：（盖单位章）</w:t>
      </w:r>
    </w:p>
    <w:p w14:paraId="22489B31">
      <w:pPr>
        <w:topLinePunct/>
        <w:spacing w:line="360" w:lineRule="auto"/>
        <w:contextualSpacing/>
        <w:rPr>
          <w:rFonts w:hint="eastAsia" w:ascii="宋体" w:hAnsi="宋体" w:eastAsia="宋体" w:cs="宋体"/>
          <w:sz w:val="24"/>
          <w:szCs w:val="24"/>
        </w:rPr>
      </w:pPr>
      <w:r>
        <w:rPr>
          <w:rFonts w:hint="eastAsia" w:ascii="宋体" w:hAnsi="宋体" w:eastAsia="宋体" w:cs="宋体"/>
          <w:sz w:val="24"/>
          <w:szCs w:val="24"/>
        </w:rPr>
        <w:t>法定代表人或其委托代理人：（签字或盖章）</w:t>
      </w:r>
    </w:p>
    <w:p w14:paraId="1604FDCD">
      <w:pPr>
        <w:widowControl/>
        <w:spacing w:line="360" w:lineRule="auto"/>
        <w:ind w:firstLine="1440" w:firstLineChars="600"/>
        <w:jc w:val="both"/>
        <w:rPr>
          <w:rFonts w:hint="eastAsia" w:ascii="宋体" w:hAnsi="宋体" w:eastAsia="宋体" w:cs="宋体"/>
          <w:b/>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5F9154AC">
      <w:pPr>
        <w:spacing w:line="360" w:lineRule="auto"/>
        <w:ind w:firstLine="361" w:firstLineChars="150"/>
        <w:jc w:val="center"/>
        <w:rPr>
          <w:rFonts w:ascii="宋体" w:hAnsi="宋体"/>
          <w:b/>
          <w:bCs/>
          <w:sz w:val="24"/>
          <w:szCs w:val="24"/>
        </w:rPr>
      </w:pPr>
    </w:p>
    <w:p w14:paraId="7A9D17F6">
      <w:pPr>
        <w:spacing w:line="360" w:lineRule="auto"/>
        <w:ind w:firstLine="361" w:firstLineChars="150"/>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3.1</w:t>
      </w:r>
      <w:r>
        <w:rPr>
          <w:rFonts w:hint="eastAsia" w:ascii="宋体" w:hAnsi="宋体"/>
          <w:b/>
          <w:bCs/>
          <w:sz w:val="24"/>
          <w:szCs w:val="24"/>
          <w:lang w:val="en-US" w:eastAsia="zh-CN"/>
        </w:rPr>
        <w:t>0</w:t>
      </w:r>
      <w:r>
        <w:rPr>
          <w:rFonts w:hint="eastAsia" w:ascii="宋体" w:hAnsi="宋体"/>
          <w:b/>
          <w:bCs/>
          <w:sz w:val="24"/>
          <w:szCs w:val="24"/>
        </w:rPr>
        <w:t>其他资格证书或材料</w:t>
      </w:r>
    </w:p>
    <w:p w14:paraId="76E422A9">
      <w:pPr>
        <w:autoSpaceDE w:val="0"/>
        <w:autoSpaceDN w:val="0"/>
        <w:adjustRightInd w:val="0"/>
        <w:spacing w:line="360" w:lineRule="auto"/>
        <w:jc w:val="center"/>
        <w:outlineLvl w:val="0"/>
        <w:rPr>
          <w:rFonts w:hAnsi="宋体"/>
          <w:b/>
          <w:snapToGrid w:val="0"/>
          <w:kern w:val="0"/>
          <w:sz w:val="36"/>
          <w:szCs w:val="36"/>
        </w:rPr>
      </w:pPr>
    </w:p>
    <w:p w14:paraId="113189B7">
      <w:pPr>
        <w:widowControl/>
        <w:jc w:val="center"/>
        <w:rPr>
          <w:rFonts w:ascii="宋体" w:hAnsi="宋体" w:cs="黑体"/>
          <w:b/>
          <w:bCs/>
          <w:sz w:val="28"/>
          <w:szCs w:val="28"/>
          <w:lang w:val="zh-CN"/>
        </w:rPr>
      </w:pPr>
      <w:r>
        <w:rPr>
          <w:rFonts w:hAnsi="宋体"/>
          <w:b/>
          <w:snapToGrid w:val="0"/>
          <w:kern w:val="0"/>
          <w:sz w:val="36"/>
          <w:szCs w:val="36"/>
        </w:rPr>
        <w:br w:type="page"/>
      </w:r>
      <w:r>
        <w:rPr>
          <w:rFonts w:hint="eastAsia" w:ascii="宋体" w:hAnsi="宋体" w:cs="黑体"/>
          <w:b/>
          <w:bCs/>
          <w:sz w:val="28"/>
          <w:szCs w:val="28"/>
          <w:lang w:val="zh-CN"/>
        </w:rPr>
        <w:t>四、符合性审查证明材料</w:t>
      </w:r>
    </w:p>
    <w:p w14:paraId="221EB0F2">
      <w:pPr>
        <w:autoSpaceDE w:val="0"/>
        <w:autoSpaceDN w:val="0"/>
        <w:adjustRightInd w:val="0"/>
        <w:spacing w:line="360" w:lineRule="auto"/>
        <w:jc w:val="center"/>
        <w:outlineLvl w:val="0"/>
        <w:rPr>
          <w:rFonts w:hint="eastAsia" w:ascii="宋体" w:hAnsi="宋体" w:eastAsia="宋体"/>
          <w:b/>
          <w:bCs/>
          <w:sz w:val="24"/>
          <w:szCs w:val="24"/>
          <w:lang w:eastAsia="zh-CN"/>
        </w:rPr>
      </w:pPr>
      <w:r>
        <w:rPr>
          <w:rFonts w:hint="eastAsia" w:ascii="宋体" w:hAnsi="宋体"/>
          <w:b/>
          <w:bCs/>
          <w:sz w:val="24"/>
          <w:szCs w:val="24"/>
        </w:rPr>
        <w:t>4.1投标分项报价表</w:t>
      </w:r>
      <w:r>
        <w:rPr>
          <w:rFonts w:hint="eastAsia" w:ascii="宋体" w:hAnsi="宋体"/>
          <w:b/>
          <w:bCs/>
          <w:sz w:val="24"/>
          <w:szCs w:val="24"/>
          <w:lang w:eastAsia="zh-CN"/>
        </w:rPr>
        <w:t>（</w:t>
      </w:r>
      <w:r>
        <w:rPr>
          <w:rFonts w:hint="eastAsia" w:ascii="宋体" w:hAnsi="宋体"/>
          <w:b/>
          <w:bCs/>
          <w:sz w:val="24"/>
          <w:szCs w:val="24"/>
          <w:lang w:val="en-US" w:eastAsia="zh-CN"/>
        </w:rPr>
        <w:t>格式自拟</w:t>
      </w:r>
      <w:r>
        <w:rPr>
          <w:rFonts w:hint="eastAsia" w:ascii="宋体" w:hAnsi="宋体"/>
          <w:b/>
          <w:bCs/>
          <w:sz w:val="24"/>
          <w:szCs w:val="24"/>
          <w:lang w:eastAsia="zh-CN"/>
        </w:rPr>
        <w:t>）</w:t>
      </w:r>
    </w:p>
    <w:p w14:paraId="17213DE1">
      <w:pPr>
        <w:autoSpaceDE w:val="0"/>
        <w:autoSpaceDN w:val="0"/>
        <w:adjustRightInd w:val="0"/>
        <w:spacing w:line="360" w:lineRule="auto"/>
        <w:jc w:val="center"/>
        <w:outlineLvl w:val="0"/>
        <w:rPr>
          <w:rFonts w:ascii="宋体" w:hAnsi="宋体"/>
          <w:b/>
          <w:bCs/>
          <w:sz w:val="24"/>
          <w:szCs w:val="24"/>
        </w:rPr>
      </w:pPr>
    </w:p>
    <w:p w14:paraId="321A60F5">
      <w:pPr>
        <w:autoSpaceDE w:val="0"/>
        <w:autoSpaceDN w:val="0"/>
        <w:adjustRightInd w:val="0"/>
        <w:spacing w:line="480" w:lineRule="auto"/>
        <w:rPr>
          <w:rFonts w:ascii="宋体" w:hAnsi="宋体" w:cs="宋体"/>
          <w:sz w:val="24"/>
          <w:szCs w:val="24"/>
          <w:lang w:val="zh-CN"/>
        </w:rPr>
      </w:pPr>
    </w:p>
    <w:p w14:paraId="530004F1">
      <w:pPr>
        <w:autoSpaceDE w:val="0"/>
        <w:autoSpaceDN w:val="0"/>
        <w:adjustRightInd w:val="0"/>
        <w:spacing w:line="480" w:lineRule="auto"/>
        <w:rPr>
          <w:rFonts w:ascii="宋体" w:hAnsi="宋体" w:cs="宋体"/>
          <w:sz w:val="24"/>
          <w:szCs w:val="24"/>
          <w:lang w:val="zh-CN"/>
        </w:rPr>
      </w:pPr>
    </w:p>
    <w:p w14:paraId="03C0CA24">
      <w:pPr>
        <w:autoSpaceDE w:val="0"/>
        <w:autoSpaceDN w:val="0"/>
        <w:adjustRightInd w:val="0"/>
        <w:spacing w:line="480" w:lineRule="auto"/>
        <w:rPr>
          <w:rFonts w:ascii="宋体" w:hAnsi="宋体" w:cs="宋体"/>
          <w:sz w:val="24"/>
          <w:szCs w:val="24"/>
          <w:lang w:val="zh-CN"/>
        </w:rPr>
      </w:pPr>
    </w:p>
    <w:p w14:paraId="742B464A">
      <w:pPr>
        <w:autoSpaceDE w:val="0"/>
        <w:autoSpaceDN w:val="0"/>
        <w:adjustRightInd w:val="0"/>
        <w:spacing w:line="480" w:lineRule="auto"/>
        <w:rPr>
          <w:rFonts w:ascii="宋体" w:hAnsi="宋体" w:cs="宋体"/>
          <w:sz w:val="24"/>
          <w:szCs w:val="24"/>
          <w:lang w:val="zh-CN"/>
        </w:rPr>
      </w:pPr>
    </w:p>
    <w:p w14:paraId="6DA03325">
      <w:pPr>
        <w:autoSpaceDE w:val="0"/>
        <w:autoSpaceDN w:val="0"/>
        <w:adjustRightInd w:val="0"/>
        <w:spacing w:line="480" w:lineRule="auto"/>
        <w:rPr>
          <w:rFonts w:ascii="宋体" w:hAnsi="宋体" w:cs="宋体"/>
          <w:sz w:val="24"/>
          <w:szCs w:val="24"/>
          <w:lang w:val="zh-CN"/>
        </w:rPr>
      </w:pPr>
    </w:p>
    <w:p w14:paraId="512A15F5">
      <w:pPr>
        <w:autoSpaceDE w:val="0"/>
        <w:autoSpaceDN w:val="0"/>
        <w:adjustRightInd w:val="0"/>
        <w:spacing w:line="480" w:lineRule="auto"/>
        <w:jc w:val="center"/>
        <w:rPr>
          <w:rFonts w:hint="eastAsia" w:ascii="宋体" w:hAnsi="宋体"/>
          <w:b/>
          <w:bCs/>
          <w:sz w:val="24"/>
          <w:szCs w:val="24"/>
        </w:rPr>
      </w:pPr>
      <w:r>
        <w:rPr>
          <w:rFonts w:ascii="宋体" w:hAnsi="宋体" w:cs="宋体"/>
          <w:sz w:val="24"/>
          <w:szCs w:val="24"/>
          <w:lang w:val="zh-CN"/>
        </w:rPr>
        <w:br w:type="page"/>
      </w:r>
      <w:r>
        <w:rPr>
          <w:rFonts w:hint="eastAsia" w:ascii="宋体" w:hAnsi="宋体"/>
          <w:b/>
          <w:bCs/>
          <w:sz w:val="24"/>
          <w:szCs w:val="24"/>
        </w:rPr>
        <w:t>4.2技术规格偏离表（格式自拟）</w:t>
      </w:r>
    </w:p>
    <w:p w14:paraId="18E26543">
      <w:pPr>
        <w:autoSpaceDE w:val="0"/>
        <w:autoSpaceDN w:val="0"/>
        <w:adjustRightInd w:val="0"/>
        <w:spacing w:line="480" w:lineRule="auto"/>
        <w:rPr>
          <w:rFonts w:ascii="宋体" w:hAnsi="宋体" w:cs="宋体"/>
          <w:lang w:val="zh-CN"/>
        </w:rPr>
      </w:pPr>
    </w:p>
    <w:p w14:paraId="26AC8C7D">
      <w:pPr>
        <w:autoSpaceDE w:val="0"/>
        <w:autoSpaceDN w:val="0"/>
        <w:adjustRightInd w:val="0"/>
        <w:spacing w:line="360" w:lineRule="auto"/>
        <w:jc w:val="center"/>
        <w:outlineLvl w:val="0"/>
        <w:rPr>
          <w:rFonts w:ascii="宋体" w:hAnsi="宋体"/>
          <w:b/>
          <w:bCs/>
          <w:sz w:val="24"/>
          <w:szCs w:val="24"/>
        </w:rPr>
      </w:pPr>
    </w:p>
    <w:p w14:paraId="3DD1977C">
      <w:pPr>
        <w:autoSpaceDE w:val="0"/>
        <w:autoSpaceDN w:val="0"/>
        <w:adjustRightInd w:val="0"/>
        <w:spacing w:line="360" w:lineRule="auto"/>
        <w:jc w:val="center"/>
        <w:outlineLvl w:val="0"/>
        <w:rPr>
          <w:rFonts w:ascii="宋体" w:hAnsi="宋体"/>
          <w:b/>
          <w:bCs/>
          <w:sz w:val="24"/>
          <w:szCs w:val="24"/>
        </w:rPr>
      </w:pPr>
    </w:p>
    <w:p w14:paraId="7546B1A3">
      <w:pPr>
        <w:autoSpaceDE w:val="0"/>
        <w:autoSpaceDN w:val="0"/>
        <w:adjustRightInd w:val="0"/>
        <w:spacing w:line="360" w:lineRule="auto"/>
        <w:jc w:val="center"/>
        <w:outlineLvl w:val="0"/>
        <w:rPr>
          <w:rFonts w:ascii="宋体" w:hAnsi="宋体"/>
          <w:b/>
          <w:bCs/>
          <w:sz w:val="24"/>
          <w:szCs w:val="24"/>
        </w:rPr>
      </w:pPr>
    </w:p>
    <w:p w14:paraId="531DD04B">
      <w:pPr>
        <w:autoSpaceDE w:val="0"/>
        <w:autoSpaceDN w:val="0"/>
        <w:adjustRightInd w:val="0"/>
        <w:spacing w:line="360" w:lineRule="auto"/>
        <w:jc w:val="center"/>
        <w:outlineLvl w:val="0"/>
        <w:rPr>
          <w:rFonts w:ascii="宋体" w:hAnsi="宋体"/>
          <w:b/>
          <w:bCs/>
          <w:sz w:val="24"/>
          <w:szCs w:val="24"/>
        </w:rPr>
      </w:pPr>
    </w:p>
    <w:p w14:paraId="33D8FFB8">
      <w:pPr>
        <w:autoSpaceDE w:val="0"/>
        <w:autoSpaceDN w:val="0"/>
        <w:adjustRightInd w:val="0"/>
        <w:spacing w:line="360" w:lineRule="auto"/>
        <w:jc w:val="center"/>
        <w:outlineLvl w:val="0"/>
        <w:rPr>
          <w:rFonts w:ascii="宋体" w:hAnsi="宋体"/>
          <w:b/>
          <w:bCs/>
          <w:sz w:val="24"/>
          <w:szCs w:val="24"/>
        </w:rPr>
      </w:pPr>
    </w:p>
    <w:p w14:paraId="7CFB16CA">
      <w:pPr>
        <w:autoSpaceDE w:val="0"/>
        <w:autoSpaceDN w:val="0"/>
        <w:adjustRightInd w:val="0"/>
        <w:spacing w:line="360" w:lineRule="auto"/>
        <w:jc w:val="center"/>
        <w:outlineLvl w:val="0"/>
        <w:rPr>
          <w:rFonts w:ascii="宋体" w:hAnsi="宋体"/>
          <w:b/>
          <w:bCs/>
          <w:sz w:val="24"/>
          <w:szCs w:val="24"/>
        </w:rPr>
      </w:pPr>
    </w:p>
    <w:p w14:paraId="7F46C381">
      <w:pPr>
        <w:autoSpaceDE w:val="0"/>
        <w:autoSpaceDN w:val="0"/>
        <w:adjustRightInd w:val="0"/>
        <w:spacing w:line="360" w:lineRule="auto"/>
        <w:jc w:val="center"/>
        <w:outlineLvl w:val="0"/>
        <w:rPr>
          <w:rFonts w:ascii="宋体" w:hAnsi="宋体"/>
          <w:b/>
          <w:bCs/>
          <w:sz w:val="24"/>
          <w:szCs w:val="24"/>
        </w:rPr>
      </w:pPr>
    </w:p>
    <w:p w14:paraId="29B5ABBE">
      <w:pPr>
        <w:autoSpaceDE w:val="0"/>
        <w:autoSpaceDN w:val="0"/>
        <w:adjustRightInd w:val="0"/>
        <w:spacing w:line="360" w:lineRule="auto"/>
        <w:jc w:val="center"/>
        <w:outlineLvl w:val="0"/>
        <w:rPr>
          <w:rFonts w:ascii="宋体" w:hAnsi="宋体"/>
          <w:b/>
          <w:bCs/>
          <w:sz w:val="24"/>
          <w:szCs w:val="24"/>
        </w:rPr>
      </w:pPr>
    </w:p>
    <w:p w14:paraId="1FDBFD37">
      <w:pPr>
        <w:autoSpaceDE w:val="0"/>
        <w:autoSpaceDN w:val="0"/>
        <w:adjustRightInd w:val="0"/>
        <w:spacing w:line="360" w:lineRule="auto"/>
        <w:jc w:val="center"/>
        <w:outlineLvl w:val="0"/>
        <w:rPr>
          <w:rFonts w:ascii="宋体" w:hAnsi="宋体"/>
          <w:b/>
          <w:bCs/>
          <w:sz w:val="24"/>
          <w:szCs w:val="24"/>
        </w:rPr>
      </w:pPr>
    </w:p>
    <w:p w14:paraId="04FE6FF5">
      <w:pPr>
        <w:autoSpaceDE w:val="0"/>
        <w:autoSpaceDN w:val="0"/>
        <w:adjustRightInd w:val="0"/>
        <w:spacing w:line="360" w:lineRule="auto"/>
        <w:jc w:val="center"/>
        <w:outlineLvl w:val="0"/>
        <w:rPr>
          <w:rFonts w:ascii="宋体" w:hAnsi="宋体"/>
          <w:b/>
          <w:bCs/>
          <w:sz w:val="24"/>
          <w:szCs w:val="24"/>
        </w:rPr>
      </w:pPr>
    </w:p>
    <w:p w14:paraId="07168528">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4.3</w:t>
      </w:r>
      <w:r>
        <w:rPr>
          <w:rFonts w:hint="eastAsia" w:ascii="宋体" w:hAnsi="宋体"/>
          <w:b/>
          <w:bCs/>
          <w:sz w:val="24"/>
          <w:szCs w:val="24"/>
          <w:lang w:val="en-US" w:eastAsia="zh-CN"/>
        </w:rPr>
        <w:t>技术方案（</w:t>
      </w:r>
      <w:r>
        <w:rPr>
          <w:rFonts w:hint="eastAsia" w:ascii="宋体" w:hAnsi="宋体"/>
          <w:b/>
          <w:bCs/>
          <w:sz w:val="24"/>
          <w:szCs w:val="24"/>
        </w:rPr>
        <w:t>实施方案</w:t>
      </w:r>
      <w:r>
        <w:rPr>
          <w:rFonts w:hint="eastAsia" w:ascii="宋体" w:hAnsi="宋体"/>
          <w:b/>
          <w:bCs/>
          <w:sz w:val="24"/>
          <w:szCs w:val="24"/>
          <w:lang w:val="en-US" w:eastAsia="zh-CN"/>
        </w:rPr>
        <w:t>）</w:t>
      </w:r>
    </w:p>
    <w:p w14:paraId="61E78EA0">
      <w:pPr>
        <w:snapToGrid w:val="0"/>
        <w:spacing w:line="360" w:lineRule="auto"/>
        <w:jc w:val="center"/>
        <w:rPr>
          <w:rFonts w:hAnsi="宋体"/>
          <w:b/>
          <w:snapToGrid w:val="0"/>
          <w:kern w:val="0"/>
          <w:sz w:val="36"/>
          <w:szCs w:val="36"/>
        </w:rPr>
      </w:pPr>
    </w:p>
    <w:p w14:paraId="2FA5A3D6">
      <w:pPr>
        <w:snapToGrid w:val="0"/>
        <w:spacing w:line="360" w:lineRule="auto"/>
        <w:jc w:val="center"/>
        <w:rPr>
          <w:rFonts w:hAnsi="宋体"/>
          <w:b/>
          <w:snapToGrid w:val="0"/>
          <w:kern w:val="0"/>
          <w:sz w:val="36"/>
          <w:szCs w:val="36"/>
        </w:rPr>
      </w:pPr>
    </w:p>
    <w:p w14:paraId="10D509C1">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（供应商根据招标文件要求自行编制）</w:t>
      </w:r>
    </w:p>
    <w:p w14:paraId="33868981">
      <w:pPr>
        <w:snapToGrid w:val="0"/>
        <w:spacing w:line="360" w:lineRule="auto"/>
        <w:jc w:val="center"/>
        <w:rPr>
          <w:rFonts w:hAnsi="宋体"/>
          <w:b/>
          <w:snapToGrid w:val="0"/>
          <w:kern w:val="0"/>
          <w:sz w:val="36"/>
          <w:szCs w:val="36"/>
        </w:rPr>
      </w:pPr>
    </w:p>
    <w:p w14:paraId="58237866">
      <w:pPr>
        <w:snapToGrid w:val="0"/>
        <w:spacing w:line="360" w:lineRule="auto"/>
        <w:jc w:val="center"/>
        <w:rPr>
          <w:rFonts w:hAnsi="宋体"/>
          <w:b/>
          <w:snapToGrid w:val="0"/>
          <w:kern w:val="0"/>
          <w:sz w:val="36"/>
          <w:szCs w:val="36"/>
        </w:rPr>
      </w:pPr>
    </w:p>
    <w:p w14:paraId="037C8A9E">
      <w:pPr>
        <w:snapToGrid w:val="0"/>
        <w:spacing w:line="360" w:lineRule="auto"/>
        <w:jc w:val="center"/>
        <w:rPr>
          <w:rFonts w:hAnsi="宋体"/>
          <w:b/>
          <w:snapToGrid w:val="0"/>
          <w:kern w:val="0"/>
          <w:sz w:val="36"/>
          <w:szCs w:val="36"/>
        </w:rPr>
      </w:pPr>
    </w:p>
    <w:p w14:paraId="18557059">
      <w:pPr>
        <w:snapToGrid w:val="0"/>
        <w:spacing w:line="360" w:lineRule="auto"/>
        <w:jc w:val="center"/>
        <w:rPr>
          <w:rFonts w:hAnsi="宋体"/>
          <w:b/>
          <w:snapToGrid w:val="0"/>
          <w:kern w:val="0"/>
          <w:sz w:val="36"/>
          <w:szCs w:val="36"/>
        </w:rPr>
      </w:pPr>
    </w:p>
    <w:p w14:paraId="1D8B38D3">
      <w:pPr>
        <w:snapToGrid w:val="0"/>
        <w:spacing w:line="360" w:lineRule="auto"/>
        <w:jc w:val="center"/>
        <w:rPr>
          <w:rFonts w:hAnsi="宋体"/>
          <w:b/>
          <w:snapToGrid w:val="0"/>
          <w:kern w:val="0"/>
          <w:sz w:val="36"/>
          <w:szCs w:val="36"/>
        </w:rPr>
      </w:pPr>
    </w:p>
    <w:p w14:paraId="0FFF824F">
      <w:pPr>
        <w:snapToGrid w:val="0"/>
        <w:spacing w:line="360" w:lineRule="auto"/>
        <w:jc w:val="center"/>
        <w:rPr>
          <w:rFonts w:hAnsi="宋体"/>
          <w:b/>
          <w:snapToGrid w:val="0"/>
          <w:kern w:val="0"/>
          <w:sz w:val="36"/>
          <w:szCs w:val="36"/>
        </w:rPr>
      </w:pPr>
    </w:p>
    <w:p w14:paraId="2F0780E2">
      <w:pPr>
        <w:snapToGrid w:val="0"/>
        <w:spacing w:line="360" w:lineRule="auto"/>
        <w:jc w:val="center"/>
        <w:rPr>
          <w:rFonts w:hAnsi="宋体"/>
          <w:b/>
          <w:snapToGrid w:val="0"/>
          <w:kern w:val="0"/>
          <w:sz w:val="36"/>
          <w:szCs w:val="36"/>
        </w:rPr>
      </w:pPr>
    </w:p>
    <w:p w14:paraId="3AF79100">
      <w:pPr>
        <w:snapToGrid w:val="0"/>
        <w:spacing w:line="360" w:lineRule="auto"/>
        <w:jc w:val="center"/>
        <w:rPr>
          <w:rFonts w:hAnsi="宋体"/>
          <w:b/>
          <w:snapToGrid w:val="0"/>
          <w:kern w:val="0"/>
          <w:sz w:val="36"/>
          <w:szCs w:val="36"/>
        </w:rPr>
      </w:pPr>
    </w:p>
    <w:p w14:paraId="7079927D">
      <w:pPr>
        <w:snapToGrid w:val="0"/>
        <w:spacing w:line="360" w:lineRule="auto"/>
        <w:jc w:val="center"/>
        <w:rPr>
          <w:rFonts w:hAnsi="宋体"/>
          <w:b/>
          <w:snapToGrid w:val="0"/>
          <w:kern w:val="0"/>
          <w:sz w:val="36"/>
          <w:szCs w:val="36"/>
        </w:rPr>
      </w:pPr>
    </w:p>
    <w:p w14:paraId="459F4A40">
      <w:pPr>
        <w:snapToGrid w:val="0"/>
        <w:spacing w:line="360" w:lineRule="auto"/>
        <w:jc w:val="center"/>
        <w:rPr>
          <w:rFonts w:hAnsi="宋体"/>
          <w:b/>
          <w:snapToGrid w:val="0"/>
          <w:kern w:val="0"/>
          <w:sz w:val="36"/>
          <w:szCs w:val="36"/>
        </w:rPr>
      </w:pPr>
    </w:p>
    <w:p w14:paraId="64BE3158">
      <w:pPr>
        <w:snapToGrid w:val="0"/>
        <w:spacing w:line="360" w:lineRule="auto"/>
        <w:jc w:val="center"/>
        <w:rPr>
          <w:rFonts w:hAnsi="宋体"/>
          <w:b/>
          <w:snapToGrid w:val="0"/>
          <w:kern w:val="0"/>
          <w:sz w:val="36"/>
          <w:szCs w:val="36"/>
        </w:rPr>
      </w:pPr>
    </w:p>
    <w:p w14:paraId="1378C8C3">
      <w:pPr>
        <w:snapToGrid w:val="0"/>
        <w:spacing w:line="360" w:lineRule="auto"/>
        <w:jc w:val="center"/>
        <w:rPr>
          <w:rFonts w:hAnsi="宋体"/>
          <w:b/>
          <w:snapToGrid w:val="0"/>
          <w:kern w:val="0"/>
          <w:sz w:val="36"/>
          <w:szCs w:val="36"/>
        </w:rPr>
      </w:pPr>
    </w:p>
    <w:p w14:paraId="793C379C">
      <w:pPr>
        <w:snapToGrid w:val="0"/>
        <w:spacing w:line="360" w:lineRule="auto"/>
        <w:jc w:val="center"/>
        <w:rPr>
          <w:rFonts w:hAnsi="宋体"/>
          <w:b/>
          <w:snapToGrid w:val="0"/>
          <w:kern w:val="0"/>
          <w:sz w:val="36"/>
          <w:szCs w:val="36"/>
        </w:rPr>
      </w:pPr>
    </w:p>
    <w:p w14:paraId="21822C58">
      <w:pPr>
        <w:snapToGrid w:val="0"/>
        <w:spacing w:line="360" w:lineRule="auto"/>
        <w:jc w:val="center"/>
        <w:rPr>
          <w:rFonts w:hAnsi="宋体"/>
          <w:b/>
          <w:snapToGrid w:val="0"/>
          <w:kern w:val="0"/>
          <w:sz w:val="36"/>
          <w:szCs w:val="36"/>
        </w:rPr>
      </w:pPr>
    </w:p>
    <w:p w14:paraId="2036C837">
      <w:pPr>
        <w:snapToGrid w:val="0"/>
        <w:spacing w:line="360" w:lineRule="auto"/>
        <w:jc w:val="center"/>
        <w:rPr>
          <w:rFonts w:ascii="宋体" w:hAnsi="宋体"/>
          <w:b/>
          <w:bCs/>
          <w:sz w:val="24"/>
          <w:szCs w:val="24"/>
        </w:rPr>
      </w:pPr>
      <w:r>
        <w:rPr>
          <w:rFonts w:hAnsi="宋体"/>
          <w:b/>
          <w:snapToGrid w:val="0"/>
          <w:kern w:val="0"/>
          <w:sz w:val="36"/>
          <w:szCs w:val="36"/>
        </w:rPr>
        <w:br w:type="page"/>
      </w:r>
      <w:r>
        <w:rPr>
          <w:rFonts w:hint="eastAsia" w:ascii="宋体" w:hAnsi="宋体"/>
          <w:b/>
          <w:bCs/>
          <w:sz w:val="24"/>
          <w:szCs w:val="24"/>
        </w:rPr>
        <w:t>4.4业绩情况表</w:t>
      </w:r>
    </w:p>
    <w:p w14:paraId="4AE948D6">
      <w:pPr>
        <w:autoSpaceDE w:val="0"/>
        <w:autoSpaceDN w:val="0"/>
        <w:adjustRightInd w:val="0"/>
        <w:spacing w:line="360" w:lineRule="auto"/>
        <w:jc w:val="center"/>
        <w:outlineLvl w:val="0"/>
        <w:rPr>
          <w:rFonts w:ascii="宋体" w:hAnsi="宋体"/>
          <w:b/>
          <w:bCs/>
          <w:sz w:val="28"/>
          <w:szCs w:val="28"/>
        </w:rPr>
      </w:pPr>
    </w:p>
    <w:p w14:paraId="600B46BD">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14:paraId="64F38813">
      <w:pPr>
        <w:snapToGrid w:val="0"/>
        <w:spacing w:line="360" w:lineRule="auto"/>
        <w:rPr>
          <w:rFonts w:hint="eastAsia" w:ascii="宋体" w:hAnsi="宋体" w:eastAsia="宋体"/>
          <w:sz w:val="24"/>
          <w:szCs w:val="24"/>
          <w:lang w:eastAsia="zh-CN"/>
        </w:rPr>
      </w:pPr>
      <w:r>
        <w:rPr>
          <w:rFonts w:hint="eastAsia" w:ascii="宋体" w:hAnsi="宋体"/>
          <w:sz w:val="24"/>
          <w:szCs w:val="24"/>
        </w:rPr>
        <w:t>项目名称：</w:t>
      </w:r>
    </w:p>
    <w:p w14:paraId="67668FCA">
      <w:pPr>
        <w:snapToGrid w:val="0"/>
        <w:spacing w:line="360" w:lineRule="auto"/>
        <w:rPr>
          <w:rFonts w:hAnsi="宋体"/>
          <w:b/>
          <w:snapToGrid w:val="0"/>
          <w:kern w:val="0"/>
          <w:sz w:val="24"/>
          <w:szCs w:val="24"/>
        </w:rPr>
      </w:pPr>
    </w:p>
    <w:tbl>
      <w:tblPr>
        <w:tblStyle w:val="14"/>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588A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shd w:val="clear" w:color="auto" w:fill="F3F3F3"/>
            <w:noWrap w:val="0"/>
            <w:vAlign w:val="center"/>
          </w:tcPr>
          <w:p w14:paraId="29725821">
            <w:pPr>
              <w:pStyle w:val="3"/>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noWrap w:val="0"/>
            <w:vAlign w:val="center"/>
          </w:tcPr>
          <w:p w14:paraId="75B7EE8F">
            <w:pPr>
              <w:pStyle w:val="3"/>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noWrap w:val="0"/>
            <w:vAlign w:val="center"/>
          </w:tcPr>
          <w:p w14:paraId="1D101B79">
            <w:pPr>
              <w:pStyle w:val="3"/>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noWrap w:val="0"/>
            <w:vAlign w:val="center"/>
          </w:tcPr>
          <w:p w14:paraId="34986214">
            <w:pPr>
              <w:pStyle w:val="3"/>
              <w:jc w:val="center"/>
              <w:rPr>
                <w:rFonts w:ascii="宋体" w:hAnsi="宋体" w:eastAsia="宋体" w:cs="宋体"/>
                <w:b/>
                <w:bCs/>
                <w:sz w:val="24"/>
                <w:szCs w:val="24"/>
              </w:rPr>
            </w:pPr>
            <w:r>
              <w:rPr>
                <w:rFonts w:hint="eastAsia" w:ascii="宋体" w:hAnsi="宋体" w:eastAsia="宋体" w:cs="宋体"/>
                <w:b/>
                <w:bCs/>
                <w:sz w:val="24"/>
                <w:szCs w:val="24"/>
              </w:rPr>
              <w:t>合同金额</w:t>
            </w:r>
          </w:p>
          <w:p w14:paraId="304C8B02">
            <w:pPr>
              <w:pStyle w:val="3"/>
              <w:jc w:val="center"/>
              <w:rPr>
                <w:rFonts w:ascii="宋体" w:hAnsi="宋体" w:eastAsia="宋体" w:cs="Times New Roman"/>
                <w:b/>
                <w:bCs/>
                <w:sz w:val="24"/>
                <w:szCs w:val="24"/>
              </w:rPr>
            </w:pPr>
            <w:r>
              <w:rPr>
                <w:rFonts w:hint="eastAsia" w:ascii="宋体" w:hAnsi="宋体" w:eastAsia="宋体" w:cs="宋体"/>
                <w:b/>
                <w:bCs/>
                <w:sz w:val="24"/>
                <w:szCs w:val="24"/>
              </w:rPr>
              <w:t>（万元）</w:t>
            </w:r>
          </w:p>
        </w:tc>
        <w:tc>
          <w:tcPr>
            <w:tcW w:w="1706" w:type="dxa"/>
            <w:shd w:val="clear" w:color="auto" w:fill="F3F3F3"/>
            <w:noWrap w:val="0"/>
            <w:vAlign w:val="center"/>
          </w:tcPr>
          <w:p w14:paraId="55FAF0AC">
            <w:pPr>
              <w:pStyle w:val="3"/>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14:paraId="5D99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14:paraId="469399D8">
            <w:pPr>
              <w:pStyle w:val="3"/>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noWrap w:val="0"/>
            <w:vAlign w:val="center"/>
          </w:tcPr>
          <w:p w14:paraId="19513D2C">
            <w:pPr>
              <w:pStyle w:val="3"/>
              <w:spacing w:line="360" w:lineRule="auto"/>
              <w:rPr>
                <w:rFonts w:ascii="宋体" w:hAnsi="宋体" w:eastAsia="宋体" w:cs="Times New Roman"/>
                <w:sz w:val="24"/>
                <w:szCs w:val="24"/>
              </w:rPr>
            </w:pPr>
          </w:p>
        </w:tc>
        <w:tc>
          <w:tcPr>
            <w:tcW w:w="3579" w:type="dxa"/>
            <w:noWrap w:val="0"/>
            <w:vAlign w:val="center"/>
          </w:tcPr>
          <w:p w14:paraId="6DB62F77">
            <w:pPr>
              <w:pStyle w:val="3"/>
              <w:spacing w:line="360" w:lineRule="auto"/>
              <w:rPr>
                <w:rFonts w:ascii="宋体" w:hAnsi="宋体" w:eastAsia="宋体" w:cs="Times New Roman"/>
                <w:sz w:val="24"/>
                <w:szCs w:val="24"/>
              </w:rPr>
            </w:pPr>
          </w:p>
        </w:tc>
        <w:tc>
          <w:tcPr>
            <w:tcW w:w="1440" w:type="dxa"/>
            <w:noWrap w:val="0"/>
            <w:vAlign w:val="center"/>
          </w:tcPr>
          <w:p w14:paraId="6ECE0FEF">
            <w:pPr>
              <w:pStyle w:val="3"/>
              <w:spacing w:line="360" w:lineRule="auto"/>
              <w:rPr>
                <w:rFonts w:ascii="宋体" w:hAnsi="宋体" w:eastAsia="宋体" w:cs="Times New Roman"/>
                <w:sz w:val="24"/>
                <w:szCs w:val="24"/>
              </w:rPr>
            </w:pPr>
          </w:p>
        </w:tc>
        <w:tc>
          <w:tcPr>
            <w:tcW w:w="1706" w:type="dxa"/>
            <w:noWrap w:val="0"/>
            <w:vAlign w:val="center"/>
          </w:tcPr>
          <w:p w14:paraId="15AEE382">
            <w:pPr>
              <w:pStyle w:val="3"/>
              <w:spacing w:line="360" w:lineRule="auto"/>
              <w:rPr>
                <w:rFonts w:ascii="宋体" w:hAnsi="宋体" w:eastAsia="宋体" w:cs="Times New Roman"/>
                <w:sz w:val="24"/>
                <w:szCs w:val="24"/>
              </w:rPr>
            </w:pPr>
          </w:p>
        </w:tc>
      </w:tr>
      <w:tr w14:paraId="5BF0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14:paraId="643EDC3F">
            <w:pPr>
              <w:pStyle w:val="3"/>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noWrap w:val="0"/>
            <w:vAlign w:val="center"/>
          </w:tcPr>
          <w:p w14:paraId="0CDC5434">
            <w:pPr>
              <w:pStyle w:val="3"/>
              <w:spacing w:line="360" w:lineRule="auto"/>
              <w:rPr>
                <w:rFonts w:ascii="宋体" w:hAnsi="宋体" w:eastAsia="宋体" w:cs="Times New Roman"/>
                <w:sz w:val="24"/>
                <w:szCs w:val="24"/>
              </w:rPr>
            </w:pPr>
          </w:p>
        </w:tc>
        <w:tc>
          <w:tcPr>
            <w:tcW w:w="3579" w:type="dxa"/>
            <w:noWrap w:val="0"/>
            <w:vAlign w:val="center"/>
          </w:tcPr>
          <w:p w14:paraId="1A773C85">
            <w:pPr>
              <w:pStyle w:val="3"/>
              <w:spacing w:line="360" w:lineRule="auto"/>
              <w:rPr>
                <w:rFonts w:ascii="宋体" w:hAnsi="宋体" w:eastAsia="宋体" w:cs="Times New Roman"/>
                <w:sz w:val="24"/>
                <w:szCs w:val="24"/>
              </w:rPr>
            </w:pPr>
          </w:p>
        </w:tc>
        <w:tc>
          <w:tcPr>
            <w:tcW w:w="1440" w:type="dxa"/>
            <w:noWrap w:val="0"/>
            <w:vAlign w:val="center"/>
          </w:tcPr>
          <w:p w14:paraId="0037F8EA">
            <w:pPr>
              <w:pStyle w:val="3"/>
              <w:spacing w:line="360" w:lineRule="auto"/>
              <w:rPr>
                <w:rFonts w:ascii="宋体" w:hAnsi="宋体" w:eastAsia="宋体" w:cs="Times New Roman"/>
                <w:sz w:val="24"/>
                <w:szCs w:val="24"/>
              </w:rPr>
            </w:pPr>
          </w:p>
        </w:tc>
        <w:tc>
          <w:tcPr>
            <w:tcW w:w="1706" w:type="dxa"/>
            <w:noWrap w:val="0"/>
            <w:vAlign w:val="center"/>
          </w:tcPr>
          <w:p w14:paraId="70682A97">
            <w:pPr>
              <w:pStyle w:val="3"/>
              <w:spacing w:line="360" w:lineRule="auto"/>
              <w:rPr>
                <w:rFonts w:ascii="宋体" w:hAnsi="宋体" w:eastAsia="宋体" w:cs="Times New Roman"/>
                <w:sz w:val="24"/>
                <w:szCs w:val="24"/>
              </w:rPr>
            </w:pPr>
          </w:p>
        </w:tc>
      </w:tr>
      <w:tr w14:paraId="1ADE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14:paraId="2D928887">
            <w:pPr>
              <w:pStyle w:val="3"/>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noWrap w:val="0"/>
            <w:vAlign w:val="center"/>
          </w:tcPr>
          <w:p w14:paraId="29C4B5F6">
            <w:pPr>
              <w:pStyle w:val="3"/>
              <w:spacing w:line="360" w:lineRule="auto"/>
              <w:rPr>
                <w:rFonts w:ascii="宋体" w:hAnsi="宋体" w:eastAsia="宋体" w:cs="Times New Roman"/>
                <w:sz w:val="24"/>
                <w:szCs w:val="24"/>
              </w:rPr>
            </w:pPr>
          </w:p>
        </w:tc>
        <w:tc>
          <w:tcPr>
            <w:tcW w:w="3579" w:type="dxa"/>
            <w:noWrap w:val="0"/>
            <w:vAlign w:val="center"/>
          </w:tcPr>
          <w:p w14:paraId="01D0CBA7">
            <w:pPr>
              <w:pStyle w:val="3"/>
              <w:spacing w:line="360" w:lineRule="auto"/>
              <w:rPr>
                <w:rFonts w:ascii="宋体" w:hAnsi="宋体" w:eastAsia="宋体" w:cs="Times New Roman"/>
                <w:sz w:val="24"/>
                <w:szCs w:val="24"/>
              </w:rPr>
            </w:pPr>
          </w:p>
        </w:tc>
        <w:tc>
          <w:tcPr>
            <w:tcW w:w="1440" w:type="dxa"/>
            <w:noWrap w:val="0"/>
            <w:vAlign w:val="center"/>
          </w:tcPr>
          <w:p w14:paraId="04816ACB">
            <w:pPr>
              <w:pStyle w:val="3"/>
              <w:spacing w:line="360" w:lineRule="auto"/>
              <w:rPr>
                <w:rFonts w:ascii="宋体" w:hAnsi="宋体" w:eastAsia="宋体" w:cs="Times New Roman"/>
                <w:sz w:val="24"/>
                <w:szCs w:val="24"/>
              </w:rPr>
            </w:pPr>
          </w:p>
        </w:tc>
        <w:tc>
          <w:tcPr>
            <w:tcW w:w="1706" w:type="dxa"/>
            <w:noWrap w:val="0"/>
            <w:vAlign w:val="center"/>
          </w:tcPr>
          <w:p w14:paraId="723DA606">
            <w:pPr>
              <w:pStyle w:val="3"/>
              <w:spacing w:line="360" w:lineRule="auto"/>
              <w:rPr>
                <w:rFonts w:ascii="宋体" w:hAnsi="宋体" w:eastAsia="宋体" w:cs="Times New Roman"/>
                <w:sz w:val="24"/>
                <w:szCs w:val="24"/>
              </w:rPr>
            </w:pPr>
          </w:p>
        </w:tc>
      </w:tr>
      <w:tr w14:paraId="6EDC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14:paraId="36A13C32">
            <w:pPr>
              <w:pStyle w:val="3"/>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noWrap w:val="0"/>
            <w:vAlign w:val="center"/>
          </w:tcPr>
          <w:p w14:paraId="2B4D0B0E">
            <w:pPr>
              <w:rPr>
                <w:rFonts w:ascii="宋体"/>
                <w:sz w:val="24"/>
                <w:szCs w:val="24"/>
              </w:rPr>
            </w:pPr>
          </w:p>
        </w:tc>
        <w:tc>
          <w:tcPr>
            <w:tcW w:w="3579" w:type="dxa"/>
            <w:noWrap w:val="0"/>
            <w:vAlign w:val="center"/>
          </w:tcPr>
          <w:p w14:paraId="30838668">
            <w:pPr>
              <w:rPr>
                <w:rFonts w:ascii="宋体"/>
                <w:sz w:val="24"/>
                <w:szCs w:val="24"/>
              </w:rPr>
            </w:pPr>
          </w:p>
        </w:tc>
        <w:tc>
          <w:tcPr>
            <w:tcW w:w="1440" w:type="dxa"/>
            <w:noWrap w:val="0"/>
            <w:vAlign w:val="center"/>
          </w:tcPr>
          <w:p w14:paraId="61B0CC42">
            <w:pPr>
              <w:rPr>
                <w:rFonts w:ascii="宋体"/>
                <w:sz w:val="24"/>
                <w:szCs w:val="24"/>
              </w:rPr>
            </w:pPr>
          </w:p>
        </w:tc>
        <w:tc>
          <w:tcPr>
            <w:tcW w:w="1706" w:type="dxa"/>
            <w:noWrap w:val="0"/>
            <w:vAlign w:val="center"/>
          </w:tcPr>
          <w:p w14:paraId="0F10AD4B">
            <w:pPr>
              <w:rPr>
                <w:rFonts w:ascii="宋体"/>
                <w:sz w:val="24"/>
                <w:szCs w:val="24"/>
              </w:rPr>
            </w:pPr>
          </w:p>
        </w:tc>
      </w:tr>
      <w:tr w14:paraId="5B51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14:paraId="4B1A473E">
            <w:pPr>
              <w:pStyle w:val="3"/>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noWrap w:val="0"/>
            <w:vAlign w:val="center"/>
          </w:tcPr>
          <w:p w14:paraId="0608DE33">
            <w:pPr>
              <w:rPr>
                <w:rFonts w:ascii="宋体"/>
                <w:sz w:val="24"/>
                <w:szCs w:val="24"/>
              </w:rPr>
            </w:pPr>
          </w:p>
        </w:tc>
        <w:tc>
          <w:tcPr>
            <w:tcW w:w="3579" w:type="dxa"/>
            <w:noWrap w:val="0"/>
            <w:vAlign w:val="center"/>
          </w:tcPr>
          <w:p w14:paraId="5B180EE1">
            <w:pPr>
              <w:rPr>
                <w:rFonts w:ascii="宋体"/>
                <w:sz w:val="24"/>
                <w:szCs w:val="24"/>
              </w:rPr>
            </w:pPr>
          </w:p>
        </w:tc>
        <w:tc>
          <w:tcPr>
            <w:tcW w:w="1440" w:type="dxa"/>
            <w:noWrap w:val="0"/>
            <w:vAlign w:val="center"/>
          </w:tcPr>
          <w:p w14:paraId="1ED4C5B2">
            <w:pPr>
              <w:rPr>
                <w:rFonts w:ascii="宋体"/>
                <w:sz w:val="24"/>
                <w:szCs w:val="24"/>
              </w:rPr>
            </w:pPr>
          </w:p>
        </w:tc>
        <w:tc>
          <w:tcPr>
            <w:tcW w:w="1706" w:type="dxa"/>
            <w:noWrap w:val="0"/>
            <w:vAlign w:val="center"/>
          </w:tcPr>
          <w:p w14:paraId="1211A5CF">
            <w:pPr>
              <w:rPr>
                <w:rFonts w:ascii="宋体"/>
                <w:sz w:val="24"/>
                <w:szCs w:val="24"/>
              </w:rPr>
            </w:pPr>
          </w:p>
        </w:tc>
      </w:tr>
    </w:tbl>
    <w:p w14:paraId="28884B82">
      <w:pPr>
        <w:autoSpaceDE w:val="0"/>
        <w:autoSpaceDN w:val="0"/>
        <w:adjustRightInd w:val="0"/>
        <w:spacing w:line="480" w:lineRule="auto"/>
        <w:rPr>
          <w:rFonts w:ascii="宋体" w:hAnsi="宋体" w:cs="宋体"/>
          <w:sz w:val="24"/>
          <w:szCs w:val="24"/>
          <w:lang w:val="zh-CN"/>
        </w:rPr>
      </w:pPr>
    </w:p>
    <w:p w14:paraId="058C6931">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供应商（盖单位公章）：</w:t>
      </w:r>
    </w:p>
    <w:p w14:paraId="0183F7A1">
      <w:pPr>
        <w:autoSpaceDE w:val="0"/>
        <w:autoSpaceDN w:val="0"/>
        <w:adjustRightInd w:val="0"/>
        <w:spacing w:line="48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日 期： 年  月   日</w:t>
      </w:r>
    </w:p>
    <w:p w14:paraId="249C9F91">
      <w:pPr>
        <w:autoSpaceDE w:val="0"/>
        <w:autoSpaceDN w:val="0"/>
        <w:adjustRightInd w:val="0"/>
        <w:spacing w:line="480" w:lineRule="auto"/>
        <w:rPr>
          <w:rFonts w:ascii="宋体" w:hAnsi="宋体" w:cs="宋体"/>
          <w:lang w:val="zh-CN"/>
        </w:rPr>
      </w:pPr>
    </w:p>
    <w:p w14:paraId="5FE28388">
      <w:pPr>
        <w:autoSpaceDE w:val="0"/>
        <w:autoSpaceDN w:val="0"/>
        <w:adjustRightInd w:val="0"/>
        <w:spacing w:line="480" w:lineRule="auto"/>
        <w:rPr>
          <w:rFonts w:ascii="宋体" w:hAnsi="宋体" w:cs="宋体"/>
          <w:sz w:val="24"/>
          <w:szCs w:val="24"/>
          <w:lang w:val="zh-CN"/>
        </w:rPr>
      </w:pPr>
    </w:p>
    <w:p w14:paraId="57488DBE">
      <w:pPr>
        <w:autoSpaceDE w:val="0"/>
        <w:autoSpaceDN w:val="0"/>
        <w:adjustRightInd w:val="0"/>
        <w:spacing w:line="360" w:lineRule="auto"/>
        <w:jc w:val="center"/>
        <w:outlineLvl w:val="0"/>
        <w:rPr>
          <w:rFonts w:ascii="宋体" w:hAnsi="宋体"/>
          <w:b/>
          <w:bCs/>
          <w:sz w:val="24"/>
          <w:szCs w:val="24"/>
        </w:rPr>
      </w:pPr>
    </w:p>
    <w:p w14:paraId="5ABD51B4">
      <w:pPr>
        <w:autoSpaceDE w:val="0"/>
        <w:autoSpaceDN w:val="0"/>
        <w:adjustRightInd w:val="0"/>
        <w:spacing w:line="360" w:lineRule="auto"/>
        <w:jc w:val="center"/>
        <w:outlineLvl w:val="0"/>
        <w:rPr>
          <w:rFonts w:ascii="宋体" w:hAnsi="宋体"/>
          <w:b/>
          <w:bCs/>
          <w:sz w:val="24"/>
          <w:szCs w:val="24"/>
        </w:rPr>
      </w:pPr>
    </w:p>
    <w:p w14:paraId="66000953">
      <w:pPr>
        <w:autoSpaceDE w:val="0"/>
        <w:autoSpaceDN w:val="0"/>
        <w:adjustRightInd w:val="0"/>
        <w:spacing w:line="360" w:lineRule="auto"/>
        <w:jc w:val="center"/>
        <w:outlineLvl w:val="0"/>
        <w:rPr>
          <w:rFonts w:ascii="宋体" w:hAnsi="宋体"/>
          <w:b/>
          <w:bCs/>
          <w:sz w:val="24"/>
          <w:szCs w:val="24"/>
        </w:rPr>
      </w:pPr>
    </w:p>
    <w:p w14:paraId="1811F492">
      <w:pPr>
        <w:autoSpaceDE w:val="0"/>
        <w:autoSpaceDN w:val="0"/>
        <w:adjustRightInd w:val="0"/>
        <w:spacing w:line="360" w:lineRule="auto"/>
        <w:jc w:val="center"/>
        <w:outlineLvl w:val="0"/>
        <w:rPr>
          <w:rFonts w:ascii="宋体" w:hAnsi="宋体"/>
          <w:b/>
          <w:bCs/>
          <w:sz w:val="24"/>
          <w:szCs w:val="24"/>
        </w:rPr>
      </w:pPr>
    </w:p>
    <w:p w14:paraId="51BB2D67">
      <w:pPr>
        <w:autoSpaceDE w:val="0"/>
        <w:autoSpaceDN w:val="0"/>
        <w:adjustRightInd w:val="0"/>
        <w:spacing w:line="360" w:lineRule="auto"/>
        <w:jc w:val="center"/>
        <w:outlineLvl w:val="0"/>
        <w:rPr>
          <w:rFonts w:ascii="宋体" w:hAnsi="宋体"/>
          <w:b/>
          <w:bCs/>
          <w:sz w:val="24"/>
          <w:szCs w:val="24"/>
        </w:rPr>
      </w:pPr>
    </w:p>
    <w:p w14:paraId="09930A52">
      <w:pPr>
        <w:autoSpaceDE w:val="0"/>
        <w:autoSpaceDN w:val="0"/>
        <w:adjustRightInd w:val="0"/>
        <w:spacing w:line="360" w:lineRule="auto"/>
        <w:jc w:val="center"/>
        <w:outlineLvl w:val="0"/>
        <w:rPr>
          <w:rFonts w:ascii="宋体" w:hAnsi="宋体"/>
          <w:b/>
          <w:bCs/>
          <w:sz w:val="24"/>
          <w:szCs w:val="24"/>
        </w:rPr>
      </w:pPr>
    </w:p>
    <w:p w14:paraId="78712B28">
      <w:pPr>
        <w:autoSpaceDE w:val="0"/>
        <w:autoSpaceDN w:val="0"/>
        <w:adjustRightInd w:val="0"/>
        <w:spacing w:line="360" w:lineRule="auto"/>
        <w:jc w:val="center"/>
        <w:outlineLvl w:val="0"/>
        <w:rPr>
          <w:rFonts w:ascii="宋体" w:hAnsi="宋体"/>
          <w:b/>
          <w:bCs/>
          <w:sz w:val="24"/>
          <w:szCs w:val="24"/>
        </w:rPr>
      </w:pPr>
    </w:p>
    <w:p w14:paraId="4BFA747A">
      <w:pPr>
        <w:autoSpaceDE w:val="0"/>
        <w:autoSpaceDN w:val="0"/>
        <w:adjustRightInd w:val="0"/>
        <w:spacing w:line="360" w:lineRule="auto"/>
        <w:jc w:val="center"/>
        <w:outlineLvl w:val="0"/>
        <w:rPr>
          <w:rFonts w:ascii="宋体" w:hAnsi="宋体"/>
          <w:b/>
          <w:bCs/>
          <w:sz w:val="24"/>
          <w:szCs w:val="24"/>
        </w:rPr>
      </w:pPr>
    </w:p>
    <w:p w14:paraId="72D7AE66">
      <w:pPr>
        <w:autoSpaceDE w:val="0"/>
        <w:autoSpaceDN w:val="0"/>
        <w:adjustRightInd w:val="0"/>
        <w:spacing w:line="360" w:lineRule="auto"/>
        <w:jc w:val="center"/>
        <w:outlineLvl w:val="0"/>
        <w:rPr>
          <w:rFonts w:hint="eastAsia" w:ascii="宋体" w:hAnsi="宋体" w:eastAsia="宋体"/>
          <w:b/>
          <w:bCs/>
          <w:sz w:val="36"/>
          <w:szCs w:val="36"/>
          <w:lang w:eastAsia="zh-CN"/>
        </w:rPr>
      </w:pPr>
      <w:r>
        <w:rPr>
          <w:rFonts w:ascii="宋体" w:hAnsi="宋体"/>
          <w:b/>
          <w:bCs/>
          <w:sz w:val="24"/>
          <w:szCs w:val="24"/>
        </w:rPr>
        <w:br w:type="page"/>
      </w:r>
      <w:r>
        <w:rPr>
          <w:rFonts w:hint="eastAsia" w:ascii="宋体" w:hAnsi="宋体"/>
          <w:b/>
          <w:bCs/>
          <w:sz w:val="24"/>
          <w:szCs w:val="24"/>
        </w:rPr>
        <w:t>4.5售后服务</w:t>
      </w:r>
      <w:r>
        <w:rPr>
          <w:rFonts w:hint="eastAsia" w:ascii="宋体" w:hAnsi="宋体"/>
          <w:b/>
          <w:bCs/>
          <w:sz w:val="24"/>
          <w:szCs w:val="24"/>
          <w:lang w:val="en-US" w:eastAsia="zh-CN"/>
        </w:rPr>
        <w:t>方案</w:t>
      </w:r>
    </w:p>
    <w:p w14:paraId="068C9F6A">
      <w:pPr>
        <w:autoSpaceDE w:val="0"/>
        <w:autoSpaceDN w:val="0"/>
        <w:adjustRightInd w:val="0"/>
        <w:spacing w:line="360" w:lineRule="auto"/>
        <w:jc w:val="center"/>
        <w:outlineLvl w:val="0"/>
        <w:rPr>
          <w:rFonts w:ascii="宋体" w:hAnsi="宋体"/>
          <w:b/>
          <w:bCs/>
          <w:sz w:val="36"/>
          <w:szCs w:val="36"/>
        </w:rPr>
      </w:pPr>
    </w:p>
    <w:p w14:paraId="7E8B735E">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（供应商根据招标文件要求自行编制）</w:t>
      </w:r>
    </w:p>
    <w:p w14:paraId="09F9D936">
      <w:pPr>
        <w:autoSpaceDE w:val="0"/>
        <w:autoSpaceDN w:val="0"/>
        <w:adjustRightInd w:val="0"/>
        <w:spacing w:line="360" w:lineRule="auto"/>
        <w:jc w:val="center"/>
        <w:outlineLvl w:val="0"/>
        <w:rPr>
          <w:rFonts w:ascii="宋体" w:hAnsi="宋体"/>
          <w:b/>
          <w:bCs/>
          <w:sz w:val="36"/>
          <w:szCs w:val="36"/>
        </w:rPr>
      </w:pPr>
    </w:p>
    <w:p w14:paraId="763DDE24">
      <w:pPr>
        <w:autoSpaceDE w:val="0"/>
        <w:autoSpaceDN w:val="0"/>
        <w:adjustRightInd w:val="0"/>
        <w:spacing w:line="360" w:lineRule="auto"/>
        <w:jc w:val="center"/>
        <w:outlineLvl w:val="0"/>
        <w:rPr>
          <w:rFonts w:ascii="宋体" w:hAnsi="宋体"/>
          <w:b/>
          <w:bCs/>
          <w:sz w:val="36"/>
          <w:szCs w:val="36"/>
        </w:rPr>
      </w:pPr>
    </w:p>
    <w:p w14:paraId="7625E789">
      <w:pPr>
        <w:autoSpaceDE w:val="0"/>
        <w:autoSpaceDN w:val="0"/>
        <w:adjustRightInd w:val="0"/>
        <w:spacing w:line="360" w:lineRule="auto"/>
        <w:jc w:val="center"/>
        <w:outlineLvl w:val="0"/>
        <w:rPr>
          <w:rFonts w:ascii="宋体" w:hAnsi="宋体"/>
          <w:b/>
          <w:bCs/>
          <w:sz w:val="36"/>
          <w:szCs w:val="36"/>
        </w:rPr>
      </w:pPr>
    </w:p>
    <w:p w14:paraId="52C6AC19">
      <w:pPr>
        <w:autoSpaceDE w:val="0"/>
        <w:autoSpaceDN w:val="0"/>
        <w:adjustRightInd w:val="0"/>
        <w:spacing w:line="360" w:lineRule="auto"/>
        <w:jc w:val="center"/>
        <w:outlineLvl w:val="0"/>
        <w:rPr>
          <w:rFonts w:ascii="宋体" w:hAnsi="宋体"/>
          <w:b/>
          <w:bCs/>
          <w:sz w:val="36"/>
          <w:szCs w:val="36"/>
        </w:rPr>
      </w:pPr>
    </w:p>
    <w:p w14:paraId="02796CE4">
      <w:pPr>
        <w:autoSpaceDE w:val="0"/>
        <w:autoSpaceDN w:val="0"/>
        <w:adjustRightInd w:val="0"/>
        <w:spacing w:line="360" w:lineRule="auto"/>
        <w:jc w:val="center"/>
        <w:outlineLvl w:val="0"/>
        <w:rPr>
          <w:rFonts w:ascii="宋体" w:hAnsi="宋体"/>
          <w:b/>
          <w:bCs/>
          <w:sz w:val="36"/>
          <w:szCs w:val="36"/>
        </w:rPr>
      </w:pPr>
    </w:p>
    <w:p w14:paraId="0AFAC6B9">
      <w:pPr>
        <w:autoSpaceDE w:val="0"/>
        <w:autoSpaceDN w:val="0"/>
        <w:adjustRightInd w:val="0"/>
        <w:spacing w:line="360" w:lineRule="auto"/>
        <w:jc w:val="center"/>
        <w:outlineLvl w:val="0"/>
        <w:rPr>
          <w:rFonts w:ascii="宋体" w:hAnsi="宋体"/>
          <w:b/>
          <w:bCs/>
          <w:sz w:val="36"/>
          <w:szCs w:val="36"/>
        </w:rPr>
      </w:pPr>
    </w:p>
    <w:p w14:paraId="774F1695">
      <w:pPr>
        <w:autoSpaceDE w:val="0"/>
        <w:autoSpaceDN w:val="0"/>
        <w:adjustRightInd w:val="0"/>
        <w:spacing w:line="360" w:lineRule="auto"/>
        <w:jc w:val="center"/>
        <w:outlineLvl w:val="0"/>
        <w:rPr>
          <w:rFonts w:ascii="宋体" w:hAnsi="宋体"/>
          <w:b/>
          <w:bCs/>
          <w:sz w:val="36"/>
          <w:szCs w:val="36"/>
        </w:rPr>
      </w:pPr>
    </w:p>
    <w:p w14:paraId="1436D5B3">
      <w:pPr>
        <w:autoSpaceDE w:val="0"/>
        <w:autoSpaceDN w:val="0"/>
        <w:adjustRightInd w:val="0"/>
        <w:spacing w:line="360" w:lineRule="auto"/>
        <w:jc w:val="center"/>
        <w:outlineLvl w:val="0"/>
        <w:rPr>
          <w:rFonts w:ascii="宋体" w:hAnsi="宋体"/>
          <w:b/>
          <w:bCs/>
          <w:sz w:val="36"/>
          <w:szCs w:val="36"/>
        </w:rPr>
      </w:pPr>
    </w:p>
    <w:p w14:paraId="76C9EC4F">
      <w:pPr>
        <w:autoSpaceDE w:val="0"/>
        <w:autoSpaceDN w:val="0"/>
        <w:adjustRightInd w:val="0"/>
        <w:spacing w:line="360" w:lineRule="auto"/>
        <w:jc w:val="center"/>
        <w:outlineLvl w:val="0"/>
        <w:rPr>
          <w:rFonts w:ascii="宋体" w:hAnsi="宋体"/>
          <w:b/>
          <w:bCs/>
          <w:sz w:val="36"/>
          <w:szCs w:val="36"/>
        </w:rPr>
      </w:pPr>
    </w:p>
    <w:p w14:paraId="5CC8AFA6">
      <w:pPr>
        <w:autoSpaceDE w:val="0"/>
        <w:autoSpaceDN w:val="0"/>
        <w:adjustRightInd w:val="0"/>
        <w:spacing w:line="360" w:lineRule="auto"/>
        <w:jc w:val="center"/>
        <w:outlineLvl w:val="0"/>
        <w:rPr>
          <w:rFonts w:ascii="宋体" w:hAnsi="宋体"/>
          <w:b/>
          <w:bCs/>
          <w:sz w:val="36"/>
          <w:szCs w:val="36"/>
        </w:rPr>
      </w:pPr>
    </w:p>
    <w:p w14:paraId="048AC224">
      <w:pPr>
        <w:autoSpaceDE w:val="0"/>
        <w:autoSpaceDN w:val="0"/>
        <w:adjustRightInd w:val="0"/>
        <w:spacing w:line="360" w:lineRule="auto"/>
        <w:jc w:val="center"/>
        <w:outlineLvl w:val="0"/>
        <w:rPr>
          <w:rFonts w:ascii="宋体" w:hAnsi="宋体"/>
          <w:b/>
          <w:bCs/>
          <w:sz w:val="36"/>
          <w:szCs w:val="36"/>
        </w:rPr>
      </w:pPr>
    </w:p>
    <w:p w14:paraId="68B82B72">
      <w:pPr>
        <w:autoSpaceDE w:val="0"/>
        <w:autoSpaceDN w:val="0"/>
        <w:adjustRightInd w:val="0"/>
        <w:spacing w:line="360" w:lineRule="auto"/>
        <w:jc w:val="center"/>
        <w:outlineLvl w:val="0"/>
        <w:rPr>
          <w:rFonts w:ascii="宋体" w:hAnsi="宋体"/>
          <w:b/>
          <w:bCs/>
          <w:sz w:val="36"/>
          <w:szCs w:val="36"/>
        </w:rPr>
      </w:pPr>
    </w:p>
    <w:p w14:paraId="2D180AC5">
      <w:pPr>
        <w:autoSpaceDE w:val="0"/>
        <w:autoSpaceDN w:val="0"/>
        <w:adjustRightInd w:val="0"/>
        <w:spacing w:line="360" w:lineRule="auto"/>
        <w:jc w:val="center"/>
        <w:outlineLvl w:val="0"/>
        <w:rPr>
          <w:rFonts w:ascii="宋体" w:hAnsi="宋体"/>
          <w:b/>
          <w:bCs/>
          <w:sz w:val="36"/>
          <w:szCs w:val="36"/>
        </w:rPr>
      </w:pPr>
    </w:p>
    <w:p w14:paraId="4FABBC05">
      <w:pPr>
        <w:autoSpaceDE w:val="0"/>
        <w:autoSpaceDN w:val="0"/>
        <w:adjustRightInd w:val="0"/>
        <w:spacing w:line="360" w:lineRule="auto"/>
        <w:jc w:val="center"/>
        <w:outlineLvl w:val="0"/>
        <w:rPr>
          <w:rFonts w:ascii="宋体" w:hAnsi="宋体"/>
          <w:b/>
          <w:bCs/>
          <w:sz w:val="36"/>
          <w:szCs w:val="36"/>
        </w:rPr>
      </w:pPr>
    </w:p>
    <w:p w14:paraId="04EA8CBC">
      <w:pPr>
        <w:autoSpaceDE w:val="0"/>
        <w:autoSpaceDN w:val="0"/>
        <w:adjustRightInd w:val="0"/>
        <w:spacing w:line="360" w:lineRule="auto"/>
        <w:jc w:val="center"/>
        <w:outlineLvl w:val="0"/>
        <w:rPr>
          <w:rFonts w:ascii="宋体" w:hAnsi="宋体"/>
          <w:b/>
          <w:bCs/>
          <w:sz w:val="36"/>
          <w:szCs w:val="36"/>
        </w:rPr>
      </w:pPr>
    </w:p>
    <w:p w14:paraId="6B7E7CFD">
      <w:pPr>
        <w:autoSpaceDE w:val="0"/>
        <w:autoSpaceDN w:val="0"/>
        <w:adjustRightInd w:val="0"/>
        <w:spacing w:line="360" w:lineRule="auto"/>
        <w:jc w:val="center"/>
        <w:outlineLvl w:val="0"/>
        <w:rPr>
          <w:rFonts w:ascii="宋体" w:hAnsi="宋体"/>
          <w:b/>
          <w:bCs/>
          <w:sz w:val="36"/>
          <w:szCs w:val="36"/>
        </w:rPr>
      </w:pPr>
    </w:p>
    <w:p w14:paraId="06AD7A39">
      <w:pPr>
        <w:autoSpaceDE w:val="0"/>
        <w:autoSpaceDN w:val="0"/>
        <w:adjustRightInd w:val="0"/>
        <w:spacing w:line="360" w:lineRule="auto"/>
        <w:jc w:val="center"/>
        <w:outlineLvl w:val="0"/>
        <w:rPr>
          <w:rFonts w:ascii="宋体" w:hAnsi="宋体"/>
          <w:b/>
          <w:bCs/>
          <w:sz w:val="36"/>
          <w:szCs w:val="36"/>
        </w:rPr>
      </w:pPr>
    </w:p>
    <w:p w14:paraId="752103B6">
      <w:pPr>
        <w:autoSpaceDE w:val="0"/>
        <w:autoSpaceDN w:val="0"/>
        <w:adjustRightInd w:val="0"/>
        <w:spacing w:line="360" w:lineRule="auto"/>
        <w:jc w:val="center"/>
        <w:outlineLvl w:val="0"/>
        <w:rPr>
          <w:rFonts w:hint="eastAsia" w:ascii="宋体"/>
          <w:b/>
          <w:bCs/>
          <w:sz w:val="24"/>
          <w:szCs w:val="24"/>
        </w:rPr>
      </w:pPr>
      <w:r>
        <w:rPr>
          <w:rFonts w:ascii="宋体" w:hAnsi="宋体"/>
          <w:b/>
          <w:bCs/>
          <w:sz w:val="24"/>
          <w:szCs w:val="24"/>
        </w:rPr>
        <w:br w:type="page"/>
      </w:r>
      <w:r>
        <w:rPr>
          <w:rFonts w:hint="eastAsia" w:ascii="宋体"/>
          <w:b/>
          <w:bCs/>
          <w:sz w:val="24"/>
          <w:szCs w:val="24"/>
        </w:rPr>
        <w:t>4.6“节能产品政府采购品目清单”强制节能产品情况（如有）</w:t>
      </w:r>
    </w:p>
    <w:p w14:paraId="0B703BA5">
      <w:pPr>
        <w:autoSpaceDE w:val="0"/>
        <w:autoSpaceDN w:val="0"/>
        <w:adjustRightInd w:val="0"/>
        <w:spacing w:line="360" w:lineRule="auto"/>
        <w:jc w:val="center"/>
        <w:outlineLvl w:val="0"/>
        <w:rPr>
          <w:rFonts w:hint="eastAsia" w:ascii="宋体"/>
          <w:b/>
          <w:bCs/>
          <w:sz w:val="24"/>
          <w:szCs w:val="24"/>
        </w:rPr>
      </w:pPr>
    </w:p>
    <w:p w14:paraId="323E0142">
      <w:pPr>
        <w:spacing w:before="50" w:after="162" w:afterLines="50" w:line="360" w:lineRule="auto"/>
        <w:contextualSpacing/>
        <w:jc w:val="left"/>
        <w:rPr>
          <w:rFonts w:hint="eastAsia" w:ascii="宋体"/>
          <w:sz w:val="24"/>
          <w:szCs w:val="24"/>
        </w:rPr>
      </w:pPr>
      <w:r>
        <w:rPr>
          <w:rFonts w:hint="eastAsia" w:ascii="宋体"/>
          <w:sz w:val="24"/>
          <w:szCs w:val="24"/>
        </w:rPr>
        <w:t>项目编号：</w:t>
      </w:r>
    </w:p>
    <w:p w14:paraId="32D13EB1">
      <w:pPr>
        <w:tabs>
          <w:tab w:val="left" w:pos="1800"/>
          <w:tab w:val="left" w:pos="5580"/>
        </w:tabs>
        <w:spacing w:line="360" w:lineRule="auto"/>
        <w:rPr>
          <w:rFonts w:hint="eastAsia" w:ascii="宋体"/>
          <w:sz w:val="24"/>
          <w:szCs w:val="24"/>
        </w:rPr>
      </w:pPr>
      <w:r>
        <w:rPr>
          <w:rFonts w:hint="eastAsia" w:ascii="宋体"/>
          <w:sz w:val="24"/>
          <w:szCs w:val="24"/>
        </w:rPr>
        <w:t>项目名称：</w:t>
      </w:r>
    </w:p>
    <w:p w14:paraId="1F51FA90">
      <w:pPr>
        <w:tabs>
          <w:tab w:val="left" w:pos="1800"/>
          <w:tab w:val="left" w:pos="5580"/>
        </w:tabs>
        <w:spacing w:line="360" w:lineRule="auto"/>
        <w:rPr>
          <w:rFonts w:hint="eastAsia" w:ascii="宋体"/>
          <w:sz w:val="24"/>
          <w:szCs w:val="24"/>
        </w:rPr>
      </w:pPr>
    </w:p>
    <w:tbl>
      <w:tblPr>
        <w:tblStyle w:val="1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1290"/>
        <w:gridCol w:w="1415"/>
        <w:gridCol w:w="1173"/>
        <w:gridCol w:w="1529"/>
        <w:gridCol w:w="1487"/>
        <w:gridCol w:w="1327"/>
      </w:tblGrid>
      <w:tr w14:paraId="5DD7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72" w:type="dxa"/>
            <w:shd w:val="clear" w:color="auto" w:fill="F2F2F2"/>
            <w:noWrap w:val="0"/>
            <w:vAlign w:val="center"/>
          </w:tcPr>
          <w:p w14:paraId="197C64C1">
            <w:pPr>
              <w:pStyle w:val="3"/>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序号</w:t>
            </w:r>
          </w:p>
        </w:tc>
        <w:tc>
          <w:tcPr>
            <w:tcW w:w="1498" w:type="dxa"/>
            <w:shd w:val="clear" w:color="auto" w:fill="F2F2F2"/>
            <w:noWrap w:val="0"/>
            <w:vAlign w:val="center"/>
          </w:tcPr>
          <w:p w14:paraId="7A0C2299">
            <w:pPr>
              <w:pStyle w:val="3"/>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产品名称</w:t>
            </w:r>
          </w:p>
        </w:tc>
        <w:tc>
          <w:tcPr>
            <w:tcW w:w="1654" w:type="dxa"/>
            <w:shd w:val="clear" w:color="auto" w:fill="F2F2F2"/>
            <w:noWrap w:val="0"/>
            <w:vAlign w:val="center"/>
          </w:tcPr>
          <w:p w14:paraId="555323ED">
            <w:pPr>
              <w:pStyle w:val="3"/>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品牌</w:t>
            </w:r>
          </w:p>
        </w:tc>
        <w:tc>
          <w:tcPr>
            <w:tcW w:w="1352" w:type="dxa"/>
            <w:shd w:val="clear" w:color="auto" w:fill="F2F2F2"/>
            <w:noWrap w:val="0"/>
            <w:vAlign w:val="center"/>
          </w:tcPr>
          <w:p w14:paraId="2D9D7A6A">
            <w:pPr>
              <w:pStyle w:val="3"/>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产品型号</w:t>
            </w:r>
          </w:p>
        </w:tc>
        <w:tc>
          <w:tcPr>
            <w:tcW w:w="1797" w:type="dxa"/>
            <w:shd w:val="clear" w:color="auto" w:fill="F2F2F2"/>
            <w:noWrap w:val="0"/>
            <w:vAlign w:val="center"/>
          </w:tcPr>
          <w:p w14:paraId="67D9D776">
            <w:pPr>
              <w:pStyle w:val="3"/>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认证证书编号</w:t>
            </w:r>
          </w:p>
        </w:tc>
        <w:tc>
          <w:tcPr>
            <w:tcW w:w="1744" w:type="dxa"/>
            <w:shd w:val="clear" w:color="auto" w:fill="F2F2F2"/>
            <w:noWrap w:val="0"/>
            <w:vAlign w:val="center"/>
          </w:tcPr>
          <w:p w14:paraId="61EF145F">
            <w:pPr>
              <w:pStyle w:val="3"/>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证书有效期</w:t>
            </w:r>
          </w:p>
        </w:tc>
        <w:tc>
          <w:tcPr>
            <w:tcW w:w="1545" w:type="dxa"/>
            <w:shd w:val="clear" w:color="auto" w:fill="F2F2F2"/>
            <w:noWrap w:val="0"/>
            <w:vAlign w:val="center"/>
          </w:tcPr>
          <w:p w14:paraId="10BBF1CA">
            <w:pPr>
              <w:pStyle w:val="3"/>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认证机构</w:t>
            </w:r>
          </w:p>
        </w:tc>
      </w:tr>
      <w:tr w14:paraId="72F5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72" w:type="dxa"/>
            <w:noWrap w:val="0"/>
            <w:vAlign w:val="center"/>
          </w:tcPr>
          <w:p w14:paraId="3CA6F34C">
            <w:pPr>
              <w:pStyle w:val="3"/>
              <w:spacing w:line="360" w:lineRule="auto"/>
              <w:jc w:val="center"/>
              <w:rPr>
                <w:rFonts w:hint="eastAsia" w:ascii="宋体" w:hAnsi="宋体" w:eastAsia="宋体" w:cs="Times New Roman"/>
                <w:sz w:val="24"/>
                <w:szCs w:val="24"/>
                <w:lang w:bidi="ar-SA"/>
              </w:rPr>
            </w:pPr>
            <w:r>
              <w:rPr>
                <w:rFonts w:hint="eastAsia" w:ascii="宋体" w:hAnsi="宋体" w:eastAsia="宋体" w:cs="Times New Roman"/>
                <w:sz w:val="24"/>
                <w:szCs w:val="24"/>
                <w:lang w:bidi="ar-SA"/>
              </w:rPr>
              <w:t>1</w:t>
            </w:r>
          </w:p>
        </w:tc>
        <w:tc>
          <w:tcPr>
            <w:tcW w:w="1498" w:type="dxa"/>
            <w:noWrap w:val="0"/>
            <w:vAlign w:val="center"/>
          </w:tcPr>
          <w:p w14:paraId="54D1B0B0">
            <w:pPr>
              <w:pStyle w:val="3"/>
              <w:spacing w:line="360" w:lineRule="auto"/>
              <w:rPr>
                <w:rFonts w:hint="eastAsia" w:ascii="宋体" w:hAnsi="宋体" w:eastAsia="宋体" w:cs="Times New Roman"/>
                <w:sz w:val="24"/>
                <w:szCs w:val="24"/>
                <w:lang w:bidi="ar-SA"/>
              </w:rPr>
            </w:pPr>
          </w:p>
        </w:tc>
        <w:tc>
          <w:tcPr>
            <w:tcW w:w="1654" w:type="dxa"/>
            <w:noWrap w:val="0"/>
            <w:vAlign w:val="center"/>
          </w:tcPr>
          <w:p w14:paraId="325B03ED">
            <w:pPr>
              <w:pStyle w:val="3"/>
              <w:spacing w:line="360" w:lineRule="auto"/>
              <w:rPr>
                <w:rFonts w:hint="eastAsia" w:ascii="宋体" w:hAnsi="宋体" w:eastAsia="宋体" w:cs="Times New Roman"/>
                <w:sz w:val="24"/>
                <w:szCs w:val="24"/>
                <w:lang w:bidi="ar-SA"/>
              </w:rPr>
            </w:pPr>
          </w:p>
        </w:tc>
        <w:tc>
          <w:tcPr>
            <w:tcW w:w="1352" w:type="dxa"/>
            <w:noWrap w:val="0"/>
            <w:vAlign w:val="top"/>
          </w:tcPr>
          <w:p w14:paraId="2B4C4559">
            <w:pPr>
              <w:pStyle w:val="3"/>
              <w:spacing w:line="360" w:lineRule="auto"/>
              <w:rPr>
                <w:rFonts w:hint="eastAsia" w:ascii="宋体" w:hAnsi="宋体" w:eastAsia="宋体" w:cs="Times New Roman"/>
                <w:sz w:val="24"/>
                <w:szCs w:val="24"/>
                <w:lang w:bidi="ar-SA"/>
              </w:rPr>
            </w:pPr>
          </w:p>
        </w:tc>
        <w:tc>
          <w:tcPr>
            <w:tcW w:w="1797" w:type="dxa"/>
            <w:noWrap w:val="0"/>
            <w:vAlign w:val="top"/>
          </w:tcPr>
          <w:p w14:paraId="5B819616">
            <w:pPr>
              <w:pStyle w:val="3"/>
              <w:spacing w:line="360" w:lineRule="auto"/>
              <w:rPr>
                <w:rFonts w:hint="eastAsia" w:ascii="宋体" w:hAnsi="宋体" w:eastAsia="宋体" w:cs="Times New Roman"/>
                <w:sz w:val="24"/>
                <w:szCs w:val="24"/>
                <w:lang w:bidi="ar-SA"/>
              </w:rPr>
            </w:pPr>
          </w:p>
        </w:tc>
        <w:tc>
          <w:tcPr>
            <w:tcW w:w="1744" w:type="dxa"/>
            <w:noWrap w:val="0"/>
            <w:vAlign w:val="top"/>
          </w:tcPr>
          <w:p w14:paraId="6A2FD288">
            <w:pPr>
              <w:pStyle w:val="3"/>
              <w:spacing w:line="360" w:lineRule="auto"/>
              <w:rPr>
                <w:rFonts w:hint="eastAsia" w:ascii="宋体" w:hAnsi="宋体" w:eastAsia="宋体" w:cs="Times New Roman"/>
                <w:sz w:val="24"/>
                <w:szCs w:val="24"/>
                <w:lang w:bidi="ar-SA"/>
              </w:rPr>
            </w:pPr>
          </w:p>
        </w:tc>
        <w:tc>
          <w:tcPr>
            <w:tcW w:w="1545" w:type="dxa"/>
            <w:noWrap w:val="0"/>
            <w:vAlign w:val="top"/>
          </w:tcPr>
          <w:p w14:paraId="262212C7">
            <w:pPr>
              <w:pStyle w:val="3"/>
              <w:spacing w:line="360" w:lineRule="auto"/>
              <w:rPr>
                <w:rFonts w:hint="eastAsia" w:ascii="宋体" w:hAnsi="宋体" w:eastAsia="宋体" w:cs="Times New Roman"/>
                <w:sz w:val="24"/>
                <w:szCs w:val="24"/>
                <w:lang w:bidi="ar-SA"/>
              </w:rPr>
            </w:pPr>
          </w:p>
        </w:tc>
      </w:tr>
      <w:tr w14:paraId="535A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72" w:type="dxa"/>
            <w:noWrap w:val="0"/>
            <w:vAlign w:val="center"/>
          </w:tcPr>
          <w:p w14:paraId="27FD4F1E">
            <w:pPr>
              <w:pStyle w:val="3"/>
              <w:spacing w:line="360" w:lineRule="auto"/>
              <w:jc w:val="center"/>
              <w:rPr>
                <w:rFonts w:hint="eastAsia" w:ascii="宋体" w:hAnsi="宋体" w:eastAsia="宋体" w:cs="Times New Roman"/>
                <w:sz w:val="24"/>
                <w:szCs w:val="24"/>
                <w:lang w:bidi="ar-SA"/>
              </w:rPr>
            </w:pPr>
            <w:r>
              <w:rPr>
                <w:rFonts w:hint="eastAsia" w:ascii="宋体" w:hAnsi="宋体" w:eastAsia="宋体" w:cs="Times New Roman"/>
                <w:sz w:val="24"/>
                <w:szCs w:val="24"/>
                <w:lang w:bidi="ar-SA"/>
              </w:rPr>
              <w:t>2</w:t>
            </w:r>
          </w:p>
        </w:tc>
        <w:tc>
          <w:tcPr>
            <w:tcW w:w="1498" w:type="dxa"/>
            <w:noWrap w:val="0"/>
            <w:vAlign w:val="center"/>
          </w:tcPr>
          <w:p w14:paraId="59F6FEB7">
            <w:pPr>
              <w:pStyle w:val="3"/>
              <w:spacing w:line="360" w:lineRule="auto"/>
              <w:rPr>
                <w:rFonts w:hint="eastAsia" w:ascii="宋体" w:hAnsi="宋体" w:eastAsia="宋体" w:cs="Times New Roman"/>
                <w:sz w:val="24"/>
                <w:szCs w:val="24"/>
                <w:lang w:bidi="ar-SA"/>
              </w:rPr>
            </w:pPr>
          </w:p>
        </w:tc>
        <w:tc>
          <w:tcPr>
            <w:tcW w:w="1654" w:type="dxa"/>
            <w:noWrap w:val="0"/>
            <w:vAlign w:val="center"/>
          </w:tcPr>
          <w:p w14:paraId="43DC9895">
            <w:pPr>
              <w:pStyle w:val="3"/>
              <w:spacing w:line="360" w:lineRule="auto"/>
              <w:rPr>
                <w:rFonts w:hint="eastAsia" w:ascii="宋体" w:hAnsi="宋体" w:eastAsia="宋体" w:cs="Times New Roman"/>
                <w:sz w:val="24"/>
                <w:szCs w:val="24"/>
                <w:lang w:bidi="ar-SA"/>
              </w:rPr>
            </w:pPr>
          </w:p>
        </w:tc>
        <w:tc>
          <w:tcPr>
            <w:tcW w:w="1352" w:type="dxa"/>
            <w:noWrap w:val="0"/>
            <w:vAlign w:val="top"/>
          </w:tcPr>
          <w:p w14:paraId="01F129F2">
            <w:pPr>
              <w:pStyle w:val="3"/>
              <w:spacing w:line="360" w:lineRule="auto"/>
              <w:rPr>
                <w:rFonts w:hint="eastAsia" w:ascii="宋体" w:hAnsi="宋体" w:eastAsia="宋体" w:cs="Times New Roman"/>
                <w:sz w:val="24"/>
                <w:szCs w:val="24"/>
                <w:lang w:bidi="ar-SA"/>
              </w:rPr>
            </w:pPr>
          </w:p>
        </w:tc>
        <w:tc>
          <w:tcPr>
            <w:tcW w:w="1797" w:type="dxa"/>
            <w:noWrap w:val="0"/>
            <w:vAlign w:val="top"/>
          </w:tcPr>
          <w:p w14:paraId="4056FAA6">
            <w:pPr>
              <w:pStyle w:val="3"/>
              <w:spacing w:line="360" w:lineRule="auto"/>
              <w:rPr>
                <w:rFonts w:hint="eastAsia" w:ascii="宋体" w:hAnsi="宋体" w:eastAsia="宋体" w:cs="Times New Roman"/>
                <w:sz w:val="24"/>
                <w:szCs w:val="24"/>
                <w:lang w:bidi="ar-SA"/>
              </w:rPr>
            </w:pPr>
          </w:p>
        </w:tc>
        <w:tc>
          <w:tcPr>
            <w:tcW w:w="1744" w:type="dxa"/>
            <w:noWrap w:val="0"/>
            <w:vAlign w:val="top"/>
          </w:tcPr>
          <w:p w14:paraId="0D84F768">
            <w:pPr>
              <w:pStyle w:val="3"/>
              <w:spacing w:line="360" w:lineRule="auto"/>
              <w:rPr>
                <w:rFonts w:hint="eastAsia" w:ascii="宋体" w:hAnsi="宋体" w:eastAsia="宋体" w:cs="Times New Roman"/>
                <w:sz w:val="24"/>
                <w:szCs w:val="24"/>
                <w:lang w:bidi="ar-SA"/>
              </w:rPr>
            </w:pPr>
          </w:p>
        </w:tc>
        <w:tc>
          <w:tcPr>
            <w:tcW w:w="1545" w:type="dxa"/>
            <w:noWrap w:val="0"/>
            <w:vAlign w:val="top"/>
          </w:tcPr>
          <w:p w14:paraId="43223A7C">
            <w:pPr>
              <w:pStyle w:val="3"/>
              <w:spacing w:line="360" w:lineRule="auto"/>
              <w:rPr>
                <w:rFonts w:hint="eastAsia" w:ascii="宋体" w:hAnsi="宋体" w:eastAsia="宋体" w:cs="Times New Roman"/>
                <w:sz w:val="24"/>
                <w:szCs w:val="24"/>
                <w:lang w:bidi="ar-SA"/>
              </w:rPr>
            </w:pPr>
          </w:p>
        </w:tc>
      </w:tr>
      <w:tr w14:paraId="5F70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72" w:type="dxa"/>
            <w:noWrap w:val="0"/>
            <w:vAlign w:val="center"/>
          </w:tcPr>
          <w:p w14:paraId="0AD9A67D">
            <w:pPr>
              <w:pStyle w:val="3"/>
              <w:spacing w:line="360" w:lineRule="auto"/>
              <w:jc w:val="center"/>
              <w:rPr>
                <w:rFonts w:hint="eastAsia" w:ascii="宋体" w:hAnsi="宋体" w:eastAsia="宋体" w:cs="Times New Roman"/>
                <w:sz w:val="24"/>
                <w:szCs w:val="24"/>
                <w:lang w:bidi="ar-SA"/>
              </w:rPr>
            </w:pPr>
            <w:r>
              <w:rPr>
                <w:rFonts w:hint="eastAsia" w:ascii="宋体" w:hAnsi="宋体" w:eastAsia="宋体" w:cs="宋体"/>
                <w:sz w:val="24"/>
                <w:szCs w:val="24"/>
                <w:lang w:bidi="ar-SA"/>
              </w:rPr>
              <w:t>…</w:t>
            </w:r>
          </w:p>
        </w:tc>
        <w:tc>
          <w:tcPr>
            <w:tcW w:w="1498" w:type="dxa"/>
            <w:noWrap w:val="0"/>
            <w:vAlign w:val="center"/>
          </w:tcPr>
          <w:p w14:paraId="03CE2739">
            <w:pPr>
              <w:pStyle w:val="3"/>
              <w:spacing w:line="360" w:lineRule="auto"/>
              <w:rPr>
                <w:rFonts w:hint="eastAsia" w:ascii="宋体" w:hAnsi="宋体" w:eastAsia="宋体" w:cs="Times New Roman"/>
                <w:sz w:val="24"/>
                <w:szCs w:val="24"/>
                <w:lang w:bidi="ar-SA"/>
              </w:rPr>
            </w:pPr>
          </w:p>
        </w:tc>
        <w:tc>
          <w:tcPr>
            <w:tcW w:w="1654" w:type="dxa"/>
            <w:noWrap w:val="0"/>
            <w:vAlign w:val="center"/>
          </w:tcPr>
          <w:p w14:paraId="279DCB6E">
            <w:pPr>
              <w:pStyle w:val="3"/>
              <w:spacing w:line="360" w:lineRule="auto"/>
              <w:rPr>
                <w:rFonts w:hint="eastAsia" w:ascii="宋体" w:hAnsi="宋体" w:eastAsia="宋体" w:cs="Times New Roman"/>
                <w:sz w:val="24"/>
                <w:szCs w:val="24"/>
                <w:lang w:bidi="ar-SA"/>
              </w:rPr>
            </w:pPr>
          </w:p>
        </w:tc>
        <w:tc>
          <w:tcPr>
            <w:tcW w:w="1352" w:type="dxa"/>
            <w:noWrap w:val="0"/>
            <w:vAlign w:val="top"/>
          </w:tcPr>
          <w:p w14:paraId="63F6897D">
            <w:pPr>
              <w:pStyle w:val="3"/>
              <w:spacing w:line="360" w:lineRule="auto"/>
              <w:rPr>
                <w:rFonts w:hint="eastAsia" w:ascii="宋体" w:hAnsi="宋体" w:eastAsia="宋体" w:cs="Times New Roman"/>
                <w:sz w:val="24"/>
                <w:szCs w:val="24"/>
                <w:lang w:bidi="ar-SA"/>
              </w:rPr>
            </w:pPr>
          </w:p>
        </w:tc>
        <w:tc>
          <w:tcPr>
            <w:tcW w:w="1797" w:type="dxa"/>
            <w:noWrap w:val="0"/>
            <w:vAlign w:val="top"/>
          </w:tcPr>
          <w:p w14:paraId="3AC2BD1A">
            <w:pPr>
              <w:pStyle w:val="3"/>
              <w:spacing w:line="360" w:lineRule="auto"/>
              <w:rPr>
                <w:rFonts w:hint="eastAsia" w:ascii="宋体" w:hAnsi="宋体" w:eastAsia="宋体" w:cs="Times New Roman"/>
                <w:sz w:val="24"/>
                <w:szCs w:val="24"/>
                <w:lang w:bidi="ar-SA"/>
              </w:rPr>
            </w:pPr>
          </w:p>
        </w:tc>
        <w:tc>
          <w:tcPr>
            <w:tcW w:w="1744" w:type="dxa"/>
            <w:noWrap w:val="0"/>
            <w:vAlign w:val="top"/>
          </w:tcPr>
          <w:p w14:paraId="064C2D73">
            <w:pPr>
              <w:pStyle w:val="3"/>
              <w:spacing w:line="360" w:lineRule="auto"/>
              <w:rPr>
                <w:rFonts w:hint="eastAsia" w:ascii="宋体" w:hAnsi="宋体" w:eastAsia="宋体" w:cs="Times New Roman"/>
                <w:sz w:val="24"/>
                <w:szCs w:val="24"/>
                <w:lang w:bidi="ar-SA"/>
              </w:rPr>
            </w:pPr>
          </w:p>
        </w:tc>
        <w:tc>
          <w:tcPr>
            <w:tcW w:w="1545" w:type="dxa"/>
            <w:noWrap w:val="0"/>
            <w:vAlign w:val="top"/>
          </w:tcPr>
          <w:p w14:paraId="2CCFBC86">
            <w:pPr>
              <w:pStyle w:val="3"/>
              <w:spacing w:line="360" w:lineRule="auto"/>
              <w:rPr>
                <w:rFonts w:hint="eastAsia" w:ascii="宋体" w:hAnsi="宋体" w:eastAsia="宋体" w:cs="Times New Roman"/>
                <w:sz w:val="24"/>
                <w:szCs w:val="24"/>
                <w:lang w:bidi="ar-SA"/>
              </w:rPr>
            </w:pPr>
          </w:p>
        </w:tc>
      </w:tr>
    </w:tbl>
    <w:p w14:paraId="74AE9CEF">
      <w:pPr>
        <w:autoSpaceDE w:val="0"/>
        <w:autoSpaceDN w:val="0"/>
        <w:adjustRightInd w:val="0"/>
        <w:spacing w:line="480" w:lineRule="auto"/>
        <w:rPr>
          <w:rFonts w:hint="eastAsia" w:ascii="宋体" w:cs="宋体"/>
          <w:sz w:val="24"/>
          <w:szCs w:val="24"/>
          <w:lang w:val="zh-CN" w:eastAsia="zh-CN" w:bidi="ar-SA"/>
        </w:rPr>
      </w:pPr>
      <w:r>
        <w:rPr>
          <w:rFonts w:hint="eastAsia" w:ascii="宋体" w:cs="宋体"/>
          <w:sz w:val="24"/>
          <w:szCs w:val="24"/>
          <w:lang w:val="zh-CN" w:eastAsia="zh-CN" w:bidi="ar-SA"/>
        </w:rPr>
        <w:t>投标人（并加盖公章）：</w:t>
      </w:r>
    </w:p>
    <w:p w14:paraId="382F284F">
      <w:pPr>
        <w:autoSpaceDE w:val="0"/>
        <w:autoSpaceDN w:val="0"/>
        <w:adjustRightInd w:val="0"/>
        <w:spacing w:line="480" w:lineRule="auto"/>
        <w:rPr>
          <w:rFonts w:hint="eastAsia" w:ascii="宋体" w:cs="宋体"/>
          <w:sz w:val="24"/>
          <w:szCs w:val="24"/>
          <w:lang w:val="zh-CN" w:eastAsia="zh-CN" w:bidi="ar-SA"/>
        </w:rPr>
      </w:pPr>
    </w:p>
    <w:p w14:paraId="2620C3B3">
      <w:pPr>
        <w:snapToGrid w:val="0"/>
        <w:spacing w:line="500" w:lineRule="exact"/>
        <w:rPr>
          <w:rFonts w:hint="eastAsia" w:ascii="宋体" w:cs="宋体"/>
          <w:sz w:val="24"/>
          <w:szCs w:val="24"/>
          <w:lang w:val="zh-CN" w:eastAsia="zh-CN" w:bidi="ar-SA"/>
        </w:rPr>
      </w:pPr>
    </w:p>
    <w:p w14:paraId="4699C69D">
      <w:pPr>
        <w:rPr>
          <w:rFonts w:hint="eastAsia" w:ascii="宋体" w:cs="宋体"/>
          <w:sz w:val="24"/>
          <w:szCs w:val="24"/>
          <w:lang w:val="zh-CN" w:eastAsia="zh-CN" w:bidi="ar-SA"/>
        </w:rPr>
      </w:pPr>
      <w:r>
        <w:rPr>
          <w:rFonts w:hint="eastAsia" w:ascii="宋体" w:cs="宋体"/>
          <w:sz w:val="24"/>
          <w:szCs w:val="24"/>
          <w:lang w:val="zh-CN" w:eastAsia="zh-CN" w:bidi="ar-SA"/>
        </w:rPr>
        <w:t>说明：所投产品节能认证证书须附后。</w:t>
      </w:r>
    </w:p>
    <w:p w14:paraId="4C464BD4">
      <w:pPr>
        <w:autoSpaceDE w:val="0"/>
        <w:autoSpaceDN w:val="0"/>
        <w:adjustRightInd w:val="0"/>
        <w:spacing w:line="360" w:lineRule="auto"/>
        <w:jc w:val="center"/>
        <w:outlineLvl w:val="0"/>
        <w:rPr>
          <w:rFonts w:hint="eastAsia" w:ascii="宋体"/>
          <w:b/>
          <w:bCs/>
          <w:sz w:val="24"/>
          <w:szCs w:val="24"/>
        </w:rPr>
      </w:pPr>
    </w:p>
    <w:p w14:paraId="00C62768">
      <w:pPr>
        <w:autoSpaceDE w:val="0"/>
        <w:autoSpaceDN w:val="0"/>
        <w:adjustRightInd w:val="0"/>
        <w:spacing w:line="360" w:lineRule="auto"/>
        <w:jc w:val="center"/>
        <w:outlineLvl w:val="0"/>
        <w:rPr>
          <w:rFonts w:hint="eastAsia" w:ascii="宋体"/>
          <w:b/>
          <w:bCs/>
          <w:sz w:val="24"/>
          <w:szCs w:val="24"/>
        </w:rPr>
      </w:pPr>
    </w:p>
    <w:p w14:paraId="65A9F10E">
      <w:pPr>
        <w:autoSpaceDE w:val="0"/>
        <w:autoSpaceDN w:val="0"/>
        <w:adjustRightInd w:val="0"/>
        <w:spacing w:line="360" w:lineRule="auto"/>
        <w:jc w:val="center"/>
        <w:outlineLvl w:val="0"/>
        <w:rPr>
          <w:rFonts w:hint="eastAsia" w:ascii="宋体"/>
          <w:b/>
          <w:bCs/>
          <w:sz w:val="24"/>
          <w:szCs w:val="24"/>
        </w:rPr>
      </w:pPr>
    </w:p>
    <w:p w14:paraId="383B51EE">
      <w:pPr>
        <w:autoSpaceDE w:val="0"/>
        <w:autoSpaceDN w:val="0"/>
        <w:adjustRightInd w:val="0"/>
        <w:spacing w:line="360" w:lineRule="auto"/>
        <w:jc w:val="center"/>
        <w:outlineLvl w:val="0"/>
        <w:rPr>
          <w:rFonts w:hint="eastAsia" w:ascii="宋体"/>
          <w:b/>
          <w:bCs/>
          <w:sz w:val="24"/>
          <w:szCs w:val="24"/>
        </w:rPr>
      </w:pPr>
    </w:p>
    <w:p w14:paraId="0A7DDB28">
      <w:pPr>
        <w:autoSpaceDE w:val="0"/>
        <w:autoSpaceDN w:val="0"/>
        <w:adjustRightInd w:val="0"/>
        <w:spacing w:line="360" w:lineRule="auto"/>
        <w:jc w:val="center"/>
        <w:outlineLvl w:val="0"/>
        <w:rPr>
          <w:rFonts w:hint="eastAsia" w:ascii="宋体"/>
          <w:b/>
          <w:bCs/>
          <w:sz w:val="24"/>
          <w:szCs w:val="24"/>
        </w:rPr>
      </w:pPr>
    </w:p>
    <w:p w14:paraId="4119D3FC">
      <w:pPr>
        <w:autoSpaceDE w:val="0"/>
        <w:autoSpaceDN w:val="0"/>
        <w:adjustRightInd w:val="0"/>
        <w:spacing w:line="360" w:lineRule="auto"/>
        <w:jc w:val="center"/>
        <w:outlineLvl w:val="0"/>
        <w:rPr>
          <w:rFonts w:hint="eastAsia" w:ascii="宋体"/>
          <w:b/>
          <w:bCs/>
          <w:sz w:val="24"/>
          <w:szCs w:val="24"/>
        </w:rPr>
      </w:pPr>
    </w:p>
    <w:p w14:paraId="5C2F92E2">
      <w:pPr>
        <w:autoSpaceDE w:val="0"/>
        <w:autoSpaceDN w:val="0"/>
        <w:adjustRightInd w:val="0"/>
        <w:spacing w:line="360" w:lineRule="auto"/>
        <w:jc w:val="center"/>
        <w:outlineLvl w:val="0"/>
        <w:rPr>
          <w:rFonts w:hint="eastAsia" w:ascii="宋体"/>
          <w:b/>
          <w:bCs/>
          <w:sz w:val="24"/>
          <w:szCs w:val="24"/>
        </w:rPr>
      </w:pPr>
    </w:p>
    <w:p w14:paraId="2A442F5B">
      <w:pPr>
        <w:autoSpaceDE w:val="0"/>
        <w:autoSpaceDN w:val="0"/>
        <w:adjustRightInd w:val="0"/>
        <w:spacing w:line="360" w:lineRule="auto"/>
        <w:jc w:val="center"/>
        <w:outlineLvl w:val="0"/>
        <w:rPr>
          <w:rFonts w:hint="eastAsia" w:ascii="宋体"/>
          <w:b/>
          <w:bCs/>
          <w:sz w:val="24"/>
          <w:szCs w:val="24"/>
        </w:rPr>
      </w:pPr>
    </w:p>
    <w:p w14:paraId="0C251D5D">
      <w:pPr>
        <w:autoSpaceDE w:val="0"/>
        <w:autoSpaceDN w:val="0"/>
        <w:adjustRightInd w:val="0"/>
        <w:spacing w:line="360" w:lineRule="auto"/>
        <w:jc w:val="center"/>
        <w:outlineLvl w:val="0"/>
        <w:rPr>
          <w:rFonts w:hint="eastAsia" w:ascii="宋体"/>
          <w:b/>
          <w:bCs/>
          <w:sz w:val="24"/>
          <w:szCs w:val="24"/>
        </w:rPr>
      </w:pPr>
    </w:p>
    <w:p w14:paraId="6B969B5D">
      <w:pPr>
        <w:autoSpaceDE w:val="0"/>
        <w:autoSpaceDN w:val="0"/>
        <w:adjustRightInd w:val="0"/>
        <w:spacing w:line="360" w:lineRule="auto"/>
        <w:jc w:val="center"/>
        <w:outlineLvl w:val="0"/>
        <w:rPr>
          <w:rFonts w:hint="eastAsia" w:ascii="宋体"/>
          <w:b/>
          <w:bCs/>
          <w:sz w:val="24"/>
          <w:szCs w:val="24"/>
        </w:rPr>
      </w:pPr>
    </w:p>
    <w:p w14:paraId="47E61ACD">
      <w:pPr>
        <w:autoSpaceDE w:val="0"/>
        <w:autoSpaceDN w:val="0"/>
        <w:adjustRightInd w:val="0"/>
        <w:spacing w:line="360" w:lineRule="auto"/>
        <w:jc w:val="center"/>
        <w:outlineLvl w:val="0"/>
        <w:rPr>
          <w:rFonts w:hint="eastAsia" w:ascii="宋体"/>
          <w:b/>
          <w:bCs/>
          <w:sz w:val="24"/>
          <w:szCs w:val="24"/>
        </w:rPr>
      </w:pPr>
      <w:r>
        <w:rPr>
          <w:rFonts w:hint="eastAsia" w:ascii="宋体"/>
          <w:b/>
          <w:bCs/>
          <w:sz w:val="24"/>
          <w:szCs w:val="24"/>
        </w:rPr>
        <w:br w:type="page"/>
      </w:r>
      <w:r>
        <w:rPr>
          <w:rFonts w:hint="eastAsia" w:ascii="宋体"/>
          <w:b/>
          <w:bCs/>
          <w:sz w:val="24"/>
          <w:szCs w:val="24"/>
        </w:rPr>
        <w:t>4.7“节能产品政府采购品目清单”优先采购节能产品情况（如有）</w:t>
      </w:r>
    </w:p>
    <w:p w14:paraId="3AEAE915">
      <w:pPr>
        <w:autoSpaceDE w:val="0"/>
        <w:autoSpaceDN w:val="0"/>
        <w:adjustRightInd w:val="0"/>
        <w:spacing w:line="360" w:lineRule="auto"/>
        <w:jc w:val="center"/>
        <w:outlineLvl w:val="0"/>
        <w:rPr>
          <w:rFonts w:hint="eastAsia" w:ascii="宋体"/>
          <w:b/>
          <w:bCs/>
          <w:sz w:val="24"/>
          <w:szCs w:val="24"/>
        </w:rPr>
      </w:pPr>
    </w:p>
    <w:p w14:paraId="4A9F0E1E">
      <w:pPr>
        <w:spacing w:before="50" w:after="162" w:afterLines="50" w:line="360" w:lineRule="auto"/>
        <w:contextualSpacing/>
        <w:jc w:val="left"/>
        <w:rPr>
          <w:rFonts w:hint="eastAsia" w:ascii="宋体"/>
          <w:sz w:val="24"/>
          <w:szCs w:val="24"/>
        </w:rPr>
      </w:pPr>
      <w:r>
        <w:rPr>
          <w:rFonts w:hint="eastAsia" w:ascii="宋体"/>
          <w:sz w:val="24"/>
          <w:szCs w:val="24"/>
        </w:rPr>
        <w:t>项目编号：</w:t>
      </w:r>
    </w:p>
    <w:p w14:paraId="3A396841">
      <w:pPr>
        <w:tabs>
          <w:tab w:val="left" w:pos="1800"/>
          <w:tab w:val="left" w:pos="5580"/>
        </w:tabs>
        <w:spacing w:line="360" w:lineRule="auto"/>
        <w:rPr>
          <w:rFonts w:hint="eastAsia" w:ascii="宋体"/>
          <w:sz w:val="24"/>
          <w:szCs w:val="24"/>
        </w:rPr>
      </w:pPr>
      <w:r>
        <w:rPr>
          <w:rFonts w:hint="eastAsia" w:ascii="宋体"/>
          <w:sz w:val="24"/>
          <w:szCs w:val="24"/>
        </w:rPr>
        <w:t>项目名称：</w:t>
      </w:r>
    </w:p>
    <w:p w14:paraId="228AE352">
      <w:pPr>
        <w:tabs>
          <w:tab w:val="left" w:pos="1800"/>
          <w:tab w:val="left" w:pos="5580"/>
        </w:tabs>
        <w:spacing w:line="360" w:lineRule="auto"/>
        <w:rPr>
          <w:rFonts w:hint="eastAsia" w:ascii="宋体"/>
          <w:sz w:val="24"/>
          <w:szCs w:val="24"/>
        </w:rPr>
      </w:pPr>
    </w:p>
    <w:tbl>
      <w:tblPr>
        <w:tblStyle w:val="14"/>
        <w:tblW w:w="51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1290"/>
        <w:gridCol w:w="1414"/>
        <w:gridCol w:w="1173"/>
        <w:gridCol w:w="1529"/>
        <w:gridCol w:w="1486"/>
        <w:gridCol w:w="1327"/>
      </w:tblGrid>
      <w:tr w14:paraId="3DF3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71" w:type="dxa"/>
            <w:shd w:val="clear" w:color="auto" w:fill="F2F2F2"/>
            <w:noWrap w:val="0"/>
            <w:vAlign w:val="center"/>
          </w:tcPr>
          <w:p w14:paraId="0E67683D">
            <w:pPr>
              <w:pStyle w:val="3"/>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序号</w:t>
            </w:r>
          </w:p>
        </w:tc>
        <w:tc>
          <w:tcPr>
            <w:tcW w:w="1498" w:type="dxa"/>
            <w:shd w:val="clear" w:color="auto" w:fill="F2F2F2"/>
            <w:noWrap w:val="0"/>
            <w:vAlign w:val="center"/>
          </w:tcPr>
          <w:p w14:paraId="266A9A5A">
            <w:pPr>
              <w:pStyle w:val="3"/>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产品名称</w:t>
            </w:r>
          </w:p>
        </w:tc>
        <w:tc>
          <w:tcPr>
            <w:tcW w:w="1653" w:type="dxa"/>
            <w:shd w:val="clear" w:color="auto" w:fill="F2F2F2"/>
            <w:noWrap w:val="0"/>
            <w:vAlign w:val="center"/>
          </w:tcPr>
          <w:p w14:paraId="4AD65A16">
            <w:pPr>
              <w:pStyle w:val="3"/>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品牌</w:t>
            </w:r>
          </w:p>
        </w:tc>
        <w:tc>
          <w:tcPr>
            <w:tcW w:w="1352" w:type="dxa"/>
            <w:shd w:val="clear" w:color="auto" w:fill="F2F2F2"/>
            <w:noWrap w:val="0"/>
            <w:vAlign w:val="center"/>
          </w:tcPr>
          <w:p w14:paraId="64610AEB">
            <w:pPr>
              <w:pStyle w:val="3"/>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产品型号</w:t>
            </w:r>
          </w:p>
        </w:tc>
        <w:tc>
          <w:tcPr>
            <w:tcW w:w="1797" w:type="dxa"/>
            <w:shd w:val="clear" w:color="auto" w:fill="F2F2F2"/>
            <w:noWrap w:val="0"/>
            <w:vAlign w:val="center"/>
          </w:tcPr>
          <w:p w14:paraId="204B7EC2">
            <w:pPr>
              <w:pStyle w:val="3"/>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认证证书编号</w:t>
            </w:r>
          </w:p>
        </w:tc>
        <w:tc>
          <w:tcPr>
            <w:tcW w:w="1744" w:type="dxa"/>
            <w:shd w:val="clear" w:color="auto" w:fill="F2F2F2"/>
            <w:noWrap w:val="0"/>
            <w:vAlign w:val="center"/>
          </w:tcPr>
          <w:p w14:paraId="2889328D">
            <w:pPr>
              <w:pStyle w:val="3"/>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证书有效期</w:t>
            </w:r>
          </w:p>
        </w:tc>
        <w:tc>
          <w:tcPr>
            <w:tcW w:w="1545" w:type="dxa"/>
            <w:shd w:val="clear" w:color="auto" w:fill="F2F2F2"/>
            <w:noWrap w:val="0"/>
            <w:vAlign w:val="center"/>
          </w:tcPr>
          <w:p w14:paraId="18E5721A">
            <w:pPr>
              <w:pStyle w:val="3"/>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认证机构</w:t>
            </w:r>
          </w:p>
        </w:tc>
      </w:tr>
      <w:tr w14:paraId="47BE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71" w:type="dxa"/>
            <w:noWrap w:val="0"/>
            <w:vAlign w:val="center"/>
          </w:tcPr>
          <w:p w14:paraId="0E99E67A">
            <w:pPr>
              <w:pStyle w:val="3"/>
              <w:spacing w:line="360" w:lineRule="auto"/>
              <w:jc w:val="center"/>
              <w:rPr>
                <w:rFonts w:hint="eastAsia" w:ascii="宋体" w:hAnsi="宋体" w:eastAsia="宋体" w:cs="Times New Roman"/>
                <w:sz w:val="24"/>
                <w:szCs w:val="24"/>
                <w:lang w:bidi="ar-SA"/>
              </w:rPr>
            </w:pPr>
            <w:r>
              <w:rPr>
                <w:rFonts w:hint="eastAsia" w:ascii="宋体" w:hAnsi="宋体" w:eastAsia="宋体" w:cs="Times New Roman"/>
                <w:sz w:val="24"/>
                <w:szCs w:val="24"/>
                <w:lang w:bidi="ar-SA"/>
              </w:rPr>
              <w:t>1</w:t>
            </w:r>
          </w:p>
        </w:tc>
        <w:tc>
          <w:tcPr>
            <w:tcW w:w="1498" w:type="dxa"/>
            <w:noWrap w:val="0"/>
            <w:vAlign w:val="center"/>
          </w:tcPr>
          <w:p w14:paraId="2764EDBA">
            <w:pPr>
              <w:pStyle w:val="3"/>
              <w:spacing w:line="360" w:lineRule="auto"/>
              <w:rPr>
                <w:rFonts w:hint="eastAsia" w:ascii="宋体" w:hAnsi="宋体" w:eastAsia="宋体" w:cs="Times New Roman"/>
                <w:sz w:val="24"/>
                <w:szCs w:val="24"/>
                <w:lang w:bidi="ar-SA"/>
              </w:rPr>
            </w:pPr>
          </w:p>
        </w:tc>
        <w:tc>
          <w:tcPr>
            <w:tcW w:w="1653" w:type="dxa"/>
            <w:noWrap w:val="0"/>
            <w:vAlign w:val="center"/>
          </w:tcPr>
          <w:p w14:paraId="07D3BFBA">
            <w:pPr>
              <w:pStyle w:val="3"/>
              <w:spacing w:line="360" w:lineRule="auto"/>
              <w:rPr>
                <w:rFonts w:hint="eastAsia" w:ascii="宋体" w:hAnsi="宋体" w:eastAsia="宋体" w:cs="Times New Roman"/>
                <w:sz w:val="24"/>
                <w:szCs w:val="24"/>
                <w:lang w:bidi="ar-SA"/>
              </w:rPr>
            </w:pPr>
          </w:p>
        </w:tc>
        <w:tc>
          <w:tcPr>
            <w:tcW w:w="1352" w:type="dxa"/>
            <w:noWrap w:val="0"/>
            <w:vAlign w:val="top"/>
          </w:tcPr>
          <w:p w14:paraId="6AB666F5">
            <w:pPr>
              <w:pStyle w:val="3"/>
              <w:spacing w:line="360" w:lineRule="auto"/>
              <w:rPr>
                <w:rFonts w:hint="eastAsia" w:ascii="宋体" w:hAnsi="宋体" w:eastAsia="宋体" w:cs="Times New Roman"/>
                <w:sz w:val="24"/>
                <w:szCs w:val="24"/>
                <w:lang w:bidi="ar-SA"/>
              </w:rPr>
            </w:pPr>
          </w:p>
        </w:tc>
        <w:tc>
          <w:tcPr>
            <w:tcW w:w="1797" w:type="dxa"/>
            <w:noWrap w:val="0"/>
            <w:vAlign w:val="top"/>
          </w:tcPr>
          <w:p w14:paraId="57B044A1">
            <w:pPr>
              <w:pStyle w:val="3"/>
              <w:spacing w:line="360" w:lineRule="auto"/>
              <w:rPr>
                <w:rFonts w:hint="eastAsia" w:ascii="宋体" w:hAnsi="宋体" w:eastAsia="宋体" w:cs="Times New Roman"/>
                <w:sz w:val="24"/>
                <w:szCs w:val="24"/>
                <w:lang w:bidi="ar-SA"/>
              </w:rPr>
            </w:pPr>
          </w:p>
        </w:tc>
        <w:tc>
          <w:tcPr>
            <w:tcW w:w="1744" w:type="dxa"/>
            <w:noWrap w:val="0"/>
            <w:vAlign w:val="top"/>
          </w:tcPr>
          <w:p w14:paraId="7FE71A64">
            <w:pPr>
              <w:pStyle w:val="3"/>
              <w:spacing w:line="360" w:lineRule="auto"/>
              <w:rPr>
                <w:rFonts w:hint="eastAsia" w:ascii="宋体" w:hAnsi="宋体" w:eastAsia="宋体" w:cs="Times New Roman"/>
                <w:sz w:val="24"/>
                <w:szCs w:val="24"/>
                <w:lang w:bidi="ar-SA"/>
              </w:rPr>
            </w:pPr>
          </w:p>
        </w:tc>
        <w:tc>
          <w:tcPr>
            <w:tcW w:w="1545" w:type="dxa"/>
            <w:noWrap w:val="0"/>
            <w:vAlign w:val="top"/>
          </w:tcPr>
          <w:p w14:paraId="5EE2B201">
            <w:pPr>
              <w:pStyle w:val="3"/>
              <w:spacing w:line="360" w:lineRule="auto"/>
              <w:rPr>
                <w:rFonts w:hint="eastAsia" w:ascii="宋体" w:hAnsi="宋体" w:eastAsia="宋体" w:cs="Times New Roman"/>
                <w:sz w:val="24"/>
                <w:szCs w:val="24"/>
                <w:lang w:bidi="ar-SA"/>
              </w:rPr>
            </w:pPr>
          </w:p>
        </w:tc>
      </w:tr>
      <w:tr w14:paraId="60AC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71" w:type="dxa"/>
            <w:noWrap w:val="0"/>
            <w:vAlign w:val="center"/>
          </w:tcPr>
          <w:p w14:paraId="77E00319">
            <w:pPr>
              <w:pStyle w:val="3"/>
              <w:spacing w:line="360" w:lineRule="auto"/>
              <w:jc w:val="center"/>
              <w:rPr>
                <w:rFonts w:hint="eastAsia" w:ascii="宋体" w:hAnsi="宋体" w:eastAsia="宋体" w:cs="Times New Roman"/>
                <w:sz w:val="24"/>
                <w:szCs w:val="24"/>
                <w:lang w:bidi="ar-SA"/>
              </w:rPr>
            </w:pPr>
            <w:r>
              <w:rPr>
                <w:rFonts w:hint="eastAsia" w:ascii="宋体" w:hAnsi="宋体" w:eastAsia="宋体" w:cs="Times New Roman"/>
                <w:sz w:val="24"/>
                <w:szCs w:val="24"/>
                <w:lang w:bidi="ar-SA"/>
              </w:rPr>
              <w:t>2</w:t>
            </w:r>
          </w:p>
        </w:tc>
        <w:tc>
          <w:tcPr>
            <w:tcW w:w="1498" w:type="dxa"/>
            <w:noWrap w:val="0"/>
            <w:vAlign w:val="center"/>
          </w:tcPr>
          <w:p w14:paraId="7AC15D57">
            <w:pPr>
              <w:pStyle w:val="3"/>
              <w:spacing w:line="360" w:lineRule="auto"/>
              <w:rPr>
                <w:rFonts w:hint="eastAsia" w:ascii="宋体" w:hAnsi="宋体" w:eastAsia="宋体" w:cs="Times New Roman"/>
                <w:sz w:val="24"/>
                <w:szCs w:val="24"/>
                <w:lang w:bidi="ar-SA"/>
              </w:rPr>
            </w:pPr>
          </w:p>
        </w:tc>
        <w:tc>
          <w:tcPr>
            <w:tcW w:w="1653" w:type="dxa"/>
            <w:noWrap w:val="0"/>
            <w:vAlign w:val="center"/>
          </w:tcPr>
          <w:p w14:paraId="301911C6">
            <w:pPr>
              <w:pStyle w:val="3"/>
              <w:spacing w:line="360" w:lineRule="auto"/>
              <w:rPr>
                <w:rFonts w:hint="eastAsia" w:ascii="宋体" w:hAnsi="宋体" w:eastAsia="宋体" w:cs="Times New Roman"/>
                <w:sz w:val="24"/>
                <w:szCs w:val="24"/>
                <w:lang w:bidi="ar-SA"/>
              </w:rPr>
            </w:pPr>
          </w:p>
        </w:tc>
        <w:tc>
          <w:tcPr>
            <w:tcW w:w="1352" w:type="dxa"/>
            <w:noWrap w:val="0"/>
            <w:vAlign w:val="top"/>
          </w:tcPr>
          <w:p w14:paraId="44C06775">
            <w:pPr>
              <w:pStyle w:val="3"/>
              <w:spacing w:line="360" w:lineRule="auto"/>
              <w:rPr>
                <w:rFonts w:hint="eastAsia" w:ascii="宋体" w:hAnsi="宋体" w:eastAsia="宋体" w:cs="Times New Roman"/>
                <w:sz w:val="24"/>
                <w:szCs w:val="24"/>
                <w:lang w:bidi="ar-SA"/>
              </w:rPr>
            </w:pPr>
          </w:p>
        </w:tc>
        <w:tc>
          <w:tcPr>
            <w:tcW w:w="1797" w:type="dxa"/>
            <w:noWrap w:val="0"/>
            <w:vAlign w:val="top"/>
          </w:tcPr>
          <w:p w14:paraId="686EA2F5">
            <w:pPr>
              <w:pStyle w:val="3"/>
              <w:spacing w:line="360" w:lineRule="auto"/>
              <w:rPr>
                <w:rFonts w:hint="eastAsia" w:ascii="宋体" w:hAnsi="宋体" w:eastAsia="宋体" w:cs="Times New Roman"/>
                <w:sz w:val="24"/>
                <w:szCs w:val="24"/>
                <w:lang w:bidi="ar-SA"/>
              </w:rPr>
            </w:pPr>
          </w:p>
        </w:tc>
        <w:tc>
          <w:tcPr>
            <w:tcW w:w="1744" w:type="dxa"/>
            <w:noWrap w:val="0"/>
            <w:vAlign w:val="top"/>
          </w:tcPr>
          <w:p w14:paraId="1D0AA3B5">
            <w:pPr>
              <w:pStyle w:val="3"/>
              <w:spacing w:line="360" w:lineRule="auto"/>
              <w:rPr>
                <w:rFonts w:hint="eastAsia" w:ascii="宋体" w:hAnsi="宋体" w:eastAsia="宋体" w:cs="Times New Roman"/>
                <w:sz w:val="24"/>
                <w:szCs w:val="24"/>
                <w:lang w:bidi="ar-SA"/>
              </w:rPr>
            </w:pPr>
          </w:p>
        </w:tc>
        <w:tc>
          <w:tcPr>
            <w:tcW w:w="1545" w:type="dxa"/>
            <w:noWrap w:val="0"/>
            <w:vAlign w:val="top"/>
          </w:tcPr>
          <w:p w14:paraId="70E37D89">
            <w:pPr>
              <w:pStyle w:val="3"/>
              <w:spacing w:line="360" w:lineRule="auto"/>
              <w:rPr>
                <w:rFonts w:hint="eastAsia" w:ascii="宋体" w:hAnsi="宋体" w:eastAsia="宋体" w:cs="Times New Roman"/>
                <w:sz w:val="24"/>
                <w:szCs w:val="24"/>
                <w:lang w:bidi="ar-SA"/>
              </w:rPr>
            </w:pPr>
          </w:p>
        </w:tc>
      </w:tr>
      <w:tr w14:paraId="3780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71" w:type="dxa"/>
            <w:noWrap w:val="0"/>
            <w:vAlign w:val="center"/>
          </w:tcPr>
          <w:p w14:paraId="1042F62C">
            <w:pPr>
              <w:pStyle w:val="3"/>
              <w:spacing w:line="360" w:lineRule="auto"/>
              <w:jc w:val="center"/>
              <w:rPr>
                <w:rFonts w:hint="eastAsia" w:ascii="宋体" w:hAnsi="宋体" w:eastAsia="宋体" w:cs="Times New Roman"/>
                <w:sz w:val="24"/>
                <w:szCs w:val="24"/>
                <w:lang w:bidi="ar-SA"/>
              </w:rPr>
            </w:pPr>
            <w:r>
              <w:rPr>
                <w:rFonts w:hint="eastAsia" w:ascii="宋体" w:hAnsi="宋体" w:eastAsia="宋体" w:cs="宋体"/>
                <w:sz w:val="24"/>
                <w:szCs w:val="24"/>
                <w:lang w:bidi="ar-SA"/>
              </w:rPr>
              <w:t>…</w:t>
            </w:r>
          </w:p>
        </w:tc>
        <w:tc>
          <w:tcPr>
            <w:tcW w:w="1498" w:type="dxa"/>
            <w:noWrap w:val="0"/>
            <w:vAlign w:val="center"/>
          </w:tcPr>
          <w:p w14:paraId="05C0BEB7">
            <w:pPr>
              <w:pStyle w:val="3"/>
              <w:spacing w:line="360" w:lineRule="auto"/>
              <w:rPr>
                <w:rFonts w:hint="eastAsia" w:ascii="宋体" w:hAnsi="宋体" w:eastAsia="宋体" w:cs="Times New Roman"/>
                <w:sz w:val="24"/>
                <w:szCs w:val="24"/>
                <w:lang w:bidi="ar-SA"/>
              </w:rPr>
            </w:pPr>
          </w:p>
        </w:tc>
        <w:tc>
          <w:tcPr>
            <w:tcW w:w="1653" w:type="dxa"/>
            <w:noWrap w:val="0"/>
            <w:vAlign w:val="center"/>
          </w:tcPr>
          <w:p w14:paraId="66FA6760">
            <w:pPr>
              <w:pStyle w:val="3"/>
              <w:spacing w:line="360" w:lineRule="auto"/>
              <w:rPr>
                <w:rFonts w:hint="eastAsia" w:ascii="宋体" w:hAnsi="宋体" w:eastAsia="宋体" w:cs="Times New Roman"/>
                <w:sz w:val="24"/>
                <w:szCs w:val="24"/>
                <w:lang w:bidi="ar-SA"/>
              </w:rPr>
            </w:pPr>
          </w:p>
        </w:tc>
        <w:tc>
          <w:tcPr>
            <w:tcW w:w="1352" w:type="dxa"/>
            <w:noWrap w:val="0"/>
            <w:vAlign w:val="top"/>
          </w:tcPr>
          <w:p w14:paraId="76E88E15">
            <w:pPr>
              <w:pStyle w:val="3"/>
              <w:spacing w:line="360" w:lineRule="auto"/>
              <w:rPr>
                <w:rFonts w:hint="eastAsia" w:ascii="宋体" w:hAnsi="宋体" w:eastAsia="宋体" w:cs="Times New Roman"/>
                <w:sz w:val="24"/>
                <w:szCs w:val="24"/>
                <w:lang w:bidi="ar-SA"/>
              </w:rPr>
            </w:pPr>
          </w:p>
        </w:tc>
        <w:tc>
          <w:tcPr>
            <w:tcW w:w="1797" w:type="dxa"/>
            <w:noWrap w:val="0"/>
            <w:vAlign w:val="top"/>
          </w:tcPr>
          <w:p w14:paraId="65ADDD8C">
            <w:pPr>
              <w:pStyle w:val="3"/>
              <w:spacing w:line="360" w:lineRule="auto"/>
              <w:rPr>
                <w:rFonts w:hint="eastAsia" w:ascii="宋体" w:hAnsi="宋体" w:eastAsia="宋体" w:cs="Times New Roman"/>
                <w:sz w:val="24"/>
                <w:szCs w:val="24"/>
                <w:lang w:bidi="ar-SA"/>
              </w:rPr>
            </w:pPr>
          </w:p>
        </w:tc>
        <w:tc>
          <w:tcPr>
            <w:tcW w:w="1744" w:type="dxa"/>
            <w:noWrap w:val="0"/>
            <w:vAlign w:val="top"/>
          </w:tcPr>
          <w:p w14:paraId="021BFD16">
            <w:pPr>
              <w:pStyle w:val="3"/>
              <w:spacing w:line="360" w:lineRule="auto"/>
              <w:rPr>
                <w:rFonts w:hint="eastAsia" w:ascii="宋体" w:hAnsi="宋体" w:eastAsia="宋体" w:cs="Times New Roman"/>
                <w:sz w:val="24"/>
                <w:szCs w:val="24"/>
                <w:lang w:bidi="ar-SA"/>
              </w:rPr>
            </w:pPr>
          </w:p>
        </w:tc>
        <w:tc>
          <w:tcPr>
            <w:tcW w:w="1545" w:type="dxa"/>
            <w:noWrap w:val="0"/>
            <w:vAlign w:val="top"/>
          </w:tcPr>
          <w:p w14:paraId="4CD9DD09">
            <w:pPr>
              <w:pStyle w:val="3"/>
              <w:spacing w:line="360" w:lineRule="auto"/>
              <w:rPr>
                <w:rFonts w:hint="eastAsia" w:ascii="宋体" w:hAnsi="宋体" w:eastAsia="宋体" w:cs="Times New Roman"/>
                <w:sz w:val="24"/>
                <w:szCs w:val="24"/>
                <w:lang w:bidi="ar-SA"/>
              </w:rPr>
            </w:pPr>
          </w:p>
        </w:tc>
      </w:tr>
    </w:tbl>
    <w:p w14:paraId="4B08A2A5">
      <w:pPr>
        <w:autoSpaceDE w:val="0"/>
        <w:autoSpaceDN w:val="0"/>
        <w:adjustRightInd w:val="0"/>
        <w:spacing w:line="480" w:lineRule="auto"/>
        <w:rPr>
          <w:rFonts w:hint="eastAsia" w:ascii="宋体" w:cs="宋体"/>
          <w:sz w:val="24"/>
          <w:szCs w:val="24"/>
          <w:lang w:val="zh-CN" w:eastAsia="zh-CN" w:bidi="ar-SA"/>
        </w:rPr>
      </w:pPr>
      <w:r>
        <w:rPr>
          <w:rFonts w:hint="eastAsia" w:ascii="宋体" w:cs="宋体"/>
          <w:sz w:val="24"/>
          <w:szCs w:val="24"/>
          <w:lang w:val="zh-CN" w:eastAsia="zh-CN" w:bidi="ar-SA"/>
        </w:rPr>
        <w:t>投标人（并加盖公章）：</w:t>
      </w:r>
    </w:p>
    <w:p w14:paraId="5AA76F7F">
      <w:pPr>
        <w:autoSpaceDE w:val="0"/>
        <w:autoSpaceDN w:val="0"/>
        <w:adjustRightInd w:val="0"/>
        <w:spacing w:line="480" w:lineRule="auto"/>
        <w:rPr>
          <w:rFonts w:hint="eastAsia" w:ascii="宋体" w:cs="宋体"/>
          <w:sz w:val="24"/>
          <w:szCs w:val="24"/>
          <w:lang w:val="zh-CN" w:eastAsia="zh-CN" w:bidi="ar-SA"/>
        </w:rPr>
      </w:pPr>
    </w:p>
    <w:p w14:paraId="0AE1BA60">
      <w:pPr>
        <w:snapToGrid w:val="0"/>
        <w:spacing w:line="500" w:lineRule="exact"/>
        <w:rPr>
          <w:rFonts w:hint="eastAsia" w:ascii="宋体" w:cs="宋体"/>
          <w:sz w:val="24"/>
          <w:szCs w:val="24"/>
          <w:lang w:val="zh-CN" w:eastAsia="zh-CN" w:bidi="ar-SA"/>
        </w:rPr>
      </w:pPr>
    </w:p>
    <w:p w14:paraId="5FE8899E">
      <w:pPr>
        <w:rPr>
          <w:rFonts w:hint="eastAsia" w:ascii="宋体" w:cs="宋体"/>
          <w:sz w:val="24"/>
          <w:szCs w:val="24"/>
          <w:lang w:val="zh-CN" w:eastAsia="zh-CN" w:bidi="ar-SA"/>
        </w:rPr>
      </w:pPr>
      <w:r>
        <w:rPr>
          <w:rFonts w:hint="eastAsia" w:ascii="宋体" w:cs="宋体"/>
          <w:sz w:val="24"/>
          <w:szCs w:val="24"/>
          <w:lang w:val="zh-CN" w:eastAsia="zh-CN" w:bidi="ar-SA"/>
        </w:rPr>
        <w:t>说明：所投产品节能认证证书须附后。</w:t>
      </w:r>
    </w:p>
    <w:p w14:paraId="556FAFB0">
      <w:pPr>
        <w:rPr>
          <w:rFonts w:hint="eastAsia" w:ascii="宋体" w:cs="宋体"/>
          <w:sz w:val="24"/>
          <w:szCs w:val="24"/>
          <w:lang w:val="zh-CN" w:eastAsia="zh-CN" w:bidi="ar-SA"/>
        </w:rPr>
      </w:pPr>
    </w:p>
    <w:p w14:paraId="7FE67D49">
      <w:pPr>
        <w:rPr>
          <w:rFonts w:hint="eastAsia" w:ascii="宋体" w:cs="宋体"/>
          <w:sz w:val="24"/>
          <w:szCs w:val="24"/>
          <w:lang w:val="zh-CN" w:eastAsia="zh-CN" w:bidi="ar-SA"/>
        </w:rPr>
      </w:pPr>
    </w:p>
    <w:p w14:paraId="5BAC2DC7">
      <w:pPr>
        <w:rPr>
          <w:rFonts w:hint="eastAsia" w:ascii="宋体" w:cs="宋体"/>
          <w:sz w:val="24"/>
          <w:szCs w:val="24"/>
          <w:lang w:val="zh-CN" w:eastAsia="zh-CN" w:bidi="ar-SA"/>
        </w:rPr>
      </w:pPr>
    </w:p>
    <w:p w14:paraId="4B210A36">
      <w:pPr>
        <w:rPr>
          <w:rFonts w:hint="eastAsia" w:ascii="宋体" w:cs="宋体"/>
          <w:sz w:val="24"/>
          <w:szCs w:val="24"/>
          <w:lang w:val="zh-CN" w:eastAsia="zh-CN" w:bidi="ar-SA"/>
        </w:rPr>
      </w:pPr>
    </w:p>
    <w:p w14:paraId="3D05C947">
      <w:pPr>
        <w:rPr>
          <w:rFonts w:hint="eastAsia" w:ascii="宋体" w:cs="宋体"/>
          <w:sz w:val="24"/>
          <w:szCs w:val="24"/>
          <w:lang w:val="zh-CN" w:eastAsia="zh-CN" w:bidi="ar-SA"/>
        </w:rPr>
      </w:pPr>
    </w:p>
    <w:p w14:paraId="55D623CA">
      <w:pPr>
        <w:rPr>
          <w:rFonts w:hint="eastAsia" w:ascii="宋体" w:cs="宋体"/>
          <w:sz w:val="24"/>
          <w:szCs w:val="24"/>
          <w:lang w:val="zh-CN" w:eastAsia="zh-CN" w:bidi="ar-SA"/>
        </w:rPr>
      </w:pPr>
    </w:p>
    <w:p w14:paraId="2A0C5162">
      <w:pPr>
        <w:rPr>
          <w:rFonts w:hint="eastAsia" w:ascii="宋体" w:cs="宋体"/>
          <w:sz w:val="24"/>
          <w:szCs w:val="24"/>
          <w:lang w:val="zh-CN" w:eastAsia="zh-CN" w:bidi="ar-SA"/>
        </w:rPr>
      </w:pPr>
    </w:p>
    <w:p w14:paraId="3AEA22CC">
      <w:pPr>
        <w:rPr>
          <w:rFonts w:hint="eastAsia" w:ascii="宋体" w:cs="宋体"/>
          <w:sz w:val="24"/>
          <w:szCs w:val="24"/>
          <w:lang w:val="zh-CN" w:eastAsia="zh-CN" w:bidi="ar-SA"/>
        </w:rPr>
      </w:pPr>
    </w:p>
    <w:p w14:paraId="2D8429FA">
      <w:pPr>
        <w:rPr>
          <w:rFonts w:hint="eastAsia" w:ascii="宋体" w:cs="宋体"/>
          <w:sz w:val="24"/>
          <w:szCs w:val="24"/>
          <w:lang w:val="zh-CN" w:eastAsia="zh-CN" w:bidi="ar-SA"/>
        </w:rPr>
      </w:pPr>
    </w:p>
    <w:p w14:paraId="091AC5B5">
      <w:pPr>
        <w:rPr>
          <w:rFonts w:hint="eastAsia" w:ascii="宋体" w:cs="宋体"/>
          <w:sz w:val="24"/>
          <w:szCs w:val="24"/>
          <w:lang w:val="zh-CN" w:eastAsia="zh-CN" w:bidi="ar-SA"/>
        </w:rPr>
      </w:pPr>
    </w:p>
    <w:p w14:paraId="4DBB2650">
      <w:pPr>
        <w:rPr>
          <w:rFonts w:hint="eastAsia" w:ascii="宋体" w:cs="宋体"/>
          <w:sz w:val="24"/>
          <w:szCs w:val="24"/>
          <w:lang w:val="zh-CN" w:eastAsia="zh-CN" w:bidi="ar-SA"/>
        </w:rPr>
      </w:pPr>
    </w:p>
    <w:p w14:paraId="41411AB7">
      <w:pPr>
        <w:rPr>
          <w:rFonts w:hint="eastAsia" w:ascii="宋体" w:cs="宋体"/>
          <w:sz w:val="24"/>
          <w:szCs w:val="24"/>
          <w:lang w:val="zh-CN" w:eastAsia="zh-CN" w:bidi="ar-SA"/>
        </w:rPr>
      </w:pPr>
    </w:p>
    <w:p w14:paraId="182F45EC">
      <w:pPr>
        <w:rPr>
          <w:rFonts w:hint="eastAsia" w:ascii="宋体" w:cs="宋体"/>
          <w:sz w:val="24"/>
          <w:szCs w:val="24"/>
          <w:lang w:val="zh-CN" w:eastAsia="zh-CN" w:bidi="ar-SA"/>
        </w:rPr>
      </w:pPr>
    </w:p>
    <w:p w14:paraId="1BDC5B08">
      <w:pPr>
        <w:rPr>
          <w:rFonts w:hint="eastAsia" w:ascii="宋体" w:cs="宋体"/>
          <w:sz w:val="24"/>
          <w:szCs w:val="24"/>
          <w:lang w:val="zh-CN" w:eastAsia="zh-CN" w:bidi="ar-SA"/>
        </w:rPr>
      </w:pPr>
    </w:p>
    <w:p w14:paraId="3A1D5B7E">
      <w:pPr>
        <w:rPr>
          <w:rFonts w:hint="eastAsia" w:ascii="宋体" w:cs="宋体"/>
          <w:sz w:val="24"/>
          <w:szCs w:val="24"/>
          <w:lang w:val="zh-CN" w:eastAsia="zh-CN" w:bidi="ar-SA"/>
        </w:rPr>
      </w:pPr>
      <w:r>
        <w:rPr>
          <w:rFonts w:hint="eastAsia" w:ascii="宋体" w:cs="宋体"/>
          <w:sz w:val="24"/>
          <w:szCs w:val="24"/>
          <w:lang w:val="zh-CN" w:eastAsia="zh-CN" w:bidi="ar-SA"/>
        </w:rPr>
        <w:br w:type="page"/>
      </w:r>
    </w:p>
    <w:p w14:paraId="3B889A22">
      <w:pPr>
        <w:autoSpaceDE w:val="0"/>
        <w:autoSpaceDN w:val="0"/>
        <w:adjustRightInd w:val="0"/>
        <w:spacing w:line="360" w:lineRule="auto"/>
        <w:jc w:val="center"/>
        <w:outlineLvl w:val="0"/>
        <w:rPr>
          <w:rFonts w:hint="eastAsia" w:ascii="宋体"/>
          <w:b/>
          <w:bCs/>
          <w:sz w:val="24"/>
          <w:szCs w:val="24"/>
        </w:rPr>
      </w:pPr>
      <w:r>
        <w:rPr>
          <w:rFonts w:hint="eastAsia" w:ascii="宋体"/>
          <w:b/>
          <w:bCs/>
          <w:sz w:val="24"/>
          <w:szCs w:val="24"/>
        </w:rPr>
        <w:t>4.8 “环境标志产品政府采购品目清单”优先采购产品情况（如有）</w:t>
      </w:r>
    </w:p>
    <w:p w14:paraId="18B15903">
      <w:pPr>
        <w:autoSpaceDE w:val="0"/>
        <w:autoSpaceDN w:val="0"/>
        <w:adjustRightInd w:val="0"/>
        <w:spacing w:line="360" w:lineRule="auto"/>
        <w:jc w:val="center"/>
        <w:outlineLvl w:val="0"/>
        <w:rPr>
          <w:rFonts w:hint="eastAsia" w:ascii="宋体"/>
          <w:b/>
          <w:bCs/>
          <w:sz w:val="24"/>
          <w:szCs w:val="24"/>
        </w:rPr>
      </w:pPr>
    </w:p>
    <w:p w14:paraId="10DE86BC">
      <w:pPr>
        <w:spacing w:before="50" w:after="162" w:afterLines="50" w:line="360" w:lineRule="auto"/>
        <w:contextualSpacing/>
        <w:jc w:val="left"/>
        <w:rPr>
          <w:rFonts w:hint="eastAsia" w:ascii="宋体"/>
          <w:sz w:val="24"/>
          <w:szCs w:val="24"/>
        </w:rPr>
      </w:pPr>
      <w:r>
        <w:rPr>
          <w:rFonts w:hint="eastAsia" w:ascii="宋体"/>
          <w:sz w:val="24"/>
          <w:szCs w:val="24"/>
        </w:rPr>
        <w:t>项目编号：</w:t>
      </w:r>
    </w:p>
    <w:p w14:paraId="1522258E">
      <w:pPr>
        <w:tabs>
          <w:tab w:val="left" w:pos="1800"/>
          <w:tab w:val="left" w:pos="5580"/>
        </w:tabs>
        <w:spacing w:line="360" w:lineRule="auto"/>
        <w:rPr>
          <w:rFonts w:hint="eastAsia" w:ascii="宋体"/>
          <w:sz w:val="24"/>
          <w:szCs w:val="24"/>
        </w:rPr>
      </w:pPr>
      <w:r>
        <w:rPr>
          <w:rFonts w:hint="eastAsia" w:ascii="宋体"/>
          <w:sz w:val="24"/>
          <w:szCs w:val="24"/>
        </w:rPr>
        <w:t>项目名称：</w:t>
      </w:r>
    </w:p>
    <w:p w14:paraId="300DF060">
      <w:pPr>
        <w:tabs>
          <w:tab w:val="left" w:pos="1800"/>
          <w:tab w:val="left" w:pos="5580"/>
        </w:tabs>
        <w:spacing w:line="360" w:lineRule="auto"/>
        <w:rPr>
          <w:rFonts w:hint="eastAsia" w:ascii="宋体"/>
          <w:sz w:val="24"/>
          <w:szCs w:val="24"/>
        </w:rPr>
      </w:pPr>
    </w:p>
    <w:tbl>
      <w:tblPr>
        <w:tblStyle w:val="1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1290"/>
        <w:gridCol w:w="1415"/>
        <w:gridCol w:w="1173"/>
        <w:gridCol w:w="1529"/>
        <w:gridCol w:w="1487"/>
        <w:gridCol w:w="1327"/>
      </w:tblGrid>
      <w:tr w14:paraId="2B06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72" w:type="dxa"/>
            <w:shd w:val="clear" w:color="auto" w:fill="F2F2F2"/>
            <w:noWrap w:val="0"/>
            <w:vAlign w:val="center"/>
          </w:tcPr>
          <w:p w14:paraId="6F96094D">
            <w:pPr>
              <w:pStyle w:val="3"/>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序号</w:t>
            </w:r>
          </w:p>
        </w:tc>
        <w:tc>
          <w:tcPr>
            <w:tcW w:w="1498" w:type="dxa"/>
            <w:shd w:val="clear" w:color="auto" w:fill="F2F2F2"/>
            <w:noWrap w:val="0"/>
            <w:vAlign w:val="center"/>
          </w:tcPr>
          <w:p w14:paraId="626D9399">
            <w:pPr>
              <w:pStyle w:val="3"/>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产品名称</w:t>
            </w:r>
          </w:p>
        </w:tc>
        <w:tc>
          <w:tcPr>
            <w:tcW w:w="1654" w:type="dxa"/>
            <w:shd w:val="clear" w:color="auto" w:fill="F2F2F2"/>
            <w:noWrap w:val="0"/>
            <w:vAlign w:val="center"/>
          </w:tcPr>
          <w:p w14:paraId="3C5451DD">
            <w:pPr>
              <w:pStyle w:val="3"/>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品牌</w:t>
            </w:r>
          </w:p>
        </w:tc>
        <w:tc>
          <w:tcPr>
            <w:tcW w:w="1352" w:type="dxa"/>
            <w:shd w:val="clear" w:color="auto" w:fill="F2F2F2"/>
            <w:noWrap w:val="0"/>
            <w:vAlign w:val="center"/>
          </w:tcPr>
          <w:p w14:paraId="00950B82">
            <w:pPr>
              <w:pStyle w:val="3"/>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产品型号</w:t>
            </w:r>
          </w:p>
        </w:tc>
        <w:tc>
          <w:tcPr>
            <w:tcW w:w="1797" w:type="dxa"/>
            <w:shd w:val="clear" w:color="auto" w:fill="F2F2F2"/>
            <w:noWrap w:val="0"/>
            <w:vAlign w:val="center"/>
          </w:tcPr>
          <w:p w14:paraId="7EBB1EFB">
            <w:pPr>
              <w:pStyle w:val="3"/>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认证证书编号</w:t>
            </w:r>
          </w:p>
        </w:tc>
        <w:tc>
          <w:tcPr>
            <w:tcW w:w="1744" w:type="dxa"/>
            <w:shd w:val="clear" w:color="auto" w:fill="F2F2F2"/>
            <w:noWrap w:val="0"/>
            <w:vAlign w:val="center"/>
          </w:tcPr>
          <w:p w14:paraId="3D353329">
            <w:pPr>
              <w:pStyle w:val="3"/>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证书有效期</w:t>
            </w:r>
          </w:p>
        </w:tc>
        <w:tc>
          <w:tcPr>
            <w:tcW w:w="1545" w:type="dxa"/>
            <w:shd w:val="clear" w:color="auto" w:fill="F2F2F2"/>
            <w:noWrap w:val="0"/>
            <w:vAlign w:val="center"/>
          </w:tcPr>
          <w:p w14:paraId="79EC1E64">
            <w:pPr>
              <w:pStyle w:val="3"/>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认证机构</w:t>
            </w:r>
          </w:p>
        </w:tc>
      </w:tr>
      <w:tr w14:paraId="38E1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72" w:type="dxa"/>
            <w:noWrap w:val="0"/>
            <w:vAlign w:val="center"/>
          </w:tcPr>
          <w:p w14:paraId="3DBB61CB">
            <w:pPr>
              <w:pStyle w:val="3"/>
              <w:spacing w:line="360" w:lineRule="auto"/>
              <w:jc w:val="center"/>
              <w:rPr>
                <w:rFonts w:hint="eastAsia" w:ascii="宋体" w:hAnsi="宋体" w:eastAsia="宋体" w:cs="Times New Roman"/>
                <w:sz w:val="24"/>
                <w:szCs w:val="24"/>
                <w:lang w:bidi="ar-SA"/>
              </w:rPr>
            </w:pPr>
            <w:r>
              <w:rPr>
                <w:rFonts w:hint="eastAsia" w:ascii="宋体" w:hAnsi="宋体" w:eastAsia="宋体" w:cs="Times New Roman"/>
                <w:sz w:val="24"/>
                <w:szCs w:val="24"/>
                <w:lang w:bidi="ar-SA"/>
              </w:rPr>
              <w:t>1</w:t>
            </w:r>
          </w:p>
        </w:tc>
        <w:tc>
          <w:tcPr>
            <w:tcW w:w="1498" w:type="dxa"/>
            <w:noWrap w:val="0"/>
            <w:vAlign w:val="center"/>
          </w:tcPr>
          <w:p w14:paraId="24BC84B0">
            <w:pPr>
              <w:pStyle w:val="3"/>
              <w:spacing w:line="360" w:lineRule="auto"/>
              <w:rPr>
                <w:rFonts w:hint="eastAsia" w:ascii="宋体" w:hAnsi="宋体" w:eastAsia="宋体" w:cs="Times New Roman"/>
                <w:sz w:val="24"/>
                <w:szCs w:val="24"/>
                <w:lang w:bidi="ar-SA"/>
              </w:rPr>
            </w:pPr>
          </w:p>
        </w:tc>
        <w:tc>
          <w:tcPr>
            <w:tcW w:w="1654" w:type="dxa"/>
            <w:noWrap w:val="0"/>
            <w:vAlign w:val="center"/>
          </w:tcPr>
          <w:p w14:paraId="5E2BA931">
            <w:pPr>
              <w:pStyle w:val="3"/>
              <w:spacing w:line="360" w:lineRule="auto"/>
              <w:rPr>
                <w:rFonts w:hint="eastAsia" w:ascii="宋体" w:hAnsi="宋体" w:eastAsia="宋体" w:cs="Times New Roman"/>
                <w:sz w:val="24"/>
                <w:szCs w:val="24"/>
                <w:lang w:bidi="ar-SA"/>
              </w:rPr>
            </w:pPr>
          </w:p>
        </w:tc>
        <w:tc>
          <w:tcPr>
            <w:tcW w:w="1352" w:type="dxa"/>
            <w:noWrap w:val="0"/>
            <w:vAlign w:val="top"/>
          </w:tcPr>
          <w:p w14:paraId="6A26E7D6">
            <w:pPr>
              <w:pStyle w:val="3"/>
              <w:spacing w:line="360" w:lineRule="auto"/>
              <w:rPr>
                <w:rFonts w:hint="eastAsia" w:ascii="宋体" w:hAnsi="宋体" w:eastAsia="宋体" w:cs="Times New Roman"/>
                <w:sz w:val="24"/>
                <w:szCs w:val="24"/>
                <w:lang w:bidi="ar-SA"/>
              </w:rPr>
            </w:pPr>
          </w:p>
        </w:tc>
        <w:tc>
          <w:tcPr>
            <w:tcW w:w="1797" w:type="dxa"/>
            <w:noWrap w:val="0"/>
            <w:vAlign w:val="top"/>
          </w:tcPr>
          <w:p w14:paraId="49775D74">
            <w:pPr>
              <w:pStyle w:val="3"/>
              <w:spacing w:line="360" w:lineRule="auto"/>
              <w:rPr>
                <w:rFonts w:hint="eastAsia" w:ascii="宋体" w:hAnsi="宋体" w:eastAsia="宋体" w:cs="Times New Roman"/>
                <w:sz w:val="24"/>
                <w:szCs w:val="24"/>
                <w:lang w:bidi="ar-SA"/>
              </w:rPr>
            </w:pPr>
          </w:p>
        </w:tc>
        <w:tc>
          <w:tcPr>
            <w:tcW w:w="1744" w:type="dxa"/>
            <w:noWrap w:val="0"/>
            <w:vAlign w:val="top"/>
          </w:tcPr>
          <w:p w14:paraId="77485F7F">
            <w:pPr>
              <w:pStyle w:val="3"/>
              <w:spacing w:line="360" w:lineRule="auto"/>
              <w:rPr>
                <w:rFonts w:hint="eastAsia" w:ascii="宋体" w:hAnsi="宋体" w:eastAsia="宋体" w:cs="Times New Roman"/>
                <w:sz w:val="24"/>
                <w:szCs w:val="24"/>
                <w:lang w:bidi="ar-SA"/>
              </w:rPr>
            </w:pPr>
          </w:p>
        </w:tc>
        <w:tc>
          <w:tcPr>
            <w:tcW w:w="1545" w:type="dxa"/>
            <w:noWrap w:val="0"/>
            <w:vAlign w:val="top"/>
          </w:tcPr>
          <w:p w14:paraId="13B83A5A">
            <w:pPr>
              <w:pStyle w:val="3"/>
              <w:spacing w:line="360" w:lineRule="auto"/>
              <w:rPr>
                <w:rFonts w:hint="eastAsia" w:ascii="宋体" w:hAnsi="宋体" w:eastAsia="宋体" w:cs="Times New Roman"/>
                <w:sz w:val="24"/>
                <w:szCs w:val="24"/>
                <w:lang w:bidi="ar-SA"/>
              </w:rPr>
            </w:pPr>
          </w:p>
        </w:tc>
      </w:tr>
      <w:tr w14:paraId="7EB4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72" w:type="dxa"/>
            <w:noWrap w:val="0"/>
            <w:vAlign w:val="center"/>
          </w:tcPr>
          <w:p w14:paraId="0BA17972">
            <w:pPr>
              <w:pStyle w:val="3"/>
              <w:spacing w:line="360" w:lineRule="auto"/>
              <w:jc w:val="center"/>
              <w:rPr>
                <w:rFonts w:hint="eastAsia" w:ascii="宋体" w:hAnsi="宋体" w:eastAsia="宋体" w:cs="Times New Roman"/>
                <w:sz w:val="24"/>
                <w:szCs w:val="24"/>
                <w:lang w:bidi="ar-SA"/>
              </w:rPr>
            </w:pPr>
            <w:r>
              <w:rPr>
                <w:rFonts w:hint="eastAsia" w:ascii="宋体" w:hAnsi="宋体" w:eastAsia="宋体" w:cs="Times New Roman"/>
                <w:sz w:val="24"/>
                <w:szCs w:val="24"/>
                <w:lang w:bidi="ar-SA"/>
              </w:rPr>
              <w:t>2</w:t>
            </w:r>
          </w:p>
        </w:tc>
        <w:tc>
          <w:tcPr>
            <w:tcW w:w="1498" w:type="dxa"/>
            <w:noWrap w:val="0"/>
            <w:vAlign w:val="center"/>
          </w:tcPr>
          <w:p w14:paraId="4562B4F3">
            <w:pPr>
              <w:pStyle w:val="3"/>
              <w:spacing w:line="360" w:lineRule="auto"/>
              <w:rPr>
                <w:rFonts w:hint="eastAsia" w:ascii="宋体" w:hAnsi="宋体" w:eastAsia="宋体" w:cs="Times New Roman"/>
                <w:sz w:val="24"/>
                <w:szCs w:val="24"/>
                <w:lang w:bidi="ar-SA"/>
              </w:rPr>
            </w:pPr>
          </w:p>
        </w:tc>
        <w:tc>
          <w:tcPr>
            <w:tcW w:w="1654" w:type="dxa"/>
            <w:noWrap w:val="0"/>
            <w:vAlign w:val="center"/>
          </w:tcPr>
          <w:p w14:paraId="7AF2FCE0">
            <w:pPr>
              <w:pStyle w:val="3"/>
              <w:spacing w:line="360" w:lineRule="auto"/>
              <w:rPr>
                <w:rFonts w:hint="eastAsia" w:ascii="宋体" w:hAnsi="宋体" w:eastAsia="宋体" w:cs="Times New Roman"/>
                <w:sz w:val="24"/>
                <w:szCs w:val="24"/>
                <w:lang w:bidi="ar-SA"/>
              </w:rPr>
            </w:pPr>
          </w:p>
        </w:tc>
        <w:tc>
          <w:tcPr>
            <w:tcW w:w="1352" w:type="dxa"/>
            <w:noWrap w:val="0"/>
            <w:vAlign w:val="top"/>
          </w:tcPr>
          <w:p w14:paraId="71E240D8">
            <w:pPr>
              <w:pStyle w:val="3"/>
              <w:spacing w:line="360" w:lineRule="auto"/>
              <w:rPr>
                <w:rFonts w:hint="eastAsia" w:ascii="宋体" w:hAnsi="宋体" w:eastAsia="宋体" w:cs="Times New Roman"/>
                <w:sz w:val="24"/>
                <w:szCs w:val="24"/>
                <w:lang w:bidi="ar-SA"/>
              </w:rPr>
            </w:pPr>
          </w:p>
        </w:tc>
        <w:tc>
          <w:tcPr>
            <w:tcW w:w="1797" w:type="dxa"/>
            <w:noWrap w:val="0"/>
            <w:vAlign w:val="top"/>
          </w:tcPr>
          <w:p w14:paraId="6A301876">
            <w:pPr>
              <w:pStyle w:val="3"/>
              <w:spacing w:line="360" w:lineRule="auto"/>
              <w:rPr>
                <w:rFonts w:hint="eastAsia" w:ascii="宋体" w:hAnsi="宋体" w:eastAsia="宋体" w:cs="Times New Roman"/>
                <w:sz w:val="24"/>
                <w:szCs w:val="24"/>
                <w:lang w:bidi="ar-SA"/>
              </w:rPr>
            </w:pPr>
          </w:p>
        </w:tc>
        <w:tc>
          <w:tcPr>
            <w:tcW w:w="1744" w:type="dxa"/>
            <w:noWrap w:val="0"/>
            <w:vAlign w:val="top"/>
          </w:tcPr>
          <w:p w14:paraId="74C21285">
            <w:pPr>
              <w:pStyle w:val="3"/>
              <w:spacing w:line="360" w:lineRule="auto"/>
              <w:rPr>
                <w:rFonts w:hint="eastAsia" w:ascii="宋体" w:hAnsi="宋体" w:eastAsia="宋体" w:cs="Times New Roman"/>
                <w:sz w:val="24"/>
                <w:szCs w:val="24"/>
                <w:lang w:bidi="ar-SA"/>
              </w:rPr>
            </w:pPr>
          </w:p>
        </w:tc>
        <w:tc>
          <w:tcPr>
            <w:tcW w:w="1545" w:type="dxa"/>
            <w:noWrap w:val="0"/>
            <w:vAlign w:val="top"/>
          </w:tcPr>
          <w:p w14:paraId="7EAF10C0">
            <w:pPr>
              <w:pStyle w:val="3"/>
              <w:spacing w:line="360" w:lineRule="auto"/>
              <w:rPr>
                <w:rFonts w:hint="eastAsia" w:ascii="宋体" w:hAnsi="宋体" w:eastAsia="宋体" w:cs="Times New Roman"/>
                <w:sz w:val="24"/>
                <w:szCs w:val="24"/>
                <w:lang w:bidi="ar-SA"/>
              </w:rPr>
            </w:pPr>
          </w:p>
        </w:tc>
      </w:tr>
      <w:tr w14:paraId="5268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72" w:type="dxa"/>
            <w:noWrap w:val="0"/>
            <w:vAlign w:val="center"/>
          </w:tcPr>
          <w:p w14:paraId="525FF507">
            <w:pPr>
              <w:pStyle w:val="3"/>
              <w:spacing w:line="360" w:lineRule="auto"/>
              <w:jc w:val="center"/>
              <w:rPr>
                <w:rFonts w:hint="eastAsia" w:ascii="宋体" w:hAnsi="宋体" w:eastAsia="宋体" w:cs="Times New Roman"/>
                <w:sz w:val="24"/>
                <w:szCs w:val="24"/>
                <w:lang w:bidi="ar-SA"/>
              </w:rPr>
            </w:pPr>
            <w:r>
              <w:rPr>
                <w:rFonts w:hint="eastAsia" w:ascii="宋体" w:hAnsi="宋体" w:eastAsia="宋体" w:cs="宋体"/>
                <w:sz w:val="24"/>
                <w:szCs w:val="24"/>
                <w:lang w:bidi="ar-SA"/>
              </w:rPr>
              <w:t>…</w:t>
            </w:r>
          </w:p>
        </w:tc>
        <w:tc>
          <w:tcPr>
            <w:tcW w:w="1498" w:type="dxa"/>
            <w:noWrap w:val="0"/>
            <w:vAlign w:val="center"/>
          </w:tcPr>
          <w:p w14:paraId="27E5E7DA">
            <w:pPr>
              <w:pStyle w:val="3"/>
              <w:spacing w:line="360" w:lineRule="auto"/>
              <w:rPr>
                <w:rFonts w:hint="eastAsia" w:ascii="宋体" w:hAnsi="宋体" w:eastAsia="宋体" w:cs="Times New Roman"/>
                <w:sz w:val="24"/>
                <w:szCs w:val="24"/>
                <w:lang w:bidi="ar-SA"/>
              </w:rPr>
            </w:pPr>
          </w:p>
        </w:tc>
        <w:tc>
          <w:tcPr>
            <w:tcW w:w="1654" w:type="dxa"/>
            <w:noWrap w:val="0"/>
            <w:vAlign w:val="center"/>
          </w:tcPr>
          <w:p w14:paraId="52AB0FEF">
            <w:pPr>
              <w:pStyle w:val="3"/>
              <w:spacing w:line="360" w:lineRule="auto"/>
              <w:rPr>
                <w:rFonts w:hint="eastAsia" w:ascii="宋体" w:hAnsi="宋体" w:eastAsia="宋体" w:cs="Times New Roman"/>
                <w:sz w:val="24"/>
                <w:szCs w:val="24"/>
                <w:lang w:bidi="ar-SA"/>
              </w:rPr>
            </w:pPr>
          </w:p>
        </w:tc>
        <w:tc>
          <w:tcPr>
            <w:tcW w:w="1352" w:type="dxa"/>
            <w:noWrap w:val="0"/>
            <w:vAlign w:val="top"/>
          </w:tcPr>
          <w:p w14:paraId="51D5B572">
            <w:pPr>
              <w:pStyle w:val="3"/>
              <w:spacing w:line="360" w:lineRule="auto"/>
              <w:rPr>
                <w:rFonts w:hint="eastAsia" w:ascii="宋体" w:hAnsi="宋体" w:eastAsia="宋体" w:cs="Times New Roman"/>
                <w:sz w:val="24"/>
                <w:szCs w:val="24"/>
                <w:lang w:bidi="ar-SA"/>
              </w:rPr>
            </w:pPr>
          </w:p>
        </w:tc>
        <w:tc>
          <w:tcPr>
            <w:tcW w:w="1797" w:type="dxa"/>
            <w:noWrap w:val="0"/>
            <w:vAlign w:val="top"/>
          </w:tcPr>
          <w:p w14:paraId="3FD677DC">
            <w:pPr>
              <w:pStyle w:val="3"/>
              <w:spacing w:line="360" w:lineRule="auto"/>
              <w:rPr>
                <w:rFonts w:hint="eastAsia" w:ascii="宋体" w:hAnsi="宋体" w:eastAsia="宋体" w:cs="Times New Roman"/>
                <w:sz w:val="24"/>
                <w:szCs w:val="24"/>
                <w:lang w:bidi="ar-SA"/>
              </w:rPr>
            </w:pPr>
          </w:p>
        </w:tc>
        <w:tc>
          <w:tcPr>
            <w:tcW w:w="1744" w:type="dxa"/>
            <w:noWrap w:val="0"/>
            <w:vAlign w:val="top"/>
          </w:tcPr>
          <w:p w14:paraId="4AB4C632">
            <w:pPr>
              <w:pStyle w:val="3"/>
              <w:spacing w:line="360" w:lineRule="auto"/>
              <w:rPr>
                <w:rFonts w:hint="eastAsia" w:ascii="宋体" w:hAnsi="宋体" w:eastAsia="宋体" w:cs="Times New Roman"/>
                <w:sz w:val="24"/>
                <w:szCs w:val="24"/>
                <w:lang w:bidi="ar-SA"/>
              </w:rPr>
            </w:pPr>
          </w:p>
        </w:tc>
        <w:tc>
          <w:tcPr>
            <w:tcW w:w="1545" w:type="dxa"/>
            <w:noWrap w:val="0"/>
            <w:vAlign w:val="top"/>
          </w:tcPr>
          <w:p w14:paraId="1C6A7888">
            <w:pPr>
              <w:pStyle w:val="3"/>
              <w:spacing w:line="360" w:lineRule="auto"/>
              <w:rPr>
                <w:rFonts w:hint="eastAsia" w:ascii="宋体" w:hAnsi="宋体" w:eastAsia="宋体" w:cs="Times New Roman"/>
                <w:sz w:val="24"/>
                <w:szCs w:val="24"/>
                <w:lang w:bidi="ar-SA"/>
              </w:rPr>
            </w:pPr>
          </w:p>
        </w:tc>
      </w:tr>
    </w:tbl>
    <w:p w14:paraId="16A1B959">
      <w:pPr>
        <w:autoSpaceDE w:val="0"/>
        <w:autoSpaceDN w:val="0"/>
        <w:adjustRightInd w:val="0"/>
        <w:spacing w:line="480" w:lineRule="auto"/>
        <w:rPr>
          <w:rFonts w:hint="eastAsia" w:ascii="宋体" w:cs="宋体"/>
          <w:sz w:val="24"/>
          <w:szCs w:val="24"/>
          <w:lang w:val="zh-CN" w:eastAsia="zh-CN" w:bidi="ar-SA"/>
        </w:rPr>
      </w:pPr>
      <w:r>
        <w:rPr>
          <w:rFonts w:hint="eastAsia" w:ascii="宋体" w:cs="宋体"/>
          <w:sz w:val="24"/>
          <w:szCs w:val="24"/>
          <w:lang w:val="zh-CN" w:eastAsia="zh-CN" w:bidi="ar-SA"/>
        </w:rPr>
        <w:t>投标人（并加盖公章）：</w:t>
      </w:r>
    </w:p>
    <w:p w14:paraId="236CCD4C">
      <w:pPr>
        <w:autoSpaceDE w:val="0"/>
        <w:autoSpaceDN w:val="0"/>
        <w:adjustRightInd w:val="0"/>
        <w:spacing w:line="480" w:lineRule="auto"/>
        <w:rPr>
          <w:rFonts w:hint="eastAsia" w:ascii="宋体" w:cs="宋体"/>
          <w:sz w:val="24"/>
          <w:szCs w:val="24"/>
          <w:lang w:val="zh-CN" w:eastAsia="zh-CN" w:bidi="ar-SA"/>
        </w:rPr>
      </w:pPr>
    </w:p>
    <w:p w14:paraId="4A857F58">
      <w:pPr>
        <w:snapToGrid w:val="0"/>
        <w:spacing w:line="500" w:lineRule="exact"/>
        <w:rPr>
          <w:rFonts w:hint="eastAsia" w:ascii="宋体" w:cs="宋体"/>
          <w:sz w:val="24"/>
          <w:szCs w:val="24"/>
          <w:lang w:val="zh-CN" w:eastAsia="zh-CN" w:bidi="ar-SA"/>
        </w:rPr>
      </w:pPr>
    </w:p>
    <w:p w14:paraId="7363D846">
      <w:pPr>
        <w:spacing w:line="360" w:lineRule="auto"/>
        <w:rPr>
          <w:rFonts w:hint="eastAsia" w:ascii="宋体"/>
          <w:b/>
          <w:bCs/>
          <w:sz w:val="24"/>
          <w:szCs w:val="24"/>
        </w:rPr>
      </w:pPr>
      <w:r>
        <w:rPr>
          <w:rFonts w:hint="eastAsia" w:ascii="宋体" w:cs="宋体"/>
          <w:sz w:val="24"/>
          <w:szCs w:val="24"/>
          <w:lang w:val="zh-CN" w:eastAsia="zh-CN" w:bidi="ar-SA"/>
        </w:rPr>
        <w:t>说明：所投产品环境标志产品认证证书须附后。</w:t>
      </w:r>
    </w:p>
    <w:p w14:paraId="5C4280FE">
      <w:pPr>
        <w:spacing w:line="360" w:lineRule="auto"/>
        <w:jc w:val="center"/>
        <w:rPr>
          <w:rFonts w:hint="eastAsia" w:ascii="宋体" w:cs="宋体"/>
          <w:lang w:val="zh-CN" w:eastAsia="zh-CN" w:bidi="ar-SA"/>
        </w:rPr>
      </w:pPr>
    </w:p>
    <w:p w14:paraId="03DDAF4E">
      <w:pPr>
        <w:spacing w:line="360" w:lineRule="auto"/>
        <w:jc w:val="center"/>
        <w:rPr>
          <w:rFonts w:hint="eastAsia" w:ascii="宋体" w:cs="宋体"/>
          <w:lang w:val="zh-CN" w:eastAsia="zh-CN" w:bidi="ar-SA"/>
        </w:rPr>
      </w:pPr>
    </w:p>
    <w:p w14:paraId="34099103">
      <w:pPr>
        <w:spacing w:line="360" w:lineRule="auto"/>
        <w:jc w:val="center"/>
        <w:rPr>
          <w:rFonts w:hint="eastAsia" w:ascii="宋体" w:cs="宋体"/>
          <w:lang w:val="zh-CN" w:eastAsia="zh-CN" w:bidi="ar-SA"/>
        </w:rPr>
      </w:pPr>
    </w:p>
    <w:p w14:paraId="7DCF5269">
      <w:pPr>
        <w:spacing w:line="360" w:lineRule="auto"/>
        <w:jc w:val="center"/>
        <w:rPr>
          <w:rFonts w:hint="eastAsia" w:ascii="宋体" w:cs="宋体"/>
          <w:lang w:val="zh-CN" w:eastAsia="zh-CN" w:bidi="ar-SA"/>
        </w:rPr>
      </w:pPr>
    </w:p>
    <w:p w14:paraId="13A35AF5">
      <w:pPr>
        <w:spacing w:line="360" w:lineRule="auto"/>
        <w:jc w:val="center"/>
        <w:rPr>
          <w:rFonts w:hint="eastAsia" w:ascii="宋体" w:cs="宋体"/>
          <w:lang w:val="zh-CN" w:eastAsia="zh-CN" w:bidi="ar-SA"/>
        </w:rPr>
      </w:pPr>
    </w:p>
    <w:p w14:paraId="7BEB039B">
      <w:pPr>
        <w:spacing w:line="360" w:lineRule="auto"/>
        <w:jc w:val="center"/>
        <w:rPr>
          <w:rFonts w:hint="eastAsia" w:ascii="宋体" w:cs="宋体"/>
          <w:lang w:val="zh-CN" w:eastAsia="zh-CN" w:bidi="ar-SA"/>
        </w:rPr>
      </w:pPr>
    </w:p>
    <w:p w14:paraId="39994068">
      <w:pPr>
        <w:spacing w:line="360" w:lineRule="auto"/>
        <w:jc w:val="center"/>
        <w:rPr>
          <w:rFonts w:hint="eastAsia" w:ascii="宋体" w:cs="宋体"/>
          <w:lang w:val="zh-CN" w:eastAsia="zh-CN" w:bidi="ar-SA"/>
        </w:rPr>
      </w:pPr>
    </w:p>
    <w:p w14:paraId="7B7DA003">
      <w:pPr>
        <w:spacing w:line="360" w:lineRule="auto"/>
        <w:jc w:val="center"/>
        <w:rPr>
          <w:rFonts w:hint="eastAsia" w:ascii="宋体" w:cs="宋体"/>
          <w:lang w:val="zh-CN" w:eastAsia="zh-CN" w:bidi="ar-SA"/>
        </w:rPr>
      </w:pPr>
    </w:p>
    <w:p w14:paraId="4BED0ADC">
      <w:pPr>
        <w:spacing w:line="360" w:lineRule="auto"/>
        <w:jc w:val="center"/>
        <w:rPr>
          <w:rFonts w:hint="eastAsia" w:ascii="宋体" w:cs="宋体"/>
          <w:lang w:val="zh-CN" w:eastAsia="zh-CN" w:bidi="ar-SA"/>
        </w:rPr>
      </w:pPr>
    </w:p>
    <w:p w14:paraId="10E974C1">
      <w:pPr>
        <w:spacing w:line="360" w:lineRule="auto"/>
        <w:jc w:val="center"/>
        <w:rPr>
          <w:rFonts w:hint="eastAsia" w:ascii="宋体" w:cs="宋体"/>
          <w:lang w:val="zh-CN" w:eastAsia="zh-CN" w:bidi="ar-SA"/>
        </w:rPr>
      </w:pPr>
    </w:p>
    <w:p w14:paraId="2582B4D4">
      <w:pPr>
        <w:widowControl/>
        <w:spacing w:before="100" w:beforeAutospacing="1" w:after="100" w:afterAutospacing="1" w:line="360" w:lineRule="auto"/>
        <w:contextualSpacing/>
        <w:jc w:val="left"/>
      </w:pPr>
      <w:r>
        <w:rPr>
          <w:rFonts w:hint="eastAsia" w:ascii="宋体"/>
          <w:b/>
          <w:bCs/>
        </w:rPr>
        <w:br w:type="page"/>
      </w:r>
    </w:p>
    <w:p w14:paraId="65C479D4">
      <w:pPr>
        <w:widowControl/>
        <w:spacing w:line="276" w:lineRule="auto"/>
        <w:jc w:val="center"/>
        <w:rPr>
          <w:b/>
          <w:sz w:val="24"/>
          <w:szCs w:val="24"/>
        </w:rPr>
      </w:pPr>
      <w:r>
        <w:rPr>
          <w:rFonts w:hint="eastAsia" w:ascii="宋体"/>
          <w:b/>
          <w:bCs/>
          <w:sz w:val="24"/>
          <w:szCs w:val="24"/>
        </w:rPr>
        <w:t xml:space="preserve">4.9 </w:t>
      </w:r>
      <w:r>
        <w:rPr>
          <w:b/>
          <w:sz w:val="24"/>
          <w:szCs w:val="24"/>
        </w:rPr>
        <w:t>中小企业声明函（工程、服务）</w:t>
      </w:r>
    </w:p>
    <w:p w14:paraId="78CB5E09">
      <w:pPr>
        <w:widowControl/>
        <w:spacing w:line="276" w:lineRule="auto"/>
        <w:ind w:firstLine="315" w:firstLineChars="150"/>
        <w:jc w:val="left"/>
        <w:rPr>
          <w:rFonts w:ascii="宋体" w:hAnsi="宋体"/>
        </w:rPr>
      </w:pPr>
    </w:p>
    <w:p w14:paraId="57B0E8A7">
      <w:pPr>
        <w:widowControl/>
        <w:spacing w:line="360" w:lineRule="auto"/>
        <w:ind w:firstLine="360" w:firstLineChars="150"/>
        <w:jc w:val="left"/>
        <w:rPr>
          <w:rFonts w:ascii="宋体" w:hAnsi="宋体"/>
          <w:sz w:val="24"/>
          <w:szCs w:val="24"/>
        </w:rPr>
      </w:pPr>
      <w:r>
        <w:rPr>
          <w:rFonts w:ascii="宋体" w:hAnsi="宋体"/>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3DC3AE2">
      <w:pPr>
        <w:widowControl/>
        <w:spacing w:line="360" w:lineRule="auto"/>
        <w:ind w:firstLine="360" w:firstLineChars="150"/>
        <w:jc w:val="left"/>
        <w:rPr>
          <w:rFonts w:ascii="宋体" w:hAnsi="宋体"/>
          <w:sz w:val="24"/>
          <w:szCs w:val="24"/>
        </w:rPr>
      </w:pPr>
      <w:r>
        <w:rPr>
          <w:rFonts w:ascii="宋体" w:hAnsi="宋体"/>
          <w:sz w:val="24"/>
          <w:szCs w:val="24"/>
        </w:rPr>
        <w:t>1.</w:t>
      </w:r>
      <w:r>
        <w:rPr>
          <w:rFonts w:ascii="宋体" w:hAnsi="宋体"/>
          <w:i/>
          <w:sz w:val="24"/>
          <w:szCs w:val="24"/>
          <w:u w:val="single"/>
        </w:rPr>
        <w:t>（标的名称）</w:t>
      </w:r>
      <w:r>
        <w:rPr>
          <w:rFonts w:ascii="宋体" w:hAnsi="宋体"/>
          <w:sz w:val="24"/>
          <w:szCs w:val="24"/>
        </w:rPr>
        <w:t>，属于</w:t>
      </w:r>
      <w:r>
        <w:rPr>
          <w:rFonts w:ascii="宋体" w:hAnsi="宋体"/>
          <w:i/>
          <w:sz w:val="24"/>
          <w:szCs w:val="24"/>
          <w:u w:val="single"/>
        </w:rPr>
        <w:t>（采购文件中明确的所属行业）</w:t>
      </w:r>
      <w:r>
        <w:rPr>
          <w:rFonts w:ascii="宋体" w:hAnsi="宋体"/>
          <w:sz w:val="24"/>
          <w:szCs w:val="24"/>
        </w:rPr>
        <w:t>；承建（承接）企业为</w:t>
      </w:r>
      <w:r>
        <w:rPr>
          <w:rFonts w:ascii="宋体" w:hAnsi="宋体"/>
          <w:i/>
          <w:sz w:val="24"/>
          <w:szCs w:val="24"/>
          <w:u w:val="single"/>
        </w:rPr>
        <w:t>（企业名称）</w:t>
      </w:r>
      <w:r>
        <w:rPr>
          <w:rFonts w:ascii="宋体" w:hAnsi="宋体"/>
          <w:sz w:val="24"/>
          <w:szCs w:val="24"/>
        </w:rPr>
        <w:t>，从业人员人，营业收入为万元，资产总额为万元，属于</w:t>
      </w:r>
      <w:r>
        <w:rPr>
          <w:rFonts w:ascii="宋体" w:hAnsi="宋体"/>
          <w:i/>
          <w:sz w:val="24"/>
          <w:szCs w:val="24"/>
          <w:u w:val="single"/>
        </w:rPr>
        <w:t>（中型企业、小型企业、微型企业</w:t>
      </w:r>
      <w:r>
        <w:rPr>
          <w:rFonts w:ascii="宋体" w:hAnsi="宋体"/>
          <w:sz w:val="24"/>
          <w:szCs w:val="24"/>
        </w:rPr>
        <w:t>）；</w:t>
      </w:r>
    </w:p>
    <w:p w14:paraId="356E84B8">
      <w:pPr>
        <w:widowControl/>
        <w:spacing w:line="360" w:lineRule="auto"/>
        <w:ind w:firstLine="360" w:firstLineChars="150"/>
        <w:jc w:val="left"/>
        <w:rPr>
          <w:rFonts w:ascii="宋体" w:hAnsi="宋体"/>
          <w:sz w:val="24"/>
          <w:szCs w:val="24"/>
        </w:rPr>
      </w:pPr>
      <w:r>
        <w:rPr>
          <w:rFonts w:ascii="宋体" w:hAnsi="宋体"/>
          <w:sz w:val="24"/>
          <w:szCs w:val="24"/>
        </w:rPr>
        <w:t>2.</w:t>
      </w:r>
      <w:r>
        <w:rPr>
          <w:rFonts w:ascii="宋体" w:hAnsi="宋体"/>
          <w:i/>
          <w:sz w:val="24"/>
          <w:szCs w:val="24"/>
        </w:rPr>
        <w:t>（标的名称）</w:t>
      </w:r>
      <w:r>
        <w:rPr>
          <w:rFonts w:ascii="宋体" w:hAnsi="宋体"/>
          <w:sz w:val="24"/>
          <w:szCs w:val="24"/>
        </w:rPr>
        <w:t>，属于</w:t>
      </w:r>
      <w:r>
        <w:rPr>
          <w:rFonts w:ascii="宋体" w:hAnsi="宋体"/>
          <w:i/>
          <w:sz w:val="24"/>
          <w:szCs w:val="24"/>
        </w:rPr>
        <w:t>（采购文件中明确的所属行业）</w:t>
      </w:r>
      <w:r>
        <w:rPr>
          <w:rFonts w:ascii="宋体" w:hAnsi="宋体"/>
          <w:sz w:val="24"/>
          <w:szCs w:val="24"/>
        </w:rPr>
        <w:t>；承建（承接）企业为</w:t>
      </w:r>
      <w:r>
        <w:rPr>
          <w:rFonts w:ascii="宋体" w:hAnsi="宋体"/>
          <w:i/>
          <w:sz w:val="24"/>
          <w:szCs w:val="24"/>
        </w:rPr>
        <w:t>（企业名称）</w:t>
      </w:r>
      <w:r>
        <w:rPr>
          <w:rFonts w:ascii="宋体" w:hAnsi="宋体"/>
          <w:sz w:val="24"/>
          <w:szCs w:val="24"/>
        </w:rPr>
        <w:t>，从业人员人，营业收入为万元，资产总额为万元，属于</w:t>
      </w:r>
      <w:r>
        <w:rPr>
          <w:rFonts w:ascii="宋体" w:hAnsi="宋体"/>
          <w:i/>
          <w:sz w:val="24"/>
          <w:szCs w:val="24"/>
        </w:rPr>
        <w:t>（中型企业、小型企业、微型企业）</w:t>
      </w:r>
      <w:r>
        <w:rPr>
          <w:rFonts w:ascii="宋体" w:hAnsi="宋体"/>
          <w:sz w:val="24"/>
          <w:szCs w:val="24"/>
        </w:rPr>
        <w:t>；</w:t>
      </w:r>
    </w:p>
    <w:p w14:paraId="36076B74">
      <w:pPr>
        <w:widowControl/>
        <w:spacing w:line="360" w:lineRule="auto"/>
        <w:ind w:firstLine="360" w:firstLineChars="150"/>
        <w:jc w:val="left"/>
        <w:rPr>
          <w:rFonts w:ascii="宋体" w:hAnsi="宋体"/>
          <w:sz w:val="24"/>
          <w:szCs w:val="24"/>
        </w:rPr>
      </w:pPr>
      <w:r>
        <w:rPr>
          <w:rFonts w:ascii="宋体" w:hAnsi="宋体"/>
          <w:sz w:val="24"/>
          <w:szCs w:val="24"/>
        </w:rPr>
        <w:t>……</w:t>
      </w:r>
    </w:p>
    <w:p w14:paraId="603EC2DE">
      <w:pPr>
        <w:widowControl/>
        <w:spacing w:line="360" w:lineRule="auto"/>
        <w:ind w:firstLine="360" w:firstLineChars="150"/>
        <w:jc w:val="left"/>
        <w:rPr>
          <w:rFonts w:hint="eastAsia" w:ascii="宋体" w:hAnsi="宋体" w:eastAsia="宋体"/>
          <w:sz w:val="24"/>
          <w:szCs w:val="24"/>
          <w:lang w:eastAsia="zh-CN"/>
        </w:rPr>
      </w:pPr>
      <w:r>
        <w:rPr>
          <w:rFonts w:ascii="宋体" w:hAnsi="宋体"/>
          <w:sz w:val="24"/>
          <w:szCs w:val="24"/>
        </w:rPr>
        <w:t>以上企业，不属于大企业的分支机构，不存在控股股东为大企业的情形，也不存在与大企业的负责人为同一人的情形。</w:t>
      </w:r>
    </w:p>
    <w:p w14:paraId="31161CAD">
      <w:pPr>
        <w:widowControl/>
        <w:spacing w:line="360" w:lineRule="auto"/>
        <w:ind w:firstLine="360" w:firstLineChars="150"/>
        <w:jc w:val="left"/>
        <w:rPr>
          <w:rFonts w:hint="eastAsia" w:ascii="宋体" w:hAnsi="宋体" w:eastAsia="宋体"/>
          <w:sz w:val="24"/>
          <w:szCs w:val="24"/>
          <w:lang w:eastAsia="zh-CN"/>
        </w:rPr>
      </w:pPr>
      <w:r>
        <w:rPr>
          <w:rFonts w:ascii="宋体" w:hAnsi="宋体"/>
          <w:sz w:val="24"/>
          <w:szCs w:val="24"/>
        </w:rPr>
        <w:t>本企业对上述声明内容的真实性负责。如有虚假，将依法承担相应责任。</w:t>
      </w:r>
    </w:p>
    <w:p w14:paraId="535348DC">
      <w:pPr>
        <w:widowControl/>
        <w:spacing w:line="360" w:lineRule="auto"/>
        <w:ind w:right="840" w:firstLine="5520" w:firstLineChars="2300"/>
        <w:rPr>
          <w:rFonts w:ascii="宋体" w:hAnsi="宋体"/>
          <w:sz w:val="24"/>
          <w:szCs w:val="24"/>
        </w:rPr>
      </w:pPr>
    </w:p>
    <w:p w14:paraId="308DA2C0">
      <w:pPr>
        <w:widowControl/>
        <w:spacing w:line="360" w:lineRule="auto"/>
        <w:ind w:right="840" w:firstLine="5040" w:firstLineChars="2100"/>
        <w:rPr>
          <w:rFonts w:ascii="宋体" w:hAnsi="宋体"/>
          <w:sz w:val="24"/>
          <w:szCs w:val="24"/>
        </w:rPr>
      </w:pPr>
      <w:r>
        <w:rPr>
          <w:rFonts w:ascii="宋体" w:hAnsi="宋体"/>
          <w:sz w:val="24"/>
          <w:szCs w:val="24"/>
        </w:rPr>
        <w:t>企业名称（盖章）：</w:t>
      </w:r>
    </w:p>
    <w:p w14:paraId="1785C697">
      <w:pPr>
        <w:widowControl/>
        <w:spacing w:line="360" w:lineRule="auto"/>
        <w:ind w:right="1155" w:firstLine="360" w:firstLineChars="150"/>
        <w:jc w:val="center"/>
        <w:rPr>
          <w:rFonts w:hint="default" w:ascii="宋体" w:hAnsi="宋体" w:eastAsia="宋体"/>
          <w:sz w:val="24"/>
          <w:szCs w:val="24"/>
          <w:lang w:val="en-US" w:eastAsia="zh-CN"/>
        </w:rPr>
      </w:pPr>
      <w:r>
        <w:rPr>
          <w:rFonts w:hint="eastAsia" w:ascii="宋体" w:hAnsi="宋体"/>
          <w:sz w:val="24"/>
          <w:szCs w:val="24"/>
          <w:lang w:val="en-US" w:eastAsia="zh-CN"/>
        </w:rPr>
        <w:t xml:space="preserve">                                       </w:t>
      </w:r>
      <w:r>
        <w:rPr>
          <w:rFonts w:ascii="宋体" w:hAnsi="宋体"/>
          <w:sz w:val="24"/>
          <w:szCs w:val="24"/>
        </w:rPr>
        <w:t>日</w:t>
      </w:r>
      <w:r>
        <w:rPr>
          <w:rFonts w:hint="eastAsia" w:ascii="宋体" w:hAnsi="宋体"/>
          <w:sz w:val="24"/>
          <w:szCs w:val="24"/>
          <w:lang w:val="en-US" w:eastAsia="zh-CN"/>
        </w:rPr>
        <w:t xml:space="preserve"> </w:t>
      </w:r>
      <w:r>
        <w:rPr>
          <w:rFonts w:ascii="宋体" w:hAnsi="宋体"/>
          <w:sz w:val="24"/>
          <w:szCs w:val="24"/>
        </w:rPr>
        <w:t>期：</w:t>
      </w:r>
      <w:r>
        <w:rPr>
          <w:rFonts w:hint="eastAsia" w:ascii="宋体" w:hAnsi="宋体"/>
          <w:sz w:val="24"/>
          <w:szCs w:val="24"/>
          <w:lang w:val="en-US" w:eastAsia="zh-CN"/>
        </w:rPr>
        <w:t xml:space="preserve"> 年  月  日</w:t>
      </w:r>
    </w:p>
    <w:p w14:paraId="5333521E">
      <w:pPr>
        <w:spacing w:line="480" w:lineRule="auto"/>
        <w:ind w:firstLine="6808" w:firstLineChars="2837"/>
        <w:jc w:val="left"/>
        <w:rPr>
          <w:rFonts w:hint="eastAsia" w:ascii="宋体" w:cs="Arial"/>
          <w:sz w:val="24"/>
          <w:szCs w:val="24"/>
          <w:lang w:bidi="ar-SA"/>
        </w:rPr>
      </w:pPr>
    </w:p>
    <w:p w14:paraId="1C297759">
      <w:pPr>
        <w:widowControl/>
        <w:spacing w:before="100" w:beforeAutospacing="1" w:after="100" w:afterAutospacing="1" w:line="360" w:lineRule="auto"/>
        <w:contextualSpacing/>
        <w:jc w:val="left"/>
        <w:rPr>
          <w:rFonts w:hint="eastAsia" w:ascii="宋体"/>
          <w:sz w:val="24"/>
          <w:szCs w:val="24"/>
        </w:rPr>
      </w:pPr>
      <w:r>
        <w:rPr>
          <w:rFonts w:hint="eastAsia" w:ascii="宋体"/>
          <w:sz w:val="24"/>
          <w:szCs w:val="24"/>
        </w:rPr>
        <w:t>说明：</w:t>
      </w:r>
    </w:p>
    <w:p w14:paraId="3F5A6B2B">
      <w:pPr>
        <w:widowControl/>
        <w:spacing w:before="100" w:beforeAutospacing="1" w:after="100" w:afterAutospacing="1" w:line="360" w:lineRule="auto"/>
        <w:contextualSpacing/>
        <w:jc w:val="left"/>
        <w:rPr>
          <w:rFonts w:hint="eastAsia" w:ascii="宋体" w:cs="Arial"/>
          <w:kern w:val="0"/>
          <w:sz w:val="24"/>
          <w:szCs w:val="24"/>
          <w:lang w:bidi="ar-SA"/>
        </w:rPr>
      </w:pPr>
      <w:r>
        <w:rPr>
          <w:rFonts w:hint="eastAsia" w:ascii="宋体" w:cs="Arial"/>
          <w:kern w:val="0"/>
          <w:sz w:val="24"/>
          <w:szCs w:val="24"/>
          <w:lang w:bidi="ar-SA"/>
        </w:rPr>
        <w:t>1、</w:t>
      </w:r>
      <w:r>
        <w:rPr>
          <w:sz w:val="24"/>
          <w:szCs w:val="24"/>
        </w:rPr>
        <w:t>从业人员、营业收入、资产总额填报上一年度数据，无上一年度数据的新成立企业可不填报。</w:t>
      </w:r>
    </w:p>
    <w:p w14:paraId="2AE19D16">
      <w:pPr>
        <w:widowControl/>
        <w:spacing w:before="100" w:beforeAutospacing="1" w:after="100" w:afterAutospacing="1" w:line="360" w:lineRule="auto"/>
        <w:contextualSpacing/>
        <w:jc w:val="left"/>
        <w:rPr>
          <w:rFonts w:hint="eastAsia" w:ascii="宋体" w:cs="Arial"/>
          <w:kern w:val="0"/>
          <w:sz w:val="24"/>
          <w:szCs w:val="24"/>
          <w:lang w:bidi="ar-SA"/>
        </w:rPr>
      </w:pPr>
      <w:r>
        <w:rPr>
          <w:rFonts w:hint="eastAsia" w:ascii="宋体" w:cs="Arial"/>
          <w:kern w:val="0"/>
          <w:sz w:val="24"/>
          <w:szCs w:val="24"/>
          <w:lang w:bidi="ar-SA"/>
        </w:rPr>
        <w:t>2、中小企业参加政府采购活动，应当出具</w:t>
      </w:r>
      <w:r>
        <w:rPr>
          <w:sz w:val="24"/>
          <w:szCs w:val="24"/>
        </w:rPr>
        <w:t>《中小企业声明函》，否则不得享受相关中小企业扶持政</w:t>
      </w:r>
      <w:r>
        <w:rPr>
          <w:rFonts w:hint="eastAsia" w:ascii="宋体" w:cs="Arial"/>
          <w:kern w:val="0"/>
          <w:sz w:val="24"/>
          <w:szCs w:val="24"/>
          <w:lang w:bidi="ar-SA"/>
        </w:rPr>
        <w:t>策。</w:t>
      </w:r>
    </w:p>
    <w:p w14:paraId="5D82674F">
      <w:pPr>
        <w:widowControl/>
        <w:spacing w:before="100" w:beforeAutospacing="1" w:after="100" w:afterAutospacing="1" w:line="360" w:lineRule="auto"/>
        <w:contextualSpacing/>
        <w:jc w:val="left"/>
        <w:rPr>
          <w:rFonts w:hint="eastAsia" w:ascii="宋体" w:cs="Arial"/>
          <w:color w:val="auto"/>
          <w:kern w:val="0"/>
          <w:sz w:val="24"/>
          <w:szCs w:val="24"/>
          <w:lang w:bidi="ar-SA"/>
        </w:rPr>
      </w:pPr>
      <w:r>
        <w:rPr>
          <w:rFonts w:hint="eastAsia" w:ascii="宋体" w:cs="Arial"/>
          <w:color w:val="auto"/>
          <w:kern w:val="0"/>
          <w:sz w:val="24"/>
          <w:szCs w:val="24"/>
          <w:lang w:bidi="ar-SA"/>
        </w:rPr>
        <w:t>3、货物类《中小企业声明函》中标的名称须按照本项目采购清单中货物（标的）名称，逐项进行声明。在标的名称处填写项目名称或标的填写不全的，视为《中小企业声明函》无效。</w:t>
      </w:r>
    </w:p>
    <w:p w14:paraId="61BA6BCE">
      <w:pPr>
        <w:spacing w:line="360" w:lineRule="auto"/>
        <w:rPr>
          <w:rFonts w:hint="eastAsia" w:ascii="宋体"/>
          <w:b/>
          <w:bCs/>
        </w:rPr>
      </w:pPr>
    </w:p>
    <w:p w14:paraId="52CC93E5">
      <w:pPr>
        <w:spacing w:line="360" w:lineRule="auto"/>
        <w:ind w:firstLine="316" w:firstLineChars="150"/>
        <w:jc w:val="center"/>
        <w:rPr>
          <w:rFonts w:hint="eastAsia" w:ascii="宋体"/>
          <w:b/>
          <w:bCs/>
        </w:rPr>
      </w:pPr>
    </w:p>
    <w:p w14:paraId="1EB10DF2">
      <w:pPr>
        <w:widowControl/>
        <w:tabs>
          <w:tab w:val="left" w:pos="3150"/>
        </w:tabs>
        <w:jc w:val="center"/>
        <w:rPr>
          <w:rFonts w:hint="eastAsia" w:ascii="宋体"/>
          <w:b/>
          <w:bCs/>
          <w:sz w:val="24"/>
          <w:szCs w:val="24"/>
        </w:rPr>
      </w:pPr>
    </w:p>
    <w:p w14:paraId="29610015">
      <w:pPr>
        <w:widowControl/>
        <w:tabs>
          <w:tab w:val="left" w:pos="3150"/>
        </w:tabs>
        <w:jc w:val="center"/>
        <w:rPr>
          <w:rFonts w:hint="eastAsia" w:ascii="宋体"/>
          <w:b/>
          <w:bCs/>
          <w:sz w:val="24"/>
          <w:szCs w:val="24"/>
        </w:rPr>
      </w:pPr>
    </w:p>
    <w:p w14:paraId="7A750F0F">
      <w:pPr>
        <w:widowControl/>
        <w:tabs>
          <w:tab w:val="left" w:pos="3150"/>
        </w:tabs>
        <w:jc w:val="center"/>
        <w:rPr>
          <w:rFonts w:hint="eastAsia" w:ascii="宋体"/>
          <w:b/>
          <w:bCs/>
          <w:sz w:val="24"/>
          <w:szCs w:val="24"/>
        </w:rPr>
      </w:pPr>
      <w:r>
        <w:rPr>
          <w:rFonts w:hint="eastAsia" w:ascii="宋体"/>
          <w:b/>
          <w:bCs/>
          <w:sz w:val="24"/>
          <w:szCs w:val="24"/>
        </w:rPr>
        <w:t>4.10残疾人福利性单位声明函</w:t>
      </w:r>
    </w:p>
    <w:p w14:paraId="774BA12D">
      <w:pPr>
        <w:spacing w:line="360" w:lineRule="auto"/>
        <w:rPr>
          <w:rFonts w:hint="eastAsia" w:ascii="宋体"/>
          <w:sz w:val="24"/>
          <w:szCs w:val="24"/>
        </w:rPr>
      </w:pPr>
    </w:p>
    <w:p w14:paraId="48D2577C">
      <w:pPr>
        <w:spacing w:line="360" w:lineRule="auto"/>
        <w:ind w:firstLine="480" w:firstLineChars="200"/>
        <w:rPr>
          <w:rFonts w:hint="eastAsia" w:ascii="宋体"/>
          <w:sz w:val="24"/>
          <w:szCs w:val="24"/>
        </w:rPr>
      </w:pPr>
      <w:r>
        <w:rPr>
          <w:rFonts w:hint="eastAsia" w:asci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7719089">
      <w:pPr>
        <w:spacing w:line="360" w:lineRule="auto"/>
        <w:ind w:firstLine="480" w:firstLineChars="200"/>
        <w:rPr>
          <w:rFonts w:hint="eastAsia" w:ascii="宋体"/>
          <w:sz w:val="24"/>
          <w:szCs w:val="24"/>
        </w:rPr>
      </w:pPr>
      <w:r>
        <w:rPr>
          <w:rFonts w:hint="eastAsia" w:ascii="宋体"/>
          <w:sz w:val="24"/>
          <w:szCs w:val="24"/>
        </w:rPr>
        <w:t>本单位对上述声明的真实性负责。如有虚假，将依法承担相应责任。</w:t>
      </w:r>
    </w:p>
    <w:p w14:paraId="51CC95C8">
      <w:pPr>
        <w:spacing w:line="360" w:lineRule="auto"/>
        <w:rPr>
          <w:rFonts w:hint="eastAsia" w:ascii="宋体"/>
          <w:sz w:val="24"/>
          <w:szCs w:val="24"/>
        </w:rPr>
      </w:pPr>
    </w:p>
    <w:p w14:paraId="40893C43">
      <w:pPr>
        <w:spacing w:line="360" w:lineRule="auto"/>
        <w:rPr>
          <w:rFonts w:hint="eastAsia" w:ascii="宋体"/>
          <w:sz w:val="24"/>
          <w:szCs w:val="24"/>
        </w:rPr>
      </w:pPr>
    </w:p>
    <w:p w14:paraId="77CEB125">
      <w:pPr>
        <w:spacing w:line="360" w:lineRule="auto"/>
        <w:rPr>
          <w:rFonts w:hint="eastAsia" w:ascii="宋体"/>
          <w:sz w:val="24"/>
          <w:szCs w:val="24"/>
        </w:rPr>
      </w:pPr>
    </w:p>
    <w:p w14:paraId="04A48664">
      <w:pPr>
        <w:adjustRightInd w:val="0"/>
        <w:snapToGrid w:val="0"/>
        <w:spacing w:line="360" w:lineRule="auto"/>
        <w:ind w:firstLine="4560" w:firstLineChars="1900"/>
        <w:rPr>
          <w:rFonts w:hint="eastAsia" w:ascii="宋体" w:cs="宋体"/>
          <w:sz w:val="24"/>
          <w:szCs w:val="24"/>
          <w:lang w:bidi="ar-SA"/>
        </w:rPr>
      </w:pPr>
      <w:r>
        <w:rPr>
          <w:rFonts w:hint="eastAsia" w:ascii="宋体"/>
          <w:sz w:val="24"/>
          <w:szCs w:val="24"/>
        </w:rPr>
        <w:t>单位名称（盖章）</w:t>
      </w:r>
      <w:r>
        <w:rPr>
          <w:rFonts w:hint="eastAsia" w:ascii="宋体" w:cs="宋体"/>
          <w:sz w:val="24"/>
          <w:szCs w:val="24"/>
          <w:lang w:bidi="ar-SA"/>
        </w:rPr>
        <w:t>：</w:t>
      </w:r>
    </w:p>
    <w:p w14:paraId="0905D4A9">
      <w:pPr>
        <w:spacing w:line="480" w:lineRule="auto"/>
        <w:ind w:left="4358" w:leftChars="2075"/>
        <w:rPr>
          <w:rFonts w:hint="eastAsia" w:ascii="宋体" w:cs="Arial"/>
          <w:sz w:val="24"/>
          <w:szCs w:val="24"/>
          <w:lang w:bidi="ar-SA"/>
        </w:rPr>
      </w:pPr>
      <w:r>
        <w:rPr>
          <w:rFonts w:hint="eastAsia" w:ascii="宋体" w:cs="Arial"/>
          <w:sz w:val="24"/>
          <w:szCs w:val="24"/>
          <w:lang w:bidi="ar-SA"/>
        </w:rPr>
        <w:t xml:space="preserve"> 日    期：      年    月    日</w:t>
      </w:r>
    </w:p>
    <w:p w14:paraId="658FDAF1">
      <w:pPr>
        <w:spacing w:line="480" w:lineRule="auto"/>
        <w:ind w:left="4358" w:leftChars="2075"/>
        <w:rPr>
          <w:rFonts w:hint="eastAsia" w:ascii="宋体" w:cs="Arial"/>
          <w:lang w:bidi="ar-SA"/>
        </w:rPr>
      </w:pPr>
    </w:p>
    <w:p w14:paraId="459154BE"/>
    <w:p w14:paraId="1117DEF0"/>
    <w:p w14:paraId="04AD061F"/>
    <w:p w14:paraId="6B56C255"/>
    <w:p w14:paraId="450F076A"/>
    <w:p w14:paraId="10FAC226"/>
    <w:p w14:paraId="75E183BF">
      <w:pPr>
        <w:autoSpaceDE w:val="0"/>
        <w:autoSpaceDN w:val="0"/>
        <w:adjustRightInd w:val="0"/>
        <w:spacing w:line="360" w:lineRule="auto"/>
        <w:jc w:val="center"/>
      </w:pPr>
      <w:r>
        <w:rPr>
          <w:rFonts w:hint="eastAsia"/>
        </w:rPr>
        <w:tab/>
      </w:r>
    </w:p>
    <w:p w14:paraId="112ACCA4">
      <w:pPr>
        <w:autoSpaceDE w:val="0"/>
        <w:autoSpaceDN w:val="0"/>
        <w:adjustRightInd w:val="0"/>
        <w:spacing w:line="360" w:lineRule="auto"/>
        <w:jc w:val="center"/>
      </w:pPr>
    </w:p>
    <w:p w14:paraId="0ADB7F00">
      <w:pPr>
        <w:autoSpaceDE w:val="0"/>
        <w:autoSpaceDN w:val="0"/>
        <w:adjustRightInd w:val="0"/>
        <w:spacing w:line="360" w:lineRule="auto"/>
        <w:jc w:val="center"/>
      </w:pPr>
    </w:p>
    <w:p w14:paraId="00B7F5AC">
      <w:pPr>
        <w:autoSpaceDE w:val="0"/>
        <w:autoSpaceDN w:val="0"/>
        <w:adjustRightInd w:val="0"/>
        <w:spacing w:line="360" w:lineRule="auto"/>
        <w:jc w:val="center"/>
      </w:pPr>
    </w:p>
    <w:p w14:paraId="43ED7E84">
      <w:pPr>
        <w:autoSpaceDE w:val="0"/>
        <w:autoSpaceDN w:val="0"/>
        <w:adjustRightInd w:val="0"/>
        <w:spacing w:line="360" w:lineRule="auto"/>
        <w:jc w:val="center"/>
      </w:pPr>
    </w:p>
    <w:p w14:paraId="750EFD7F">
      <w:pPr>
        <w:autoSpaceDE w:val="0"/>
        <w:autoSpaceDN w:val="0"/>
        <w:adjustRightInd w:val="0"/>
        <w:spacing w:line="360" w:lineRule="auto"/>
        <w:jc w:val="center"/>
      </w:pPr>
    </w:p>
    <w:p w14:paraId="362B3421">
      <w:pPr>
        <w:autoSpaceDE w:val="0"/>
        <w:autoSpaceDN w:val="0"/>
        <w:adjustRightInd w:val="0"/>
        <w:spacing w:line="360" w:lineRule="auto"/>
        <w:jc w:val="center"/>
      </w:pPr>
    </w:p>
    <w:p w14:paraId="51A278FC">
      <w:pPr>
        <w:autoSpaceDE w:val="0"/>
        <w:autoSpaceDN w:val="0"/>
        <w:adjustRightInd w:val="0"/>
        <w:spacing w:line="360" w:lineRule="auto"/>
      </w:pPr>
    </w:p>
    <w:p w14:paraId="7BBC37DC">
      <w:pPr>
        <w:autoSpaceDE w:val="0"/>
        <w:autoSpaceDN w:val="0"/>
        <w:adjustRightInd w:val="0"/>
        <w:spacing w:line="360" w:lineRule="auto"/>
        <w:jc w:val="center"/>
        <w:rPr>
          <w:sz w:val="24"/>
          <w:szCs w:val="24"/>
        </w:rPr>
      </w:pPr>
    </w:p>
    <w:p w14:paraId="4476DB45">
      <w:pPr>
        <w:autoSpaceDE w:val="0"/>
        <w:autoSpaceDN w:val="0"/>
        <w:adjustRightInd w:val="0"/>
        <w:spacing w:line="360" w:lineRule="auto"/>
        <w:jc w:val="center"/>
        <w:rPr>
          <w:rFonts w:hint="eastAsia" w:ascii="宋体" w:cs="黑体"/>
          <w:b/>
          <w:bCs/>
          <w:sz w:val="24"/>
          <w:szCs w:val="24"/>
          <w:lang w:bidi="ar-SA"/>
        </w:rPr>
      </w:pPr>
      <w:r>
        <w:rPr>
          <w:rFonts w:hint="eastAsia" w:ascii="宋体" w:cs="黑体"/>
          <w:b/>
          <w:bCs/>
          <w:sz w:val="24"/>
          <w:szCs w:val="24"/>
          <w:lang w:bidi="ar-SA"/>
        </w:rPr>
        <w:t>4.11监狱企业证明函</w:t>
      </w:r>
    </w:p>
    <w:p w14:paraId="6FACD875">
      <w:pPr>
        <w:autoSpaceDE w:val="0"/>
        <w:autoSpaceDN w:val="0"/>
        <w:adjustRightInd w:val="0"/>
        <w:spacing w:line="360" w:lineRule="auto"/>
        <w:ind w:firstLine="562"/>
        <w:jc w:val="left"/>
        <w:rPr>
          <w:rFonts w:hint="eastAsia" w:ascii="宋体"/>
          <w:sz w:val="24"/>
          <w:szCs w:val="24"/>
        </w:rPr>
      </w:pPr>
    </w:p>
    <w:p w14:paraId="3C36423D">
      <w:pPr>
        <w:autoSpaceDE w:val="0"/>
        <w:autoSpaceDN w:val="0"/>
        <w:adjustRightInd w:val="0"/>
        <w:spacing w:line="360" w:lineRule="auto"/>
        <w:ind w:firstLine="562"/>
        <w:jc w:val="left"/>
        <w:rPr>
          <w:rFonts w:hint="eastAsia" w:ascii="宋体" w:cs="黑体"/>
          <w:sz w:val="24"/>
          <w:szCs w:val="24"/>
          <w:lang w:bidi="ar-SA"/>
        </w:rPr>
      </w:pPr>
      <w:r>
        <w:rPr>
          <w:rFonts w:hint="eastAsia" w:ascii="宋体"/>
          <w:sz w:val="24"/>
          <w:szCs w:val="24"/>
        </w:rPr>
        <w:t>根据《财政部 司法部关于政府采购支持监狱企业发展有关问题的通知》（财库[2014]68 号）的规定，</w:t>
      </w:r>
      <w:r>
        <w:rPr>
          <w:rFonts w:hint="eastAsia" w:ascii="宋体" w:cs="黑体"/>
          <w:sz w:val="24"/>
          <w:szCs w:val="24"/>
          <w:u w:val="single"/>
          <w:lang w:bidi="ar-SA"/>
        </w:rPr>
        <w:t xml:space="preserve">（填写投标人全称）    </w:t>
      </w:r>
      <w:r>
        <w:rPr>
          <w:rFonts w:hint="eastAsia" w:ascii="宋体" w:cs="黑体"/>
          <w:sz w:val="24"/>
          <w:szCs w:val="24"/>
          <w:lang w:bidi="ar-SA"/>
        </w:rPr>
        <w:t xml:space="preserve">为监狱企业。 </w:t>
      </w:r>
    </w:p>
    <w:p w14:paraId="210F3FC6">
      <w:pPr>
        <w:autoSpaceDE w:val="0"/>
        <w:autoSpaceDN w:val="0"/>
        <w:adjustRightInd w:val="0"/>
        <w:spacing w:line="360" w:lineRule="auto"/>
        <w:ind w:firstLine="562"/>
        <w:jc w:val="left"/>
        <w:rPr>
          <w:rFonts w:hint="eastAsia" w:ascii="宋体" w:cs="黑体"/>
          <w:sz w:val="24"/>
          <w:szCs w:val="24"/>
          <w:lang w:bidi="ar-SA"/>
        </w:rPr>
      </w:pPr>
      <w:r>
        <w:rPr>
          <w:rFonts w:hint="eastAsia" w:ascii="宋体" w:cs="黑体"/>
          <w:sz w:val="24"/>
          <w:szCs w:val="24"/>
          <w:lang w:bidi="ar-SA"/>
        </w:rPr>
        <w:t>特此声明。</w:t>
      </w:r>
    </w:p>
    <w:p w14:paraId="6C2B6808">
      <w:pPr>
        <w:autoSpaceDE w:val="0"/>
        <w:autoSpaceDN w:val="0"/>
        <w:adjustRightInd w:val="0"/>
        <w:spacing w:line="360" w:lineRule="auto"/>
        <w:ind w:firstLine="880" w:firstLineChars="367"/>
        <w:jc w:val="left"/>
        <w:rPr>
          <w:rFonts w:hint="eastAsia" w:ascii="宋体" w:cs="黑体"/>
          <w:sz w:val="24"/>
          <w:szCs w:val="24"/>
          <w:lang w:bidi="ar-SA"/>
        </w:rPr>
      </w:pPr>
    </w:p>
    <w:p w14:paraId="3960C502">
      <w:pPr>
        <w:autoSpaceDE w:val="0"/>
        <w:autoSpaceDN w:val="0"/>
        <w:adjustRightInd w:val="0"/>
        <w:spacing w:line="360" w:lineRule="auto"/>
        <w:ind w:firstLine="880" w:firstLineChars="367"/>
        <w:jc w:val="left"/>
        <w:rPr>
          <w:rFonts w:hint="eastAsia" w:ascii="宋体" w:cs="黑体"/>
          <w:sz w:val="24"/>
          <w:szCs w:val="24"/>
          <w:lang w:bidi="ar-SA"/>
        </w:rPr>
      </w:pPr>
      <w:r>
        <w:rPr>
          <w:rFonts w:hint="eastAsia" w:ascii="宋体" w:cs="黑体"/>
          <w:sz w:val="24"/>
          <w:szCs w:val="24"/>
          <w:lang w:bidi="ar-SA"/>
        </w:rPr>
        <w:t>省级以上监狱管理局、戒毒管理局（含新疆生产建设兵团） （盖章）：</w:t>
      </w:r>
    </w:p>
    <w:p w14:paraId="52E9FF55">
      <w:pPr>
        <w:autoSpaceDE w:val="0"/>
        <w:autoSpaceDN w:val="0"/>
        <w:adjustRightInd w:val="0"/>
        <w:spacing w:line="360" w:lineRule="auto"/>
        <w:ind w:firstLine="2880" w:firstLineChars="1200"/>
        <w:jc w:val="left"/>
        <w:rPr>
          <w:rFonts w:hint="eastAsia" w:ascii="宋体" w:cs="黑体"/>
          <w:sz w:val="24"/>
          <w:szCs w:val="24"/>
          <w:lang w:bidi="ar-SA"/>
        </w:rPr>
      </w:pPr>
      <w:r>
        <w:rPr>
          <w:rFonts w:hint="eastAsia" w:ascii="宋体" w:cs="黑体"/>
          <w:sz w:val="24"/>
          <w:szCs w:val="24"/>
          <w:lang w:bidi="ar-SA"/>
        </w:rPr>
        <w:t xml:space="preserve"> 日    期：  年  月 日 </w:t>
      </w:r>
    </w:p>
    <w:p w14:paraId="5AF2B4B4">
      <w:pPr>
        <w:autoSpaceDE w:val="0"/>
        <w:autoSpaceDN w:val="0"/>
        <w:adjustRightInd w:val="0"/>
        <w:spacing w:line="360" w:lineRule="auto"/>
        <w:ind w:firstLine="880" w:firstLineChars="367"/>
        <w:jc w:val="left"/>
        <w:rPr>
          <w:rFonts w:hint="eastAsia" w:ascii="宋体" w:cs="黑体"/>
          <w:sz w:val="24"/>
          <w:szCs w:val="24"/>
          <w:lang w:bidi="ar-SA"/>
        </w:rPr>
      </w:pPr>
    </w:p>
    <w:p w14:paraId="4A93E553">
      <w:pPr>
        <w:autoSpaceDE w:val="0"/>
        <w:autoSpaceDN w:val="0"/>
        <w:adjustRightInd w:val="0"/>
        <w:spacing w:line="360" w:lineRule="auto"/>
        <w:jc w:val="left"/>
        <w:rPr>
          <w:rFonts w:hint="eastAsia" w:ascii="宋体" w:cs="黑体"/>
          <w:b/>
          <w:bCs/>
          <w:sz w:val="24"/>
          <w:szCs w:val="24"/>
          <w:lang w:bidi="ar-SA"/>
        </w:rPr>
      </w:pPr>
      <w:r>
        <w:rPr>
          <w:rFonts w:hint="eastAsia" w:ascii="宋体" w:cs="黑体"/>
          <w:b/>
          <w:bCs/>
          <w:sz w:val="24"/>
          <w:szCs w:val="24"/>
          <w:lang w:bidi="ar-SA"/>
        </w:rPr>
        <w:t>注：符合条件的监狱企业请提供本函，不符合的不提供本函。</w:t>
      </w:r>
    </w:p>
    <w:p w14:paraId="7DDAD535"/>
    <w:p w14:paraId="07ECA1EE">
      <w:pPr>
        <w:autoSpaceDE w:val="0"/>
        <w:autoSpaceDN w:val="0"/>
        <w:adjustRightInd w:val="0"/>
        <w:spacing w:line="360" w:lineRule="auto"/>
        <w:jc w:val="center"/>
        <w:rPr>
          <w:rFonts w:ascii="宋体" w:hAnsi="宋体" w:cs="黑体"/>
          <w:b/>
          <w:bCs/>
          <w:sz w:val="28"/>
          <w:szCs w:val="28"/>
          <w:lang w:val="zh-CN"/>
        </w:rPr>
      </w:pPr>
      <w:r>
        <w:rPr>
          <w:rFonts w:ascii="宋体" w:hAnsi="宋体"/>
          <w:b/>
          <w:bCs/>
          <w:sz w:val="24"/>
          <w:szCs w:val="24"/>
        </w:rPr>
        <w:br w:type="page"/>
      </w:r>
      <w:r>
        <w:rPr>
          <w:rFonts w:hint="eastAsia" w:ascii="宋体" w:hAnsi="宋体" w:cs="黑体"/>
          <w:b/>
          <w:bCs/>
          <w:sz w:val="28"/>
          <w:szCs w:val="28"/>
          <w:lang w:val="zh-CN"/>
        </w:rPr>
        <w:t>五、</w:t>
      </w:r>
      <w:r>
        <w:rPr>
          <w:rFonts w:ascii="宋体" w:hAnsi="宋体" w:cs="黑体"/>
          <w:b/>
          <w:bCs/>
          <w:sz w:val="28"/>
          <w:szCs w:val="28"/>
          <w:lang w:val="zh-CN"/>
        </w:rPr>
        <w:t>其他资料（若有）</w:t>
      </w:r>
    </w:p>
    <w:p w14:paraId="0948D569"/>
    <w:p w14:paraId="2F384B48"/>
    <w:p w14:paraId="1A098DAD"/>
    <w:p w14:paraId="6134AE21">
      <w:pPr>
        <w:spacing w:line="360" w:lineRule="auto"/>
        <w:jc w:val="center"/>
        <w:rPr>
          <w:rFonts w:ascii="宋体" w:hAnsi="宋体"/>
          <w:b/>
          <w:bCs/>
          <w:sz w:val="28"/>
          <w:szCs w:val="28"/>
        </w:rPr>
      </w:pPr>
      <w:r>
        <w:rPr>
          <w:rFonts w:ascii="宋体" w:hAnsi="宋体"/>
          <w:b/>
          <w:bCs/>
          <w:sz w:val="28"/>
          <w:szCs w:val="28"/>
        </w:rPr>
        <w:t>除招标文件另有规定外，供应商认为需要提交的其他证明材料或资料加盖供应商单位公章后应在此项下提交。</w:t>
      </w:r>
    </w:p>
    <w:p w14:paraId="4E0B3448"/>
    <w:p w14:paraId="5A6883F8"/>
    <w:p w14:paraId="0AA90684"/>
    <w:p w14:paraId="15EE9CB6"/>
    <w:p w14:paraId="050C042C"/>
    <w:p w14:paraId="1DCABB5B"/>
    <w:p w14:paraId="096762F3"/>
    <w:p w14:paraId="040CFE75"/>
    <w:p w14:paraId="0F78B2A3"/>
    <w:p w14:paraId="4905E325"/>
    <w:p w14:paraId="48791246"/>
    <w:p w14:paraId="2D017983"/>
    <w:p w14:paraId="1EF39A51"/>
    <w:p w14:paraId="34B36FB2"/>
    <w:p w14:paraId="145DB36C"/>
    <w:p w14:paraId="775C4214"/>
    <w:p w14:paraId="610785D3">
      <w:pPr>
        <w:widowControl/>
        <w:spacing w:before="100" w:beforeAutospacing="1" w:after="100" w:afterAutospacing="1" w:line="360" w:lineRule="auto"/>
        <w:jc w:val="center"/>
      </w:pPr>
    </w:p>
    <w:p w14:paraId="0A7EEF31"/>
    <w:p w14:paraId="36BB93D2"/>
    <w:p w14:paraId="6445FDB3"/>
    <w:p w14:paraId="4CFEB21F"/>
    <w:p w14:paraId="6720DFA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CBF90">
    <w:pPr>
      <w:pStyle w:val="10"/>
      <w:jc w:val="center"/>
    </w:pPr>
    <w:r>
      <w:fldChar w:fldCharType="begin"/>
    </w:r>
    <w:r>
      <w:instrText xml:space="preserve"> PAGE   \* MERGEFORMAT </w:instrText>
    </w:r>
    <w:r>
      <w:fldChar w:fldCharType="separate"/>
    </w:r>
    <w:r>
      <w:rPr>
        <w:lang w:val="zh-CN"/>
      </w:rPr>
      <w:t>6</w:t>
    </w:r>
    <w:r>
      <w:fldChar w:fldCharType="end"/>
    </w:r>
  </w:p>
  <w:p w14:paraId="023F413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28FC9">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F95E76">
                          <w:pPr>
                            <w:pStyle w:val="10"/>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5F95E76">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B4CA8">
    <w:pPr>
      <w:spacing w:line="188" w:lineRule="auto"/>
      <w:rPr>
        <w:rFonts w:ascii="Calibri" w:hAnsi="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E09AF2">
                          <w:pPr>
                            <w:pStyle w:val="10"/>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FE09AF2">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63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00000008"/>
    <w:multiLevelType w:val="singleLevel"/>
    <w:tmpl w:val="00000008"/>
    <w:lvl w:ilvl="0" w:tentative="0">
      <w:start w:val="3"/>
      <w:numFmt w:val="decimal"/>
      <w:suff w:val="nothing"/>
      <w:lvlText w:val="%1、"/>
      <w:lvlJc w:val="left"/>
      <w:pPr>
        <w:ind w:left="0" w:firstLine="0"/>
      </w:pPr>
    </w:lvl>
  </w:abstractNum>
  <w:abstractNum w:abstractNumId="3">
    <w:nsid w:val="1CCC5534"/>
    <w:multiLevelType w:val="singleLevel"/>
    <w:tmpl w:val="1CCC5534"/>
    <w:lvl w:ilvl="0" w:tentative="0">
      <w:start w:val="2"/>
      <w:numFmt w:val="decimal"/>
      <w:suff w:val="nothing"/>
      <w:lvlText w:val="%1、"/>
      <w:lvlJc w:val="left"/>
    </w:lvl>
  </w:abstractNum>
  <w:abstractNum w:abstractNumId="4">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0"/>
  </w:num>
  <w:num w:numId="4">
    <w:abstractNumId w:val="2"/>
    <w:lvlOverride w:ilvl="0">
      <w:startOverride w:val="3"/>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218FF"/>
    <w:rsid w:val="00AA3CEC"/>
    <w:rsid w:val="02635052"/>
    <w:rsid w:val="02BC5057"/>
    <w:rsid w:val="0444355B"/>
    <w:rsid w:val="05654685"/>
    <w:rsid w:val="08047E52"/>
    <w:rsid w:val="08B04957"/>
    <w:rsid w:val="0F9E764F"/>
    <w:rsid w:val="12CF6D35"/>
    <w:rsid w:val="14C63197"/>
    <w:rsid w:val="18863D10"/>
    <w:rsid w:val="1A041B99"/>
    <w:rsid w:val="1F1168EA"/>
    <w:rsid w:val="1F3369B2"/>
    <w:rsid w:val="1F863EAF"/>
    <w:rsid w:val="2147574A"/>
    <w:rsid w:val="22F95FB5"/>
    <w:rsid w:val="240A12B7"/>
    <w:rsid w:val="25FB5995"/>
    <w:rsid w:val="272F259E"/>
    <w:rsid w:val="2AC07D62"/>
    <w:rsid w:val="37300E47"/>
    <w:rsid w:val="3BD85A44"/>
    <w:rsid w:val="3DDB47E0"/>
    <w:rsid w:val="3F53097E"/>
    <w:rsid w:val="43D61873"/>
    <w:rsid w:val="477754E1"/>
    <w:rsid w:val="4F0C67C1"/>
    <w:rsid w:val="51A218FF"/>
    <w:rsid w:val="56097C71"/>
    <w:rsid w:val="5EE1556A"/>
    <w:rsid w:val="605424A1"/>
    <w:rsid w:val="62681A14"/>
    <w:rsid w:val="62AD0CD3"/>
    <w:rsid w:val="69524AA3"/>
    <w:rsid w:val="6A8F2555"/>
    <w:rsid w:val="6C0C40F9"/>
    <w:rsid w:val="73E92088"/>
    <w:rsid w:val="76FD0E23"/>
    <w:rsid w:val="79323DC9"/>
    <w:rsid w:val="7C9F00CC"/>
    <w:rsid w:val="7D765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2"/>
    <w:basedOn w:val="1"/>
    <w:next w:val="1"/>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szCs w:val="20"/>
    </w:rPr>
  </w:style>
  <w:style w:type="paragraph" w:styleId="4">
    <w:name w:val="Body Text"/>
    <w:basedOn w:val="1"/>
    <w:next w:val="1"/>
    <w:unhideWhenUsed/>
    <w:qFormat/>
    <w:uiPriority w:val="99"/>
    <w:pPr>
      <w:spacing w:after="120"/>
    </w:pPr>
  </w:style>
  <w:style w:type="paragraph" w:styleId="5">
    <w:name w:val="Body Text Indent"/>
    <w:basedOn w:val="1"/>
    <w:next w:val="6"/>
    <w:unhideWhenUsed/>
    <w:qFormat/>
    <w:uiPriority w:val="99"/>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lock Text"/>
    <w:basedOn w:val="1"/>
    <w:unhideWhenUsed/>
    <w:qFormat/>
    <w:uiPriority w:val="99"/>
    <w:pPr>
      <w:spacing w:after="120"/>
      <w:ind w:left="1440" w:leftChars="700" w:right="1440" w:rightChars="700"/>
    </w:pPr>
  </w:style>
  <w:style w:type="paragraph" w:styleId="8">
    <w:name w:val="Plain Text"/>
    <w:basedOn w:val="1"/>
    <w:unhideWhenUsed/>
    <w:qFormat/>
    <w:uiPriority w:val="0"/>
    <w:rPr>
      <w:rFonts w:cs="Times New Roman"/>
      <w:kern w:val="0"/>
      <w:sz w:val="24"/>
      <w:szCs w:val="24"/>
    </w:rPr>
  </w:style>
  <w:style w:type="paragraph" w:styleId="9">
    <w:name w:val="Date"/>
    <w:basedOn w:val="1"/>
    <w:next w:val="1"/>
    <w:qFormat/>
    <w:uiPriority w:val="0"/>
    <w:rPr>
      <w:sz w:val="24"/>
      <w:szCs w:val="20"/>
    </w:rPr>
  </w:style>
  <w:style w:type="paragraph" w:styleId="10">
    <w:name w:val="footer"/>
    <w:basedOn w:val="1"/>
    <w:unhideWhenUsed/>
    <w:qFormat/>
    <w:uiPriority w:val="99"/>
    <w:pPr>
      <w:snapToGrid w:val="0"/>
      <w:jc w:val="left"/>
    </w:pPr>
    <w:rPr>
      <w:rFonts w:cs="Times New Roman"/>
      <w:kern w:val="0"/>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4"/>
    <w:next w:val="4"/>
    <w:qFormat/>
    <w:uiPriority w:val="0"/>
    <w:pPr>
      <w:ind w:firstLine="420" w:firstLineChars="100"/>
    </w:pPr>
    <w:rPr>
      <w:rFonts w:ascii="宋体" w:hAnsi="Times New Roman" w:cs="Times New Roman"/>
      <w:kern w:val="0"/>
      <w:sz w:val="34"/>
      <w:szCs w:val="20"/>
    </w:rPr>
  </w:style>
  <w:style w:type="paragraph" w:styleId="13">
    <w:name w:val="Body Text First Indent 2"/>
    <w:basedOn w:val="5"/>
    <w:next w:val="9"/>
    <w:qFormat/>
    <w:uiPriority w:val="0"/>
    <w:pPr>
      <w:ind w:firstLine="420" w:firstLineChars="200"/>
    </w:pPr>
    <w:rPr>
      <w:rFonts w:cs="Times New Roman"/>
      <w:kern w:val="0"/>
      <w:sz w:val="20"/>
    </w:rPr>
  </w:style>
  <w:style w:type="character" w:styleId="16">
    <w:name w:val="Hyperlink"/>
    <w:basedOn w:val="15"/>
    <w:qFormat/>
    <w:uiPriority w:val="0"/>
    <w:rPr>
      <w:color w:val="0000FF"/>
      <w:u w:val="single"/>
    </w:rPr>
  </w:style>
  <w:style w:type="paragraph" w:styleId="17">
    <w:name w:val="List Paragraph"/>
    <w:basedOn w:val="1"/>
    <w:qFormat/>
    <w:uiPriority w:val="99"/>
    <w:pPr>
      <w:ind w:firstLine="420" w:firstLineChars="200"/>
    </w:pPr>
  </w:style>
  <w:style w:type="character" w:customStyle="1" w:styleId="18">
    <w:name w:val="NormalCharacter"/>
    <w:qFormat/>
    <w:uiPriority w:val="0"/>
  </w:style>
  <w:style w:type="paragraph" w:customStyle="1" w:styleId="19">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20">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21">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22">
    <w:name w:val="日期1"/>
    <w:basedOn w:val="1"/>
    <w:next w:val="1"/>
    <w:qFormat/>
    <w:uiPriority w:val="0"/>
    <w:rPr>
      <w:rFonts w:cs="Times New Roman"/>
      <w:kern w:val="0"/>
      <w:sz w:val="24"/>
      <w:szCs w:val="24"/>
    </w:rPr>
  </w:style>
  <w:style w:type="paragraph" w:customStyle="1" w:styleId="23">
    <w:name w:val="Table Text"/>
    <w:basedOn w:val="1"/>
    <w:semiHidden/>
    <w:qFormat/>
    <w:uiPriority w:val="0"/>
    <w:rPr>
      <w:rFonts w:ascii="宋体" w:hAnsi="宋体" w:eastAsia="宋体" w:cs="宋体"/>
      <w:sz w:val="24"/>
      <w:szCs w:val="24"/>
      <w:lang w:val="en-US" w:eastAsia="en-US" w:bidi="ar-SA"/>
    </w:rPr>
  </w:style>
  <w:style w:type="table" w:customStyle="1" w:styleId="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35434</Words>
  <Characters>37218</Characters>
  <Lines>0</Lines>
  <Paragraphs>0</Paragraphs>
  <TotalTime>9</TotalTime>
  <ScaleCrop>false</ScaleCrop>
  <LinksUpToDate>false</LinksUpToDate>
  <CharactersWithSpaces>37658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2025-04-01T02:51:00Z</dcterms:created>
  <dc:creator>河南祥沃企业管理咨询有限公司:张政</dc:creator>
  <cp:lastModifiedBy>翟</cp:lastModifiedBy>
  <cp:lastPrinted>2025-04-11T04:55:00Z</cp:lastPrinted>
  <dcterms:modified xsi:type="dcterms:W3CDTF">2025-04-11T08:20:05Z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9F946E3E94BE4F65B5F2688FC4FECD9A_13</vt:lpwstr>
  </property>
  <property fmtid="{D5CDD505-2E9C-101B-9397-08002B2CF9AE}" pid="4" name="KSOTemplateDocerSaveRecord">
    <vt:lpwstr>eyJoZGlkIjoiN2E2YWQ1MTQ0MjhmMWFiOTcxM2IxNDIzOTEzMjg0OTAiLCJ1c2VySWQiOiI2MDM3OTE0In0=</vt:lpwstr>
  </property>
</Properties>
</file>