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C33BB">
      <w:pPr>
        <w:jc w:val="center"/>
        <w:rPr>
          <w:rFonts w:hint="default" w:ascii="仿宋" w:hAnsi="仿宋" w:eastAsia="仿宋" w:cs="仿宋"/>
          <w:b/>
          <w:bCs/>
          <w:color w:val="auto"/>
          <w:kern w:val="2"/>
          <w:sz w:val="44"/>
          <w:szCs w:val="44"/>
          <w:highlight w:val="none"/>
          <w:lang w:val="en-US" w:eastAsia="zh-CN" w:bidi="ar-SA"/>
        </w:rPr>
      </w:pPr>
    </w:p>
    <w:p w14:paraId="3FF6F1B8">
      <w:pPr>
        <w:jc w:val="center"/>
        <w:rPr>
          <w:rFonts w:hint="default" w:ascii="仿宋" w:hAnsi="仿宋" w:eastAsia="仿宋" w:cs="仿宋"/>
          <w:b/>
          <w:bCs/>
          <w:color w:val="auto"/>
          <w:kern w:val="2"/>
          <w:sz w:val="44"/>
          <w:szCs w:val="44"/>
          <w:highlight w:val="none"/>
          <w:lang w:val="en-US" w:eastAsia="zh-CN" w:bidi="ar-SA"/>
        </w:rPr>
      </w:pPr>
    </w:p>
    <w:p w14:paraId="0D611BE8">
      <w:pPr>
        <w:jc w:val="center"/>
        <w:rPr>
          <w:rFonts w:hint="eastAsia" w:ascii="仿宋" w:hAnsi="仿宋" w:eastAsia="仿宋" w:cs="仿宋"/>
          <w:b/>
          <w:bCs/>
          <w:color w:val="auto"/>
          <w:kern w:val="2"/>
          <w:sz w:val="44"/>
          <w:szCs w:val="44"/>
          <w:highlight w:val="none"/>
          <w:lang w:val="en-US" w:eastAsia="zh-CN" w:bidi="ar-SA"/>
        </w:rPr>
      </w:pPr>
      <w:r>
        <w:rPr>
          <w:rFonts w:hint="default" w:ascii="仿宋" w:hAnsi="仿宋" w:eastAsia="仿宋" w:cs="仿宋"/>
          <w:b/>
          <w:bCs/>
          <w:color w:val="auto"/>
          <w:kern w:val="2"/>
          <w:sz w:val="44"/>
          <w:szCs w:val="44"/>
          <w:highlight w:val="none"/>
          <w:lang w:val="en-US" w:eastAsia="zh-CN" w:bidi="ar-SA"/>
        </w:rPr>
        <w:t>汝阳县城关镇人民政府汝阳县西街社区棚户区改造项目一期</w:t>
      </w:r>
      <w:r>
        <w:rPr>
          <w:rFonts w:hint="eastAsia" w:ascii="仿宋" w:hAnsi="仿宋" w:eastAsia="仿宋" w:cs="仿宋"/>
          <w:b/>
          <w:bCs/>
          <w:color w:val="auto"/>
          <w:kern w:val="2"/>
          <w:sz w:val="44"/>
          <w:szCs w:val="44"/>
          <w:highlight w:val="none"/>
          <w:lang w:val="en-US" w:eastAsia="zh-CN" w:bidi="ar-SA"/>
        </w:rPr>
        <w:t>监理</w:t>
      </w:r>
      <w:r>
        <w:rPr>
          <w:rFonts w:hint="default" w:ascii="仿宋" w:hAnsi="仿宋" w:eastAsia="仿宋" w:cs="仿宋"/>
          <w:b/>
          <w:bCs/>
          <w:color w:val="auto"/>
          <w:kern w:val="2"/>
          <w:sz w:val="44"/>
          <w:szCs w:val="44"/>
          <w:highlight w:val="none"/>
          <w:lang w:val="en-US" w:eastAsia="zh-CN" w:bidi="ar-SA"/>
        </w:rPr>
        <w:t>项目</w:t>
      </w:r>
    </w:p>
    <w:p w14:paraId="64AB0068">
      <w:pPr>
        <w:spacing w:line="360" w:lineRule="auto"/>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招标文件</w:t>
      </w:r>
    </w:p>
    <w:p w14:paraId="746929D7">
      <w:pPr>
        <w:pStyle w:val="10"/>
        <w:rPr>
          <w:rFonts w:hint="eastAsia"/>
        </w:rPr>
      </w:pPr>
    </w:p>
    <w:p w14:paraId="169046BC">
      <w:pPr>
        <w:pStyle w:val="27"/>
        <w:spacing w:line="360" w:lineRule="auto"/>
        <w:ind w:left="0" w:leftChars="0" w:firstLine="0" w:firstLineChars="0"/>
        <w:jc w:val="center"/>
        <w:outlineLvl w:val="9"/>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招标编号：汝建招2025-03</w:t>
      </w:r>
    </w:p>
    <w:p w14:paraId="3A345356">
      <w:pPr>
        <w:pStyle w:val="27"/>
        <w:spacing w:line="360" w:lineRule="auto"/>
        <w:ind w:left="0" w:leftChars="0" w:firstLine="0" w:firstLineChars="0"/>
        <w:jc w:val="center"/>
        <w:outlineLvl w:val="9"/>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项目编号：汝阳工服招标(2025)0001号</w:t>
      </w:r>
    </w:p>
    <w:p w14:paraId="0FB028EA">
      <w:pPr>
        <w:pStyle w:val="27"/>
        <w:spacing w:line="360" w:lineRule="auto"/>
        <w:ind w:left="0" w:leftChars="0" w:firstLine="0" w:firstLineChars="0"/>
        <w:jc w:val="center"/>
        <w:outlineLvl w:val="9"/>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财政部门批复编号：汝政采-2025-25</w:t>
      </w:r>
    </w:p>
    <w:p w14:paraId="278613E9">
      <w:pPr>
        <w:pStyle w:val="23"/>
        <w:rPr>
          <w:rFonts w:hint="eastAsia" w:ascii="仿宋" w:hAnsi="仿宋" w:eastAsia="仿宋" w:cs="仿宋"/>
          <w:sz w:val="24"/>
          <w:szCs w:val="21"/>
          <w:lang w:val="en-US" w:eastAsia="zh-CN"/>
        </w:rPr>
      </w:pPr>
    </w:p>
    <w:p w14:paraId="1B21D630">
      <w:pPr>
        <w:jc w:val="both"/>
        <w:rPr>
          <w:rFonts w:hint="eastAsia" w:ascii="仿宋" w:hAnsi="仿宋" w:eastAsia="仿宋" w:cs="仿宋"/>
          <w:color w:val="auto"/>
          <w:sz w:val="21"/>
          <w:szCs w:val="24"/>
        </w:rPr>
      </w:pPr>
    </w:p>
    <w:p w14:paraId="029B06AA">
      <w:pPr>
        <w:spacing w:line="240" w:lineRule="auto"/>
        <w:jc w:val="center"/>
        <w:rPr>
          <w:rFonts w:hint="eastAsia" w:ascii="仿宋" w:hAnsi="仿宋" w:eastAsia="仿宋" w:cs="仿宋"/>
          <w:color w:val="auto"/>
          <w:sz w:val="21"/>
          <w:szCs w:val="24"/>
        </w:rPr>
      </w:pPr>
    </w:p>
    <w:p w14:paraId="58DC4FA7">
      <w:pPr>
        <w:pStyle w:val="27"/>
        <w:spacing w:line="360" w:lineRule="auto"/>
        <w:ind w:left="0" w:leftChars="0" w:firstLine="1060" w:firstLineChars="0"/>
        <w:rPr>
          <w:rFonts w:hint="eastAsia" w:ascii="仿宋" w:hAnsi="仿宋" w:eastAsia="仿宋" w:cs="仿宋"/>
          <w:b/>
          <w:bCs/>
          <w:color w:val="auto"/>
          <w:kern w:val="2"/>
          <w:sz w:val="32"/>
          <w:szCs w:val="32"/>
          <w:lang w:val="en-US" w:eastAsia="zh-CN" w:bidi="ar-SA"/>
        </w:rPr>
      </w:pPr>
    </w:p>
    <w:p w14:paraId="6744CBF7">
      <w:pPr>
        <w:pStyle w:val="28"/>
        <w:rPr>
          <w:rFonts w:hint="eastAsia" w:ascii="仿宋" w:hAnsi="仿宋" w:eastAsia="仿宋" w:cs="仿宋"/>
          <w:b/>
          <w:bCs/>
          <w:color w:val="auto"/>
          <w:kern w:val="2"/>
          <w:sz w:val="32"/>
          <w:szCs w:val="32"/>
          <w:lang w:val="en-US" w:eastAsia="zh-CN" w:bidi="ar-SA"/>
        </w:rPr>
      </w:pPr>
    </w:p>
    <w:p w14:paraId="1365D5CB">
      <w:pPr>
        <w:pStyle w:val="28"/>
        <w:rPr>
          <w:rFonts w:hint="eastAsia" w:ascii="仿宋" w:hAnsi="仿宋" w:eastAsia="仿宋" w:cs="仿宋"/>
          <w:b/>
          <w:bCs/>
          <w:color w:val="auto"/>
          <w:kern w:val="2"/>
          <w:sz w:val="32"/>
          <w:szCs w:val="32"/>
          <w:lang w:val="en-US" w:eastAsia="zh-CN" w:bidi="ar-SA"/>
        </w:rPr>
      </w:pPr>
    </w:p>
    <w:p w14:paraId="61196C34">
      <w:pPr>
        <w:pStyle w:val="28"/>
        <w:rPr>
          <w:rFonts w:hint="eastAsia" w:ascii="仿宋" w:hAnsi="仿宋" w:eastAsia="仿宋" w:cs="仿宋"/>
          <w:b/>
          <w:bCs/>
          <w:color w:val="auto"/>
          <w:kern w:val="2"/>
          <w:sz w:val="32"/>
          <w:szCs w:val="32"/>
          <w:lang w:val="en-US" w:eastAsia="zh-CN" w:bidi="ar-SA"/>
        </w:rPr>
      </w:pPr>
    </w:p>
    <w:p w14:paraId="606E5D50">
      <w:pPr>
        <w:pStyle w:val="27"/>
        <w:spacing w:line="360" w:lineRule="auto"/>
        <w:ind w:left="0" w:leftChars="0" w:firstLine="2580" w:firstLineChars="803"/>
        <w:rPr>
          <w:rFonts w:hint="eastAsia" w:ascii="仿宋" w:hAnsi="仿宋" w:eastAsia="仿宋" w:cs="仿宋"/>
          <w:b/>
          <w:bCs/>
          <w:color w:val="auto"/>
          <w:kern w:val="2"/>
          <w:sz w:val="32"/>
          <w:szCs w:val="32"/>
          <w:lang w:val="en-US" w:eastAsia="zh-CN" w:bidi="ar-SA"/>
        </w:rPr>
      </w:pPr>
    </w:p>
    <w:p w14:paraId="7675EC03">
      <w:pPr>
        <w:pStyle w:val="27"/>
        <w:spacing w:line="360" w:lineRule="auto"/>
        <w:ind w:left="0" w:leftChars="0" w:firstLine="0" w:firstLineChars="0"/>
        <w:jc w:val="center"/>
        <w:outlineLvl w:val="9"/>
        <w:rPr>
          <w:rFonts w:hint="eastAsia" w:ascii="仿宋" w:hAnsi="仿宋" w:eastAsia="仿宋" w:cs="仿宋"/>
          <w:b/>
          <w:bCs/>
          <w:color w:val="auto"/>
          <w:kern w:val="2"/>
          <w:sz w:val="32"/>
          <w:szCs w:val="32"/>
          <w:lang w:val="en-US" w:eastAsia="zh-CN" w:bidi="ar-SA"/>
        </w:rPr>
      </w:pPr>
      <w:bookmarkStart w:id="0" w:name="_Toc6857"/>
      <w:r>
        <w:rPr>
          <w:rFonts w:hint="eastAsia" w:ascii="仿宋" w:hAnsi="仿宋" w:eastAsia="仿宋" w:cs="仿宋"/>
          <w:b/>
          <w:bCs/>
          <w:color w:val="auto"/>
          <w:kern w:val="2"/>
          <w:sz w:val="32"/>
          <w:szCs w:val="32"/>
          <w:lang w:val="en-US" w:eastAsia="zh-CN" w:bidi="ar-SA"/>
        </w:rPr>
        <w:t>招标人：汝阳县</w:t>
      </w:r>
      <w:bookmarkEnd w:id="0"/>
      <w:bookmarkStart w:id="1" w:name="_Toc5968"/>
      <w:r>
        <w:rPr>
          <w:rFonts w:hint="eastAsia" w:ascii="仿宋" w:hAnsi="仿宋" w:eastAsia="仿宋" w:cs="仿宋"/>
          <w:b/>
          <w:bCs/>
          <w:color w:val="auto"/>
          <w:kern w:val="2"/>
          <w:sz w:val="32"/>
          <w:szCs w:val="32"/>
          <w:lang w:val="en-US" w:eastAsia="zh-CN" w:bidi="ar-SA"/>
        </w:rPr>
        <w:t>城关镇人民政府</w:t>
      </w:r>
    </w:p>
    <w:p w14:paraId="5886D106">
      <w:pPr>
        <w:pStyle w:val="27"/>
        <w:spacing w:line="360" w:lineRule="auto"/>
        <w:ind w:left="0" w:leftChars="0" w:firstLine="0" w:firstLineChars="0"/>
        <w:jc w:val="center"/>
        <w:outlineLvl w:val="9"/>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代理机构：汝阳睿建招标代理有限公司</w:t>
      </w:r>
      <w:bookmarkEnd w:id="1"/>
    </w:p>
    <w:p w14:paraId="4495396A">
      <w:pPr>
        <w:tabs>
          <w:tab w:val="left" w:pos="561"/>
        </w:tabs>
        <w:spacing w:before="0" w:line="358" w:lineRule="exact"/>
        <w:ind w:left="2" w:right="0" w:firstLine="0"/>
        <w:jc w:val="center"/>
        <w:outlineLvl w:val="9"/>
        <w:rPr>
          <w:rFonts w:hint="eastAsia" w:ascii="仿宋" w:hAnsi="仿宋" w:eastAsia="仿宋" w:cs="仿宋"/>
          <w:b/>
          <w:bCs/>
          <w:color w:val="auto"/>
          <w:kern w:val="2"/>
          <w:sz w:val="32"/>
          <w:szCs w:val="32"/>
          <w:lang w:val="en-US" w:eastAsia="zh-CN" w:bidi="ar-SA"/>
        </w:rPr>
      </w:pPr>
      <w:bookmarkStart w:id="2" w:name="_Toc31576"/>
      <w:r>
        <w:rPr>
          <w:rFonts w:hint="eastAsia" w:ascii="仿宋" w:hAnsi="仿宋" w:eastAsia="仿宋" w:cs="仿宋"/>
          <w:b/>
          <w:bCs/>
          <w:color w:val="auto"/>
          <w:kern w:val="2"/>
          <w:sz w:val="32"/>
          <w:szCs w:val="32"/>
          <w:lang w:val="en-US" w:eastAsia="zh-CN" w:bidi="ar-SA"/>
        </w:rPr>
        <w:t>日期：二〇二五年一月</w:t>
      </w:r>
      <w:bookmarkEnd w:id="2"/>
    </w:p>
    <w:p w14:paraId="4443A2D9">
      <w:pP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br w:type="page"/>
      </w:r>
    </w:p>
    <w:p w14:paraId="162A8869">
      <w:pPr>
        <w:jc w:val="center"/>
        <w:rPr>
          <w:rFonts w:hint="eastAsia" w:ascii="仿宋" w:hAnsi="仿宋" w:eastAsia="仿宋" w:cs="仿宋"/>
          <w:b/>
          <w:bCs/>
          <w:sz w:val="24"/>
          <w:szCs w:val="24"/>
        </w:rPr>
      </w:pPr>
      <w:r>
        <w:rPr>
          <w:rFonts w:hint="eastAsia" w:ascii="仿宋" w:hAnsi="仿宋" w:eastAsia="仿宋" w:cs="仿宋"/>
          <w:b/>
          <w:bCs/>
          <w:sz w:val="28"/>
          <w:szCs w:val="28"/>
        </w:rPr>
        <w:t>特别提示</w:t>
      </w:r>
    </w:p>
    <w:p w14:paraId="24ABDC31">
      <w:pPr>
        <w:keepNext w:val="0"/>
        <w:keepLines w:val="0"/>
        <w:pageBreakBefore w:val="0"/>
        <w:widowControl w:val="0"/>
        <w:kinsoku/>
        <w:wordWrap/>
        <w:overflowPunct/>
        <w:topLinePunct w:val="0"/>
        <w:autoSpaceDE/>
        <w:autoSpaceDN/>
        <w:bidi w:val="0"/>
        <w:adjustRightInd/>
        <w:snapToGrid/>
        <w:spacing w:line="440" w:lineRule="exact"/>
        <w:ind w:firstLine="442" w:firstLineChars="200"/>
        <w:jc w:val="left"/>
        <w:textAlignment w:val="auto"/>
        <w:outlineLvl w:val="9"/>
        <w:rPr>
          <w:rFonts w:hint="eastAsia" w:ascii="仿宋" w:hAnsi="仿宋" w:eastAsia="仿宋" w:cs="仿宋"/>
          <w:b/>
          <w:bCs/>
          <w:sz w:val="22"/>
          <w:szCs w:val="22"/>
        </w:rPr>
      </w:pPr>
      <w:r>
        <w:rPr>
          <w:rFonts w:hint="eastAsia" w:ascii="仿宋" w:hAnsi="仿宋" w:eastAsia="仿宋" w:cs="仿宋"/>
          <w:b/>
          <w:bCs/>
          <w:sz w:val="22"/>
          <w:szCs w:val="22"/>
        </w:rPr>
        <w:t>1、投标文件制作</w:t>
      </w:r>
    </w:p>
    <w:p w14:paraId="6CC41283">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1.1投标人登录“洛阳市公共资源交易中心”网站，按要求下载“新点投标文件制作软件”。</w:t>
      </w:r>
    </w:p>
    <w:p w14:paraId="1830D57C">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1.2投标人凭CA锁登录，并按网上提示自行下载招标文件。使用“新点投标文件制作软件”按要求制作电子投标文件。投标人在制作电子投标文件时，应按要求进行电子签章。投标人编辑电子投标文件时，根据招标文件要求用法定代表人CA锁和企业CA锁进行签章制作；最后一步生成电子投标文件（*.lytf格式和*.nlytf格式）时，只能用本单位的企业CA锁。联合体投标的，投标文件由联合体牵头人按上述规定进行签章。</w:t>
      </w:r>
    </w:p>
    <w:p w14:paraId="0C7212D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1.3加密的电子投标文件为“洛阳市公共资源交易中心”网站提供的“新点投标文件制作软件”制作生成的加密版投标文件。</w:t>
      </w:r>
    </w:p>
    <w:p w14:paraId="600F9FCF">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1.4投标文件格式所要求包含的全部资料应全部制作在投标文件内，严格按照本项目投标文件所有格式如实填写（不涉及的内容除外），不应存在漏项或缺项，否则将存在投标被否决的风险。</w:t>
      </w:r>
    </w:p>
    <w:p w14:paraId="60877639">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1.5投标文件所附证明材料均为原件的扫描件（或照片），尺寸和清晰度应该能够在电脑上被阅读、识别和判断；若投标人未按要求提供证明材料或提供不清晰的扫描件（或照片）的，评标委员会有权认定其投标文件未对招标文件有关要求进行响应，涉及资格审查或符合性审查的将不予通过。</w:t>
      </w:r>
    </w:p>
    <w:p w14:paraId="3AA0C52E">
      <w:pPr>
        <w:keepNext w:val="0"/>
        <w:keepLines w:val="0"/>
        <w:pageBreakBefore w:val="0"/>
        <w:widowControl w:val="0"/>
        <w:kinsoku/>
        <w:wordWrap/>
        <w:overflowPunct/>
        <w:topLinePunct w:val="0"/>
        <w:autoSpaceDE/>
        <w:autoSpaceDN/>
        <w:bidi w:val="0"/>
        <w:adjustRightInd/>
        <w:snapToGrid/>
        <w:spacing w:line="440" w:lineRule="exact"/>
        <w:ind w:firstLine="442" w:firstLineChars="200"/>
        <w:jc w:val="left"/>
        <w:textAlignment w:val="auto"/>
        <w:outlineLvl w:val="9"/>
        <w:rPr>
          <w:rFonts w:hint="eastAsia" w:ascii="仿宋" w:hAnsi="仿宋" w:eastAsia="仿宋" w:cs="仿宋"/>
          <w:b/>
          <w:bCs/>
          <w:sz w:val="22"/>
          <w:szCs w:val="22"/>
        </w:rPr>
      </w:pPr>
      <w:r>
        <w:rPr>
          <w:rFonts w:hint="eastAsia" w:ascii="仿宋" w:hAnsi="仿宋" w:eastAsia="仿宋" w:cs="仿宋"/>
          <w:b/>
          <w:bCs/>
          <w:sz w:val="22"/>
          <w:szCs w:val="22"/>
        </w:rPr>
        <w:t>2、投标文件的提交</w:t>
      </w:r>
    </w:p>
    <w:p w14:paraId="43B812F5">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2.1除电子投标文件外，投标时不再接受任何纸质文件、资料等。</w:t>
      </w:r>
    </w:p>
    <w:p w14:paraId="4683C879">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2.2投标人应在投标截止日期前上传加密的电子投标文件（*.lytf）到洛阳市电子招投标交易平台指定位置。上传时投标人须使用制作该投标文件的同一CA锁进行上传操作。请投标人在上传时认真检查上传投标文件是否完整、正确。投标人应充分考虑上传文件时的不可预见因素，未在投标截止日期前完成上传的，视为逾期送达，洛阳市电子招投标交易平台将拒绝接收。上传成功后将得到上传成功的确认。</w:t>
      </w:r>
    </w:p>
    <w:p w14:paraId="05622803">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2.3投标人因洛阳市电子招投标交易平台问题无法上传电子投标文件时，请在工作日期与交易中心联系。</w:t>
      </w:r>
    </w:p>
    <w:p w14:paraId="06286659">
      <w:pPr>
        <w:keepNext w:val="0"/>
        <w:keepLines w:val="0"/>
        <w:pageBreakBefore w:val="0"/>
        <w:widowControl w:val="0"/>
        <w:kinsoku/>
        <w:wordWrap/>
        <w:overflowPunct/>
        <w:topLinePunct w:val="0"/>
        <w:autoSpaceDE/>
        <w:autoSpaceDN/>
        <w:bidi w:val="0"/>
        <w:adjustRightInd/>
        <w:snapToGrid/>
        <w:spacing w:line="440" w:lineRule="exact"/>
        <w:ind w:firstLine="442" w:firstLineChars="200"/>
        <w:jc w:val="left"/>
        <w:textAlignment w:val="auto"/>
        <w:outlineLvl w:val="9"/>
        <w:rPr>
          <w:rFonts w:hint="eastAsia" w:ascii="仿宋" w:hAnsi="仿宋" w:eastAsia="仿宋" w:cs="仿宋"/>
          <w:b/>
          <w:bCs/>
          <w:sz w:val="22"/>
          <w:szCs w:val="22"/>
        </w:rPr>
      </w:pPr>
      <w:r>
        <w:rPr>
          <w:rFonts w:hint="eastAsia" w:ascii="仿宋" w:hAnsi="仿宋" w:eastAsia="仿宋" w:cs="仿宋"/>
          <w:b/>
          <w:bCs/>
          <w:sz w:val="22"/>
          <w:szCs w:val="22"/>
        </w:rPr>
        <w:t>3、招标文件的澄清、修改</w:t>
      </w:r>
    </w:p>
    <w:p w14:paraId="04342703">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3.1招标文件的澄清、修改将在《洛阳市公共资源交易中心》、《河南省电子招标投标公共服务平台》网站上发布“变更公告”，如需修改招标文件，则同时在洛阳市电子招投标交易平台发布“答疑文件”（答疑文件指修改后最新的招标文件）。对于各项目中已经成功报名并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p w14:paraId="659DB52D">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3.2因洛阳市电子招投标交易平台在开标前具有保密性，投标人在投标文件递交截止日期前须自行查看项目进展、变更通知、澄清及回复，因投标人未及时查看而造成的后果自负。</w:t>
      </w:r>
    </w:p>
    <w:p w14:paraId="646A963A">
      <w:pPr>
        <w:keepNext w:val="0"/>
        <w:keepLines w:val="0"/>
        <w:pageBreakBefore w:val="0"/>
        <w:widowControl w:val="0"/>
        <w:kinsoku/>
        <w:wordWrap/>
        <w:overflowPunct/>
        <w:topLinePunct w:val="0"/>
        <w:autoSpaceDE/>
        <w:autoSpaceDN/>
        <w:bidi w:val="0"/>
        <w:adjustRightInd/>
        <w:snapToGrid/>
        <w:spacing w:line="440" w:lineRule="exact"/>
        <w:ind w:firstLine="442" w:firstLineChars="200"/>
        <w:jc w:val="left"/>
        <w:textAlignment w:val="auto"/>
        <w:outlineLvl w:val="9"/>
        <w:rPr>
          <w:rFonts w:hint="eastAsia" w:ascii="仿宋" w:hAnsi="仿宋" w:eastAsia="仿宋" w:cs="仿宋"/>
          <w:b/>
          <w:bCs/>
          <w:sz w:val="22"/>
          <w:szCs w:val="22"/>
        </w:rPr>
      </w:pPr>
      <w:r>
        <w:rPr>
          <w:rFonts w:hint="eastAsia" w:ascii="仿宋" w:hAnsi="仿宋" w:eastAsia="仿宋" w:cs="仿宋"/>
          <w:b/>
          <w:bCs/>
          <w:sz w:val="22"/>
          <w:szCs w:val="22"/>
        </w:rPr>
        <w:t>4、开标</w:t>
      </w:r>
    </w:p>
    <w:p w14:paraId="4FE60061">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本项目采用远程不见面交易的模式。开标当日，投标人无需到开标现场参加开标会议，投标人应当在投标截止日期前，登录远程开标大厅选择洛阳市公共资源电子招投标系统进行登录（网址为http://t.cn/A6huPROa），在线准时参加开标活动并进行投标文件解密等。因投标人原因未能解密、解密失败或解密超时的将被拒绝。</w:t>
      </w:r>
    </w:p>
    <w:p w14:paraId="683B62C5">
      <w:pPr>
        <w:keepNext w:val="0"/>
        <w:keepLines w:val="0"/>
        <w:pageBreakBefore w:val="0"/>
        <w:widowControl w:val="0"/>
        <w:kinsoku/>
        <w:wordWrap/>
        <w:overflowPunct/>
        <w:topLinePunct w:val="0"/>
        <w:autoSpaceDE/>
        <w:autoSpaceDN/>
        <w:bidi w:val="0"/>
        <w:adjustRightInd/>
        <w:snapToGrid/>
        <w:spacing w:line="440" w:lineRule="exact"/>
        <w:ind w:firstLine="442" w:firstLineChars="200"/>
        <w:jc w:val="left"/>
        <w:textAlignment w:val="auto"/>
        <w:outlineLvl w:val="9"/>
        <w:rPr>
          <w:rFonts w:hint="eastAsia" w:ascii="仿宋" w:hAnsi="仿宋" w:eastAsia="仿宋" w:cs="仿宋"/>
          <w:b/>
          <w:bCs/>
          <w:sz w:val="22"/>
          <w:szCs w:val="22"/>
        </w:rPr>
      </w:pPr>
      <w:r>
        <w:rPr>
          <w:rFonts w:hint="eastAsia" w:ascii="仿宋" w:hAnsi="仿宋" w:eastAsia="仿宋" w:cs="仿宋"/>
          <w:b/>
          <w:bCs/>
          <w:sz w:val="22"/>
          <w:szCs w:val="22"/>
        </w:rPr>
        <w:t>5、开标异常处理</w:t>
      </w:r>
    </w:p>
    <w:p w14:paraId="4FC12CDC">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当出现以下情况时，应对未开标的中止电子开标，对原有资料及信息作出妥善保密处理，并在恢复正常后及时安排日期开标：</w:t>
      </w:r>
    </w:p>
    <w:p w14:paraId="4798E452">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5.1服务器发生故障，无法访问或无法使用系统；</w:t>
      </w:r>
    </w:p>
    <w:p w14:paraId="79F03528">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5.2软件或数据库出现错误，不能进行正常操作；</w:t>
      </w:r>
    </w:p>
    <w:p w14:paraId="551D6262">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5.3发现有安全漏洞，有潜在的泄密危险；</w:t>
      </w:r>
    </w:p>
    <w:p w14:paraId="47FCF3C1">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5.4电事故且短日期内无法恢复供电；</w:t>
      </w:r>
    </w:p>
    <w:p w14:paraId="63AA73E7">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5.5无法保证招投标过程正常进行的情形。</w:t>
      </w:r>
    </w:p>
    <w:p w14:paraId="1C0A14C0">
      <w:pPr>
        <w:keepNext w:val="0"/>
        <w:keepLines w:val="0"/>
        <w:pageBreakBefore w:val="0"/>
        <w:widowControl w:val="0"/>
        <w:kinsoku/>
        <w:wordWrap/>
        <w:overflowPunct/>
        <w:topLinePunct w:val="0"/>
        <w:autoSpaceDE/>
        <w:autoSpaceDN/>
        <w:bidi w:val="0"/>
        <w:adjustRightInd/>
        <w:snapToGrid/>
        <w:spacing w:line="440" w:lineRule="exact"/>
        <w:ind w:firstLine="442" w:firstLineChars="200"/>
        <w:jc w:val="left"/>
        <w:textAlignment w:val="auto"/>
        <w:outlineLvl w:val="9"/>
        <w:rPr>
          <w:rFonts w:hint="eastAsia" w:ascii="仿宋" w:hAnsi="仿宋" w:eastAsia="仿宋" w:cs="仿宋"/>
          <w:b/>
          <w:bCs/>
          <w:sz w:val="22"/>
          <w:szCs w:val="22"/>
        </w:rPr>
      </w:pPr>
      <w:r>
        <w:rPr>
          <w:rFonts w:hint="eastAsia" w:ascii="仿宋" w:hAnsi="仿宋" w:eastAsia="仿宋" w:cs="仿宋"/>
          <w:b/>
          <w:bCs/>
          <w:sz w:val="22"/>
          <w:szCs w:val="22"/>
        </w:rPr>
        <w:t>6、雷同性检查提示市住建局将建立计价软件电子加密锁实名信息管理库，对参与洛阳市房屋建筑和市政基础设施项目的，实行计价软件电子加密锁进行实名管理（具体要求详见《关于进一步做好房屋建筑和市政基础设施工程电子投标文件雷同认定与处理的通知》（洛建【2022】47号）文）。投标人原则上应使用本单位的计价软件加密锁编制已标价工程量清单。行政监督部门对使用非本单位或个人计价软件加密锁编制已标价工程量清单的投标人，以及频繁变更加密锁信息的单位或个人，予以列入重点监管对象，同时对其参与投标的项目进行重点监管。</w:t>
      </w:r>
    </w:p>
    <w:p w14:paraId="527CF09B">
      <w:pPr>
        <w:outlineLvl w:val="9"/>
        <w:rPr>
          <w:rFonts w:hint="eastAsia" w:ascii="仿宋" w:hAnsi="仿宋" w:eastAsia="仿宋" w:cs="仿宋"/>
          <w:sz w:val="21"/>
          <w:szCs w:val="21"/>
        </w:rPr>
      </w:pPr>
    </w:p>
    <w:p w14:paraId="30A15E39">
      <w:pPr>
        <w:outlineLvl w:val="9"/>
        <w:rPr>
          <w:rFonts w:hint="eastAsia" w:ascii="仿宋" w:hAnsi="仿宋" w:eastAsia="仿宋" w:cs="仿宋"/>
          <w:sz w:val="21"/>
          <w:szCs w:val="21"/>
        </w:rPr>
      </w:pPr>
    </w:p>
    <w:p w14:paraId="22170A0E">
      <w:pPr>
        <w:outlineLvl w:val="9"/>
        <w:rPr>
          <w:rFonts w:hint="eastAsia" w:ascii="仿宋" w:hAnsi="仿宋" w:eastAsia="仿宋" w:cs="仿宋"/>
          <w:sz w:val="21"/>
          <w:szCs w:val="21"/>
        </w:rPr>
      </w:pPr>
    </w:p>
    <w:p w14:paraId="013D1DD6">
      <w:pPr>
        <w:outlineLvl w:val="9"/>
        <w:rPr>
          <w:rFonts w:hint="eastAsia" w:ascii="仿宋" w:hAnsi="仿宋" w:eastAsia="仿宋" w:cs="仿宋"/>
          <w:sz w:val="21"/>
          <w:szCs w:val="21"/>
        </w:rPr>
      </w:pPr>
      <w:r>
        <w:rPr>
          <w:rFonts w:hint="eastAsia" w:ascii="仿宋" w:hAnsi="仿宋" w:eastAsia="仿宋" w:cs="仿宋"/>
          <w:sz w:val="21"/>
          <w:szCs w:val="21"/>
        </w:rPr>
        <w:br w:type="page"/>
      </w:r>
    </w:p>
    <w:p w14:paraId="1D2C3674">
      <w:pPr>
        <w:jc w:val="center"/>
        <w:outlineLvl w:val="9"/>
        <w:rPr>
          <w:rFonts w:hint="eastAsia" w:ascii="仿宋" w:hAnsi="仿宋" w:eastAsia="仿宋" w:cs="仿宋"/>
          <w:b/>
          <w:bCs/>
          <w:sz w:val="28"/>
          <w:szCs w:val="28"/>
        </w:rPr>
      </w:pPr>
      <w:bookmarkStart w:id="3" w:name="_Toc18322"/>
      <w:r>
        <w:rPr>
          <w:rFonts w:hint="eastAsia" w:ascii="仿宋" w:hAnsi="仿宋" w:eastAsia="仿宋" w:cs="仿宋"/>
          <w:b/>
          <w:bCs/>
          <w:sz w:val="28"/>
          <w:szCs w:val="28"/>
        </w:rPr>
        <w:t>致房建和市政基础设施工程建设项目各方主体的一封公开信</w:t>
      </w:r>
      <w:bookmarkEnd w:id="3"/>
    </w:p>
    <w:p w14:paraId="70D099DB">
      <w:pPr>
        <w:outlineLvl w:val="9"/>
        <w:rPr>
          <w:rFonts w:hint="eastAsia" w:ascii="仿宋" w:hAnsi="仿宋" w:eastAsia="仿宋" w:cs="仿宋"/>
          <w:sz w:val="21"/>
          <w:szCs w:val="21"/>
        </w:rPr>
      </w:pPr>
    </w:p>
    <w:p w14:paraId="3F8A071C">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参与全市房屋建筑和市政基础设施工程建设项目各方主体：</w:t>
      </w:r>
    </w:p>
    <w:p w14:paraId="63CA51F2">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为进一步优化营商环境，强化工程监理行业和建设工程招标代理行业监管,严厉打击工程监理和招标投标活动中的违法违规行为，市住建局开展为期三个月的专项整治行动（2021年7月12日至2021年9月30日），重点治理以下行为：</w:t>
      </w:r>
    </w:p>
    <w:p w14:paraId="3E302126">
      <w:pPr>
        <w:keepNext w:val="0"/>
        <w:keepLines w:val="0"/>
        <w:pageBreakBefore w:val="0"/>
        <w:widowControl w:val="0"/>
        <w:kinsoku/>
        <w:wordWrap/>
        <w:overflowPunct/>
        <w:topLinePunct w:val="0"/>
        <w:autoSpaceDE/>
        <w:autoSpaceDN/>
        <w:bidi w:val="0"/>
        <w:adjustRightInd/>
        <w:snapToGrid/>
        <w:spacing w:line="440" w:lineRule="exact"/>
        <w:ind w:firstLine="442" w:firstLineChars="200"/>
        <w:jc w:val="left"/>
        <w:textAlignment w:val="auto"/>
        <w:outlineLvl w:val="9"/>
        <w:rPr>
          <w:rFonts w:hint="eastAsia" w:ascii="仿宋" w:hAnsi="仿宋" w:eastAsia="仿宋" w:cs="仿宋"/>
          <w:b/>
          <w:bCs/>
          <w:sz w:val="22"/>
          <w:szCs w:val="22"/>
        </w:rPr>
      </w:pPr>
      <w:r>
        <w:rPr>
          <w:rFonts w:hint="eastAsia" w:ascii="仿宋" w:hAnsi="仿宋" w:eastAsia="仿宋" w:cs="仿宋"/>
          <w:b/>
          <w:bCs/>
          <w:sz w:val="22"/>
          <w:szCs w:val="22"/>
        </w:rPr>
        <w:t>一、工程监理行业</w:t>
      </w:r>
    </w:p>
    <w:p w14:paraId="6CEEE50C">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1.建设单位不按规定依法通过招标或委托监理单位；不按合同约定和监理投标承诺书对监理单位人员履职情况进行监管；不按规定以及合同约定，切实将应赋予监理企业的权力委托给监理企业。</w:t>
      </w:r>
    </w:p>
    <w:p w14:paraId="28AEBF3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2.进洛外地监理企业无固定的办公场所、不在行业主管部门进行项目登记。</w:t>
      </w:r>
    </w:p>
    <w:p w14:paraId="716CAF6D">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3.项目总监不到岗履职；监理企业不按合同要求配备人员。</w:t>
      </w:r>
    </w:p>
    <w:p w14:paraId="7AEE8735">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4.监理企业转让或出借监理资质证书、转让监理业务、无资质或超资质承接监理项目等行为。</w:t>
      </w:r>
    </w:p>
    <w:p w14:paraId="3416BF3B">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5.监理人员存在与建设单位和施工单位串通、弄虚作假，向施工单位介绍施工队伍、建筑材料和构配件；监理人员接受施工单位贿赂或者向施工单位“吃、拿、卡、要”。</w:t>
      </w:r>
    </w:p>
    <w:p w14:paraId="297CFCDC">
      <w:pPr>
        <w:keepNext w:val="0"/>
        <w:keepLines w:val="0"/>
        <w:pageBreakBefore w:val="0"/>
        <w:widowControl w:val="0"/>
        <w:kinsoku/>
        <w:wordWrap/>
        <w:overflowPunct/>
        <w:topLinePunct w:val="0"/>
        <w:autoSpaceDE/>
        <w:autoSpaceDN/>
        <w:bidi w:val="0"/>
        <w:adjustRightInd/>
        <w:snapToGrid/>
        <w:spacing w:line="440" w:lineRule="exact"/>
        <w:ind w:firstLine="442" w:firstLineChars="200"/>
        <w:jc w:val="left"/>
        <w:textAlignment w:val="auto"/>
        <w:outlineLvl w:val="9"/>
        <w:rPr>
          <w:rFonts w:hint="eastAsia" w:ascii="仿宋" w:hAnsi="仿宋" w:eastAsia="仿宋" w:cs="仿宋"/>
          <w:b/>
          <w:bCs/>
          <w:sz w:val="22"/>
          <w:szCs w:val="22"/>
        </w:rPr>
      </w:pPr>
      <w:r>
        <w:rPr>
          <w:rFonts w:hint="eastAsia" w:ascii="仿宋" w:hAnsi="仿宋" w:eastAsia="仿宋" w:cs="仿宋"/>
          <w:b/>
          <w:bCs/>
          <w:sz w:val="22"/>
          <w:szCs w:val="22"/>
        </w:rPr>
        <w:t>二、建设工程招标代理行业</w:t>
      </w:r>
    </w:p>
    <w:p w14:paraId="02B966E7">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1.通过行贿等不正当手段、以其他企业名义或者允许其他单位或者个人以本企业名义承接招标代理业务。</w:t>
      </w:r>
    </w:p>
    <w:p w14:paraId="3C99BC65">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2.为未招先建的依法必须进行招标的项目提供招标代理服务，进行明招暗定、虚假招标。</w:t>
      </w:r>
    </w:p>
    <w:p w14:paraId="454BF00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3.在资格预审文件或者招标文件中设置限制、排斥投标人及潜在投标人的条款。</w:t>
      </w:r>
    </w:p>
    <w:p w14:paraId="2594EEB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4.不按法律法规和招标文件的规定组织开、评标活动，非法干预或者影响评标过程和结果。</w:t>
      </w:r>
    </w:p>
    <w:p w14:paraId="7CF8AC1E">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5.评标专家不公正评审，操纵左右评标结果，超额索要评审费，充当掮客等行为。</w:t>
      </w:r>
    </w:p>
    <w:p w14:paraId="088E584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6.为所代理的招标项目的投标人提供咨询服务，或者与招标人、投标人串通，操纵评标结果；投标人串通投标、弄虚作假投标。</w:t>
      </w:r>
    </w:p>
    <w:p w14:paraId="402713AB">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7.招标人约定由中标人支付代理费的，向中标人超额索要费用。</w:t>
      </w:r>
    </w:p>
    <w:p w14:paraId="6532333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8.拒收异议函或者不依法答复异议。</w:t>
      </w:r>
    </w:p>
    <w:p w14:paraId="67E3C896">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9.泄露应当保密的与招标投标活动有关的情况和资料。</w:t>
      </w:r>
    </w:p>
    <w:p w14:paraId="20638F27">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outlineLvl w:val="9"/>
        <w:rPr>
          <w:rFonts w:hint="eastAsia" w:ascii="仿宋" w:hAnsi="仿宋" w:eastAsia="仿宋" w:cs="仿宋"/>
          <w:sz w:val="22"/>
          <w:szCs w:val="22"/>
        </w:rPr>
      </w:pPr>
      <w:r>
        <w:rPr>
          <w:rFonts w:hint="eastAsia" w:ascii="仿宋" w:hAnsi="仿宋" w:eastAsia="仿宋" w:cs="仿宋"/>
          <w:sz w:val="22"/>
          <w:szCs w:val="22"/>
        </w:rPr>
        <w:t>10.国家公职人员利用职务或者职务便利违法插手招标投标活动。</w:t>
      </w:r>
    </w:p>
    <w:p w14:paraId="0B8BCAF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z w:val="22"/>
          <w:szCs w:val="22"/>
        </w:rPr>
      </w:pPr>
      <w:r>
        <w:rPr>
          <w:rFonts w:hint="eastAsia" w:ascii="仿宋" w:hAnsi="仿宋" w:eastAsia="仿宋" w:cs="仿宋"/>
          <w:sz w:val="22"/>
          <w:szCs w:val="22"/>
        </w:rPr>
        <w:t>如果发现以上行为或其他不当行为，请依法向当地住房城乡建设主管部门举报。举报时请提供具体违法违规事实、可供查证的线索或必要的证明材料。我们将认真落实行业监管责任，坚决依法依规处理。涉及实名举报的，我们将严格为举报人保密。让我们大家共同行动起来，为营造公平公正的建筑市场环境而努力！</w:t>
      </w:r>
    </w:p>
    <w:p w14:paraId="7329A68F">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z w:val="22"/>
          <w:szCs w:val="22"/>
        </w:rPr>
      </w:pPr>
      <w:r>
        <w:rPr>
          <w:rFonts w:hint="eastAsia" w:ascii="仿宋" w:hAnsi="仿宋" w:eastAsia="仿宋" w:cs="仿宋"/>
          <w:sz w:val="22"/>
          <w:szCs w:val="22"/>
        </w:rPr>
        <w:t>工程监理行业举报电话：0379-63601281举报邮箱：jwjianguanke@sina.com</w:t>
      </w:r>
    </w:p>
    <w:p w14:paraId="3032969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z w:val="22"/>
          <w:szCs w:val="22"/>
        </w:rPr>
      </w:pPr>
      <w:r>
        <w:rPr>
          <w:rFonts w:hint="eastAsia" w:ascii="仿宋" w:hAnsi="仿宋" w:eastAsia="仿宋" w:cs="仿宋"/>
          <w:sz w:val="22"/>
          <w:szCs w:val="22"/>
        </w:rPr>
        <w:t>建设工程招标代理行业举报电话：0379-63937963/63305203举报邮箱：lyzbbjdgl@163.com</w:t>
      </w:r>
    </w:p>
    <w:p w14:paraId="385205AC">
      <w:pPr>
        <w:rPr>
          <w:rFonts w:hint="eastAsia" w:ascii="仿宋" w:hAnsi="仿宋" w:eastAsia="仿宋" w:cs="仿宋"/>
          <w:sz w:val="21"/>
          <w:szCs w:val="21"/>
        </w:rPr>
      </w:pPr>
    </w:p>
    <w:p w14:paraId="48F25078">
      <w:pPr>
        <w:rPr>
          <w:rFonts w:hint="eastAsia" w:ascii="仿宋" w:hAnsi="仿宋" w:eastAsia="仿宋" w:cs="仿宋"/>
          <w:sz w:val="21"/>
          <w:szCs w:val="21"/>
        </w:rPr>
      </w:pPr>
    </w:p>
    <w:p w14:paraId="6B96BCAC">
      <w:pPr>
        <w:rPr>
          <w:rFonts w:hint="eastAsia" w:ascii="仿宋" w:hAnsi="仿宋" w:eastAsia="仿宋" w:cs="仿宋"/>
          <w:sz w:val="21"/>
          <w:szCs w:val="21"/>
        </w:rPr>
      </w:pPr>
    </w:p>
    <w:p w14:paraId="15D22A46">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right"/>
        <w:textAlignment w:val="auto"/>
        <w:rPr>
          <w:rFonts w:hint="eastAsia" w:ascii="仿宋" w:hAnsi="仿宋" w:eastAsia="仿宋" w:cs="仿宋"/>
          <w:sz w:val="22"/>
          <w:szCs w:val="22"/>
        </w:rPr>
      </w:pPr>
      <w:r>
        <w:rPr>
          <w:rFonts w:hint="eastAsia" w:ascii="仿宋" w:hAnsi="仿宋" w:eastAsia="仿宋" w:cs="仿宋"/>
          <w:sz w:val="22"/>
          <w:szCs w:val="22"/>
        </w:rPr>
        <w:t>洛阳市住房和城乡建设局</w:t>
      </w:r>
    </w:p>
    <w:p w14:paraId="2B8AC4F6">
      <w:pPr>
        <w:pStyle w:val="22"/>
        <w:jc w:val="right"/>
        <w:rPr>
          <w:rFonts w:hint="eastAsia" w:ascii="仿宋" w:hAnsi="仿宋" w:eastAsia="仿宋" w:cs="仿宋"/>
          <w:sz w:val="22"/>
          <w:szCs w:val="22"/>
        </w:rPr>
      </w:pPr>
      <w:r>
        <w:rPr>
          <w:rFonts w:hint="eastAsia" w:ascii="仿宋" w:hAnsi="仿宋" w:eastAsia="仿宋" w:cs="仿宋"/>
          <w:sz w:val="22"/>
          <w:szCs w:val="22"/>
        </w:rPr>
        <w:t>2021年7月12日</w:t>
      </w:r>
    </w:p>
    <w:p w14:paraId="4A864675">
      <w:pPr>
        <w:rPr>
          <w:rFonts w:hint="eastAsia" w:ascii="仿宋" w:hAnsi="仿宋" w:eastAsia="仿宋" w:cs="仿宋"/>
          <w:sz w:val="22"/>
          <w:szCs w:val="22"/>
        </w:rPr>
      </w:pPr>
      <w:r>
        <w:rPr>
          <w:rFonts w:hint="eastAsia" w:ascii="仿宋" w:hAnsi="仿宋" w:eastAsia="仿宋" w:cs="仿宋"/>
          <w:sz w:val="22"/>
          <w:szCs w:val="22"/>
        </w:rPr>
        <w:br w:type="page"/>
      </w:r>
    </w:p>
    <w:p w14:paraId="7E175495">
      <w:pPr>
        <w:keepNext w:val="0"/>
        <w:keepLines w:val="0"/>
        <w:widowControl/>
        <w:suppressLineNumbers w:val="0"/>
        <w:spacing w:before="0" w:beforeAutospacing="0" w:after="0" w:afterAutospacing="0"/>
        <w:ind w:left="0" w:leftChars="0" w:right="0" w:rightChars="0" w:firstLine="0" w:firstLineChars="0"/>
        <w:jc w:val="center"/>
        <w:outlineLvl w:val="9"/>
        <w:rPr>
          <w:rFonts w:hint="eastAsia" w:ascii="仿宋" w:hAnsi="仿宋" w:eastAsia="仿宋" w:cs="仿宋"/>
          <w:b/>
          <w:bCs/>
          <w:color w:val="000000"/>
          <w:spacing w:val="14"/>
          <w:kern w:val="2"/>
          <w:sz w:val="28"/>
          <w:szCs w:val="28"/>
          <w:lang w:val="en-US" w:eastAsia="zh-CN" w:bidi="ar-SA"/>
        </w:rPr>
      </w:pPr>
      <w:bookmarkStart w:id="4" w:name="_Toc10848"/>
    </w:p>
    <w:p w14:paraId="4D0F13DD">
      <w:pPr>
        <w:keepNext w:val="0"/>
        <w:keepLines w:val="0"/>
        <w:widowControl/>
        <w:suppressLineNumbers w:val="0"/>
        <w:spacing w:before="0" w:beforeAutospacing="0" w:after="0" w:afterAutospacing="0"/>
        <w:ind w:left="0" w:leftChars="0" w:right="0" w:rightChars="0" w:firstLine="0" w:firstLineChars="0"/>
        <w:jc w:val="center"/>
        <w:outlineLvl w:val="9"/>
        <w:rPr>
          <w:rFonts w:hint="eastAsia" w:ascii="仿宋" w:hAnsi="仿宋" w:eastAsia="仿宋" w:cs="仿宋"/>
          <w:b/>
          <w:bCs/>
          <w:color w:val="000000"/>
          <w:spacing w:val="14"/>
          <w:kern w:val="2"/>
          <w:sz w:val="28"/>
          <w:szCs w:val="28"/>
          <w:lang w:val="en-US" w:eastAsia="zh-CN" w:bidi="ar-SA"/>
        </w:rPr>
      </w:pPr>
    </w:p>
    <w:p w14:paraId="78DE49B1">
      <w:pPr>
        <w:keepNext w:val="0"/>
        <w:keepLines w:val="0"/>
        <w:widowControl/>
        <w:suppressLineNumbers w:val="0"/>
        <w:spacing w:before="0" w:beforeAutospacing="0" w:after="0" w:afterAutospacing="0"/>
        <w:ind w:left="0" w:leftChars="0" w:right="0" w:rightChars="0" w:firstLine="0" w:firstLineChars="0"/>
        <w:jc w:val="center"/>
        <w:outlineLvl w:val="9"/>
        <w:rPr>
          <w:rFonts w:hint="eastAsia" w:ascii="仿宋" w:hAnsi="仿宋" w:eastAsia="仿宋" w:cs="仿宋"/>
          <w:b/>
          <w:bCs/>
          <w:color w:val="000000"/>
          <w:spacing w:val="14"/>
          <w:kern w:val="2"/>
          <w:sz w:val="28"/>
          <w:szCs w:val="28"/>
          <w:lang w:val="en-US" w:eastAsia="zh-CN" w:bidi="ar-SA"/>
        </w:rPr>
      </w:pPr>
      <w:r>
        <w:rPr>
          <w:rFonts w:hint="eastAsia" w:ascii="仿宋" w:hAnsi="仿宋" w:eastAsia="仿宋" w:cs="仿宋"/>
          <w:b/>
          <w:bCs/>
          <w:color w:val="000000"/>
          <w:spacing w:val="14"/>
          <w:kern w:val="2"/>
          <w:sz w:val="28"/>
          <w:szCs w:val="28"/>
          <w:lang w:val="en-US" w:eastAsia="zh-CN" w:bidi="ar-SA"/>
        </w:rPr>
        <w:t>洛阳市公共资源交易中心关于电子交易平台新系统上线运行的</w:t>
      </w:r>
      <w:bookmarkEnd w:id="4"/>
    </w:p>
    <w:p w14:paraId="0C803835">
      <w:pPr>
        <w:keepNext w:val="0"/>
        <w:keepLines w:val="0"/>
        <w:widowControl/>
        <w:suppressLineNumbers w:val="0"/>
        <w:spacing w:before="0" w:beforeAutospacing="0" w:after="0" w:afterAutospacing="0"/>
        <w:ind w:left="0" w:leftChars="0" w:right="0" w:rightChars="0" w:firstLine="0" w:firstLineChars="0"/>
        <w:jc w:val="center"/>
        <w:outlineLvl w:val="9"/>
        <w:rPr>
          <w:rFonts w:hint="eastAsia" w:ascii="仿宋" w:hAnsi="仿宋" w:eastAsia="仿宋" w:cs="仿宋"/>
          <w:b/>
          <w:bCs/>
          <w:color w:val="000000"/>
          <w:spacing w:val="14"/>
          <w:kern w:val="2"/>
          <w:sz w:val="28"/>
          <w:szCs w:val="28"/>
          <w:lang w:val="en-US" w:eastAsia="zh-CN" w:bidi="ar-SA"/>
        </w:rPr>
      </w:pPr>
      <w:r>
        <w:rPr>
          <w:rFonts w:hint="eastAsia" w:ascii="仿宋" w:hAnsi="仿宋" w:eastAsia="仿宋" w:cs="仿宋"/>
          <w:b/>
          <w:bCs/>
          <w:color w:val="000000"/>
          <w:spacing w:val="14"/>
          <w:kern w:val="2"/>
          <w:sz w:val="28"/>
          <w:szCs w:val="28"/>
          <w:lang w:val="en-US" w:eastAsia="zh-CN" w:bidi="ar-SA"/>
        </w:rPr>
        <w:t>通知</w:t>
      </w:r>
    </w:p>
    <w:p w14:paraId="7AC54EB2">
      <w:pPr>
        <w:pStyle w:val="37"/>
        <w:keepNext w:val="0"/>
        <w:keepLines w:val="0"/>
        <w:pageBreakBefore w:val="0"/>
        <w:widowControl/>
        <w:kinsoku/>
        <w:wordWrap/>
        <w:overflowPunct/>
        <w:topLinePunct w:val="0"/>
        <w:autoSpaceDE/>
        <w:autoSpaceDN/>
        <w:bidi w:val="0"/>
        <w:adjustRightInd/>
        <w:snapToGrid/>
        <w:ind w:firstLine="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各交易主体：</w:t>
      </w:r>
    </w:p>
    <w:p w14:paraId="3F8A2414">
      <w:pPr>
        <w:pStyle w:val="37"/>
        <w:ind w:left="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洛阳市公共资源电子交易平台新系统（以下简称“新系统”）于8月5日正式上线运行。现将有关事项通知如下：</w:t>
      </w:r>
    </w:p>
    <w:p w14:paraId="342F3E56">
      <w:pPr>
        <w:pStyle w:val="37"/>
        <w:ind w:left="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一、8月5日前已在老系统发布招标（采购）公告（变更公告）的项目，仍在老系统完成后续工作。新进场项目须在新系统进行操作，请招标人、代理机构在发布招标公告及招标文件时，将新系统的投标流程及要求予以明确，投标人须按照招标文件和新系统的操作要求完成投标。</w:t>
      </w:r>
    </w:p>
    <w:p w14:paraId="64347865">
      <w:pPr>
        <w:pStyle w:val="37"/>
        <w:ind w:left="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二、新系统通过洛阳市公共资源交易中心网“飘窗”中的“新系统入口”登录，首次在新系统参与交易的招标人、代理机构、投标人需要在新系统（http://61.54.85.189/tpbidder）完成账号注册，完善基本信息后开展交易业务。投标单位投标期间如有信息变更，请在新老系统内同步调整，以免影响招投标活动。</w:t>
      </w:r>
    </w:p>
    <w:p w14:paraId="1F6F1118">
      <w:pPr>
        <w:pStyle w:val="37"/>
        <w:ind w:left="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三、交易主体原CA数字证书（华测、深圳、北京、信安）均可在新系统继续使用。</w:t>
      </w:r>
    </w:p>
    <w:p w14:paraId="4BB0E087">
      <w:pPr>
        <w:pStyle w:val="37"/>
        <w:ind w:left="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四、请各交易主体（招标人、投标人、代理机构、竞买人）从业人员认真阅读新系统的操作手册（详见网站【办事指南】-【办事流程】栏目-新交易平台使用手册）。</w:t>
      </w:r>
    </w:p>
    <w:p w14:paraId="0D8701B9">
      <w:pPr>
        <w:pStyle w:val="37"/>
        <w:ind w:left="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五、新系统试运行期间，如有问题请及时与我们联系。</w:t>
      </w:r>
    </w:p>
    <w:p w14:paraId="0472E7B7">
      <w:pPr>
        <w:pStyle w:val="37"/>
        <w:ind w:left="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中心信息科电话：0379-69921065/69921063</w:t>
      </w:r>
    </w:p>
    <w:p w14:paraId="68FFAEEA">
      <w:pPr>
        <w:pStyle w:val="37"/>
        <w:ind w:left="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新点软件客服电话：400-998-0000</w:t>
      </w:r>
    </w:p>
    <w:p w14:paraId="5EFD61F7">
      <w:pPr>
        <w:pStyle w:val="52"/>
        <w:jc w:val="righ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洛阳市公共资源交易中心</w:t>
      </w:r>
    </w:p>
    <w:p w14:paraId="547CB250">
      <w:pPr>
        <w:pStyle w:val="52"/>
        <w:jc w:val="righ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2024年8月5日</w:t>
      </w:r>
    </w:p>
    <w:p w14:paraId="6F45CD50">
      <w:pPr>
        <w:pStyle w:val="23"/>
        <w:rPr>
          <w:rFonts w:hint="eastAsia"/>
          <w:lang w:val="en-US" w:eastAsia="zh-CN"/>
        </w:rPr>
      </w:pPr>
    </w:p>
    <w:p w14:paraId="3FBA38FE">
      <w:pP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br w:type="page"/>
      </w:r>
    </w:p>
    <w:p w14:paraId="26E83685">
      <w:pPr>
        <w:rPr>
          <w:rFonts w:hint="eastAsia" w:ascii="仿宋" w:hAnsi="仿宋" w:eastAsia="仿宋" w:cs="仿宋"/>
          <w:b/>
          <w:bCs/>
          <w:sz w:val="28"/>
          <w:szCs w:val="28"/>
          <w:highlight w:val="yellow"/>
          <w:lang w:val="en-US" w:eastAsia="zh-CN"/>
        </w:rPr>
      </w:pPr>
    </w:p>
    <w:p w14:paraId="21C56EF4">
      <w:pPr>
        <w:spacing w:before="64" w:line="219" w:lineRule="auto"/>
        <w:ind w:left="3189"/>
        <w:outlineLvl w:val="0"/>
        <w:rPr>
          <w:rFonts w:ascii="宋体" w:hAnsi="宋体" w:eastAsia="宋体" w:cs="宋体"/>
          <w:sz w:val="32"/>
          <w:szCs w:val="32"/>
        </w:rPr>
      </w:pPr>
      <w:r>
        <w:rPr>
          <w:rFonts w:ascii="宋体" w:hAnsi="宋体" w:eastAsia="宋体" w:cs="宋体"/>
          <w:b/>
          <w:bCs/>
          <w:spacing w:val="-3"/>
          <w:sz w:val="32"/>
          <w:szCs w:val="32"/>
        </w:rPr>
        <w:t>招标文件公平竞争审查自查表</w:t>
      </w:r>
    </w:p>
    <w:p w14:paraId="1865701F">
      <w:pPr>
        <w:spacing w:line="76" w:lineRule="exact"/>
      </w:pPr>
    </w:p>
    <w:tbl>
      <w:tblPr>
        <w:tblStyle w:val="24"/>
        <w:tblpPr w:leftFromText="180" w:rightFromText="180" w:vertAnchor="text" w:horzAnchor="page" w:tblpX="1452" w:tblpY="281"/>
        <w:tblOverlap w:val="never"/>
        <w:tblW w:w="99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3741"/>
        <w:gridCol w:w="2556"/>
        <w:gridCol w:w="2533"/>
      </w:tblGrid>
      <w:tr w14:paraId="530D5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160" w:type="dxa"/>
            <w:vAlign w:val="top"/>
          </w:tcPr>
          <w:p w14:paraId="7C57A434">
            <w:pPr>
              <w:pStyle w:val="68"/>
              <w:spacing w:before="205" w:line="220" w:lineRule="auto"/>
              <w:ind w:left="115"/>
            </w:pPr>
            <w:r>
              <w:rPr>
                <w:spacing w:val="3"/>
              </w:rPr>
              <w:t>项目名称</w:t>
            </w:r>
          </w:p>
        </w:tc>
        <w:tc>
          <w:tcPr>
            <w:tcW w:w="8830" w:type="dxa"/>
            <w:gridSpan w:val="3"/>
            <w:vAlign w:val="top"/>
          </w:tcPr>
          <w:p w14:paraId="63EC9A79">
            <w:pPr>
              <w:pStyle w:val="68"/>
              <w:spacing w:before="203" w:line="219" w:lineRule="auto"/>
              <w:ind w:left="11"/>
            </w:pPr>
            <w:r>
              <w:rPr>
                <w:spacing w:val="1"/>
              </w:rPr>
              <w:t>汝阳县城关镇人民政府汝阳县西街社区棚户区改造项目一期监理项目</w:t>
            </w:r>
          </w:p>
        </w:tc>
      </w:tr>
      <w:tr w14:paraId="6FF46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60" w:type="dxa"/>
            <w:vAlign w:val="top"/>
          </w:tcPr>
          <w:p w14:paraId="298E999D">
            <w:pPr>
              <w:pStyle w:val="68"/>
              <w:spacing w:before="281" w:line="219" w:lineRule="auto"/>
              <w:jc w:val="center"/>
            </w:pPr>
            <w:r>
              <w:rPr>
                <w:spacing w:val="3"/>
              </w:rPr>
              <w:t>项目代码</w:t>
            </w:r>
          </w:p>
        </w:tc>
        <w:tc>
          <w:tcPr>
            <w:tcW w:w="8830" w:type="dxa"/>
            <w:gridSpan w:val="3"/>
            <w:vAlign w:val="top"/>
          </w:tcPr>
          <w:p w14:paraId="24AA4522">
            <w:pPr>
              <w:pStyle w:val="68"/>
              <w:spacing w:before="78" w:line="184" w:lineRule="auto"/>
              <w:ind w:left="3161"/>
            </w:pPr>
            <w:r>
              <w:drawing>
                <wp:anchor distT="0" distB="0" distL="0" distR="0" simplePos="0" relativeHeight="251659264" behindDoc="0" locked="0" layoutInCell="1" allowOverlap="1">
                  <wp:simplePos x="0" y="0"/>
                  <wp:positionH relativeFrom="column">
                    <wp:posOffset>1067435</wp:posOffset>
                  </wp:positionH>
                  <wp:positionV relativeFrom="paragraph">
                    <wp:posOffset>-32385</wp:posOffset>
                  </wp:positionV>
                  <wp:extent cx="1479550" cy="1473200"/>
                  <wp:effectExtent l="0" t="0" r="6350" b="1270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1479562" cy="1473189"/>
                          </a:xfrm>
                          <a:prstGeom prst="rect">
                            <a:avLst/>
                          </a:prstGeom>
                        </pic:spPr>
                      </pic:pic>
                    </a:graphicData>
                  </a:graphic>
                </wp:anchor>
              </w:drawing>
            </w:r>
            <w:r>
              <w:rPr>
                <w:spacing w:val="-1"/>
              </w:rPr>
              <w:t>2020-410326-47-01-098370</w:t>
            </w:r>
          </w:p>
        </w:tc>
      </w:tr>
      <w:tr w14:paraId="07C2E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160" w:type="dxa"/>
            <w:vAlign w:val="top"/>
          </w:tcPr>
          <w:p w14:paraId="510732A7">
            <w:pPr>
              <w:pStyle w:val="68"/>
              <w:spacing w:before="191" w:line="220" w:lineRule="auto"/>
              <w:ind w:left="115"/>
            </w:pPr>
            <w:r>
              <w:rPr>
                <w:spacing w:val="3"/>
              </w:rPr>
              <w:t>标段名称</w:t>
            </w:r>
          </w:p>
        </w:tc>
        <w:tc>
          <w:tcPr>
            <w:tcW w:w="8830" w:type="dxa"/>
            <w:gridSpan w:val="3"/>
            <w:vAlign w:val="top"/>
          </w:tcPr>
          <w:p w14:paraId="3254AD28">
            <w:pPr>
              <w:pStyle w:val="68"/>
              <w:spacing w:before="189" w:line="219" w:lineRule="auto"/>
              <w:ind w:left="11"/>
            </w:pPr>
            <w:r>
              <w:rPr>
                <w:spacing w:val="1"/>
              </w:rPr>
              <w:t>汝阳县城关镇人民政府汝阳县西街社区棚户区改造项目一期监理项目</w:t>
            </w:r>
          </w:p>
        </w:tc>
      </w:tr>
      <w:tr w14:paraId="0BFBC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160" w:type="dxa"/>
            <w:vAlign w:val="top"/>
          </w:tcPr>
          <w:p w14:paraId="7A4E704E">
            <w:pPr>
              <w:pStyle w:val="68"/>
              <w:spacing w:before="202" w:line="220" w:lineRule="auto"/>
              <w:ind w:left="235"/>
            </w:pPr>
            <w:r>
              <w:rPr>
                <w:spacing w:val="3"/>
              </w:rPr>
              <w:t>招标人</w:t>
            </w:r>
          </w:p>
        </w:tc>
        <w:tc>
          <w:tcPr>
            <w:tcW w:w="3741" w:type="dxa"/>
            <w:vAlign w:val="top"/>
          </w:tcPr>
          <w:p w14:paraId="03BCF5FA">
            <w:pPr>
              <w:pStyle w:val="68"/>
              <w:spacing w:before="200" w:line="219" w:lineRule="auto"/>
              <w:ind w:left="981"/>
            </w:pPr>
            <w:r>
              <w:rPr>
                <w:spacing w:val="1"/>
              </w:rPr>
              <w:t>汝阳县城关镇人民政府</w:t>
            </w:r>
          </w:p>
        </w:tc>
        <w:tc>
          <w:tcPr>
            <w:tcW w:w="2556" w:type="dxa"/>
            <w:vAlign w:val="top"/>
          </w:tcPr>
          <w:p w14:paraId="325D0E2C">
            <w:pPr>
              <w:pStyle w:val="68"/>
              <w:spacing w:before="205" w:line="221" w:lineRule="auto"/>
              <w:ind w:left="475"/>
            </w:pPr>
            <w:r>
              <w:rPr>
                <w:spacing w:val="-2"/>
              </w:rPr>
              <w:t>联系人及联系电话</w:t>
            </w:r>
          </w:p>
        </w:tc>
        <w:tc>
          <w:tcPr>
            <w:tcW w:w="2533" w:type="dxa"/>
            <w:vAlign w:val="top"/>
          </w:tcPr>
          <w:p w14:paraId="2229CA48">
            <w:pPr>
              <w:pStyle w:val="68"/>
              <w:spacing w:before="202" w:line="219" w:lineRule="auto"/>
              <w:ind w:left="208"/>
            </w:pPr>
            <w:r>
              <w:rPr>
                <w:spacing w:val="1"/>
              </w:rPr>
              <w:t>曹女士15838865668</w:t>
            </w:r>
          </w:p>
        </w:tc>
      </w:tr>
      <w:tr w14:paraId="6A6E7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160" w:type="dxa"/>
            <w:vAlign w:val="top"/>
          </w:tcPr>
          <w:p w14:paraId="26A73F07">
            <w:pPr>
              <w:pStyle w:val="68"/>
              <w:spacing w:before="190" w:line="219" w:lineRule="auto"/>
              <w:ind w:left="115"/>
            </w:pPr>
            <w:r>
              <w:rPr>
                <w:spacing w:val="3"/>
              </w:rPr>
              <w:t>代理机构</w:t>
            </w:r>
          </w:p>
        </w:tc>
        <w:tc>
          <w:tcPr>
            <w:tcW w:w="3741" w:type="dxa"/>
            <w:vAlign w:val="top"/>
          </w:tcPr>
          <w:p w14:paraId="672E834B">
            <w:pPr>
              <w:pStyle w:val="68"/>
              <w:spacing w:before="192" w:line="219" w:lineRule="auto"/>
              <w:ind w:left="501"/>
            </w:pPr>
            <w:r>
              <w:rPr>
                <w:spacing w:val="2"/>
              </w:rPr>
              <w:t>汝阳睿建招标代理有限公司</w:t>
            </w:r>
          </w:p>
        </w:tc>
        <w:tc>
          <w:tcPr>
            <w:tcW w:w="2556" w:type="dxa"/>
            <w:vAlign w:val="top"/>
          </w:tcPr>
          <w:p w14:paraId="6142C26A">
            <w:pPr>
              <w:pStyle w:val="68"/>
              <w:spacing w:before="78" w:line="189" w:lineRule="auto"/>
              <w:ind w:left="475"/>
            </w:pPr>
            <w:r>
              <w:rPr>
                <w:spacing w:val="-2"/>
              </w:rPr>
              <w:t>联系人及联系电话</w:t>
            </w:r>
          </w:p>
        </w:tc>
        <w:tc>
          <w:tcPr>
            <w:tcW w:w="2533" w:type="dxa"/>
            <w:vAlign w:val="top"/>
          </w:tcPr>
          <w:p w14:paraId="6A1FE707">
            <w:pPr>
              <w:pStyle w:val="68"/>
              <w:spacing w:before="192" w:line="219" w:lineRule="auto"/>
              <w:ind w:left="88"/>
            </w:pPr>
            <w:r>
              <w:t>刘女士0379-68223397</w:t>
            </w:r>
          </w:p>
        </w:tc>
      </w:tr>
      <w:tr w14:paraId="2C5A5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160" w:type="dxa"/>
            <w:vAlign w:val="top"/>
          </w:tcPr>
          <w:p w14:paraId="138B77DA">
            <w:pPr>
              <w:pStyle w:val="68"/>
              <w:spacing w:before="273" w:line="213" w:lineRule="auto"/>
              <w:ind w:left="355"/>
            </w:pPr>
            <w:r>
              <w:rPr>
                <w:spacing w:val="7"/>
              </w:rPr>
              <w:t>序号</w:t>
            </w:r>
          </w:p>
        </w:tc>
        <w:tc>
          <w:tcPr>
            <w:tcW w:w="6297" w:type="dxa"/>
            <w:gridSpan w:val="2"/>
            <w:vAlign w:val="top"/>
          </w:tcPr>
          <w:p w14:paraId="1E594C5E">
            <w:pPr>
              <w:pStyle w:val="68"/>
              <w:spacing w:before="271" w:line="214" w:lineRule="auto"/>
              <w:ind w:left="3011"/>
            </w:pPr>
            <w:r>
              <w:rPr>
                <w:spacing w:val="3"/>
              </w:rPr>
              <w:t>条款内容</w:t>
            </w:r>
          </w:p>
        </w:tc>
        <w:tc>
          <w:tcPr>
            <w:tcW w:w="2533" w:type="dxa"/>
            <w:vAlign w:val="top"/>
          </w:tcPr>
          <w:p w14:paraId="2B824AAA">
            <w:pPr>
              <w:pStyle w:val="68"/>
              <w:spacing w:before="262" w:line="220" w:lineRule="auto"/>
              <w:ind w:left="748"/>
            </w:pPr>
            <w:r>
              <w:rPr>
                <w:spacing w:val="3"/>
              </w:rPr>
              <w:t>审查结果</w:t>
            </w:r>
          </w:p>
        </w:tc>
      </w:tr>
      <w:tr w14:paraId="1FF3A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160" w:type="dxa"/>
            <w:vAlign w:val="top"/>
          </w:tcPr>
          <w:p w14:paraId="1AFF2E58">
            <w:pPr>
              <w:spacing w:line="312" w:lineRule="auto"/>
              <w:rPr>
                <w:rFonts w:ascii="Arial"/>
                <w:sz w:val="21"/>
              </w:rPr>
            </w:pPr>
          </w:p>
          <w:p w14:paraId="1CE2223F">
            <w:pPr>
              <w:pStyle w:val="68"/>
              <w:spacing w:before="78" w:line="178" w:lineRule="exact"/>
              <w:ind w:left="535"/>
            </w:pPr>
            <w:r>
              <w:rPr>
                <w:position w:val="-3"/>
              </w:rPr>
              <w:t>1</w:t>
            </w:r>
          </w:p>
        </w:tc>
        <w:tc>
          <w:tcPr>
            <w:tcW w:w="6297" w:type="dxa"/>
            <w:gridSpan w:val="2"/>
            <w:vAlign w:val="top"/>
          </w:tcPr>
          <w:p w14:paraId="2186E549">
            <w:pPr>
              <w:pStyle w:val="68"/>
              <w:spacing w:before="170" w:line="219" w:lineRule="auto"/>
              <w:ind w:left="11"/>
            </w:pPr>
            <w:r>
              <w:t>本次招标项目有无按规定发布招标计划(采购意向</w:t>
            </w:r>
            <w:r>
              <w:rPr>
                <w:spacing w:val="-1"/>
              </w:rPr>
              <w:t>)。</w:t>
            </w:r>
          </w:p>
        </w:tc>
        <w:tc>
          <w:tcPr>
            <w:tcW w:w="2533" w:type="dxa"/>
            <w:vAlign w:val="top"/>
          </w:tcPr>
          <w:p w14:paraId="0B58D7A0">
            <w:pPr>
              <w:pStyle w:val="68"/>
              <w:spacing w:before="172" w:line="220" w:lineRule="auto"/>
              <w:ind w:left="748"/>
            </w:pPr>
            <w:r>
              <w:rPr>
                <w:rFonts w:ascii="MS Gothic" w:hAnsi="MS Gothic" w:eastAsia="MS Gothic" w:cs="MS Gothic"/>
              </w:rPr>
              <w:t>☑</w:t>
            </w:r>
            <w:r>
              <w:t>有口无</w:t>
            </w:r>
          </w:p>
        </w:tc>
      </w:tr>
      <w:tr w14:paraId="2EF1F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160" w:type="dxa"/>
            <w:vAlign w:val="top"/>
          </w:tcPr>
          <w:p w14:paraId="3F23F143">
            <w:pPr>
              <w:pStyle w:val="68"/>
              <w:spacing w:before="78" w:line="183" w:lineRule="auto"/>
              <w:ind w:left="535"/>
            </w:pPr>
            <w:r>
              <w:t>2</w:t>
            </w:r>
          </w:p>
        </w:tc>
        <w:tc>
          <w:tcPr>
            <w:tcW w:w="6297" w:type="dxa"/>
            <w:gridSpan w:val="2"/>
            <w:vAlign w:val="top"/>
          </w:tcPr>
          <w:p w14:paraId="4D049515">
            <w:pPr>
              <w:pStyle w:val="68"/>
              <w:spacing w:before="253" w:line="210" w:lineRule="auto"/>
              <w:ind w:left="11"/>
            </w:pPr>
            <w:r>
              <w:rPr>
                <w:spacing w:val="-5"/>
              </w:rPr>
              <w:t>设置限制、排斥不同所有制企业参与招投标的规定，以及虽然没有</w:t>
            </w:r>
            <w:r>
              <w:rPr>
                <w:spacing w:val="5"/>
              </w:rPr>
              <w:t xml:space="preserve"> </w:t>
            </w:r>
            <w:r>
              <w:rPr>
                <w:spacing w:val="-1"/>
              </w:rPr>
              <w:t>直接限制、排斥，但实质上起到变相限制、排斥效果的规定。</w:t>
            </w:r>
          </w:p>
        </w:tc>
        <w:tc>
          <w:tcPr>
            <w:tcW w:w="2533" w:type="dxa"/>
            <w:vAlign w:val="top"/>
          </w:tcPr>
          <w:p w14:paraId="175CF942">
            <w:pPr>
              <w:spacing w:line="352" w:lineRule="auto"/>
              <w:rPr>
                <w:rFonts w:ascii="Arial"/>
                <w:sz w:val="21"/>
              </w:rPr>
            </w:pPr>
          </w:p>
          <w:p w14:paraId="36A61C99">
            <w:pPr>
              <w:pStyle w:val="68"/>
              <w:spacing w:before="78" w:line="220" w:lineRule="auto"/>
              <w:ind w:left="748"/>
            </w:pPr>
            <w:r>
              <w:rPr>
                <w:spacing w:val="-5"/>
              </w:rPr>
              <w:t>□有</w:t>
            </w:r>
            <w:r>
              <w:rPr>
                <w:rFonts w:ascii="MS Gothic" w:hAnsi="MS Gothic" w:eastAsia="MS Gothic" w:cs="MS Gothic"/>
                <w:spacing w:val="-5"/>
              </w:rPr>
              <w:t>☑</w:t>
            </w:r>
            <w:r>
              <w:rPr>
                <w:spacing w:val="-5"/>
              </w:rPr>
              <w:t>无</w:t>
            </w:r>
          </w:p>
        </w:tc>
      </w:tr>
      <w:tr w14:paraId="58A13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160" w:type="dxa"/>
            <w:vAlign w:val="top"/>
          </w:tcPr>
          <w:p w14:paraId="73C94E16">
            <w:pPr>
              <w:spacing w:line="242" w:lineRule="auto"/>
              <w:rPr>
                <w:rFonts w:ascii="Arial"/>
                <w:sz w:val="21"/>
              </w:rPr>
            </w:pPr>
          </w:p>
          <w:p w14:paraId="3634E202">
            <w:pPr>
              <w:pStyle w:val="68"/>
              <w:spacing w:before="78" w:line="165" w:lineRule="auto"/>
              <w:ind w:left="535"/>
            </w:pPr>
            <w:r>
              <w:t>3</w:t>
            </w:r>
          </w:p>
        </w:tc>
        <w:tc>
          <w:tcPr>
            <w:tcW w:w="6297" w:type="dxa"/>
            <w:gridSpan w:val="2"/>
            <w:vAlign w:val="top"/>
          </w:tcPr>
          <w:p w14:paraId="182CF4A4">
            <w:pPr>
              <w:pStyle w:val="68"/>
              <w:spacing w:before="222" w:line="214" w:lineRule="auto"/>
              <w:ind w:left="11"/>
            </w:pPr>
            <w:r>
              <w:rPr>
                <w:spacing w:val="-5"/>
              </w:rPr>
              <w:t>限定潜在投标人或者投标人的所在地、所有制形式或者组织形式，</w:t>
            </w:r>
            <w:r>
              <w:rPr>
                <w:spacing w:val="5"/>
              </w:rPr>
              <w:t xml:space="preserve"> </w:t>
            </w:r>
            <w:r>
              <w:rPr>
                <w:spacing w:val="-4"/>
              </w:rPr>
              <w:t>对不同所有制投标人采取不同的资格审查标准。</w:t>
            </w:r>
          </w:p>
        </w:tc>
        <w:tc>
          <w:tcPr>
            <w:tcW w:w="2533" w:type="dxa"/>
            <w:vAlign w:val="top"/>
          </w:tcPr>
          <w:p w14:paraId="5A06AE53">
            <w:pPr>
              <w:spacing w:line="353" w:lineRule="auto"/>
              <w:rPr>
                <w:rFonts w:ascii="Arial"/>
                <w:sz w:val="21"/>
              </w:rPr>
            </w:pPr>
          </w:p>
          <w:p w14:paraId="3BB2A6B5">
            <w:pPr>
              <w:pStyle w:val="68"/>
              <w:spacing w:before="78" w:line="220" w:lineRule="auto"/>
              <w:ind w:left="748"/>
            </w:pPr>
            <w:r>
              <w:rPr>
                <w:spacing w:val="-7"/>
              </w:rPr>
              <w:t>口有</w:t>
            </w:r>
            <w:r>
              <w:rPr>
                <w:rFonts w:ascii="MS Gothic" w:hAnsi="MS Gothic" w:eastAsia="MS Gothic" w:cs="MS Gothic"/>
                <w:spacing w:val="-7"/>
              </w:rPr>
              <w:t>☑</w:t>
            </w:r>
            <w:r>
              <w:rPr>
                <w:spacing w:val="-7"/>
              </w:rPr>
              <w:t>无</w:t>
            </w:r>
          </w:p>
        </w:tc>
      </w:tr>
      <w:tr w14:paraId="7FC81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0" w:hRule="atLeast"/>
        </w:trPr>
        <w:tc>
          <w:tcPr>
            <w:tcW w:w="1160" w:type="dxa"/>
            <w:vAlign w:val="top"/>
          </w:tcPr>
          <w:p w14:paraId="3740AE2B">
            <w:pPr>
              <w:spacing w:line="327" w:lineRule="auto"/>
              <w:rPr>
                <w:rFonts w:ascii="Arial"/>
                <w:sz w:val="21"/>
              </w:rPr>
            </w:pPr>
          </w:p>
          <w:p w14:paraId="184BA02A">
            <w:pPr>
              <w:pStyle w:val="68"/>
              <w:spacing w:before="78" w:line="183" w:lineRule="auto"/>
              <w:ind w:left="535"/>
            </w:pPr>
            <w:r>
              <w:t>4</w:t>
            </w:r>
          </w:p>
        </w:tc>
        <w:tc>
          <w:tcPr>
            <w:tcW w:w="6297" w:type="dxa"/>
            <w:gridSpan w:val="2"/>
            <w:vAlign w:val="top"/>
          </w:tcPr>
          <w:p w14:paraId="5983FB87">
            <w:pPr>
              <w:pStyle w:val="68"/>
              <w:spacing w:before="222" w:line="257" w:lineRule="auto"/>
              <w:jc w:val="both"/>
            </w:pPr>
            <w:r>
              <w:rPr>
                <w:spacing w:val="-6"/>
              </w:rPr>
              <w:t>设定企业股东背景、年平均承接项目数量或者金额、从业人员、纳</w:t>
            </w:r>
            <w:r>
              <w:rPr>
                <w:spacing w:val="14"/>
              </w:rPr>
              <w:t xml:space="preserve"> </w:t>
            </w:r>
            <w:r>
              <w:rPr>
                <w:spacing w:val="-5"/>
              </w:rPr>
              <w:t>税额、营业场所面积等规模条件；设置超过项目实际需要的企业注</w:t>
            </w:r>
            <w:r>
              <w:rPr>
                <w:spacing w:val="2"/>
              </w:rPr>
              <w:t xml:space="preserve"> </w:t>
            </w:r>
            <w:r>
              <w:rPr>
                <w:spacing w:val="-5"/>
              </w:rPr>
              <w:t>册资本、资产总额、净资产规模、营业收入、利润、授信额度等财</w:t>
            </w:r>
            <w:r>
              <w:t xml:space="preserve"> </w:t>
            </w:r>
            <w:r>
              <w:rPr>
                <w:spacing w:val="-1"/>
              </w:rPr>
              <w:t>务指标。</w:t>
            </w:r>
          </w:p>
        </w:tc>
        <w:tc>
          <w:tcPr>
            <w:tcW w:w="2533" w:type="dxa"/>
            <w:vAlign w:val="top"/>
          </w:tcPr>
          <w:p w14:paraId="150305EE">
            <w:pPr>
              <w:spacing w:line="296" w:lineRule="auto"/>
              <w:rPr>
                <w:rFonts w:ascii="Arial"/>
                <w:sz w:val="21"/>
              </w:rPr>
            </w:pPr>
          </w:p>
          <w:p w14:paraId="4C6AEF96">
            <w:pPr>
              <w:pStyle w:val="2"/>
            </w:pPr>
          </w:p>
          <w:p w14:paraId="5FE09609">
            <w:pPr>
              <w:pStyle w:val="68"/>
              <w:spacing w:before="78" w:line="220" w:lineRule="auto"/>
              <w:ind w:left="748"/>
            </w:pPr>
            <w:r>
              <w:rPr>
                <w:spacing w:val="-5"/>
              </w:rPr>
              <w:t>□有</w:t>
            </w:r>
            <w:r>
              <w:rPr>
                <w:rFonts w:ascii="MS Gothic" w:hAnsi="MS Gothic" w:eastAsia="MS Gothic" w:cs="MS Gothic"/>
                <w:spacing w:val="-5"/>
              </w:rPr>
              <w:t>☑</w:t>
            </w:r>
            <w:r>
              <w:rPr>
                <w:spacing w:val="-5"/>
              </w:rPr>
              <w:t>无</w:t>
            </w:r>
          </w:p>
        </w:tc>
      </w:tr>
      <w:tr w14:paraId="065DD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1160" w:type="dxa"/>
            <w:vAlign w:val="top"/>
          </w:tcPr>
          <w:p w14:paraId="7E6701B0">
            <w:pPr>
              <w:spacing w:line="328" w:lineRule="auto"/>
              <w:rPr>
                <w:rFonts w:ascii="Arial"/>
                <w:sz w:val="21"/>
              </w:rPr>
            </w:pPr>
          </w:p>
          <w:p w14:paraId="7A85B690">
            <w:pPr>
              <w:spacing w:line="328" w:lineRule="auto"/>
              <w:rPr>
                <w:rFonts w:ascii="Arial"/>
                <w:sz w:val="21"/>
              </w:rPr>
            </w:pPr>
          </w:p>
          <w:p w14:paraId="48588CC6">
            <w:pPr>
              <w:pStyle w:val="68"/>
              <w:spacing w:before="78" w:line="182" w:lineRule="auto"/>
              <w:ind w:left="535"/>
            </w:pPr>
            <w:r>
              <w:t>5</w:t>
            </w:r>
          </w:p>
        </w:tc>
        <w:tc>
          <w:tcPr>
            <w:tcW w:w="6297" w:type="dxa"/>
            <w:gridSpan w:val="2"/>
            <w:vAlign w:val="top"/>
          </w:tcPr>
          <w:p w14:paraId="02BBCD2E">
            <w:pPr>
              <w:pStyle w:val="68"/>
              <w:spacing w:before="263" w:line="251" w:lineRule="auto"/>
              <w:ind w:left="11" w:firstLine="19"/>
              <w:jc w:val="both"/>
            </w:pPr>
            <w:r>
              <w:rPr>
                <w:spacing w:val="-6"/>
              </w:rPr>
              <w:t>设定企业股东背景、年平均承接项目数量或者金额、从业人员、继</w:t>
            </w:r>
            <w:r>
              <w:rPr>
                <w:spacing w:val="14"/>
              </w:rPr>
              <w:t xml:space="preserve"> </w:t>
            </w:r>
            <w:r>
              <w:rPr>
                <w:spacing w:val="-5"/>
              </w:rPr>
              <w:t>税额、营业场所面积等规模条件；设置超过项目实际需要的企业注</w:t>
            </w:r>
            <w:r>
              <w:rPr>
                <w:spacing w:val="5"/>
              </w:rPr>
              <w:t xml:space="preserve"> </w:t>
            </w:r>
            <w:r>
              <w:rPr>
                <w:spacing w:val="-5"/>
              </w:rPr>
              <w:t>册资本、资产总额、净资产规模、营业收入、利润、授信额度等财</w:t>
            </w:r>
            <w:r>
              <w:rPr>
                <w:spacing w:val="3"/>
              </w:rPr>
              <w:t xml:space="preserve"> </w:t>
            </w:r>
            <w:r>
              <w:rPr>
                <w:spacing w:val="-1"/>
              </w:rPr>
              <w:t>务指标。</w:t>
            </w:r>
          </w:p>
        </w:tc>
        <w:tc>
          <w:tcPr>
            <w:tcW w:w="2533" w:type="dxa"/>
            <w:vAlign w:val="top"/>
          </w:tcPr>
          <w:p w14:paraId="1FE40CB4">
            <w:pPr>
              <w:spacing w:line="297" w:lineRule="auto"/>
              <w:rPr>
                <w:rFonts w:ascii="Arial"/>
                <w:sz w:val="21"/>
              </w:rPr>
            </w:pPr>
          </w:p>
          <w:p w14:paraId="48BF7C7A">
            <w:pPr>
              <w:spacing w:line="297" w:lineRule="auto"/>
              <w:rPr>
                <w:rFonts w:ascii="Arial"/>
                <w:sz w:val="21"/>
              </w:rPr>
            </w:pPr>
          </w:p>
          <w:p w14:paraId="5E5377C3">
            <w:pPr>
              <w:pStyle w:val="68"/>
              <w:spacing w:before="78" w:line="220" w:lineRule="auto"/>
              <w:ind w:left="748"/>
            </w:pPr>
            <w:r>
              <w:rPr>
                <w:spacing w:val="-7"/>
              </w:rPr>
              <w:t>口有</w:t>
            </w:r>
            <w:r>
              <w:rPr>
                <w:rFonts w:ascii="MS Gothic" w:hAnsi="MS Gothic" w:eastAsia="MS Gothic" w:cs="MS Gothic"/>
                <w:spacing w:val="-7"/>
              </w:rPr>
              <w:t>☑</w:t>
            </w:r>
            <w:r>
              <w:rPr>
                <w:spacing w:val="-7"/>
              </w:rPr>
              <w:t>无</w:t>
            </w:r>
          </w:p>
        </w:tc>
      </w:tr>
      <w:tr w14:paraId="2572A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1160" w:type="dxa"/>
            <w:vAlign w:val="top"/>
          </w:tcPr>
          <w:p w14:paraId="02EF2D75">
            <w:pPr>
              <w:spacing w:line="332" w:lineRule="auto"/>
              <w:rPr>
                <w:rFonts w:ascii="Arial"/>
                <w:sz w:val="21"/>
              </w:rPr>
            </w:pPr>
          </w:p>
          <w:p w14:paraId="332286EB">
            <w:pPr>
              <w:spacing w:line="333" w:lineRule="auto"/>
              <w:rPr>
                <w:rFonts w:ascii="Arial"/>
                <w:sz w:val="21"/>
              </w:rPr>
            </w:pPr>
          </w:p>
          <w:p w14:paraId="63125B6E">
            <w:pPr>
              <w:pStyle w:val="68"/>
              <w:spacing w:before="78" w:line="183" w:lineRule="auto"/>
              <w:ind w:left="535"/>
            </w:pPr>
            <w:r>
              <w:t>6</w:t>
            </w:r>
          </w:p>
        </w:tc>
        <w:tc>
          <w:tcPr>
            <w:tcW w:w="6297" w:type="dxa"/>
            <w:gridSpan w:val="2"/>
            <w:vAlign w:val="top"/>
          </w:tcPr>
          <w:p w14:paraId="45C95591">
            <w:pPr>
              <w:pStyle w:val="68"/>
              <w:spacing w:before="216" w:line="264" w:lineRule="auto"/>
              <w:ind w:left="11"/>
              <w:jc w:val="both"/>
            </w:pPr>
            <w:r>
              <w:rPr>
                <w:spacing w:val="-5"/>
              </w:rPr>
              <w:t>将国家已经明令取消的资质资格作为投标条件、加分条件、中标条</w:t>
            </w:r>
            <w:r>
              <w:rPr>
                <w:spacing w:val="5"/>
              </w:rPr>
              <w:t xml:space="preserve"> </w:t>
            </w:r>
            <w:r>
              <w:rPr>
                <w:spacing w:val="-5"/>
              </w:rPr>
              <w:t>件；在国家已经明令取消资质资格的领域，将其他资质资格作为投</w:t>
            </w:r>
            <w:r>
              <w:rPr>
                <w:spacing w:val="5"/>
              </w:rPr>
              <w:t xml:space="preserve"> </w:t>
            </w:r>
            <w:r>
              <w:rPr>
                <w:spacing w:val="-5"/>
              </w:rPr>
              <w:t>标条件、加分条件、中标条件；将外地企业与本地企业组成联合体</w:t>
            </w:r>
            <w:r>
              <w:rPr>
                <w:spacing w:val="5"/>
              </w:rPr>
              <w:t xml:space="preserve"> </w:t>
            </w:r>
            <w:r>
              <w:rPr>
                <w:spacing w:val="-1"/>
              </w:rPr>
              <w:t>作为投标条件、加分条件、中标条件。</w:t>
            </w:r>
          </w:p>
        </w:tc>
        <w:tc>
          <w:tcPr>
            <w:tcW w:w="2533" w:type="dxa"/>
            <w:vAlign w:val="top"/>
          </w:tcPr>
          <w:p w14:paraId="78BCE32E">
            <w:pPr>
              <w:spacing w:line="302" w:lineRule="auto"/>
              <w:rPr>
                <w:rFonts w:ascii="Arial"/>
                <w:sz w:val="21"/>
              </w:rPr>
            </w:pPr>
          </w:p>
          <w:p w14:paraId="059DF646">
            <w:pPr>
              <w:spacing w:line="303" w:lineRule="auto"/>
              <w:rPr>
                <w:rFonts w:ascii="Arial"/>
                <w:sz w:val="21"/>
              </w:rPr>
            </w:pPr>
          </w:p>
          <w:p w14:paraId="217674B5">
            <w:pPr>
              <w:pStyle w:val="68"/>
              <w:spacing w:before="78" w:line="220" w:lineRule="auto"/>
              <w:ind w:left="748"/>
            </w:pPr>
            <w:r>
              <w:rPr>
                <w:spacing w:val="-7"/>
              </w:rPr>
              <w:t>口有</w:t>
            </w:r>
            <w:r>
              <w:rPr>
                <w:rFonts w:ascii="MS Gothic" w:hAnsi="MS Gothic" w:eastAsia="MS Gothic" w:cs="MS Gothic"/>
                <w:spacing w:val="-7"/>
              </w:rPr>
              <w:t>☑</w:t>
            </w:r>
            <w:r>
              <w:rPr>
                <w:spacing w:val="-7"/>
              </w:rPr>
              <w:t>无</w:t>
            </w:r>
          </w:p>
        </w:tc>
      </w:tr>
      <w:tr w14:paraId="587C8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160" w:type="dxa"/>
            <w:vAlign w:val="top"/>
          </w:tcPr>
          <w:p w14:paraId="21BB2447">
            <w:pPr>
              <w:spacing w:line="479" w:lineRule="auto"/>
              <w:rPr>
                <w:rFonts w:ascii="Arial"/>
                <w:sz w:val="21"/>
              </w:rPr>
            </w:pPr>
          </w:p>
          <w:p w14:paraId="0055357A">
            <w:pPr>
              <w:pStyle w:val="68"/>
              <w:spacing w:before="78" w:line="182" w:lineRule="auto"/>
              <w:ind w:left="535"/>
            </w:pPr>
            <w:r>
              <w:t>7</w:t>
            </w:r>
          </w:p>
        </w:tc>
        <w:tc>
          <w:tcPr>
            <w:tcW w:w="6297" w:type="dxa"/>
            <w:gridSpan w:val="2"/>
            <w:vAlign w:val="top"/>
          </w:tcPr>
          <w:p w14:paraId="7EE9CA10">
            <w:pPr>
              <w:pStyle w:val="68"/>
              <w:spacing w:before="266" w:line="237" w:lineRule="auto"/>
              <w:ind w:left="11"/>
              <w:jc w:val="both"/>
            </w:pPr>
            <w:r>
              <w:drawing>
                <wp:anchor distT="0" distB="0" distL="0" distR="0" simplePos="0" relativeHeight="251660288" behindDoc="0" locked="0" layoutInCell="1" allowOverlap="1">
                  <wp:simplePos x="0" y="0"/>
                  <wp:positionH relativeFrom="column">
                    <wp:posOffset>3651885</wp:posOffset>
                  </wp:positionH>
                  <wp:positionV relativeFrom="paragraph">
                    <wp:posOffset>-160020</wp:posOffset>
                  </wp:positionV>
                  <wp:extent cx="1473200" cy="1447800"/>
                  <wp:effectExtent l="0" t="0" r="1270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1473215" cy="1447875"/>
                          </a:xfrm>
                          <a:prstGeom prst="rect">
                            <a:avLst/>
                          </a:prstGeom>
                        </pic:spPr>
                      </pic:pic>
                    </a:graphicData>
                  </a:graphic>
                </wp:anchor>
              </w:drawing>
            </w:r>
            <w:r>
              <w:rPr>
                <w:spacing w:val="-5"/>
              </w:rPr>
              <w:t>将本行政区域、特定行业的业绩、奖项作为投标条件、加分条件、</w:t>
            </w:r>
            <w:r>
              <w:rPr>
                <w:spacing w:val="5"/>
              </w:rPr>
              <w:t xml:space="preserve"> </w:t>
            </w:r>
            <w:r>
              <w:rPr>
                <w:spacing w:val="-9"/>
              </w:rPr>
              <w:t>中标条件；将当地政府部门、行业协会商会或者其他机构对投标人</w:t>
            </w:r>
            <w:r>
              <w:rPr>
                <w:spacing w:val="6"/>
              </w:rPr>
              <w:t xml:space="preserve">  </w:t>
            </w:r>
            <w:r>
              <w:rPr>
                <w:spacing w:val="-4"/>
              </w:rPr>
              <w:t>作出的荣誉奖励和慈善公益证明等作为投标条件、中标条件。</w:t>
            </w:r>
          </w:p>
        </w:tc>
        <w:tc>
          <w:tcPr>
            <w:tcW w:w="2533" w:type="dxa"/>
            <w:vAlign w:val="top"/>
          </w:tcPr>
          <w:p w14:paraId="6A1BD299">
            <w:pPr>
              <w:spacing w:line="417" w:lineRule="auto"/>
              <w:rPr>
                <w:rFonts w:ascii="Arial"/>
                <w:sz w:val="21"/>
              </w:rPr>
            </w:pPr>
          </w:p>
          <w:p w14:paraId="43FEF661">
            <w:pPr>
              <w:pStyle w:val="68"/>
              <w:spacing w:before="78" w:line="220" w:lineRule="auto"/>
              <w:ind w:left="748"/>
            </w:pPr>
            <w:r>
              <w:rPr>
                <w:spacing w:val="-5"/>
              </w:rPr>
              <w:t>□有</w:t>
            </w:r>
            <w:r>
              <w:rPr>
                <w:rFonts w:ascii="MS Gothic" w:hAnsi="MS Gothic" w:eastAsia="MS Gothic" w:cs="MS Gothic"/>
                <w:spacing w:val="-5"/>
              </w:rPr>
              <w:t>☑</w:t>
            </w:r>
            <w:r>
              <w:rPr>
                <w:spacing w:val="-5"/>
              </w:rPr>
              <w:t>无</w:t>
            </w:r>
          </w:p>
        </w:tc>
      </w:tr>
      <w:tr w14:paraId="09149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160" w:type="dxa"/>
            <w:vAlign w:val="top"/>
          </w:tcPr>
          <w:p w14:paraId="1A05F8D6">
            <w:pPr>
              <w:spacing w:line="459" w:lineRule="auto"/>
              <w:rPr>
                <w:rFonts w:ascii="Arial"/>
                <w:sz w:val="21"/>
              </w:rPr>
            </w:pPr>
          </w:p>
          <w:p w14:paraId="7D2DA7B5">
            <w:pPr>
              <w:pStyle w:val="68"/>
              <w:spacing w:before="78" w:line="183" w:lineRule="auto"/>
              <w:ind w:left="535"/>
            </w:pPr>
            <w:r>
              <w:t>8</w:t>
            </w:r>
          </w:p>
        </w:tc>
        <w:tc>
          <w:tcPr>
            <w:tcW w:w="6297" w:type="dxa"/>
            <w:gridSpan w:val="2"/>
            <w:vAlign w:val="top"/>
          </w:tcPr>
          <w:p w14:paraId="09930338">
            <w:pPr>
              <w:pStyle w:val="68"/>
              <w:spacing w:before="256" w:line="234" w:lineRule="auto"/>
              <w:ind w:left="11" w:firstLine="19"/>
              <w:jc w:val="both"/>
            </w:pPr>
            <w:r>
              <w:t>限定或者指定特定的专利、商标、品牌、原产地、供应商或者检</w:t>
            </w:r>
            <w:r>
              <w:rPr>
                <w:spacing w:val="2"/>
              </w:rPr>
              <w:t xml:space="preserve"> </w:t>
            </w:r>
            <w:r>
              <w:rPr>
                <w:spacing w:val="-5"/>
              </w:rPr>
              <w:t>验检测认证机构，或者招标需求中的技术、服务等要求指向特定供</w:t>
            </w:r>
            <w:r>
              <w:rPr>
                <w:spacing w:val="5"/>
              </w:rPr>
              <w:t xml:space="preserve"> </w:t>
            </w:r>
            <w:r>
              <w:rPr>
                <w:spacing w:val="-1"/>
              </w:rPr>
              <w:t>应商、特定产品(法律法规有明确要求的除外)。</w:t>
            </w:r>
          </w:p>
        </w:tc>
        <w:tc>
          <w:tcPr>
            <w:tcW w:w="2533" w:type="dxa"/>
            <w:vAlign w:val="top"/>
          </w:tcPr>
          <w:p w14:paraId="599EBA06">
            <w:pPr>
              <w:spacing w:line="298" w:lineRule="auto"/>
              <w:rPr>
                <w:rFonts w:ascii="Arial"/>
                <w:sz w:val="21"/>
              </w:rPr>
            </w:pPr>
          </w:p>
          <w:p w14:paraId="0B0ECDD4">
            <w:pPr>
              <w:spacing w:line="298" w:lineRule="auto"/>
              <w:rPr>
                <w:rFonts w:ascii="Arial"/>
                <w:sz w:val="21"/>
              </w:rPr>
            </w:pPr>
          </w:p>
          <w:p w14:paraId="652F24DB">
            <w:pPr>
              <w:pStyle w:val="68"/>
              <w:spacing w:before="78" w:line="220" w:lineRule="auto"/>
              <w:ind w:left="748"/>
            </w:pPr>
            <w:r>
              <w:rPr>
                <w:spacing w:val="-7"/>
              </w:rPr>
              <w:t>口有</w:t>
            </w:r>
            <w:r>
              <w:rPr>
                <w:rFonts w:ascii="MS Gothic" w:hAnsi="MS Gothic" w:eastAsia="MS Gothic" w:cs="MS Gothic"/>
                <w:spacing w:val="-7"/>
              </w:rPr>
              <w:t>☑</w:t>
            </w:r>
            <w:r>
              <w:rPr>
                <w:spacing w:val="-7"/>
              </w:rPr>
              <w:t>无</w:t>
            </w:r>
          </w:p>
        </w:tc>
      </w:tr>
      <w:tr w14:paraId="258BA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160" w:type="dxa"/>
            <w:vAlign w:val="top"/>
          </w:tcPr>
          <w:p w14:paraId="3DB1F28B">
            <w:pPr>
              <w:spacing w:line="274" w:lineRule="auto"/>
              <w:rPr>
                <w:rFonts w:ascii="Arial"/>
                <w:sz w:val="21"/>
              </w:rPr>
            </w:pPr>
          </w:p>
          <w:p w14:paraId="3469FAF0">
            <w:pPr>
              <w:spacing w:line="275" w:lineRule="auto"/>
              <w:rPr>
                <w:rFonts w:ascii="Arial"/>
                <w:sz w:val="21"/>
              </w:rPr>
            </w:pPr>
          </w:p>
          <w:p w14:paraId="0263C5AC">
            <w:pPr>
              <w:pStyle w:val="68"/>
              <w:spacing w:before="78" w:line="173" w:lineRule="exact"/>
              <w:ind w:left="535"/>
            </w:pPr>
            <w:r>
              <w:rPr>
                <w:position w:val="-3"/>
              </w:rPr>
              <w:t>9</w:t>
            </w:r>
          </w:p>
        </w:tc>
        <w:tc>
          <w:tcPr>
            <w:tcW w:w="6297" w:type="dxa"/>
            <w:gridSpan w:val="2"/>
            <w:vAlign w:val="top"/>
          </w:tcPr>
          <w:p w14:paraId="4BE46780">
            <w:pPr>
              <w:pStyle w:val="68"/>
              <w:spacing w:before="226" w:line="222" w:lineRule="auto"/>
              <w:ind w:left="11" w:firstLine="19"/>
            </w:pPr>
            <w:r>
              <w:rPr>
                <w:spacing w:val="-6"/>
              </w:rPr>
              <w:t>要求投标人在本地注册设立子公司、分公司、分支机构，在本地拥</w:t>
            </w:r>
            <w:r>
              <w:rPr>
                <w:spacing w:val="14"/>
              </w:rPr>
              <w:t xml:space="preserve"> </w:t>
            </w:r>
            <w:r>
              <w:rPr>
                <w:spacing w:val="-1"/>
              </w:rPr>
              <w:t>有一定办公面积，在本地缴纳社会保险、纳税等。</w:t>
            </w:r>
          </w:p>
        </w:tc>
        <w:tc>
          <w:tcPr>
            <w:tcW w:w="2533" w:type="dxa"/>
            <w:vAlign w:val="top"/>
          </w:tcPr>
          <w:p w14:paraId="0903248C">
            <w:pPr>
              <w:spacing w:line="399" w:lineRule="auto"/>
              <w:rPr>
                <w:rFonts w:ascii="Arial"/>
                <w:sz w:val="21"/>
              </w:rPr>
            </w:pPr>
          </w:p>
          <w:p w14:paraId="24CB4771">
            <w:pPr>
              <w:pStyle w:val="68"/>
              <w:spacing w:before="78" w:line="220" w:lineRule="auto"/>
              <w:ind w:left="748"/>
            </w:pPr>
            <w:r>
              <w:rPr>
                <w:spacing w:val="-5"/>
              </w:rPr>
              <w:t>□有</w:t>
            </w:r>
            <w:r>
              <w:rPr>
                <w:rFonts w:ascii="MS Gothic" w:hAnsi="MS Gothic" w:eastAsia="MS Gothic" w:cs="MS Gothic"/>
                <w:spacing w:val="-5"/>
              </w:rPr>
              <w:t>☑</w:t>
            </w:r>
            <w:r>
              <w:rPr>
                <w:spacing w:val="-5"/>
              </w:rPr>
              <w:t>无</w:t>
            </w:r>
          </w:p>
        </w:tc>
      </w:tr>
    </w:tbl>
    <w:p w14:paraId="05B9B27E">
      <w:pPr>
        <w:spacing w:before="123"/>
      </w:pPr>
    </w:p>
    <w:p w14:paraId="3C11F4F5">
      <w:pPr>
        <w:pStyle w:val="2"/>
      </w:pPr>
    </w:p>
    <w:p w14:paraId="7BFF390C">
      <w:pPr>
        <w:pStyle w:val="2"/>
      </w:pPr>
    </w:p>
    <w:p w14:paraId="33793D06">
      <w:pPr>
        <w:pStyle w:val="2"/>
      </w:pPr>
    </w:p>
    <w:p w14:paraId="52713E4E">
      <w:pPr>
        <w:pStyle w:val="2"/>
      </w:pPr>
    </w:p>
    <w:p w14:paraId="447F7B1D">
      <w:pPr>
        <w:pStyle w:val="2"/>
      </w:pPr>
    </w:p>
    <w:p w14:paraId="1D5D7465">
      <w:pPr>
        <w:pStyle w:val="2"/>
      </w:pPr>
    </w:p>
    <w:p w14:paraId="57241E8C">
      <w:pPr>
        <w:pStyle w:val="2"/>
      </w:pPr>
    </w:p>
    <w:p w14:paraId="47A9CA57">
      <w:pPr>
        <w:pStyle w:val="2"/>
      </w:pPr>
    </w:p>
    <w:p w14:paraId="54822986">
      <w:pPr>
        <w:pStyle w:val="2"/>
      </w:pPr>
    </w:p>
    <w:p w14:paraId="7D0FA171">
      <w:pPr>
        <w:pStyle w:val="2"/>
      </w:pPr>
    </w:p>
    <w:p w14:paraId="21BAC703">
      <w:pPr>
        <w:pStyle w:val="2"/>
      </w:pPr>
    </w:p>
    <w:p w14:paraId="47279A40">
      <w:pPr>
        <w:pStyle w:val="2"/>
      </w:pPr>
    </w:p>
    <w:p w14:paraId="5ECFC66F">
      <w:pPr>
        <w:pStyle w:val="2"/>
      </w:pPr>
    </w:p>
    <w:p w14:paraId="2095D77E">
      <w:pPr>
        <w:pStyle w:val="2"/>
      </w:pPr>
    </w:p>
    <w:p w14:paraId="0906732A">
      <w:pPr>
        <w:pStyle w:val="2"/>
      </w:pPr>
    </w:p>
    <w:p w14:paraId="3BD60D61">
      <w:pPr>
        <w:pStyle w:val="2"/>
      </w:pPr>
    </w:p>
    <w:p w14:paraId="703C4EB3">
      <w:pPr>
        <w:pStyle w:val="2"/>
      </w:pPr>
    </w:p>
    <w:p w14:paraId="4539F8E4">
      <w:pPr>
        <w:pStyle w:val="2"/>
      </w:pPr>
    </w:p>
    <w:p w14:paraId="3B82F6BF">
      <w:pPr>
        <w:pStyle w:val="2"/>
      </w:pPr>
    </w:p>
    <w:p w14:paraId="27D44329">
      <w:pPr>
        <w:pStyle w:val="2"/>
      </w:pPr>
    </w:p>
    <w:p w14:paraId="68E8E4AF">
      <w:pPr>
        <w:pStyle w:val="2"/>
      </w:pPr>
    </w:p>
    <w:p w14:paraId="0A7D6CCC">
      <w:pPr>
        <w:pStyle w:val="2"/>
      </w:pPr>
    </w:p>
    <w:p w14:paraId="7475508E">
      <w:pPr>
        <w:pStyle w:val="2"/>
      </w:pPr>
    </w:p>
    <w:p w14:paraId="36D2B79B">
      <w:pPr>
        <w:pStyle w:val="2"/>
      </w:pPr>
    </w:p>
    <w:tbl>
      <w:tblPr>
        <w:tblStyle w:val="24"/>
        <w:tblW w:w="10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6793"/>
        <w:gridCol w:w="2372"/>
      </w:tblGrid>
      <w:tr w14:paraId="68B7A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1194" w:type="dxa"/>
            <w:vAlign w:val="top"/>
          </w:tcPr>
          <w:p w14:paraId="42FBD37F">
            <w:pPr>
              <w:spacing w:line="464" w:lineRule="auto"/>
              <w:rPr>
                <w:rFonts w:ascii="Arial"/>
                <w:sz w:val="21"/>
              </w:rPr>
            </w:pPr>
          </w:p>
          <w:p w14:paraId="09929984">
            <w:pPr>
              <w:pStyle w:val="68"/>
              <w:spacing w:before="78" w:line="184" w:lineRule="auto"/>
              <w:ind w:left="464"/>
            </w:pPr>
            <w:r>
              <w:rPr>
                <w:spacing w:val="-7"/>
              </w:rPr>
              <w:t>10</w:t>
            </w:r>
          </w:p>
        </w:tc>
        <w:tc>
          <w:tcPr>
            <w:tcW w:w="6793" w:type="dxa"/>
            <w:vAlign w:val="top"/>
          </w:tcPr>
          <w:p w14:paraId="71EC9A74">
            <w:pPr>
              <w:pStyle w:val="68"/>
              <w:spacing w:before="205" w:line="251" w:lineRule="auto"/>
              <w:ind w:left="10"/>
              <w:jc w:val="both"/>
            </w:pPr>
            <w:r>
              <w:rPr>
                <w:spacing w:val="-7"/>
              </w:rPr>
              <w:t>简单以注册人员、业绩数量等规模条件或者特定行政区域的业绩奖</w:t>
            </w:r>
            <w:r>
              <w:rPr>
                <w:spacing w:val="7"/>
              </w:rPr>
              <w:t xml:space="preserve"> </w:t>
            </w:r>
            <w:r>
              <w:rPr>
                <w:spacing w:val="-7"/>
              </w:rPr>
              <w:t>项评价企业的信用等级，或者设置对不同所有制企业构成歧视的信</w:t>
            </w:r>
            <w:r>
              <w:rPr>
                <w:spacing w:val="14"/>
              </w:rPr>
              <w:t xml:space="preserve"> </w:t>
            </w:r>
            <w:r>
              <w:rPr>
                <w:spacing w:val="1"/>
              </w:rPr>
              <w:t>用评价指标。</w:t>
            </w:r>
          </w:p>
        </w:tc>
        <w:tc>
          <w:tcPr>
            <w:tcW w:w="2372" w:type="dxa"/>
            <w:vAlign w:val="top"/>
          </w:tcPr>
          <w:p w14:paraId="2FBE7B57">
            <w:pPr>
              <w:spacing w:line="405" w:lineRule="auto"/>
              <w:rPr>
                <w:rFonts w:ascii="Arial"/>
                <w:sz w:val="21"/>
              </w:rPr>
            </w:pPr>
          </w:p>
          <w:p w14:paraId="2C13CA90">
            <w:pPr>
              <w:pStyle w:val="68"/>
              <w:spacing w:before="78" w:line="220" w:lineRule="auto"/>
              <w:ind w:left="697"/>
            </w:pPr>
            <w:r>
              <w:rPr>
                <w:spacing w:val="-7"/>
              </w:rPr>
              <w:t>口有</w:t>
            </w:r>
            <w:r>
              <w:rPr>
                <w:rFonts w:ascii="MS Gothic" w:hAnsi="MS Gothic" w:eastAsia="MS Gothic" w:cs="MS Gothic"/>
                <w:spacing w:val="-7"/>
              </w:rPr>
              <w:t>☑</w:t>
            </w:r>
            <w:r>
              <w:rPr>
                <w:spacing w:val="-7"/>
              </w:rPr>
              <w:t>无</w:t>
            </w:r>
          </w:p>
        </w:tc>
      </w:tr>
      <w:tr w14:paraId="49C32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194" w:type="dxa"/>
            <w:vAlign w:val="top"/>
          </w:tcPr>
          <w:p w14:paraId="178A1053">
            <w:pPr>
              <w:spacing w:line="301" w:lineRule="auto"/>
              <w:rPr>
                <w:rFonts w:ascii="Arial"/>
                <w:sz w:val="21"/>
              </w:rPr>
            </w:pPr>
          </w:p>
          <w:p w14:paraId="08DCF908">
            <w:pPr>
              <w:pStyle w:val="68"/>
              <w:spacing w:before="75" w:line="184" w:lineRule="auto"/>
              <w:ind w:left="464"/>
              <w:rPr>
                <w:sz w:val="23"/>
                <w:szCs w:val="23"/>
              </w:rPr>
            </w:pPr>
            <w:r>
              <w:rPr>
                <w:spacing w:val="-7"/>
                <w:sz w:val="23"/>
                <w:szCs w:val="23"/>
              </w:rPr>
              <w:t>11</w:t>
            </w:r>
          </w:p>
          <w:p w14:paraId="60DB7ABC">
            <w:pPr>
              <w:pStyle w:val="68"/>
              <w:spacing w:before="1" w:line="190" w:lineRule="exact"/>
              <w:ind w:left="464"/>
              <w:rPr>
                <w:sz w:val="23"/>
                <w:szCs w:val="23"/>
              </w:rPr>
            </w:pPr>
            <w:r>
              <w:rPr>
                <w:spacing w:val="-7"/>
                <w:position w:val="-2"/>
                <w:sz w:val="23"/>
                <w:szCs w:val="23"/>
              </w:rPr>
              <w:t>11</w:t>
            </w:r>
          </w:p>
        </w:tc>
        <w:tc>
          <w:tcPr>
            <w:tcW w:w="6793" w:type="dxa"/>
            <w:vAlign w:val="top"/>
          </w:tcPr>
          <w:p w14:paraId="0DA154E7">
            <w:pPr>
              <w:pStyle w:val="68"/>
              <w:spacing w:before="190" w:line="234" w:lineRule="auto"/>
              <w:ind w:left="19" w:hanging="9"/>
            </w:pPr>
            <w:r>
              <w:rPr>
                <w:spacing w:val="-7"/>
              </w:rPr>
              <w:t>评标、定标规则向国有企业、本地企业、大型企业倾斜，排斥民营</w:t>
            </w:r>
            <w:r>
              <w:rPr>
                <w:spacing w:val="14"/>
              </w:rPr>
              <w:t xml:space="preserve"> </w:t>
            </w:r>
            <w:r>
              <w:rPr>
                <w:spacing w:val="-1"/>
              </w:rPr>
              <w:t>企业、外资企业、外地企业、中小企业。</w:t>
            </w:r>
          </w:p>
        </w:tc>
        <w:tc>
          <w:tcPr>
            <w:tcW w:w="2372" w:type="dxa"/>
            <w:vAlign w:val="top"/>
          </w:tcPr>
          <w:p w14:paraId="1C6FE56C">
            <w:pPr>
              <w:spacing w:line="351" w:lineRule="auto"/>
              <w:rPr>
                <w:rFonts w:ascii="Arial"/>
                <w:sz w:val="21"/>
              </w:rPr>
            </w:pPr>
          </w:p>
          <w:p w14:paraId="350787E5">
            <w:pPr>
              <w:pStyle w:val="68"/>
              <w:spacing w:before="78" w:line="220" w:lineRule="auto"/>
              <w:ind w:left="697"/>
            </w:pPr>
            <w:r>
              <w:rPr>
                <w:spacing w:val="2"/>
              </w:rPr>
              <w:t>口有□无</w:t>
            </w:r>
          </w:p>
        </w:tc>
      </w:tr>
      <w:tr w14:paraId="2B34D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194" w:type="dxa"/>
            <w:vAlign w:val="top"/>
          </w:tcPr>
          <w:p w14:paraId="5E2670C8">
            <w:pPr>
              <w:spacing w:line="342" w:lineRule="auto"/>
              <w:rPr>
                <w:rFonts w:ascii="Arial"/>
                <w:sz w:val="21"/>
              </w:rPr>
            </w:pPr>
          </w:p>
          <w:p w14:paraId="3435E16A">
            <w:pPr>
              <w:pStyle w:val="68"/>
              <w:spacing w:before="78" w:line="184" w:lineRule="auto"/>
              <w:ind w:left="464"/>
            </w:pPr>
            <w:r>
              <w:rPr>
                <w:spacing w:val="-7"/>
              </w:rPr>
              <w:t>12</w:t>
            </w:r>
          </w:p>
        </w:tc>
        <w:tc>
          <w:tcPr>
            <w:tcW w:w="6793" w:type="dxa"/>
            <w:vAlign w:val="top"/>
          </w:tcPr>
          <w:p w14:paraId="1A6EC63A">
            <w:pPr>
              <w:pStyle w:val="68"/>
              <w:spacing w:before="181" w:line="226" w:lineRule="auto"/>
              <w:ind w:left="20"/>
            </w:pPr>
            <w:r>
              <w:rPr>
                <w:spacing w:val="-7"/>
              </w:rPr>
              <w:t>通过设置不合理的项目库、名录库、备选库、资格库等条件，排斥</w:t>
            </w:r>
            <w:r>
              <w:rPr>
                <w:spacing w:val="4"/>
              </w:rPr>
              <w:t xml:space="preserve"> </w:t>
            </w:r>
            <w:r>
              <w:rPr>
                <w:spacing w:val="-1"/>
              </w:rPr>
              <w:t>或限制潜在经营者提供商品和服务。</w:t>
            </w:r>
          </w:p>
        </w:tc>
        <w:tc>
          <w:tcPr>
            <w:tcW w:w="2372" w:type="dxa"/>
            <w:vAlign w:val="top"/>
          </w:tcPr>
          <w:p w14:paraId="0FB06A6E">
            <w:pPr>
              <w:spacing w:line="352" w:lineRule="auto"/>
              <w:rPr>
                <w:rFonts w:ascii="Arial"/>
                <w:sz w:val="21"/>
              </w:rPr>
            </w:pPr>
          </w:p>
          <w:p w14:paraId="338F2F61">
            <w:pPr>
              <w:pStyle w:val="68"/>
              <w:spacing w:before="78" w:line="220" w:lineRule="auto"/>
              <w:ind w:left="697"/>
            </w:pPr>
            <w:r>
              <w:rPr>
                <w:spacing w:val="-7"/>
              </w:rPr>
              <w:t>口有</w:t>
            </w:r>
            <w:r>
              <w:rPr>
                <w:rFonts w:ascii="MS Gothic" w:hAnsi="MS Gothic" w:eastAsia="MS Gothic" w:cs="MS Gothic"/>
                <w:spacing w:val="-7"/>
              </w:rPr>
              <w:t>☑</w:t>
            </w:r>
            <w:r>
              <w:rPr>
                <w:spacing w:val="-7"/>
              </w:rPr>
              <w:t>无</w:t>
            </w:r>
          </w:p>
        </w:tc>
      </w:tr>
      <w:tr w14:paraId="1C766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94" w:type="dxa"/>
            <w:vAlign w:val="top"/>
          </w:tcPr>
          <w:p w14:paraId="4DF06BAB">
            <w:pPr>
              <w:pStyle w:val="68"/>
              <w:spacing w:before="283" w:line="196" w:lineRule="exact"/>
              <w:ind w:left="464"/>
            </w:pPr>
            <w:r>
              <w:rPr>
                <w:spacing w:val="-7"/>
                <w:position w:val="-3"/>
              </w:rPr>
              <w:t>13</w:t>
            </w:r>
          </w:p>
        </w:tc>
        <w:tc>
          <w:tcPr>
            <w:tcW w:w="6793" w:type="dxa"/>
            <w:vAlign w:val="top"/>
          </w:tcPr>
          <w:p w14:paraId="501C87F5">
            <w:pPr>
              <w:pStyle w:val="68"/>
              <w:spacing w:before="222" w:line="197" w:lineRule="auto"/>
              <w:ind w:left="20"/>
            </w:pPr>
            <w:r>
              <w:t>强制投标人组成联合体共同投标，或者限制投标人之间的竞</w:t>
            </w:r>
            <w:r>
              <w:rPr>
                <w:spacing w:val="-1"/>
              </w:rPr>
              <w:t>争。</w:t>
            </w:r>
          </w:p>
        </w:tc>
        <w:tc>
          <w:tcPr>
            <w:tcW w:w="2372" w:type="dxa"/>
            <w:vAlign w:val="top"/>
          </w:tcPr>
          <w:p w14:paraId="376F8D42">
            <w:pPr>
              <w:pStyle w:val="68"/>
              <w:spacing w:before="243" w:line="181" w:lineRule="auto"/>
              <w:ind w:left="697"/>
            </w:pPr>
            <w:r>
              <w:rPr>
                <w:spacing w:val="-7"/>
              </w:rPr>
              <w:t>口有</w:t>
            </w:r>
            <w:r>
              <w:rPr>
                <w:rFonts w:ascii="MS Gothic" w:hAnsi="MS Gothic" w:eastAsia="MS Gothic" w:cs="MS Gothic"/>
                <w:spacing w:val="-7"/>
              </w:rPr>
              <w:t>☑</w:t>
            </w:r>
            <w:r>
              <w:rPr>
                <w:spacing w:val="-7"/>
              </w:rPr>
              <w:t>无</w:t>
            </w:r>
          </w:p>
        </w:tc>
      </w:tr>
      <w:tr w14:paraId="2D2AF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194" w:type="dxa"/>
            <w:vAlign w:val="top"/>
          </w:tcPr>
          <w:p w14:paraId="28709897">
            <w:pPr>
              <w:pStyle w:val="68"/>
              <w:spacing w:before="254" w:line="196" w:lineRule="exact"/>
              <w:ind w:left="464"/>
            </w:pPr>
            <w:r>
              <w:rPr>
                <w:spacing w:val="-7"/>
                <w:position w:val="-3"/>
              </w:rPr>
              <w:t>14</w:t>
            </w:r>
          </w:p>
        </w:tc>
        <w:tc>
          <w:tcPr>
            <w:tcW w:w="6793" w:type="dxa"/>
            <w:vAlign w:val="top"/>
          </w:tcPr>
          <w:p w14:paraId="5F8017AF">
            <w:pPr>
              <w:pStyle w:val="68"/>
              <w:spacing w:before="193" w:line="197" w:lineRule="auto"/>
              <w:ind w:left="20"/>
            </w:pPr>
            <w:r>
              <w:t>以行政手段或者其他不合理方式限制投标人数量。</w:t>
            </w:r>
          </w:p>
        </w:tc>
        <w:tc>
          <w:tcPr>
            <w:tcW w:w="2372" w:type="dxa"/>
            <w:vAlign w:val="top"/>
          </w:tcPr>
          <w:p w14:paraId="619082EF">
            <w:pPr>
              <w:pStyle w:val="68"/>
              <w:spacing w:before="214" w:line="181" w:lineRule="auto"/>
              <w:ind w:left="697"/>
            </w:pPr>
            <w:r>
              <w:rPr>
                <w:spacing w:val="-5"/>
              </w:rPr>
              <w:t>□有</w:t>
            </w:r>
            <w:r>
              <w:rPr>
                <w:rFonts w:ascii="MS Gothic" w:hAnsi="MS Gothic" w:eastAsia="MS Gothic" w:cs="MS Gothic"/>
                <w:spacing w:val="-5"/>
              </w:rPr>
              <w:t>☑</w:t>
            </w:r>
            <w:r>
              <w:rPr>
                <w:spacing w:val="-5"/>
              </w:rPr>
              <w:t>无</w:t>
            </w:r>
          </w:p>
        </w:tc>
      </w:tr>
      <w:tr w14:paraId="6F460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194" w:type="dxa"/>
            <w:vAlign w:val="top"/>
          </w:tcPr>
          <w:p w14:paraId="6B2062CB">
            <w:pPr>
              <w:pStyle w:val="68"/>
              <w:spacing w:before="254" w:line="196" w:lineRule="exact"/>
              <w:ind w:left="464"/>
            </w:pPr>
            <w:r>
              <w:rPr>
                <w:spacing w:val="-7"/>
                <w:position w:val="-3"/>
              </w:rPr>
              <w:t>15</w:t>
            </w:r>
          </w:p>
        </w:tc>
        <w:tc>
          <w:tcPr>
            <w:tcW w:w="6793" w:type="dxa"/>
            <w:vAlign w:val="top"/>
          </w:tcPr>
          <w:p w14:paraId="32DF074C">
            <w:pPr>
              <w:pStyle w:val="68"/>
              <w:spacing w:before="203" w:line="190" w:lineRule="auto"/>
              <w:ind w:left="20"/>
            </w:pPr>
            <w:r>
              <w:t>简单将装订、纸张、明显的文字错误等列为否决投标的情</w:t>
            </w:r>
            <w:r>
              <w:rPr>
                <w:spacing w:val="-1"/>
              </w:rPr>
              <w:t>形。</w:t>
            </w:r>
          </w:p>
        </w:tc>
        <w:tc>
          <w:tcPr>
            <w:tcW w:w="2372" w:type="dxa"/>
            <w:vAlign w:val="top"/>
          </w:tcPr>
          <w:p w14:paraId="2F413583">
            <w:pPr>
              <w:pStyle w:val="68"/>
              <w:spacing w:before="214" w:line="181" w:lineRule="auto"/>
              <w:ind w:left="697"/>
            </w:pPr>
            <w:r>
              <w:rPr>
                <w:spacing w:val="-5"/>
              </w:rPr>
              <w:t>□有</w:t>
            </w:r>
            <w:r>
              <w:rPr>
                <w:rFonts w:ascii="MS Gothic" w:hAnsi="MS Gothic" w:eastAsia="MS Gothic" w:cs="MS Gothic"/>
                <w:spacing w:val="-5"/>
              </w:rPr>
              <w:t>☑</w:t>
            </w:r>
            <w:r>
              <w:rPr>
                <w:spacing w:val="-5"/>
              </w:rPr>
              <w:t>无</w:t>
            </w:r>
          </w:p>
        </w:tc>
      </w:tr>
      <w:tr w14:paraId="0A1D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194" w:type="dxa"/>
            <w:vAlign w:val="top"/>
          </w:tcPr>
          <w:p w14:paraId="6D3D0E4E">
            <w:pPr>
              <w:spacing w:line="403" w:lineRule="auto"/>
              <w:rPr>
                <w:rFonts w:ascii="Arial"/>
                <w:sz w:val="21"/>
              </w:rPr>
            </w:pPr>
          </w:p>
          <w:p w14:paraId="4758917A">
            <w:pPr>
              <w:pStyle w:val="68"/>
              <w:spacing w:before="78" w:line="184" w:lineRule="auto"/>
              <w:ind w:left="464"/>
            </w:pPr>
            <w:r>
              <w:rPr>
                <w:spacing w:val="-7"/>
              </w:rPr>
              <w:t>16</w:t>
            </w:r>
          </w:p>
        </w:tc>
        <w:tc>
          <w:tcPr>
            <w:tcW w:w="6793" w:type="dxa"/>
            <w:vAlign w:val="top"/>
          </w:tcPr>
          <w:p w14:paraId="73F30D77">
            <w:pPr>
              <w:pStyle w:val="68"/>
              <w:spacing w:before="202" w:line="218" w:lineRule="auto"/>
              <w:ind w:left="20"/>
            </w:pPr>
            <w:r>
              <w:rPr>
                <w:spacing w:val="-7"/>
              </w:rPr>
              <w:t>设定没有法律法规依据投标报名、招标文件审查、注册登记等事前</w:t>
            </w:r>
            <w:r>
              <w:rPr>
                <w:spacing w:val="4"/>
              </w:rPr>
              <w:t xml:space="preserve"> </w:t>
            </w:r>
            <w:r>
              <w:rPr>
                <w:spacing w:val="-1"/>
              </w:rPr>
              <w:t>审批或者审核环节。</w:t>
            </w:r>
          </w:p>
        </w:tc>
        <w:tc>
          <w:tcPr>
            <w:tcW w:w="2372" w:type="dxa"/>
            <w:vAlign w:val="top"/>
          </w:tcPr>
          <w:p w14:paraId="78E17074">
            <w:pPr>
              <w:spacing w:line="364" w:lineRule="auto"/>
              <w:rPr>
                <w:rFonts w:ascii="Arial"/>
                <w:sz w:val="21"/>
              </w:rPr>
            </w:pPr>
          </w:p>
          <w:p w14:paraId="40181846">
            <w:pPr>
              <w:pStyle w:val="68"/>
              <w:spacing w:before="78" w:line="220" w:lineRule="auto"/>
              <w:ind w:left="697"/>
            </w:pPr>
            <w:r>
              <w:rPr>
                <w:spacing w:val="2"/>
              </w:rPr>
              <w:t>□有□无</w:t>
            </w:r>
          </w:p>
        </w:tc>
      </w:tr>
      <w:tr w14:paraId="4B417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194" w:type="dxa"/>
            <w:vAlign w:val="top"/>
          </w:tcPr>
          <w:p w14:paraId="774F345D">
            <w:pPr>
              <w:spacing w:line="454" w:lineRule="auto"/>
              <w:rPr>
                <w:rFonts w:ascii="Arial"/>
                <w:sz w:val="21"/>
              </w:rPr>
            </w:pPr>
          </w:p>
          <w:p w14:paraId="0804DF25">
            <w:pPr>
              <w:pStyle w:val="68"/>
              <w:spacing w:before="78" w:line="184" w:lineRule="auto"/>
              <w:ind w:left="464"/>
            </w:pPr>
            <w:r>
              <w:rPr>
                <w:spacing w:val="-7"/>
              </w:rPr>
              <w:t>17</w:t>
            </w:r>
          </w:p>
        </w:tc>
        <w:tc>
          <w:tcPr>
            <w:tcW w:w="6793" w:type="dxa"/>
            <w:vAlign w:val="top"/>
          </w:tcPr>
          <w:p w14:paraId="33B807A0">
            <w:pPr>
              <w:pStyle w:val="68"/>
              <w:spacing w:before="243" w:line="219" w:lineRule="auto"/>
              <w:ind w:left="20"/>
            </w:pPr>
            <w:r>
              <w:rPr>
                <w:spacing w:val="-1"/>
              </w:rPr>
              <w:t>就同一招标(采购)项目向潜在投标(供应商)人或者投标人(供</w:t>
            </w:r>
          </w:p>
          <w:p w14:paraId="69C828E3">
            <w:pPr>
              <w:pStyle w:val="68"/>
              <w:spacing w:before="126" w:line="198" w:lineRule="auto"/>
              <w:ind w:left="20"/>
            </w:pPr>
            <w:r>
              <w:rPr>
                <w:spacing w:val="-3"/>
              </w:rPr>
              <w:t>应商)提供有差别的项目信息；或者利用技术手段对享有相同权限</w:t>
            </w:r>
            <w:r>
              <w:rPr>
                <w:spacing w:val="8"/>
              </w:rPr>
              <w:t xml:space="preserve"> </w:t>
            </w:r>
            <w:r>
              <w:rPr>
                <w:spacing w:val="-1"/>
              </w:rPr>
              <w:t>的市场主体提供有差别的信息。</w:t>
            </w:r>
          </w:p>
        </w:tc>
        <w:tc>
          <w:tcPr>
            <w:tcW w:w="2372" w:type="dxa"/>
            <w:vAlign w:val="top"/>
          </w:tcPr>
          <w:p w14:paraId="513F3035">
            <w:pPr>
              <w:spacing w:line="395" w:lineRule="auto"/>
              <w:rPr>
                <w:rFonts w:ascii="Arial"/>
                <w:sz w:val="21"/>
              </w:rPr>
            </w:pPr>
          </w:p>
          <w:p w14:paraId="1A4A6ED0">
            <w:pPr>
              <w:pStyle w:val="68"/>
              <w:spacing w:before="78" w:line="220" w:lineRule="auto"/>
              <w:ind w:left="697"/>
            </w:pPr>
            <w:r>
              <w:rPr>
                <w:spacing w:val="2"/>
              </w:rPr>
              <w:t>口有□无</w:t>
            </w:r>
          </w:p>
        </w:tc>
      </w:tr>
      <w:tr w14:paraId="35EF7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94" w:type="dxa"/>
            <w:vAlign w:val="top"/>
          </w:tcPr>
          <w:p w14:paraId="74514C73">
            <w:pPr>
              <w:pStyle w:val="68"/>
              <w:spacing w:before="276" w:line="193" w:lineRule="exact"/>
              <w:ind w:left="464"/>
            </w:pPr>
            <w:r>
              <w:rPr>
                <w:spacing w:val="-7"/>
                <w:position w:val="-3"/>
              </w:rPr>
              <w:t>18</w:t>
            </w:r>
          </w:p>
        </w:tc>
        <w:tc>
          <w:tcPr>
            <w:tcW w:w="6793" w:type="dxa"/>
            <w:vAlign w:val="top"/>
          </w:tcPr>
          <w:p w14:paraId="20B20E39">
            <w:pPr>
              <w:pStyle w:val="68"/>
              <w:spacing w:before="213" w:line="197" w:lineRule="auto"/>
              <w:ind w:left="20"/>
            </w:pPr>
            <w:r>
              <w:t>招标公告或者资格预审公告未在指定媒介发布。</w:t>
            </w:r>
          </w:p>
        </w:tc>
        <w:tc>
          <w:tcPr>
            <w:tcW w:w="2372" w:type="dxa"/>
            <w:vAlign w:val="top"/>
          </w:tcPr>
          <w:p w14:paraId="61977F56">
            <w:pPr>
              <w:pStyle w:val="68"/>
              <w:spacing w:before="216" w:line="195" w:lineRule="auto"/>
              <w:ind w:left="697"/>
            </w:pPr>
            <w:r>
              <w:rPr>
                <w:spacing w:val="2"/>
              </w:rPr>
              <w:t>口有□无</w:t>
            </w:r>
          </w:p>
        </w:tc>
      </w:tr>
      <w:tr w14:paraId="36C29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94" w:type="dxa"/>
            <w:vAlign w:val="top"/>
          </w:tcPr>
          <w:p w14:paraId="0D17C0A7">
            <w:pPr>
              <w:pStyle w:val="68"/>
              <w:spacing w:before="236" w:line="193" w:lineRule="exact"/>
              <w:ind w:left="464"/>
            </w:pPr>
            <w:r>
              <w:rPr>
                <w:spacing w:val="-7"/>
                <w:position w:val="-3"/>
              </w:rPr>
              <w:t>19</w:t>
            </w:r>
          </w:p>
        </w:tc>
        <w:tc>
          <w:tcPr>
            <w:tcW w:w="6793" w:type="dxa"/>
            <w:vAlign w:val="top"/>
          </w:tcPr>
          <w:p w14:paraId="2AF6A2D6">
            <w:pPr>
              <w:pStyle w:val="68"/>
              <w:spacing w:before="175" w:line="196" w:lineRule="auto"/>
              <w:ind w:left="20"/>
            </w:pPr>
            <w:r>
              <w:rPr>
                <w:spacing w:val="-1"/>
              </w:rPr>
              <w:t>故意对递交或者解密投标文件设置障碍。</w:t>
            </w:r>
          </w:p>
        </w:tc>
        <w:tc>
          <w:tcPr>
            <w:tcW w:w="2372" w:type="dxa"/>
            <w:vAlign w:val="top"/>
          </w:tcPr>
          <w:p w14:paraId="181257BA">
            <w:pPr>
              <w:pStyle w:val="68"/>
              <w:spacing w:before="176" w:line="195" w:lineRule="auto"/>
              <w:ind w:left="697"/>
            </w:pPr>
            <w:r>
              <w:rPr>
                <w:spacing w:val="-7"/>
              </w:rPr>
              <w:t>口有</w:t>
            </w:r>
            <w:r>
              <w:rPr>
                <w:rFonts w:ascii="MS Gothic" w:hAnsi="MS Gothic" w:eastAsia="MS Gothic" w:cs="MS Gothic"/>
                <w:spacing w:val="-7"/>
              </w:rPr>
              <w:t>☑</w:t>
            </w:r>
            <w:r>
              <w:rPr>
                <w:spacing w:val="-7"/>
              </w:rPr>
              <w:t>无</w:t>
            </w:r>
          </w:p>
        </w:tc>
      </w:tr>
      <w:tr w14:paraId="190D5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94" w:type="dxa"/>
            <w:vAlign w:val="top"/>
          </w:tcPr>
          <w:p w14:paraId="6A50125E">
            <w:pPr>
              <w:pStyle w:val="68"/>
              <w:spacing w:before="267" w:line="192" w:lineRule="exact"/>
              <w:ind w:left="464"/>
            </w:pPr>
            <w:r>
              <w:rPr>
                <w:spacing w:val="-4"/>
                <w:position w:val="-3"/>
              </w:rPr>
              <w:t>20</w:t>
            </w:r>
          </w:p>
        </w:tc>
        <w:tc>
          <w:tcPr>
            <w:tcW w:w="6793" w:type="dxa"/>
            <w:vAlign w:val="top"/>
          </w:tcPr>
          <w:p w14:paraId="52B5B468">
            <w:pPr>
              <w:pStyle w:val="68"/>
              <w:spacing w:before="206" w:line="195" w:lineRule="auto"/>
              <w:ind w:left="20"/>
            </w:pPr>
            <w:r>
              <w:rPr>
                <w:spacing w:val="-1"/>
              </w:rPr>
              <w:t>其他不合理限制和壁垒。</w:t>
            </w:r>
          </w:p>
        </w:tc>
        <w:tc>
          <w:tcPr>
            <w:tcW w:w="2372" w:type="dxa"/>
            <w:vAlign w:val="top"/>
          </w:tcPr>
          <w:p w14:paraId="1311D5CA">
            <w:pPr>
              <w:pStyle w:val="68"/>
              <w:spacing w:before="206" w:line="195" w:lineRule="auto"/>
              <w:ind w:left="697"/>
            </w:pPr>
            <w:r>
              <w:rPr>
                <w:spacing w:val="-7"/>
              </w:rPr>
              <w:t>口有</w:t>
            </w:r>
            <w:r>
              <w:rPr>
                <w:rFonts w:ascii="MS Gothic" w:hAnsi="MS Gothic" w:eastAsia="MS Gothic" w:cs="MS Gothic"/>
                <w:spacing w:val="-7"/>
              </w:rPr>
              <w:t>☑</w:t>
            </w:r>
            <w:r>
              <w:rPr>
                <w:spacing w:val="-7"/>
              </w:rPr>
              <w:t>无</w:t>
            </w:r>
          </w:p>
        </w:tc>
      </w:tr>
      <w:tr w14:paraId="5AD78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194" w:type="dxa"/>
            <w:vAlign w:val="top"/>
          </w:tcPr>
          <w:p w14:paraId="472A0384">
            <w:pPr>
              <w:spacing w:line="246" w:lineRule="auto"/>
              <w:rPr>
                <w:rFonts w:ascii="Arial"/>
                <w:sz w:val="21"/>
              </w:rPr>
            </w:pPr>
          </w:p>
          <w:p w14:paraId="6CA098AC">
            <w:pPr>
              <w:pStyle w:val="68"/>
              <w:spacing w:before="78" w:line="184" w:lineRule="auto"/>
              <w:ind w:left="464"/>
            </w:pPr>
            <w:r>
              <w:rPr>
                <w:spacing w:val="-4"/>
              </w:rPr>
              <w:t>21</w:t>
            </w:r>
          </w:p>
        </w:tc>
        <w:tc>
          <w:tcPr>
            <w:tcW w:w="6793" w:type="dxa"/>
            <w:vAlign w:val="top"/>
          </w:tcPr>
          <w:p w14:paraId="63B15A71">
            <w:pPr>
              <w:pStyle w:val="68"/>
              <w:spacing w:before="265" w:line="219" w:lineRule="auto"/>
              <w:ind w:left="20"/>
            </w:pPr>
            <w:r>
              <w:t>是否属于《公平竞争审查制度实施细则》例外规</w:t>
            </w:r>
            <w:r>
              <w:rPr>
                <w:spacing w:val="-1"/>
              </w:rPr>
              <w:t>定。</w:t>
            </w:r>
          </w:p>
        </w:tc>
        <w:tc>
          <w:tcPr>
            <w:tcW w:w="2372" w:type="dxa"/>
            <w:vAlign w:val="top"/>
          </w:tcPr>
          <w:p w14:paraId="557F3BDD">
            <w:pPr>
              <w:pStyle w:val="68"/>
              <w:spacing w:before="266" w:line="220" w:lineRule="auto"/>
              <w:ind w:left="697"/>
            </w:pPr>
            <w:r>
              <w:rPr>
                <w:spacing w:val="-5"/>
              </w:rPr>
              <w:t>□是</w:t>
            </w:r>
            <w:r>
              <w:rPr>
                <w:rFonts w:ascii="MS Gothic" w:hAnsi="MS Gothic" w:eastAsia="MS Gothic" w:cs="MS Gothic"/>
                <w:spacing w:val="-5"/>
              </w:rPr>
              <w:t>☑</w:t>
            </w:r>
            <w:r>
              <w:rPr>
                <w:spacing w:val="-5"/>
              </w:rPr>
              <w:t>否</w:t>
            </w:r>
          </w:p>
        </w:tc>
      </w:tr>
      <w:tr w14:paraId="305C6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0" w:hRule="atLeast"/>
        </w:trPr>
        <w:tc>
          <w:tcPr>
            <w:tcW w:w="10359" w:type="dxa"/>
            <w:gridSpan w:val="3"/>
            <w:vAlign w:val="top"/>
          </w:tcPr>
          <w:p w14:paraId="5F604DF7">
            <w:pPr>
              <w:spacing w:line="336" w:lineRule="auto"/>
              <w:rPr>
                <w:rFonts w:ascii="Arial"/>
                <w:sz w:val="21"/>
              </w:rPr>
            </w:pPr>
          </w:p>
          <w:p w14:paraId="2F21D828">
            <w:pPr>
              <w:pStyle w:val="68"/>
              <w:spacing w:before="78" w:line="303" w:lineRule="auto"/>
              <w:ind w:left="14" w:right="5" w:firstLine="509"/>
            </w:pPr>
            <w:r>
              <w:rPr>
                <w:spacing w:val="-1"/>
              </w:rPr>
              <w:t>审查意见：经审查，本项目招标文件及发布方式不存在影响市场主体公平竞争条款，符合现行</w:t>
            </w:r>
            <w:r>
              <w:rPr>
                <w:spacing w:val="18"/>
              </w:rPr>
              <w:t xml:space="preserve"> </w:t>
            </w:r>
            <w:r>
              <w:t>法律、法规等公平竞争审查相关规定。</w:t>
            </w:r>
          </w:p>
          <w:p w14:paraId="2E9B7216">
            <w:pPr>
              <w:spacing w:line="247" w:lineRule="auto"/>
              <w:rPr>
                <w:rFonts w:ascii="Arial"/>
                <w:sz w:val="21"/>
              </w:rPr>
            </w:pPr>
          </w:p>
          <w:p w14:paraId="74ECB3D0">
            <w:pPr>
              <w:spacing w:line="248" w:lineRule="auto"/>
              <w:rPr>
                <w:rFonts w:ascii="Arial"/>
                <w:sz w:val="21"/>
              </w:rPr>
            </w:pPr>
          </w:p>
          <w:p w14:paraId="616B5910">
            <w:pPr>
              <w:spacing w:line="248" w:lineRule="auto"/>
              <w:rPr>
                <w:rFonts w:ascii="Arial"/>
                <w:sz w:val="21"/>
              </w:rPr>
            </w:pPr>
          </w:p>
          <w:p w14:paraId="28649840">
            <w:pPr>
              <w:spacing w:line="248" w:lineRule="auto"/>
              <w:rPr>
                <w:rFonts w:ascii="Arial"/>
                <w:sz w:val="21"/>
              </w:rPr>
            </w:pPr>
          </w:p>
          <w:p w14:paraId="05AAD0E9">
            <w:pPr>
              <w:spacing w:line="248" w:lineRule="auto"/>
              <w:rPr>
                <w:rFonts w:ascii="Arial"/>
                <w:sz w:val="21"/>
              </w:rPr>
            </w:pPr>
          </w:p>
          <w:p w14:paraId="7F44AC30">
            <w:pPr>
              <w:spacing w:line="248" w:lineRule="auto"/>
              <w:rPr>
                <w:rFonts w:ascii="Arial"/>
                <w:sz w:val="21"/>
              </w:rPr>
            </w:pPr>
          </w:p>
          <w:p w14:paraId="1E4A4044">
            <w:pPr>
              <w:pStyle w:val="68"/>
              <w:spacing w:before="78" w:line="226" w:lineRule="auto"/>
              <w:ind w:left="575"/>
            </w:pPr>
            <w:r>
              <w:drawing>
                <wp:anchor distT="0" distB="0" distL="0" distR="0" simplePos="0" relativeHeight="251662336" behindDoc="0" locked="0" layoutInCell="1" allowOverlap="1">
                  <wp:simplePos x="0" y="0"/>
                  <wp:positionH relativeFrom="column">
                    <wp:posOffset>688340</wp:posOffset>
                  </wp:positionH>
                  <wp:positionV relativeFrom="paragraph">
                    <wp:posOffset>-895350</wp:posOffset>
                  </wp:positionV>
                  <wp:extent cx="1473200" cy="1460500"/>
                  <wp:effectExtent l="0" t="0" r="12700" b="6350"/>
                  <wp:wrapNone/>
                  <wp:docPr id="8" name="IM 6"/>
                  <wp:cNvGraphicFramePr/>
                  <a:graphic xmlns:a="http://schemas.openxmlformats.org/drawingml/2006/main">
                    <a:graphicData uri="http://schemas.openxmlformats.org/drawingml/2006/picture">
                      <pic:pic xmlns:pic="http://schemas.openxmlformats.org/drawingml/2006/picture">
                        <pic:nvPicPr>
                          <pic:cNvPr id="8" name="IM 6"/>
                          <pic:cNvPicPr/>
                        </pic:nvPicPr>
                        <pic:blipFill>
                          <a:blip r:embed="rId11"/>
                          <a:stretch>
                            <a:fillRect/>
                          </a:stretch>
                        </pic:blipFill>
                        <pic:spPr>
                          <a:xfrm>
                            <a:off x="0" y="0"/>
                            <a:ext cx="1473215" cy="1460478"/>
                          </a:xfrm>
                          <a:prstGeom prst="rect">
                            <a:avLst/>
                          </a:prstGeom>
                        </pic:spPr>
                      </pic:pic>
                    </a:graphicData>
                  </a:graphic>
                </wp:anchor>
              </w:drawing>
            </w:r>
            <w:r>
              <w:drawing>
                <wp:anchor distT="0" distB="0" distL="0" distR="0" simplePos="0" relativeHeight="251661312" behindDoc="0" locked="0" layoutInCell="1" allowOverlap="1">
                  <wp:simplePos x="0" y="0"/>
                  <wp:positionH relativeFrom="column">
                    <wp:posOffset>3895090</wp:posOffset>
                  </wp:positionH>
                  <wp:positionV relativeFrom="paragraph">
                    <wp:posOffset>-857250</wp:posOffset>
                  </wp:positionV>
                  <wp:extent cx="1479550" cy="1473200"/>
                  <wp:effectExtent l="0" t="0" r="6350" b="12700"/>
                  <wp:wrapNone/>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12"/>
                          <a:stretch>
                            <a:fillRect/>
                          </a:stretch>
                        </pic:blipFill>
                        <pic:spPr>
                          <a:xfrm>
                            <a:off x="0" y="0"/>
                            <a:ext cx="1479562" cy="1473295"/>
                          </a:xfrm>
                          <a:prstGeom prst="rect">
                            <a:avLst/>
                          </a:prstGeom>
                        </pic:spPr>
                      </pic:pic>
                    </a:graphicData>
                  </a:graphic>
                </wp:anchor>
              </w:drawing>
            </w:r>
            <w:r>
              <w:rPr>
                <w:spacing w:val="4"/>
                <w:position w:val="-1"/>
              </w:rPr>
              <w:t xml:space="preserve">代理机构：(单位签章)                            </w:t>
            </w:r>
            <w:r>
              <w:rPr>
                <w:spacing w:val="4"/>
                <w:position w:val="2"/>
              </w:rPr>
              <w:t>招标人：(</w:t>
            </w:r>
            <w:r>
              <w:rPr>
                <w:spacing w:val="3"/>
                <w:position w:val="2"/>
              </w:rPr>
              <w:t>单位签章)</w:t>
            </w:r>
          </w:p>
          <w:p w14:paraId="33344EFA">
            <w:pPr>
              <w:spacing w:line="277" w:lineRule="auto"/>
              <w:rPr>
                <w:rFonts w:ascii="Arial"/>
                <w:sz w:val="21"/>
              </w:rPr>
            </w:pPr>
          </w:p>
          <w:p w14:paraId="5419CCE3">
            <w:pPr>
              <w:spacing w:line="278" w:lineRule="auto"/>
              <w:rPr>
                <w:rFonts w:ascii="Arial"/>
                <w:sz w:val="21"/>
              </w:rPr>
            </w:pPr>
          </w:p>
          <w:p w14:paraId="797B7FF5">
            <w:pPr>
              <w:pStyle w:val="68"/>
              <w:spacing w:before="78" w:line="227" w:lineRule="auto"/>
              <w:ind w:left="1104"/>
            </w:pPr>
            <w:r>
              <w:rPr>
                <w:rFonts w:hint="eastAsia"/>
                <w:spacing w:val="2"/>
                <w:lang w:val="en-US" w:eastAsia="zh-CN"/>
              </w:rPr>
              <w:t>2025</w:t>
            </w:r>
            <w:r>
              <w:rPr>
                <w:spacing w:val="2"/>
              </w:rPr>
              <w:t>年</w:t>
            </w:r>
            <w:r>
              <w:rPr>
                <w:rFonts w:hint="eastAsia"/>
                <w:spacing w:val="2"/>
                <w:lang w:val="en-US" w:eastAsia="zh-CN"/>
              </w:rPr>
              <w:t>1</w:t>
            </w:r>
            <w:r>
              <w:rPr>
                <w:spacing w:val="-42"/>
              </w:rPr>
              <w:t xml:space="preserve"> </w:t>
            </w:r>
            <w:r>
              <w:rPr>
                <w:spacing w:val="2"/>
              </w:rPr>
              <w:t>月</w:t>
            </w:r>
            <w:r>
              <w:rPr>
                <w:rFonts w:hint="eastAsia"/>
                <w:spacing w:val="2"/>
                <w:lang w:val="en-US" w:eastAsia="zh-CN"/>
              </w:rPr>
              <w:t>8日</w:t>
            </w:r>
            <w:r>
              <w:rPr>
                <w:spacing w:val="1"/>
              </w:rPr>
              <w:t xml:space="preserve">                               </w:t>
            </w:r>
            <w:r>
              <w:t xml:space="preserve">            </w:t>
            </w:r>
            <w:r>
              <w:rPr>
                <w:spacing w:val="2"/>
              </w:rPr>
              <w:t>2</w:t>
            </w:r>
            <w:r>
              <w:rPr>
                <w:rFonts w:hint="eastAsia"/>
                <w:spacing w:val="2"/>
                <w:lang w:val="en-US" w:eastAsia="zh-CN"/>
              </w:rPr>
              <w:t>025</w:t>
            </w:r>
            <w:r>
              <w:rPr>
                <w:spacing w:val="2"/>
              </w:rPr>
              <w:t>年</w:t>
            </w:r>
            <w:r>
              <w:rPr>
                <w:rFonts w:hint="eastAsia"/>
                <w:spacing w:val="2"/>
                <w:lang w:val="en-US" w:eastAsia="zh-CN"/>
              </w:rPr>
              <w:t>1月8</w:t>
            </w:r>
            <w:r>
              <w:rPr>
                <w:spacing w:val="2"/>
              </w:rPr>
              <w:t>日</w:t>
            </w:r>
          </w:p>
        </w:tc>
      </w:tr>
    </w:tbl>
    <w:p w14:paraId="35B126EB">
      <w:pPr>
        <w:rPr>
          <w:rFonts w:hint="eastAsia" w:ascii="仿宋" w:hAnsi="仿宋" w:eastAsia="仿宋" w:cs="仿宋"/>
          <w:b/>
          <w:bCs/>
          <w:sz w:val="28"/>
          <w:szCs w:val="28"/>
          <w:highlight w:val="yellow"/>
          <w:lang w:val="en-US" w:eastAsia="zh-CN"/>
        </w:rPr>
      </w:pPr>
      <w:r>
        <w:rPr>
          <w:rFonts w:hint="eastAsia" w:ascii="仿宋" w:hAnsi="仿宋" w:eastAsia="仿宋" w:cs="仿宋"/>
          <w:b/>
          <w:bCs/>
          <w:sz w:val="28"/>
          <w:szCs w:val="28"/>
          <w:highlight w:val="yellow"/>
          <w:lang w:val="en-US" w:eastAsia="zh-CN"/>
        </w:rPr>
        <w:br w:type="page"/>
      </w:r>
    </w:p>
    <w:sdt>
      <w:sdtPr>
        <w:rPr>
          <w:rFonts w:ascii="宋体" w:hAnsi="宋体" w:eastAsia="宋体" w:cs="宋体"/>
          <w:b/>
          <w:bCs/>
          <w:sz w:val="28"/>
          <w:szCs w:val="32"/>
          <w:lang w:val="en-US" w:eastAsia="en-US" w:bidi="ar-SA"/>
        </w:rPr>
        <w:id w:val="147454507"/>
        <w15:color w:val="DBDBDB"/>
        <w:docPartObj>
          <w:docPartGallery w:val="Table of Contents"/>
          <w:docPartUnique/>
        </w:docPartObj>
      </w:sdtPr>
      <w:sdtEndPr>
        <w:rPr>
          <w:rFonts w:ascii="宋体" w:hAnsi="宋体" w:eastAsia="宋体" w:cs="宋体"/>
          <w:b/>
          <w:bCs/>
          <w:sz w:val="28"/>
          <w:szCs w:val="32"/>
          <w:lang w:val="en-US" w:eastAsia="en-US" w:bidi="ar-SA"/>
        </w:rPr>
      </w:sdtEndPr>
      <w:sdtContent>
        <w:p w14:paraId="05EF5F64">
          <w:pPr>
            <w:spacing w:before="0" w:beforeLines="0" w:after="0" w:afterLines="0" w:line="360" w:lineRule="auto"/>
            <w:ind w:left="0" w:leftChars="0" w:right="0" w:rightChars="0" w:firstLine="0" w:firstLineChars="0"/>
            <w:jc w:val="center"/>
            <w:rPr>
              <w:rFonts w:hint="eastAsia" w:ascii="仿宋" w:hAnsi="仿宋" w:eastAsia="仿宋" w:cs="仿宋"/>
              <w:b/>
              <w:bCs/>
              <w:sz w:val="40"/>
              <w:szCs w:val="40"/>
            </w:rPr>
          </w:pPr>
          <w:r>
            <w:rPr>
              <w:rFonts w:hint="eastAsia" w:ascii="仿宋" w:hAnsi="仿宋" w:eastAsia="仿宋" w:cs="仿宋"/>
              <w:b/>
              <w:bCs/>
              <w:sz w:val="36"/>
              <w:szCs w:val="40"/>
            </w:rPr>
            <w:t>目录</w:t>
          </w:r>
        </w:p>
        <w:p w14:paraId="4438E327">
          <w:pPr>
            <w:pStyle w:val="13"/>
            <w:tabs>
              <w:tab w:val="right" w:leader="dot" w:pos="8800"/>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TOC\o"1-1"\h\u</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_Toc16681 </w:instrText>
          </w:r>
          <w:r>
            <w:rPr>
              <w:rFonts w:hint="eastAsia" w:ascii="仿宋" w:hAnsi="仿宋" w:eastAsia="仿宋" w:cs="仿宋"/>
              <w:sz w:val="24"/>
              <w:szCs w:val="24"/>
            </w:rPr>
            <w:fldChar w:fldCharType="separate"/>
          </w:r>
          <w:r>
            <w:rPr>
              <w:rFonts w:hint="eastAsia" w:ascii="仿宋" w:hAnsi="仿宋" w:eastAsia="仿宋" w:cs="仿宋"/>
              <w:sz w:val="24"/>
              <w:szCs w:val="56"/>
            </w:rPr>
            <w:t>第一章招标公告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_Toc16681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894DFFC">
          <w:pPr>
            <w:pStyle w:val="13"/>
            <w:tabs>
              <w:tab w:val="right" w:leader="dot" w:pos="8800"/>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_Toc22003 </w:instrText>
          </w:r>
          <w:r>
            <w:rPr>
              <w:rFonts w:hint="eastAsia" w:ascii="仿宋" w:hAnsi="仿宋" w:eastAsia="仿宋" w:cs="仿宋"/>
              <w:sz w:val="24"/>
              <w:szCs w:val="24"/>
            </w:rPr>
            <w:fldChar w:fldCharType="separate"/>
          </w:r>
          <w:r>
            <w:rPr>
              <w:rFonts w:hint="eastAsia" w:ascii="仿宋" w:hAnsi="仿宋" w:eastAsia="仿宋" w:cs="仿宋"/>
              <w:sz w:val="24"/>
              <w:szCs w:val="56"/>
            </w:rPr>
            <w:t>第二章投标人须知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_Toc22003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17493D7">
          <w:pPr>
            <w:pStyle w:val="13"/>
            <w:tabs>
              <w:tab w:val="right" w:leader="dot" w:pos="8800"/>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_Toc24272 </w:instrText>
          </w:r>
          <w:r>
            <w:rPr>
              <w:rFonts w:hint="eastAsia" w:ascii="仿宋" w:hAnsi="仿宋" w:eastAsia="仿宋" w:cs="仿宋"/>
              <w:sz w:val="24"/>
              <w:szCs w:val="24"/>
            </w:rPr>
            <w:fldChar w:fldCharType="separate"/>
          </w:r>
          <w:r>
            <w:rPr>
              <w:rFonts w:hint="eastAsia" w:ascii="仿宋" w:hAnsi="仿宋" w:eastAsia="仿宋" w:cs="仿宋"/>
              <w:sz w:val="24"/>
              <w:szCs w:val="56"/>
            </w:rPr>
            <w:t>第三章评标办法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_Toc24272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AC845D1">
          <w:pPr>
            <w:pStyle w:val="13"/>
            <w:tabs>
              <w:tab w:val="right" w:leader="dot" w:pos="8800"/>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_Toc24826 </w:instrText>
          </w:r>
          <w:r>
            <w:rPr>
              <w:rFonts w:hint="eastAsia" w:ascii="仿宋" w:hAnsi="仿宋" w:eastAsia="仿宋" w:cs="仿宋"/>
              <w:sz w:val="24"/>
              <w:szCs w:val="24"/>
            </w:rPr>
            <w:fldChar w:fldCharType="separate"/>
          </w:r>
          <w:r>
            <w:rPr>
              <w:rFonts w:hint="eastAsia" w:ascii="仿宋" w:hAnsi="仿宋" w:eastAsia="仿宋" w:cs="仿宋"/>
              <w:sz w:val="24"/>
              <w:szCs w:val="56"/>
            </w:rPr>
            <w:t>第四章合同条款及格式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_Toc24826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1C4B016">
          <w:pPr>
            <w:pStyle w:val="13"/>
            <w:tabs>
              <w:tab w:val="right" w:leader="dot" w:pos="8800"/>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_Toc27878 </w:instrText>
          </w:r>
          <w:r>
            <w:rPr>
              <w:rFonts w:hint="eastAsia" w:ascii="仿宋" w:hAnsi="仿宋" w:eastAsia="仿宋" w:cs="仿宋"/>
              <w:sz w:val="24"/>
              <w:szCs w:val="24"/>
            </w:rPr>
            <w:fldChar w:fldCharType="separate"/>
          </w:r>
          <w:r>
            <w:rPr>
              <w:rFonts w:hint="eastAsia" w:ascii="仿宋" w:hAnsi="仿宋" w:eastAsia="仿宋" w:cs="仿宋"/>
              <w:sz w:val="24"/>
              <w:szCs w:val="56"/>
            </w:rPr>
            <w:t>第五章委托人要求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_Toc27878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D390DF7">
          <w:pPr>
            <w:pStyle w:val="13"/>
            <w:tabs>
              <w:tab w:val="right" w:leader="dot" w:pos="8800"/>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_Toc6104 </w:instrText>
          </w:r>
          <w:r>
            <w:rPr>
              <w:rFonts w:hint="eastAsia" w:ascii="仿宋" w:hAnsi="仿宋" w:eastAsia="仿宋" w:cs="仿宋"/>
              <w:sz w:val="24"/>
              <w:szCs w:val="24"/>
            </w:rPr>
            <w:fldChar w:fldCharType="separate"/>
          </w:r>
          <w:r>
            <w:rPr>
              <w:rFonts w:hint="eastAsia" w:ascii="仿宋" w:hAnsi="仿宋" w:eastAsia="仿宋" w:cs="仿宋"/>
              <w:sz w:val="24"/>
              <w:szCs w:val="56"/>
            </w:rPr>
            <w:t>第六章投标文件格式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_Toc6104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A216B23">
          <w:pPr>
            <w:spacing w:line="360" w:lineRule="auto"/>
            <w:rPr>
              <w:rFonts w:hint="eastAsia" w:ascii="仿宋" w:hAnsi="仿宋" w:eastAsia="仿宋" w:cs="仿宋"/>
              <w:sz w:val="22"/>
              <w:szCs w:val="22"/>
            </w:rPr>
          </w:pPr>
          <w:r>
            <w:rPr>
              <w:rFonts w:hint="eastAsia" w:ascii="仿宋" w:hAnsi="仿宋" w:eastAsia="仿宋" w:cs="仿宋"/>
              <w:sz w:val="22"/>
              <w:szCs w:val="22"/>
            </w:rPr>
            <w:fldChar w:fldCharType="end"/>
          </w:r>
          <w:bookmarkStart w:id="5" w:name="_Toc16681"/>
          <w:bookmarkStart w:id="6" w:name="_Toc23090"/>
        </w:p>
        <w:p w14:paraId="377393F4">
          <w:r>
            <w:rPr>
              <w:rFonts w:hint="eastAsia" w:ascii="仿宋" w:hAnsi="仿宋" w:eastAsia="仿宋" w:cs="仿宋"/>
              <w:sz w:val="22"/>
              <w:szCs w:val="22"/>
            </w:rPr>
            <w:br w:type="page"/>
          </w:r>
        </w:p>
      </w:sdtContent>
    </w:sdt>
    <w:p w14:paraId="0BBCCD0B">
      <w:pPr>
        <w:spacing w:line="360" w:lineRule="auto"/>
        <w:jc w:val="center"/>
        <w:outlineLvl w:val="0"/>
        <w:rPr>
          <w:rFonts w:hint="eastAsia" w:ascii="仿宋" w:hAnsi="仿宋" w:eastAsia="仿宋" w:cs="仿宋"/>
          <w:b/>
          <w:bCs/>
          <w:sz w:val="48"/>
          <w:szCs w:val="48"/>
        </w:rPr>
      </w:pPr>
      <w:r>
        <w:rPr>
          <w:rFonts w:hint="eastAsia" w:ascii="仿宋" w:hAnsi="仿宋" w:eastAsia="仿宋" w:cs="仿宋"/>
          <w:b/>
          <w:bCs/>
          <w:sz w:val="48"/>
          <w:szCs w:val="48"/>
        </w:rPr>
        <w:t>第一章招标公告</w:t>
      </w:r>
      <w:bookmarkEnd w:id="5"/>
      <w:bookmarkEnd w:id="6"/>
    </w:p>
    <w:p w14:paraId="36AD3A0D">
      <w:pPr>
        <w:tabs>
          <w:tab w:val="left" w:pos="1118"/>
        </w:tabs>
        <w:spacing w:before="372"/>
        <w:ind w:left="0" w:right="113" w:firstLine="0"/>
        <w:jc w:val="center"/>
        <w:rPr>
          <w:rFonts w:hint="eastAsia" w:ascii="仿宋" w:hAnsi="仿宋" w:eastAsia="仿宋" w:cs="仿宋"/>
          <w:sz w:val="32"/>
          <w:szCs w:val="24"/>
        </w:rPr>
      </w:pPr>
      <w:r>
        <w:rPr>
          <w:rFonts w:hint="default" w:ascii="仿宋" w:hAnsi="仿宋" w:eastAsia="仿宋" w:cs="仿宋"/>
          <w:snapToGrid w:val="0"/>
          <w:kern w:val="32"/>
          <w:sz w:val="32"/>
          <w:szCs w:val="32"/>
          <w:u w:val="single"/>
          <w:lang w:val="en-US" w:eastAsia="zh-CN"/>
        </w:rPr>
        <w:t>汝阳县城关镇人民政府汝阳县西街社区棚户区改造项目一期</w:t>
      </w:r>
      <w:r>
        <w:rPr>
          <w:rFonts w:hint="eastAsia" w:ascii="仿宋" w:hAnsi="仿宋" w:eastAsia="仿宋" w:cs="仿宋"/>
          <w:snapToGrid w:val="0"/>
          <w:kern w:val="32"/>
          <w:sz w:val="32"/>
          <w:szCs w:val="32"/>
          <w:u w:val="single"/>
          <w:lang w:val="en-US" w:eastAsia="zh-CN"/>
        </w:rPr>
        <w:t>监理</w:t>
      </w:r>
      <w:r>
        <w:rPr>
          <w:rFonts w:hint="default" w:ascii="仿宋" w:hAnsi="仿宋" w:eastAsia="仿宋" w:cs="仿宋"/>
          <w:snapToGrid w:val="0"/>
          <w:kern w:val="32"/>
          <w:sz w:val="32"/>
          <w:szCs w:val="32"/>
          <w:u w:val="single"/>
          <w:lang w:val="en-US" w:eastAsia="zh-CN"/>
        </w:rPr>
        <w:t>项目</w:t>
      </w:r>
      <w:r>
        <w:rPr>
          <w:rFonts w:hint="eastAsia" w:ascii="仿宋" w:hAnsi="仿宋" w:eastAsia="仿宋" w:cs="仿宋"/>
          <w:sz w:val="32"/>
          <w:szCs w:val="24"/>
        </w:rPr>
        <w:t>招标公告</w:t>
      </w:r>
    </w:p>
    <w:p w14:paraId="452056DC">
      <w:pPr>
        <w:pStyle w:val="7"/>
        <w:rPr>
          <w:rFonts w:hint="eastAsia" w:ascii="仿宋" w:hAnsi="仿宋" w:eastAsia="仿宋" w:cs="仿宋"/>
          <w:sz w:val="21"/>
          <w:szCs w:val="22"/>
        </w:rPr>
      </w:pPr>
    </w:p>
    <w:p w14:paraId="17733576">
      <w:pPr>
        <w:pStyle w:val="7"/>
        <w:rPr>
          <w:rFonts w:hint="eastAsia" w:ascii="仿宋" w:hAnsi="仿宋" w:eastAsia="仿宋" w:cs="仿宋"/>
          <w:sz w:val="21"/>
          <w:szCs w:val="22"/>
        </w:rPr>
      </w:pPr>
    </w:p>
    <w:p w14:paraId="7E506DEB">
      <w:pPr>
        <w:pStyle w:val="16"/>
        <w:spacing w:before="0" w:beforeAutospacing="0" w:after="0" w:afterAutospacing="0" w:line="480" w:lineRule="exact"/>
        <w:jc w:val="both"/>
        <w:rPr>
          <w:rFonts w:hint="eastAsia" w:ascii="仿宋" w:hAnsi="仿宋" w:eastAsia="仿宋" w:cs="仿宋"/>
          <w:sz w:val="24"/>
          <w:szCs w:val="24"/>
        </w:rPr>
      </w:pPr>
      <w:bookmarkStart w:id="7" w:name="_bookmark2"/>
      <w:bookmarkEnd w:id="7"/>
      <w:r>
        <w:rPr>
          <w:rFonts w:hint="eastAsia" w:ascii="仿宋" w:hAnsi="仿宋" w:eastAsia="仿宋" w:cs="仿宋"/>
          <w:b/>
          <w:bCs/>
          <w:sz w:val="24"/>
          <w:szCs w:val="24"/>
        </w:rPr>
        <w:t>一、招标条件</w:t>
      </w:r>
    </w:p>
    <w:p w14:paraId="1F94743E">
      <w:pPr>
        <w:pStyle w:val="16"/>
        <w:spacing w:before="0" w:beforeAutospacing="0" w:after="0" w:afterAutospacing="0" w:line="480" w:lineRule="exact"/>
        <w:ind w:firstLine="592"/>
        <w:jc w:val="both"/>
        <w:rPr>
          <w:rFonts w:hint="eastAsia" w:ascii="仿宋" w:hAnsi="仿宋" w:eastAsia="仿宋" w:cs="仿宋"/>
          <w:sz w:val="24"/>
          <w:szCs w:val="24"/>
        </w:rPr>
      </w:pPr>
      <w:r>
        <w:rPr>
          <w:rFonts w:hint="eastAsia" w:ascii="仿宋" w:hAnsi="仿宋" w:eastAsia="仿宋" w:cs="仿宋"/>
          <w:sz w:val="24"/>
          <w:szCs w:val="24"/>
        </w:rPr>
        <w:t>本招标项目</w:t>
      </w:r>
      <w:r>
        <w:rPr>
          <w:rFonts w:hint="default" w:ascii="仿宋" w:hAnsi="仿宋" w:eastAsia="仿宋" w:cs="仿宋"/>
          <w:sz w:val="24"/>
          <w:szCs w:val="24"/>
          <w:lang w:val="en-US" w:eastAsia="zh-CN"/>
        </w:rPr>
        <w:t>汝阳县城关镇人民政府汝阳县西街社区棚户区改造项目一期</w:t>
      </w:r>
      <w:r>
        <w:rPr>
          <w:rFonts w:hint="eastAsia" w:ascii="仿宋" w:hAnsi="仿宋" w:eastAsia="仿宋" w:cs="仿宋"/>
          <w:sz w:val="24"/>
          <w:szCs w:val="24"/>
          <w:lang w:val="en-US" w:eastAsia="zh-CN"/>
        </w:rPr>
        <w:t>监理</w:t>
      </w:r>
      <w:r>
        <w:rPr>
          <w:rFonts w:hint="default" w:ascii="仿宋" w:hAnsi="仿宋" w:eastAsia="仿宋" w:cs="仿宋"/>
          <w:sz w:val="24"/>
          <w:szCs w:val="24"/>
          <w:lang w:val="en-US" w:eastAsia="zh-CN"/>
        </w:rPr>
        <w:t>项目</w:t>
      </w:r>
      <w:r>
        <w:rPr>
          <w:rFonts w:hint="eastAsia" w:ascii="仿宋" w:hAnsi="仿宋" w:eastAsia="仿宋" w:cs="仿宋"/>
          <w:sz w:val="24"/>
          <w:szCs w:val="24"/>
        </w:rPr>
        <w:t>，已经相关部门批准，项目业主为汝阳县</w:t>
      </w:r>
      <w:r>
        <w:rPr>
          <w:rFonts w:hint="eastAsia" w:ascii="仿宋" w:hAnsi="仿宋" w:eastAsia="仿宋" w:cs="仿宋"/>
          <w:sz w:val="24"/>
          <w:szCs w:val="24"/>
          <w:lang w:val="en-US" w:eastAsia="zh-CN"/>
        </w:rPr>
        <w:t>城关镇人民政府</w:t>
      </w:r>
      <w:r>
        <w:rPr>
          <w:rFonts w:hint="eastAsia" w:ascii="仿宋" w:hAnsi="仿宋" w:eastAsia="仿宋" w:cs="仿宋"/>
          <w:sz w:val="24"/>
          <w:szCs w:val="24"/>
        </w:rPr>
        <w:t>，资金来</w:t>
      </w:r>
      <w:r>
        <w:rPr>
          <w:rFonts w:hint="eastAsia" w:ascii="仿宋" w:hAnsi="仿宋" w:eastAsia="仿宋" w:cs="仿宋"/>
          <w:sz w:val="24"/>
          <w:szCs w:val="24"/>
          <w:lang w:val="en-US" w:eastAsia="zh-CN"/>
        </w:rPr>
        <w:t>源：财政</w:t>
      </w:r>
      <w:r>
        <w:rPr>
          <w:rFonts w:hint="eastAsia" w:ascii="仿宋" w:hAnsi="仿宋" w:eastAsia="仿宋" w:cs="仿宋"/>
          <w:sz w:val="24"/>
          <w:szCs w:val="24"/>
        </w:rPr>
        <w:t>资金，出资比例为100%。招标代理机构为</w:t>
      </w:r>
      <w:r>
        <w:rPr>
          <w:rFonts w:hint="eastAsia" w:ascii="仿宋" w:hAnsi="仿宋" w:eastAsia="仿宋" w:cs="仿宋"/>
          <w:sz w:val="24"/>
          <w:szCs w:val="24"/>
          <w:lang w:val="en-US" w:eastAsia="zh-CN"/>
        </w:rPr>
        <w:t>汝阳睿建招标代理有限公司</w:t>
      </w:r>
      <w:r>
        <w:rPr>
          <w:rFonts w:hint="eastAsia" w:ascii="仿宋" w:hAnsi="仿宋" w:eastAsia="仿宋" w:cs="仿宋"/>
          <w:sz w:val="24"/>
          <w:szCs w:val="24"/>
        </w:rPr>
        <w:t>。项目已具备招标条件，现对本项目进行公开招标。</w:t>
      </w:r>
    </w:p>
    <w:p w14:paraId="277265B0">
      <w:pPr>
        <w:pStyle w:val="16"/>
        <w:spacing w:before="0" w:beforeAutospacing="0" w:after="0" w:afterAutospacing="0" w:line="480" w:lineRule="exact"/>
        <w:jc w:val="both"/>
        <w:rPr>
          <w:rFonts w:hint="eastAsia" w:ascii="仿宋" w:hAnsi="仿宋" w:eastAsia="仿宋" w:cs="仿宋"/>
          <w:sz w:val="24"/>
          <w:szCs w:val="24"/>
        </w:rPr>
      </w:pPr>
      <w:r>
        <w:rPr>
          <w:rFonts w:hint="eastAsia" w:ascii="仿宋" w:hAnsi="仿宋" w:eastAsia="仿宋" w:cs="仿宋"/>
          <w:b/>
          <w:bCs/>
          <w:sz w:val="24"/>
          <w:szCs w:val="24"/>
        </w:rPr>
        <w:t>二、项目概况与招标范围</w:t>
      </w:r>
    </w:p>
    <w:p w14:paraId="207D995E">
      <w:pPr>
        <w:pStyle w:val="16"/>
        <w:spacing w:before="0" w:beforeAutospacing="0" w:after="0" w:afterAutospacing="0" w:line="480" w:lineRule="exact"/>
        <w:ind w:firstLine="592"/>
        <w:jc w:val="both"/>
        <w:rPr>
          <w:rFonts w:hint="eastAsia" w:ascii="仿宋" w:hAnsi="仿宋" w:eastAsia="仿宋" w:cs="仿宋"/>
          <w:sz w:val="24"/>
          <w:szCs w:val="24"/>
        </w:rPr>
      </w:pPr>
      <w:r>
        <w:rPr>
          <w:rFonts w:hint="eastAsia" w:ascii="仿宋" w:hAnsi="仿宋" w:eastAsia="仿宋" w:cs="仿宋"/>
          <w:sz w:val="24"/>
          <w:szCs w:val="24"/>
        </w:rPr>
        <w:t>1、项目名称：</w:t>
      </w:r>
      <w:r>
        <w:rPr>
          <w:rFonts w:hint="default" w:ascii="仿宋" w:hAnsi="仿宋" w:eastAsia="仿宋" w:cs="仿宋"/>
          <w:sz w:val="24"/>
          <w:szCs w:val="24"/>
          <w:lang w:val="en-US" w:eastAsia="zh-CN"/>
        </w:rPr>
        <w:t>汝阳县城关镇人民政府汝阳县西街社区棚户区改造项目一期</w:t>
      </w:r>
      <w:r>
        <w:rPr>
          <w:rFonts w:hint="eastAsia" w:ascii="仿宋" w:hAnsi="仿宋" w:eastAsia="仿宋" w:cs="仿宋"/>
          <w:sz w:val="24"/>
          <w:szCs w:val="24"/>
          <w:lang w:val="en-US" w:eastAsia="zh-CN"/>
        </w:rPr>
        <w:t>监理</w:t>
      </w:r>
      <w:r>
        <w:rPr>
          <w:rFonts w:hint="default" w:ascii="仿宋" w:hAnsi="仿宋" w:eastAsia="仿宋" w:cs="仿宋"/>
          <w:sz w:val="24"/>
          <w:szCs w:val="24"/>
          <w:lang w:val="en-US" w:eastAsia="zh-CN"/>
        </w:rPr>
        <w:t>项目</w:t>
      </w:r>
    </w:p>
    <w:p w14:paraId="0107994E">
      <w:pPr>
        <w:pStyle w:val="16"/>
        <w:spacing w:before="0" w:beforeAutospacing="0" w:after="0" w:afterAutospacing="0" w:line="480" w:lineRule="exact"/>
        <w:ind w:firstLine="1125" w:firstLineChars="469"/>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项目代码：2020-410326-47-01-098370</w:t>
      </w:r>
    </w:p>
    <w:p w14:paraId="798DFFA0">
      <w:pPr>
        <w:pStyle w:val="16"/>
        <w:numPr>
          <w:ilvl w:val="0"/>
          <w:numId w:val="1"/>
        </w:numPr>
        <w:spacing w:before="0" w:beforeAutospacing="0" w:after="0" w:afterAutospacing="0" w:line="480" w:lineRule="exact"/>
        <w:ind w:firstLine="592"/>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招标编号：汝建招2025-03</w:t>
      </w:r>
    </w:p>
    <w:p w14:paraId="0885E978">
      <w:pPr>
        <w:pStyle w:val="16"/>
        <w:numPr>
          <w:ilvl w:val="0"/>
          <w:numId w:val="0"/>
        </w:numPr>
        <w:spacing w:before="0" w:beforeAutospacing="0" w:after="0" w:afterAutospacing="0" w:line="480" w:lineRule="exact"/>
        <w:ind w:left="592" w:leftChars="0"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编号：汝阳工服招标(202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)000</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号</w:t>
      </w:r>
    </w:p>
    <w:p w14:paraId="0D61A148">
      <w:pPr>
        <w:pStyle w:val="16"/>
        <w:numPr>
          <w:ilvl w:val="0"/>
          <w:numId w:val="0"/>
        </w:numPr>
        <w:spacing w:before="0" w:beforeAutospacing="0" w:after="0" w:afterAutospacing="0" w:line="480" w:lineRule="exact"/>
        <w:ind w:left="592" w:leftChars="0" w:right="0" w:rightChars="0" w:firstLine="480" w:firstLineChars="20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财政部门批复编号：汝政采-202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25</w:t>
      </w:r>
    </w:p>
    <w:p w14:paraId="17827074">
      <w:pPr>
        <w:pStyle w:val="16"/>
        <w:spacing w:before="0" w:beforeAutospacing="0" w:after="0" w:afterAutospacing="0" w:line="480" w:lineRule="exact"/>
        <w:ind w:firstLine="592"/>
        <w:jc w:val="both"/>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、资金来源及出资比例：</w:t>
      </w:r>
      <w:r>
        <w:rPr>
          <w:rFonts w:hint="eastAsia" w:ascii="仿宋" w:hAnsi="仿宋" w:eastAsia="仿宋" w:cs="仿宋"/>
          <w:sz w:val="24"/>
          <w:szCs w:val="24"/>
          <w:lang w:val="en-US" w:eastAsia="zh-CN"/>
        </w:rPr>
        <w:t>财政</w:t>
      </w:r>
      <w:r>
        <w:rPr>
          <w:rFonts w:hint="eastAsia" w:ascii="仿宋" w:hAnsi="仿宋" w:eastAsia="仿宋" w:cs="仿宋"/>
          <w:sz w:val="24"/>
          <w:szCs w:val="24"/>
        </w:rPr>
        <w:t>资金，100%；</w:t>
      </w:r>
    </w:p>
    <w:p w14:paraId="3F3DB694">
      <w:pPr>
        <w:pStyle w:val="16"/>
        <w:spacing w:before="0" w:beforeAutospacing="0" w:after="0" w:afterAutospacing="0" w:line="480" w:lineRule="exact"/>
        <w:ind w:firstLine="592"/>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、项目概况：</w:t>
      </w:r>
      <w:r>
        <w:rPr>
          <w:rFonts w:hint="default" w:ascii="仿宋" w:hAnsi="仿宋" w:eastAsia="仿宋" w:cs="仿宋"/>
          <w:sz w:val="24"/>
          <w:szCs w:val="24"/>
          <w:lang w:val="en-US" w:eastAsia="zh-CN"/>
        </w:rPr>
        <w:t>本项目为汝阳县城关镇人民政府汝阳县西街社区棚户区改造项目一期</w:t>
      </w:r>
      <w:r>
        <w:rPr>
          <w:rFonts w:hint="eastAsia" w:ascii="仿宋" w:hAnsi="仿宋" w:eastAsia="仿宋" w:cs="仿宋"/>
          <w:sz w:val="24"/>
          <w:szCs w:val="24"/>
          <w:lang w:val="en-US" w:eastAsia="zh-CN"/>
        </w:rPr>
        <w:t>监理</w:t>
      </w:r>
      <w:r>
        <w:rPr>
          <w:rFonts w:hint="default" w:ascii="仿宋" w:hAnsi="仿宋" w:eastAsia="仿宋" w:cs="仿宋"/>
          <w:sz w:val="24"/>
          <w:szCs w:val="24"/>
          <w:lang w:val="en-US" w:eastAsia="zh-CN"/>
        </w:rPr>
        <w:t>项目。汝阳县西街社区棚户区改造项目一期位于洛阳市汝阳县紫罗新区五里桥路以东、紫罗小区公租房项目以北、北安大道以南，民生路以西，总用地面积52587.50㎡（约合78.88亩），其中第一批次占地面积30000㎡（约合45亩），建筑面积约53000.00㎡，建设8栋376套安置房，其中9层电梯房1栋、11层电梯房3栋、13层电梯房4栋，配套建设党群服务中心、物业办公、公厕、地下停车场等工程。</w:t>
      </w:r>
    </w:p>
    <w:p w14:paraId="3536AA86">
      <w:pPr>
        <w:pStyle w:val="16"/>
        <w:spacing w:before="0" w:beforeAutospacing="0" w:after="0" w:afterAutospacing="0" w:line="480" w:lineRule="exact"/>
        <w:ind w:firstLine="592"/>
        <w:jc w:val="both"/>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、项目建设地点：</w:t>
      </w:r>
      <w:r>
        <w:rPr>
          <w:rFonts w:hint="eastAsia" w:ascii="仿宋" w:hAnsi="仿宋" w:eastAsia="仿宋" w:cs="仿宋"/>
          <w:sz w:val="24"/>
          <w:szCs w:val="24"/>
          <w:lang w:val="en-US" w:eastAsia="zh-CN"/>
        </w:rPr>
        <w:t>洛阳市</w:t>
      </w:r>
      <w:r>
        <w:rPr>
          <w:rFonts w:hint="eastAsia" w:ascii="仿宋" w:hAnsi="仿宋" w:eastAsia="仿宋" w:cs="仿宋"/>
          <w:sz w:val="24"/>
          <w:szCs w:val="24"/>
        </w:rPr>
        <w:t>汝阳县；</w:t>
      </w:r>
    </w:p>
    <w:p w14:paraId="6FA1492E">
      <w:pPr>
        <w:pStyle w:val="16"/>
        <w:spacing w:before="0" w:beforeAutospacing="0" w:after="0" w:afterAutospacing="0" w:line="480" w:lineRule="exact"/>
        <w:ind w:firstLine="592"/>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、招标范围：</w:t>
      </w:r>
      <w:r>
        <w:rPr>
          <w:rFonts w:hint="eastAsia" w:ascii="仿宋" w:hAnsi="仿宋" w:eastAsia="仿宋" w:cs="仿宋"/>
          <w:sz w:val="24"/>
          <w:szCs w:val="24"/>
          <w:lang w:val="en-US" w:eastAsia="zh-CN"/>
        </w:rPr>
        <w:t>本项目工程施工阶段、竣工验收备案阶段、结算阶段、保修阶段及缺陷责任期阶段的全过程监理服务。</w:t>
      </w:r>
    </w:p>
    <w:p w14:paraId="63FFA3CB">
      <w:pPr>
        <w:pStyle w:val="16"/>
        <w:spacing w:before="0" w:beforeAutospacing="0" w:after="0" w:afterAutospacing="0" w:line="480" w:lineRule="exact"/>
        <w:ind w:firstLine="592"/>
        <w:jc w:val="both"/>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、质量要求：符合国家</w:t>
      </w:r>
      <w:r>
        <w:rPr>
          <w:rFonts w:hint="eastAsia" w:ascii="仿宋" w:hAnsi="仿宋" w:eastAsia="仿宋" w:cs="仿宋"/>
          <w:sz w:val="24"/>
          <w:szCs w:val="24"/>
          <w:lang w:val="en-US" w:eastAsia="zh-CN"/>
        </w:rPr>
        <w:t>现行</w:t>
      </w:r>
      <w:r>
        <w:rPr>
          <w:rFonts w:hint="eastAsia" w:ascii="仿宋" w:hAnsi="仿宋" w:eastAsia="仿宋" w:cs="仿宋"/>
          <w:sz w:val="24"/>
          <w:szCs w:val="24"/>
        </w:rPr>
        <w:t>标准</w:t>
      </w:r>
      <w:r>
        <w:rPr>
          <w:rFonts w:hint="eastAsia" w:ascii="仿宋" w:hAnsi="仿宋" w:eastAsia="仿宋" w:cs="仿宋"/>
          <w:sz w:val="24"/>
          <w:szCs w:val="24"/>
          <w:lang w:val="en-US" w:eastAsia="zh-CN"/>
        </w:rPr>
        <w:t>和监理大纲要求</w:t>
      </w:r>
      <w:r>
        <w:rPr>
          <w:rFonts w:hint="eastAsia" w:ascii="仿宋" w:hAnsi="仿宋" w:eastAsia="仿宋" w:cs="仿宋"/>
          <w:sz w:val="24"/>
          <w:szCs w:val="24"/>
        </w:rPr>
        <w:t>。</w:t>
      </w:r>
    </w:p>
    <w:p w14:paraId="7EDF35EC">
      <w:pPr>
        <w:pStyle w:val="16"/>
        <w:spacing w:before="0" w:beforeAutospacing="0" w:after="0" w:afterAutospacing="0" w:line="480" w:lineRule="exact"/>
        <w:ind w:firstLine="592"/>
        <w:jc w:val="both"/>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监理服务期</w:t>
      </w:r>
      <w:r>
        <w:rPr>
          <w:rFonts w:hint="eastAsia" w:ascii="仿宋" w:hAnsi="仿宋" w:eastAsia="仿宋" w:cs="仿宋"/>
          <w:sz w:val="24"/>
          <w:szCs w:val="24"/>
        </w:rPr>
        <w:t>：</w:t>
      </w:r>
      <w:r>
        <w:rPr>
          <w:rFonts w:hint="eastAsia" w:ascii="仿宋" w:hAnsi="仿宋" w:eastAsia="仿宋" w:cs="仿宋"/>
          <w:sz w:val="24"/>
          <w:szCs w:val="24"/>
          <w:lang w:val="en-US" w:eastAsia="zh-CN"/>
        </w:rPr>
        <w:t>工程施工阶段、竣工验收备案阶段、保修阶段及缺陷责任期阶段的全过程监理。</w:t>
      </w:r>
    </w:p>
    <w:p w14:paraId="5259066E">
      <w:pPr>
        <w:pStyle w:val="16"/>
        <w:spacing w:before="0" w:beforeAutospacing="0" w:after="0" w:afterAutospacing="0" w:line="480" w:lineRule="exact"/>
        <w:ind w:firstLine="592"/>
        <w:jc w:val="both"/>
        <w:rPr>
          <w:rFonts w:hint="eastAsia" w:ascii="仿宋" w:hAnsi="仿宋" w:eastAsia="仿宋" w:cs="仿宋"/>
          <w:sz w:val="24"/>
          <w:szCs w:val="24"/>
        </w:rPr>
      </w:pPr>
      <w:r>
        <w:rPr>
          <w:rFonts w:hint="eastAsia" w:ascii="仿宋" w:hAnsi="仿宋" w:eastAsia="仿宋" w:cs="仿宋"/>
          <w:sz w:val="24"/>
          <w:szCs w:val="24"/>
        </w:rPr>
        <w:t>10、标段划分：本项目共划分为一个标段。</w:t>
      </w:r>
    </w:p>
    <w:p w14:paraId="0A397E15">
      <w:pPr>
        <w:pStyle w:val="16"/>
        <w:spacing w:before="0" w:beforeAutospacing="0" w:after="0" w:afterAutospacing="0" w:line="480" w:lineRule="exact"/>
        <w:ind w:firstLine="592"/>
        <w:jc w:val="both"/>
        <w:rPr>
          <w:rFonts w:hint="eastAsia" w:ascii="仿宋" w:hAnsi="仿宋" w:eastAsia="仿宋" w:cs="仿宋"/>
          <w:sz w:val="24"/>
          <w:szCs w:val="24"/>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、预算控制金额（最高投标限价）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监理费控制价1207240.00元；</w:t>
      </w:r>
      <w:r>
        <w:rPr>
          <w:rFonts w:hint="eastAsia" w:ascii="仿宋" w:hAnsi="仿宋" w:eastAsia="仿宋" w:cs="仿宋"/>
          <w:sz w:val="22"/>
          <w:szCs w:val="24"/>
          <w:lang w:val="en-US" w:eastAsia="zh-CN" w:bidi="ar-SA"/>
        </w:rPr>
        <w:t>费率0.82%</w:t>
      </w:r>
      <w:r>
        <w:rPr>
          <w:rFonts w:hint="eastAsia"/>
          <w:spacing w:val="-6"/>
          <w:sz w:val="24"/>
          <w:lang w:val="en-US"/>
        </w:rPr>
        <w:t>（</w:t>
      </w:r>
      <w:r>
        <w:rPr>
          <w:rFonts w:hint="eastAsia" w:ascii="仿宋" w:hAnsi="仿宋" w:eastAsia="仿宋" w:cs="仿宋"/>
          <w:sz w:val="22"/>
          <w:szCs w:val="24"/>
          <w:lang w:val="en-US" w:eastAsia="en-US" w:bidi="ar-SA"/>
        </w:rPr>
        <w:t>费率报价保留到小数点后两位）</w:t>
      </w:r>
      <w:r>
        <w:rPr>
          <w:rFonts w:hint="eastAsia" w:ascii="仿宋" w:hAnsi="仿宋" w:eastAsia="仿宋" w:cs="仿宋"/>
          <w:sz w:val="22"/>
          <w:szCs w:val="24"/>
          <w:lang w:val="en-US" w:eastAsia="zh-CN" w:bidi="ar-SA"/>
        </w:rPr>
        <w:t>。</w:t>
      </w:r>
    </w:p>
    <w:p w14:paraId="2FAD94D5">
      <w:pPr>
        <w:pStyle w:val="16"/>
        <w:spacing w:before="0" w:beforeAutospacing="0" w:after="0" w:afterAutospacing="0" w:line="500" w:lineRule="exact"/>
        <w:ind w:firstLine="592"/>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、资格审查：本项目实行资格后审。</w:t>
      </w:r>
    </w:p>
    <w:p w14:paraId="2A63B362">
      <w:pPr>
        <w:pStyle w:val="16"/>
        <w:spacing w:before="0" w:beforeAutospacing="0" w:after="0" w:afterAutospacing="0" w:line="500" w:lineRule="exact"/>
        <w:ind w:firstLine="592"/>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落实政府采购政策：本项目</w:t>
      </w:r>
      <w:r>
        <w:rPr>
          <w:rFonts w:hint="eastAsia" w:ascii="仿宋" w:hAnsi="仿宋" w:eastAsia="仿宋" w:cs="仿宋"/>
          <w:sz w:val="24"/>
          <w:szCs w:val="24"/>
          <w:lang w:val="en-US" w:eastAsia="zh-CN"/>
        </w:rPr>
        <w:t>专门面向</w:t>
      </w:r>
      <w:r>
        <w:rPr>
          <w:rFonts w:hint="eastAsia" w:ascii="仿宋" w:hAnsi="仿宋" w:eastAsia="仿宋" w:cs="仿宋"/>
          <w:sz w:val="24"/>
          <w:szCs w:val="24"/>
        </w:rPr>
        <w:t>中小微企业（监狱企业、残疾人福利性企业视同小微企业），落实节约能源，保护环境，绿色建筑、绿色建材政策，扶持不发达、少数民族地区的企业，促进自主创新产业发展，巩固脱贫攻坚成果。</w:t>
      </w:r>
    </w:p>
    <w:p w14:paraId="318DBF46">
      <w:pPr>
        <w:pStyle w:val="16"/>
        <w:spacing w:before="0" w:beforeAutospacing="0" w:after="0" w:afterAutospacing="0" w:line="500" w:lineRule="exact"/>
        <w:jc w:val="both"/>
        <w:rPr>
          <w:rFonts w:hint="eastAsia" w:ascii="仿宋" w:hAnsi="仿宋" w:eastAsia="仿宋" w:cs="仿宋"/>
          <w:sz w:val="24"/>
          <w:szCs w:val="24"/>
        </w:rPr>
      </w:pPr>
      <w:r>
        <w:rPr>
          <w:rFonts w:hint="eastAsia" w:ascii="仿宋" w:hAnsi="仿宋" w:eastAsia="仿宋" w:cs="仿宋"/>
          <w:b/>
          <w:bCs/>
          <w:sz w:val="24"/>
          <w:szCs w:val="24"/>
        </w:rPr>
        <w:t>三、投标人资格要求</w:t>
      </w:r>
    </w:p>
    <w:p w14:paraId="6D1462CF">
      <w:pPr>
        <w:pStyle w:val="16"/>
        <w:spacing w:before="0" w:beforeAutospacing="0" w:after="0" w:afterAutospacing="0" w:line="500" w:lineRule="exact"/>
        <w:ind w:firstLine="592"/>
        <w:jc w:val="both"/>
        <w:rPr>
          <w:rFonts w:hint="eastAsia" w:ascii="仿宋" w:hAnsi="仿宋" w:eastAsia="仿宋" w:cs="仿宋"/>
          <w:b/>
          <w:bCs/>
          <w:sz w:val="24"/>
          <w:szCs w:val="24"/>
        </w:rPr>
      </w:pPr>
      <w:r>
        <w:rPr>
          <w:rFonts w:hint="eastAsia" w:ascii="仿宋" w:hAnsi="仿宋" w:eastAsia="仿宋" w:cs="仿宋"/>
          <w:sz w:val="24"/>
          <w:szCs w:val="24"/>
          <w:lang w:val="en-US" w:eastAsia="zh-CN"/>
        </w:rPr>
        <w:t>3.1</w:t>
      </w:r>
      <w:r>
        <w:rPr>
          <w:rFonts w:hint="eastAsia" w:ascii="仿宋" w:hAnsi="仿宋" w:eastAsia="仿宋" w:cs="仿宋"/>
          <w:sz w:val="24"/>
          <w:szCs w:val="24"/>
        </w:rPr>
        <w:t>投标人持有有效的营业执照或有效的事业单位登记证书；</w:t>
      </w:r>
      <w:r>
        <w:rPr>
          <w:rFonts w:hint="eastAsia" w:ascii="仿宋" w:hAnsi="仿宋" w:eastAsia="仿宋" w:cs="仿宋"/>
          <w:b/>
          <w:bCs/>
          <w:sz w:val="24"/>
          <w:szCs w:val="24"/>
        </w:rPr>
        <w:t>（须在投标文件中附营业执照或事业单位登记证书原件扫描件，并加盖单位公章。）</w:t>
      </w:r>
    </w:p>
    <w:p w14:paraId="33B721F8">
      <w:pPr>
        <w:pStyle w:val="16"/>
        <w:spacing w:before="0" w:beforeAutospacing="0" w:after="0" w:afterAutospacing="0" w:line="500" w:lineRule="exact"/>
        <w:ind w:firstLine="592"/>
        <w:jc w:val="both"/>
        <w:rPr>
          <w:rFonts w:hint="eastAsia" w:ascii="仿宋" w:hAnsi="仿宋" w:eastAsia="仿宋" w:cs="仿宋"/>
          <w:b/>
          <w:bCs/>
          <w:sz w:val="24"/>
          <w:szCs w:val="24"/>
        </w:rPr>
      </w:pPr>
      <w:r>
        <w:rPr>
          <w:rFonts w:hint="eastAsia" w:ascii="仿宋" w:hAnsi="仿宋" w:eastAsia="仿宋" w:cs="仿宋"/>
          <w:sz w:val="24"/>
          <w:szCs w:val="24"/>
        </w:rPr>
        <w:t>3.2</w:t>
      </w:r>
      <w:r>
        <w:rPr>
          <w:rFonts w:hint="eastAsia" w:ascii="仿宋" w:hAnsi="仿宋" w:eastAsia="仿宋" w:cs="仿宋"/>
          <w:sz w:val="24"/>
          <w:szCs w:val="24"/>
          <w:highlight w:val="none"/>
          <w:lang w:val="en-US" w:eastAsia="zh-CN"/>
        </w:rPr>
        <w:t>投标人须具备行政部门颁发的房屋建筑工程监理乙级资质或工程监理综合资质。</w:t>
      </w:r>
      <w:r>
        <w:rPr>
          <w:rFonts w:hint="eastAsia" w:ascii="仿宋" w:hAnsi="仿宋" w:eastAsia="仿宋" w:cs="仿宋"/>
          <w:b/>
          <w:bCs/>
          <w:sz w:val="24"/>
          <w:szCs w:val="24"/>
          <w:highlight w:val="none"/>
        </w:rPr>
        <w:t>（须在投标文件中附证书的原件扫描件，并加盖单位公章。）</w:t>
      </w:r>
      <w:r>
        <w:rPr>
          <w:rFonts w:hint="eastAsia" w:ascii="仿宋" w:hAnsi="仿宋" w:eastAsia="仿宋" w:cs="仿宋"/>
          <w:sz w:val="24"/>
          <w:szCs w:val="24"/>
          <w:lang w:val="en-US" w:eastAsia="zh-CN"/>
        </w:rPr>
        <w:t>。</w:t>
      </w:r>
    </w:p>
    <w:p w14:paraId="66364424">
      <w:pPr>
        <w:pStyle w:val="16"/>
        <w:spacing w:before="0" w:beforeAutospacing="0" w:after="0" w:afterAutospacing="0" w:line="500" w:lineRule="exact"/>
        <w:ind w:firstLine="592"/>
        <w:jc w:val="both"/>
        <w:rPr>
          <w:rFonts w:hint="eastAsia" w:ascii="仿宋" w:hAnsi="仿宋" w:eastAsia="仿宋" w:cs="仿宋"/>
          <w:b/>
          <w:bCs/>
          <w:sz w:val="24"/>
          <w:szCs w:val="24"/>
        </w:rPr>
      </w:pPr>
      <w:r>
        <w:rPr>
          <w:rFonts w:hint="eastAsia" w:ascii="仿宋" w:hAnsi="仿宋" w:eastAsia="仿宋" w:cs="仿宋"/>
          <w:sz w:val="24"/>
          <w:szCs w:val="24"/>
        </w:rPr>
        <w:t>3.3</w:t>
      </w:r>
      <w:r>
        <w:rPr>
          <w:rFonts w:hint="eastAsia" w:ascii="仿宋" w:hAnsi="仿宋" w:eastAsia="仿宋" w:cs="仿宋"/>
          <w:sz w:val="24"/>
          <w:szCs w:val="24"/>
          <w:highlight w:val="none"/>
        </w:rPr>
        <w:t>投标人</w:t>
      </w:r>
      <w:r>
        <w:rPr>
          <w:rFonts w:hint="eastAsia" w:ascii="仿宋" w:hAnsi="仿宋" w:eastAsia="仿宋" w:cs="仿宋"/>
          <w:sz w:val="24"/>
          <w:szCs w:val="24"/>
        </w:rPr>
        <w:t>拟派项目总监理工程师须具有建设部颁发的房屋建筑工程专业注册监理工程师证书</w:t>
      </w:r>
      <w:r>
        <w:rPr>
          <w:rFonts w:hint="eastAsia" w:ascii="仿宋" w:hAnsi="仿宋" w:eastAsia="仿宋" w:cs="仿宋"/>
          <w:sz w:val="24"/>
          <w:szCs w:val="24"/>
          <w:lang w:eastAsia="zh-CN"/>
        </w:rPr>
        <w:t>；</w:t>
      </w:r>
      <w:r>
        <w:rPr>
          <w:rFonts w:hint="eastAsia" w:ascii="仿宋" w:hAnsi="仿宋" w:eastAsia="仿宋" w:cs="仿宋"/>
          <w:sz w:val="24"/>
          <w:szCs w:val="24"/>
          <w:highlight w:val="none"/>
          <w:lang w:val="en-US" w:eastAsia="zh-CN"/>
        </w:rPr>
        <w:t>且应是本单位正式员工，须提供劳动合同和缴纳社保证明，社保证明须提供2024年任意三个月缴纳的社保证明</w:t>
      </w:r>
      <w:r>
        <w:rPr>
          <w:rFonts w:hint="eastAsia" w:ascii="仿宋" w:hAnsi="仿宋" w:eastAsia="仿宋" w:cs="仿宋"/>
          <w:sz w:val="24"/>
          <w:szCs w:val="24"/>
        </w:rPr>
        <w:t>；</w:t>
      </w:r>
      <w:r>
        <w:rPr>
          <w:rFonts w:hint="eastAsia" w:ascii="仿宋" w:hAnsi="仿宋" w:eastAsia="仿宋" w:cs="仿宋"/>
          <w:b/>
          <w:bCs/>
          <w:sz w:val="24"/>
          <w:szCs w:val="24"/>
        </w:rPr>
        <w:t>（须在投标文件中附证书的原件扫描件，并加盖单位公章。）</w:t>
      </w:r>
    </w:p>
    <w:p w14:paraId="32E6ECB6">
      <w:pPr>
        <w:pStyle w:val="16"/>
        <w:spacing w:before="0" w:beforeAutospacing="0" w:after="0" w:afterAutospacing="0" w:line="500" w:lineRule="exact"/>
        <w:ind w:firstLine="592"/>
        <w:jc w:val="both"/>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3.4根据《河南省全面推行证明事项告知承诺制工作实施方案》（豫政办〔2021〕2号）文件，投</w:t>
      </w:r>
      <w:r>
        <w:rPr>
          <w:rFonts w:hint="eastAsia" w:ascii="仿宋" w:hAnsi="仿宋" w:eastAsia="仿宋" w:cs="仿宋"/>
          <w:sz w:val="24"/>
          <w:szCs w:val="24"/>
          <w:lang w:val="en-US" w:eastAsia="zh-CN"/>
        </w:rPr>
        <w:t>标人须按照规定提供“信用承诺函”，招标人有权在签订合同前要求中标人提供相关证明材料以核实中标单位承诺事项的真实性，投标时不再需要提供以下证明材料：</w:t>
      </w:r>
    </w:p>
    <w:p w14:paraId="6C4E1941">
      <w:pPr>
        <w:pStyle w:val="16"/>
        <w:spacing w:before="0" w:beforeAutospacing="0" w:after="0" w:afterAutospacing="0" w:line="500" w:lineRule="exact"/>
        <w:ind w:firstLine="592"/>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（1）符合国家相关规定的财务状况报告；</w:t>
      </w:r>
    </w:p>
    <w:p w14:paraId="19C0A3F6">
      <w:pPr>
        <w:pStyle w:val="16"/>
        <w:spacing w:before="0" w:beforeAutospacing="0" w:after="0" w:afterAutospacing="0" w:line="500" w:lineRule="exact"/>
        <w:ind w:firstLine="592"/>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（2）依法缴纳税收的证明材料；</w:t>
      </w:r>
    </w:p>
    <w:p w14:paraId="036AF3AB">
      <w:pPr>
        <w:pStyle w:val="16"/>
        <w:spacing w:before="0" w:beforeAutospacing="0" w:after="0" w:afterAutospacing="0" w:line="500" w:lineRule="exact"/>
        <w:ind w:firstLine="592"/>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（3）依法缴纳社会保障资金的证明材料；</w:t>
      </w:r>
    </w:p>
    <w:p w14:paraId="3666338C">
      <w:pPr>
        <w:pStyle w:val="16"/>
        <w:spacing w:before="0" w:beforeAutospacing="0" w:after="0" w:afterAutospacing="0" w:line="500" w:lineRule="exact"/>
        <w:ind w:firstLine="592"/>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（4）具备履行合同所必需的设备和专业技术能力的证明材料；</w:t>
      </w:r>
    </w:p>
    <w:p w14:paraId="6E4DEA61">
      <w:pPr>
        <w:pStyle w:val="16"/>
        <w:spacing w:before="0" w:beforeAutospacing="0" w:after="0" w:afterAutospacing="0" w:line="500" w:lineRule="exact"/>
        <w:ind w:firstLine="592"/>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（5）参加招标活动前三年内在经营活动中没有重大违法记录的证明材料；</w:t>
      </w:r>
    </w:p>
    <w:p w14:paraId="7409BD4B">
      <w:pPr>
        <w:pStyle w:val="16"/>
        <w:spacing w:before="0" w:beforeAutospacing="0" w:after="0" w:afterAutospacing="0" w:line="500" w:lineRule="exact"/>
        <w:ind w:firstLine="592"/>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（6）未被列入失信被执行人、重大税收违法失信主体、政府采购严重违法失信行为记录名单的证明材料。</w:t>
      </w:r>
    </w:p>
    <w:p w14:paraId="36F7C269">
      <w:pPr>
        <w:spacing w:line="500" w:lineRule="exact"/>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3.5</w:t>
      </w:r>
      <w:r>
        <w:rPr>
          <w:rFonts w:hint="eastAsia" w:ascii="仿宋" w:hAnsi="仿宋" w:eastAsia="仿宋" w:cs="仿宋"/>
          <w:sz w:val="24"/>
          <w:szCs w:val="22"/>
          <w:highlight w:val="none"/>
        </w:rPr>
        <w:t>、</w:t>
      </w:r>
      <w:r>
        <w:rPr>
          <w:rFonts w:hint="eastAsia" w:ascii="仿宋" w:hAnsi="仿宋" w:eastAsia="仿宋" w:cs="仿宋"/>
          <w:sz w:val="24"/>
          <w:szCs w:val="22"/>
          <w:highlight w:val="none"/>
          <w:lang w:val="en-US" w:eastAsia="zh-CN"/>
        </w:rPr>
        <w:t>本项目不接受联合体投标。</w:t>
      </w:r>
    </w:p>
    <w:p w14:paraId="42B5410B">
      <w:pPr>
        <w:pStyle w:val="16"/>
        <w:spacing w:before="0" w:beforeAutospacing="0" w:after="0" w:afterAutospacing="0" w:line="500" w:lineRule="exact"/>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3.6、</w:t>
      </w:r>
      <w:r>
        <w:rPr>
          <w:rFonts w:hint="eastAsia" w:ascii="仿宋" w:hAnsi="仿宋" w:eastAsia="仿宋" w:cs="仿宋"/>
          <w:sz w:val="24"/>
          <w:szCs w:val="24"/>
          <w:highlight w:val="none"/>
        </w:rPr>
        <w:t>本次招标实行资格后审，资格审查不合格者，取消其投标资格。</w:t>
      </w:r>
    </w:p>
    <w:p w14:paraId="0D7AE83C">
      <w:pPr>
        <w:pStyle w:val="16"/>
        <w:spacing w:before="0" w:beforeAutospacing="0" w:after="0" w:afterAutospacing="0" w:line="500" w:lineRule="exact"/>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rPr>
        <w:t>四、招标文件的获取</w:t>
      </w:r>
    </w:p>
    <w:p w14:paraId="40425353">
      <w:pPr>
        <w:pStyle w:val="16"/>
        <w:spacing w:before="0" w:beforeAutospacing="0" w:after="0" w:afterAutospacing="0" w:line="500" w:lineRule="exact"/>
        <w:ind w:firstLine="59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本次招标文件在网上获取，请登录洛阳市公共资源交易中心网站（lyggzyjy.ly.gov.cn），点击“交易登录”进入“洛阳市电子招投标交易平台”进行用户注册，并办理CA数字证书。详见洛阳市公共资源交易中心网站—办事指南—办事流程—主体注册CA办理。</w:t>
      </w:r>
    </w:p>
    <w:p w14:paraId="04F1B4DC">
      <w:pPr>
        <w:pStyle w:val="16"/>
        <w:spacing w:before="0" w:beforeAutospacing="0" w:after="0" w:afterAutospacing="0" w:line="500" w:lineRule="exact"/>
        <w:ind w:firstLine="59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2、办理数字证书后，请于202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日至202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24:00，登录洛阳市公共资源交易中心网站，点击“交易登录”，选择“证书Key”方式登录，免费下载招标文件。如投多个标段，则应就所投每个标段分别下载获取。联合体投标的，由联合体牵头人完成招标文件下载。</w:t>
      </w:r>
    </w:p>
    <w:p w14:paraId="324B3D6D">
      <w:pPr>
        <w:pStyle w:val="16"/>
        <w:spacing w:before="0" w:beforeAutospacing="0" w:after="0" w:afterAutospacing="0" w:line="500" w:lineRule="exact"/>
        <w:ind w:firstLine="59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3、获取招标文件后，请到洛阳市公共资源交易中心网站—办事指南—下载中心栏目下载并安装最新版本投标文件制作工具，查看招标文件和制作电子投标文件。</w:t>
      </w:r>
    </w:p>
    <w:p w14:paraId="32C85FF9">
      <w:pPr>
        <w:pStyle w:val="16"/>
        <w:spacing w:before="0" w:beforeAutospacing="0" w:after="0" w:afterAutospacing="0" w:line="500" w:lineRule="exact"/>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rPr>
        <w:t>五、投标文件的递交</w:t>
      </w:r>
    </w:p>
    <w:p w14:paraId="4170E1CF">
      <w:pPr>
        <w:pStyle w:val="16"/>
        <w:spacing w:before="0" w:beforeAutospacing="0" w:after="0" w:afterAutospacing="0" w:line="500" w:lineRule="exact"/>
        <w:ind w:firstLine="59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1、投标文件递交的截止时间（投标截止时间）为202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时30分(北京时间)。</w:t>
      </w:r>
    </w:p>
    <w:p w14:paraId="6A952B9D">
      <w:pPr>
        <w:pStyle w:val="16"/>
        <w:spacing w:before="0" w:beforeAutospacing="0" w:after="0" w:afterAutospacing="0" w:line="500" w:lineRule="exact"/>
        <w:ind w:firstLine="59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2、投标文件接收地点及开标地点为</w:t>
      </w:r>
      <w:r>
        <w:rPr>
          <w:rFonts w:hint="eastAsia" w:ascii="仿宋" w:hAnsi="仿宋" w:eastAsia="仿宋" w:cs="仿宋"/>
          <w:sz w:val="24"/>
          <w:szCs w:val="24"/>
          <w:highlight w:val="none"/>
          <w:lang w:val="en-US" w:eastAsia="zh-CN"/>
        </w:rPr>
        <w:t>汝阳</w:t>
      </w:r>
      <w:r>
        <w:rPr>
          <w:rFonts w:hint="eastAsia" w:ascii="仿宋" w:hAnsi="仿宋" w:eastAsia="仿宋" w:cs="仿宋"/>
          <w:sz w:val="24"/>
          <w:szCs w:val="24"/>
          <w:highlight w:val="none"/>
        </w:rPr>
        <w:t>县公共资源交易中心开标</w:t>
      </w:r>
      <w:r>
        <w:rPr>
          <w:rFonts w:hint="eastAsia" w:ascii="仿宋" w:hAnsi="仿宋" w:eastAsia="仿宋" w:cs="仿宋"/>
          <w:color w:val="0000FF"/>
          <w:sz w:val="24"/>
          <w:szCs w:val="24"/>
          <w:highlight w:val="none"/>
        </w:rPr>
        <w:t>二</w:t>
      </w:r>
      <w:r>
        <w:rPr>
          <w:rFonts w:hint="eastAsia" w:ascii="仿宋" w:hAnsi="仿宋" w:eastAsia="仿宋" w:cs="仿宋"/>
          <w:sz w:val="24"/>
          <w:szCs w:val="24"/>
          <w:highlight w:val="none"/>
        </w:rPr>
        <w:t>室（</w:t>
      </w:r>
      <w:r>
        <w:rPr>
          <w:rFonts w:hint="eastAsia" w:ascii="仿宋" w:hAnsi="仿宋" w:eastAsia="仿宋" w:cs="仿宋"/>
          <w:sz w:val="24"/>
          <w:szCs w:val="24"/>
          <w:highlight w:val="none"/>
          <w:lang w:val="en-US" w:eastAsia="zh-CN"/>
        </w:rPr>
        <w:t>汝阳</w:t>
      </w:r>
      <w:r>
        <w:rPr>
          <w:rFonts w:hint="eastAsia" w:ascii="仿宋" w:hAnsi="仿宋" w:eastAsia="仿宋" w:cs="仿宋"/>
          <w:sz w:val="24"/>
          <w:szCs w:val="24"/>
          <w:highlight w:val="none"/>
        </w:rPr>
        <w:t>）。</w:t>
      </w:r>
    </w:p>
    <w:p w14:paraId="2B52B583">
      <w:pPr>
        <w:pStyle w:val="16"/>
        <w:spacing w:before="0" w:beforeAutospacing="0" w:after="0" w:afterAutospacing="0" w:line="500" w:lineRule="exact"/>
        <w:ind w:firstLine="59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投标人应在投标截止时间前，通过互联网使用CA数字证书登录洛阳市公共资源交易中心网站，将加密的投标文件上传至“洛阳市电子招投标交易平台”指定位置，上传成功后将得到上传成功的确认。投标人应充分考虑上传文件时的不可预见因素，未在投标截止时间前完成上传的，视为逾期送达，洛阳市电子招投标交易平台将拒绝接收。</w:t>
      </w:r>
    </w:p>
    <w:p w14:paraId="583BF40A">
      <w:pPr>
        <w:pStyle w:val="16"/>
        <w:spacing w:before="0" w:beforeAutospacing="0" w:after="0" w:afterAutospacing="0" w:line="500" w:lineRule="exact"/>
        <w:ind w:firstLine="59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本项目采用远程不见面交易的模式，开标当日，投标人无需到开标现场参加开标会议，投标人应当在投标截止时间前，登录到洛阳市电子招投标交易平台（http://61.168.99.35/TPBidder），点击右上方【不见面开标大厅】按钮进入，在线准时参加开标活动并进行投标文件解密等。因投标人原因未能解密、解密失败或解密超时的将被拒绝。请参照洛阳市公共资源交易中心首页-办事指南-下载中心-操作手册-《洛阳市公共资源交易中心不见面开标大厅操作手册（投标人）》。</w:t>
      </w:r>
    </w:p>
    <w:p w14:paraId="4E44F9CF">
      <w:pPr>
        <w:pStyle w:val="16"/>
        <w:spacing w:before="0" w:beforeAutospacing="0" w:after="0" w:afterAutospacing="0" w:line="500" w:lineRule="exact"/>
        <w:ind w:firstLine="59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5、除电子投标文件外，投标时不再接受任何纸质文件、资料等。逾期送达的或者未送达指定地点的投标文件，招标人不予受理。</w:t>
      </w:r>
    </w:p>
    <w:p w14:paraId="3F5181E4">
      <w:pPr>
        <w:pStyle w:val="16"/>
        <w:spacing w:before="0" w:beforeAutospacing="0" w:after="0" w:afterAutospacing="0" w:line="500" w:lineRule="exact"/>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六、提出异议的渠道和方式</w:t>
      </w:r>
    </w:p>
    <w:p w14:paraId="7FB9D336">
      <w:pPr>
        <w:pStyle w:val="16"/>
        <w:spacing w:before="0" w:beforeAutospacing="0" w:after="0" w:afterAutospacing="0" w:line="500" w:lineRule="exact"/>
        <w:ind w:firstLine="59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人或者其他利害关系人对招标文件有异议的，应当在投标截止时间10日前通过交易系统内向招标人或招标代理机构提交异议函(法定代表人签字并加盖单位公章)，委托他人提出异议的，需一并提交授权委托书和授权委托人身份证明，邮寄件、传真件不予受理。逾期未提交或未按照要求提交的异议函将不予受理。</w:t>
      </w:r>
    </w:p>
    <w:p w14:paraId="25A33C3F">
      <w:pPr>
        <w:pStyle w:val="16"/>
        <w:spacing w:before="0" w:beforeAutospacing="0" w:after="0" w:afterAutospacing="0" w:line="500" w:lineRule="exact"/>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rPr>
        <w:t>、发布公告的媒体</w:t>
      </w:r>
    </w:p>
    <w:p w14:paraId="0273A606">
      <w:pPr>
        <w:pStyle w:val="16"/>
        <w:spacing w:before="0" w:beforeAutospacing="0" w:after="0" w:afterAutospacing="0" w:line="500" w:lineRule="exact"/>
        <w:ind w:firstLine="59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1、本次招标公告同时在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河南省政府采购网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《中国招标投标公共服务平台》、《河南省电子招标投标公共服务平台》和《洛阳市公共资源交易中心》上发布。</w:t>
      </w:r>
    </w:p>
    <w:p w14:paraId="55F71D33">
      <w:pPr>
        <w:pStyle w:val="16"/>
        <w:spacing w:before="0" w:beforeAutospacing="0" w:after="0" w:afterAutospacing="0" w:line="500" w:lineRule="exact"/>
        <w:ind w:firstLine="59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2、投标人在参与本项目招标采购活动期间应及时关注本网站获取相关澄清或变更等信息。</w:t>
      </w:r>
    </w:p>
    <w:p w14:paraId="5AD45586">
      <w:pPr>
        <w:pStyle w:val="16"/>
        <w:spacing w:before="0" w:beforeAutospacing="0" w:after="0" w:afterAutospacing="0" w:line="500" w:lineRule="exact"/>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八</w:t>
      </w:r>
      <w:r>
        <w:rPr>
          <w:rFonts w:hint="eastAsia" w:ascii="仿宋" w:hAnsi="仿宋" w:eastAsia="仿宋" w:cs="仿宋"/>
          <w:b/>
          <w:bCs/>
          <w:sz w:val="24"/>
          <w:szCs w:val="24"/>
          <w:highlight w:val="none"/>
        </w:rPr>
        <w:t>、联系方式</w:t>
      </w:r>
    </w:p>
    <w:p w14:paraId="0CC2919F">
      <w:pPr>
        <w:pStyle w:val="16"/>
        <w:spacing w:before="0" w:beforeAutospacing="0" w:after="0" w:afterAutospacing="0" w:line="500" w:lineRule="exact"/>
        <w:ind w:firstLine="592"/>
        <w:outlineLvl w:val="9"/>
        <w:rPr>
          <w:rFonts w:hint="default" w:ascii="仿宋" w:hAnsi="仿宋" w:eastAsia="仿宋" w:cs="仿宋"/>
          <w:sz w:val="24"/>
          <w:szCs w:val="24"/>
          <w:highlight w:val="none"/>
          <w:lang w:val="en-US" w:eastAsia="zh-CN"/>
        </w:rPr>
      </w:pPr>
      <w:bookmarkStart w:id="8" w:name="_Toc30199"/>
      <w:r>
        <w:rPr>
          <w:rFonts w:hint="eastAsia" w:ascii="仿宋" w:hAnsi="仿宋" w:eastAsia="仿宋" w:cs="仿宋"/>
          <w:sz w:val="24"/>
          <w:szCs w:val="24"/>
          <w:highlight w:val="none"/>
        </w:rPr>
        <w:t>招标人：汝阳县</w:t>
      </w:r>
      <w:bookmarkEnd w:id="8"/>
      <w:r>
        <w:rPr>
          <w:rFonts w:hint="eastAsia" w:ascii="仿宋" w:hAnsi="仿宋" w:eastAsia="仿宋" w:cs="仿宋"/>
          <w:sz w:val="24"/>
          <w:szCs w:val="24"/>
          <w:highlight w:val="none"/>
          <w:lang w:val="en-US" w:eastAsia="zh-CN"/>
        </w:rPr>
        <w:t>城关镇人民政府</w:t>
      </w:r>
    </w:p>
    <w:p w14:paraId="38EC0A96">
      <w:pPr>
        <w:pStyle w:val="16"/>
        <w:spacing w:before="0" w:beforeAutospacing="0" w:after="0" w:afterAutospacing="0" w:line="500" w:lineRule="exact"/>
        <w:ind w:firstLine="59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val="en-US" w:eastAsia="zh-CN"/>
        </w:rPr>
        <w:t>河南省洛阳市汝阳县城关镇凤山路1号</w:t>
      </w:r>
    </w:p>
    <w:p w14:paraId="6E5EF22D">
      <w:pPr>
        <w:pStyle w:val="16"/>
        <w:spacing w:before="0" w:beforeAutospacing="0" w:after="0" w:afterAutospacing="0" w:line="500" w:lineRule="exact"/>
        <w:ind w:firstLine="59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刘先生</w:t>
      </w:r>
    </w:p>
    <w:p w14:paraId="7EADC96B">
      <w:pPr>
        <w:pStyle w:val="16"/>
        <w:spacing w:before="0" w:beforeAutospacing="0" w:after="0" w:afterAutospacing="0" w:line="500" w:lineRule="exact"/>
        <w:ind w:firstLine="59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电话：0379-682</w:t>
      </w:r>
      <w:r>
        <w:rPr>
          <w:rFonts w:hint="eastAsia" w:ascii="仿宋" w:hAnsi="仿宋" w:eastAsia="仿宋" w:cs="仿宋"/>
          <w:color w:val="auto"/>
          <w:sz w:val="24"/>
          <w:szCs w:val="24"/>
          <w:highlight w:val="none"/>
          <w:lang w:val="en-US" w:eastAsia="zh-CN"/>
        </w:rPr>
        <w:t>12931</w:t>
      </w:r>
    </w:p>
    <w:p w14:paraId="08896169">
      <w:pPr>
        <w:pStyle w:val="16"/>
        <w:spacing w:before="0" w:beforeAutospacing="0" w:after="0" w:afterAutospacing="0" w:line="500" w:lineRule="exact"/>
        <w:ind w:firstLine="592"/>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代理机构：</w:t>
      </w:r>
      <w:r>
        <w:rPr>
          <w:rFonts w:hint="eastAsia" w:ascii="仿宋" w:hAnsi="仿宋" w:eastAsia="仿宋" w:cs="仿宋"/>
          <w:sz w:val="24"/>
          <w:szCs w:val="24"/>
          <w:highlight w:val="none"/>
          <w:lang w:val="en-US" w:eastAsia="zh-CN"/>
        </w:rPr>
        <w:t>汝阳睿建招标代理有限公司</w:t>
      </w:r>
    </w:p>
    <w:p w14:paraId="41AD353C">
      <w:pPr>
        <w:pStyle w:val="16"/>
        <w:spacing w:before="0" w:beforeAutospacing="0" w:after="0" w:afterAutospacing="0" w:line="500" w:lineRule="exact"/>
        <w:ind w:firstLine="59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val="en-US" w:eastAsia="zh-CN"/>
        </w:rPr>
        <w:t>汝阳县城文化路8号</w:t>
      </w:r>
    </w:p>
    <w:p w14:paraId="209C0F02">
      <w:pPr>
        <w:pStyle w:val="16"/>
        <w:spacing w:before="0" w:beforeAutospacing="0" w:after="0" w:afterAutospacing="0" w:line="500" w:lineRule="exact"/>
        <w:ind w:firstLine="592"/>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刘女士</w:t>
      </w:r>
    </w:p>
    <w:p w14:paraId="433DC045">
      <w:pPr>
        <w:pStyle w:val="16"/>
        <w:spacing w:before="0" w:beforeAutospacing="0" w:after="0" w:afterAutospacing="0" w:line="500" w:lineRule="exact"/>
        <w:ind w:firstLine="592"/>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电话：</w:t>
      </w:r>
      <w:r>
        <w:rPr>
          <w:rFonts w:hint="eastAsia" w:ascii="仿宋" w:hAnsi="仿宋" w:eastAsia="仿宋" w:cs="仿宋"/>
          <w:sz w:val="24"/>
          <w:szCs w:val="24"/>
          <w:highlight w:val="none"/>
          <w:lang w:val="en-US" w:eastAsia="zh-CN"/>
        </w:rPr>
        <w:t>0379-68223397</w:t>
      </w:r>
    </w:p>
    <w:p w14:paraId="00F7C773">
      <w:pPr>
        <w:pStyle w:val="16"/>
        <w:spacing w:before="0" w:beforeAutospacing="0" w:after="0" w:afterAutospacing="0" w:line="500" w:lineRule="exact"/>
        <w:ind w:firstLine="59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监管部门：汝阳县住房和城乡建设局</w:t>
      </w:r>
    </w:p>
    <w:p w14:paraId="523460DB">
      <w:pPr>
        <w:pStyle w:val="16"/>
        <w:spacing w:before="0" w:beforeAutospacing="0" w:after="0" w:afterAutospacing="0" w:line="500" w:lineRule="exact"/>
        <w:ind w:firstLine="59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监管部门联系人：许先生</w:t>
      </w:r>
    </w:p>
    <w:p w14:paraId="24C16CBC">
      <w:pPr>
        <w:pStyle w:val="16"/>
        <w:spacing w:before="0" w:beforeAutospacing="0" w:after="0" w:afterAutospacing="0" w:line="500" w:lineRule="exact"/>
        <w:ind w:firstLine="59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监管部门联系方式：0379-68232397</w:t>
      </w:r>
    </w:p>
    <w:p w14:paraId="561F2066">
      <w:pPr>
        <w:pStyle w:val="16"/>
        <w:spacing w:before="0" w:beforeAutospacing="0" w:after="0" w:afterAutospacing="0" w:line="500" w:lineRule="exact"/>
        <w:jc w:val="righ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2025年01月16日</w:t>
      </w:r>
    </w:p>
    <w:p w14:paraId="6113EBEA">
      <w:pPr>
        <w:pStyle w:val="16"/>
        <w:spacing w:before="0" w:beforeAutospacing="0" w:after="0" w:afterAutospacing="0" w:line="500" w:lineRule="exact"/>
        <w:ind w:firstLine="592"/>
        <w:rPr>
          <w:rFonts w:hint="eastAsia" w:ascii="仿宋" w:hAnsi="仿宋" w:eastAsia="仿宋" w:cs="仿宋"/>
          <w:sz w:val="20"/>
          <w:szCs w:val="24"/>
        </w:rPr>
      </w:pPr>
      <w:bookmarkStart w:id="9" w:name="_bookmark9"/>
      <w:bookmarkEnd w:id="9"/>
      <w:r>
        <w:rPr>
          <w:rFonts w:hint="eastAsia" w:ascii="仿宋" w:hAnsi="仿宋" w:eastAsia="仿宋" w:cs="仿宋"/>
          <w:sz w:val="20"/>
          <w:szCs w:val="24"/>
        </w:rPr>
        <w:br w:type="page"/>
      </w:r>
    </w:p>
    <w:p w14:paraId="63473D35">
      <w:pPr>
        <w:pStyle w:val="3"/>
        <w:ind w:left="2774"/>
        <w:jc w:val="left"/>
        <w:outlineLvl w:val="0"/>
        <w:rPr>
          <w:rFonts w:hint="eastAsia" w:ascii="仿宋" w:hAnsi="仿宋" w:eastAsia="仿宋" w:cs="仿宋"/>
          <w:sz w:val="48"/>
          <w:szCs w:val="48"/>
        </w:rPr>
      </w:pPr>
      <w:bookmarkStart w:id="10" w:name="_bookmark18"/>
      <w:bookmarkEnd w:id="10"/>
      <w:bookmarkStart w:id="11" w:name="_Toc22003"/>
      <w:bookmarkStart w:id="12" w:name="_Toc17703"/>
      <w:r>
        <w:rPr>
          <w:rFonts w:hint="eastAsia" w:ascii="仿宋" w:hAnsi="仿宋" w:eastAsia="仿宋" w:cs="仿宋"/>
          <w:sz w:val="48"/>
          <w:szCs w:val="48"/>
        </w:rPr>
        <w:t>第二章投标人须知</w:t>
      </w:r>
      <w:bookmarkEnd w:id="11"/>
      <w:bookmarkEnd w:id="12"/>
    </w:p>
    <w:p w14:paraId="63B5041F">
      <w:pPr>
        <w:pStyle w:val="7"/>
        <w:spacing w:before="2"/>
        <w:rPr>
          <w:rFonts w:hint="eastAsia" w:ascii="仿宋" w:hAnsi="仿宋" w:eastAsia="仿宋" w:cs="仿宋"/>
          <w:b/>
          <w:sz w:val="60"/>
          <w:szCs w:val="22"/>
        </w:rPr>
      </w:pPr>
    </w:p>
    <w:p w14:paraId="5817EC75">
      <w:pPr>
        <w:ind w:left="220" w:right="0"/>
        <w:jc w:val="center"/>
        <w:outlineLvl w:val="9"/>
        <w:rPr>
          <w:rFonts w:hint="eastAsia" w:ascii="仿宋" w:hAnsi="仿宋" w:eastAsia="仿宋" w:cs="仿宋"/>
          <w:sz w:val="36"/>
          <w:szCs w:val="36"/>
        </w:rPr>
      </w:pPr>
      <w:bookmarkStart w:id="13" w:name="_bookmark19"/>
      <w:bookmarkEnd w:id="13"/>
      <w:r>
        <w:rPr>
          <w:rFonts w:hint="eastAsia" w:ascii="仿宋" w:hAnsi="仿宋" w:eastAsia="仿宋" w:cs="仿宋"/>
          <w:sz w:val="36"/>
          <w:szCs w:val="36"/>
        </w:rPr>
        <w:t>投标人须知前附表</w:t>
      </w:r>
    </w:p>
    <w:p w14:paraId="2E923907">
      <w:pPr>
        <w:pStyle w:val="7"/>
        <w:rPr>
          <w:rFonts w:hint="eastAsia" w:ascii="仿宋" w:hAnsi="仿宋" w:eastAsia="仿宋" w:cs="仿宋"/>
          <w:b/>
          <w:sz w:val="21"/>
          <w:szCs w:val="22"/>
        </w:rPr>
      </w:pPr>
    </w:p>
    <w:tbl>
      <w:tblPr>
        <w:tblStyle w:val="18"/>
        <w:tblpPr w:leftFromText="180" w:rightFromText="180" w:vertAnchor="text" w:horzAnchor="page" w:tblpX="1708" w:tblpY="198"/>
        <w:tblOverlap w:val="never"/>
        <w:tblW w:w="501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3046"/>
        <w:gridCol w:w="5026"/>
      </w:tblGrid>
      <w:tr w14:paraId="748BD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8" w:hRule="atLeast"/>
        </w:trPr>
        <w:tc>
          <w:tcPr>
            <w:tcW w:w="435" w:type="pct"/>
            <w:vAlign w:val="center"/>
          </w:tcPr>
          <w:p w14:paraId="337A981E">
            <w:pPr>
              <w:pStyle w:val="26"/>
              <w:keepNext w:val="0"/>
              <w:keepLines w:val="0"/>
              <w:suppressLineNumbers w:val="0"/>
              <w:spacing w:before="41" w:beforeAutospacing="0" w:afterAutospacing="0"/>
              <w:ind w:right="242"/>
              <w:jc w:val="both"/>
              <w:rPr>
                <w:rFonts w:hint="eastAsia" w:ascii="仿宋" w:hAnsi="仿宋" w:eastAsia="仿宋" w:cs="仿宋"/>
                <w:b/>
                <w:sz w:val="22"/>
                <w:szCs w:val="24"/>
              </w:rPr>
            </w:pPr>
            <w:r>
              <w:rPr>
                <w:rFonts w:hint="eastAsia" w:ascii="仿宋" w:hAnsi="仿宋" w:eastAsia="仿宋" w:cs="仿宋"/>
                <w:b/>
                <w:sz w:val="22"/>
                <w:szCs w:val="24"/>
              </w:rPr>
              <w:t>条款号</w:t>
            </w:r>
          </w:p>
        </w:tc>
        <w:tc>
          <w:tcPr>
            <w:tcW w:w="1722" w:type="pct"/>
            <w:vAlign w:val="center"/>
          </w:tcPr>
          <w:p w14:paraId="621E55CC">
            <w:pPr>
              <w:pStyle w:val="26"/>
              <w:keepNext w:val="0"/>
              <w:keepLines w:val="0"/>
              <w:suppressLineNumbers w:val="0"/>
              <w:spacing w:before="41" w:beforeAutospacing="0" w:afterAutospacing="0"/>
              <w:ind w:left="144" w:right="144"/>
              <w:jc w:val="both"/>
              <w:rPr>
                <w:rFonts w:hint="eastAsia" w:ascii="仿宋" w:hAnsi="仿宋" w:eastAsia="仿宋" w:cs="仿宋"/>
                <w:b/>
                <w:sz w:val="22"/>
                <w:szCs w:val="24"/>
              </w:rPr>
            </w:pPr>
            <w:r>
              <w:rPr>
                <w:rFonts w:hint="eastAsia" w:ascii="仿宋" w:hAnsi="仿宋" w:eastAsia="仿宋" w:cs="仿宋"/>
                <w:b/>
                <w:sz w:val="22"/>
                <w:szCs w:val="24"/>
              </w:rPr>
              <w:t>条款名称</w:t>
            </w:r>
          </w:p>
        </w:tc>
        <w:tc>
          <w:tcPr>
            <w:tcW w:w="2842" w:type="pct"/>
            <w:vAlign w:val="center"/>
          </w:tcPr>
          <w:p w14:paraId="73351E76">
            <w:pPr>
              <w:pStyle w:val="26"/>
              <w:keepNext w:val="0"/>
              <w:keepLines w:val="0"/>
              <w:suppressLineNumbers w:val="0"/>
              <w:spacing w:before="41" w:beforeAutospacing="0" w:afterAutospacing="0"/>
              <w:ind w:left="1681" w:right="1679"/>
              <w:jc w:val="both"/>
              <w:rPr>
                <w:rFonts w:hint="eastAsia" w:ascii="仿宋" w:hAnsi="仿宋" w:eastAsia="仿宋" w:cs="仿宋"/>
                <w:b/>
                <w:sz w:val="22"/>
                <w:szCs w:val="24"/>
              </w:rPr>
            </w:pPr>
            <w:r>
              <w:rPr>
                <w:rFonts w:hint="eastAsia" w:ascii="仿宋" w:hAnsi="仿宋" w:eastAsia="仿宋" w:cs="仿宋"/>
                <w:b/>
                <w:sz w:val="22"/>
                <w:szCs w:val="24"/>
              </w:rPr>
              <w:t>编列内容</w:t>
            </w:r>
          </w:p>
        </w:tc>
      </w:tr>
      <w:tr w14:paraId="7430A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435" w:type="pct"/>
            <w:vAlign w:val="center"/>
          </w:tcPr>
          <w:p w14:paraId="24C45CD8">
            <w:pPr>
              <w:pStyle w:val="26"/>
              <w:keepNext w:val="0"/>
              <w:keepLines w:val="0"/>
              <w:suppressLineNumbers w:val="0"/>
              <w:spacing w:beforeAutospacing="0" w:afterAutospacing="0"/>
              <w:ind w:right="240"/>
              <w:jc w:val="both"/>
              <w:rPr>
                <w:rFonts w:hint="eastAsia" w:ascii="仿宋" w:hAnsi="仿宋" w:eastAsia="仿宋" w:cs="仿宋"/>
                <w:sz w:val="22"/>
                <w:szCs w:val="24"/>
              </w:rPr>
            </w:pPr>
            <w:r>
              <w:rPr>
                <w:rFonts w:hint="eastAsia" w:ascii="仿宋" w:hAnsi="仿宋" w:eastAsia="仿宋" w:cs="仿宋"/>
                <w:sz w:val="22"/>
                <w:szCs w:val="24"/>
              </w:rPr>
              <w:t>1.1.2</w:t>
            </w:r>
          </w:p>
        </w:tc>
        <w:tc>
          <w:tcPr>
            <w:tcW w:w="1722" w:type="pct"/>
            <w:vAlign w:val="center"/>
          </w:tcPr>
          <w:p w14:paraId="57B8F757">
            <w:pPr>
              <w:pStyle w:val="26"/>
              <w:keepNext w:val="0"/>
              <w:keepLines w:val="0"/>
              <w:suppressLineNumbers w:val="0"/>
              <w:spacing w:beforeAutospacing="0" w:afterAutospacing="0"/>
              <w:ind w:left="144" w:right="144"/>
              <w:jc w:val="both"/>
              <w:rPr>
                <w:rFonts w:hint="eastAsia" w:ascii="仿宋" w:hAnsi="仿宋" w:eastAsia="仿宋" w:cs="仿宋"/>
                <w:sz w:val="22"/>
                <w:szCs w:val="24"/>
                <w:highlight w:val="none"/>
              </w:rPr>
            </w:pPr>
            <w:r>
              <w:rPr>
                <w:rFonts w:hint="eastAsia" w:ascii="仿宋" w:hAnsi="仿宋" w:eastAsia="仿宋" w:cs="仿宋"/>
                <w:sz w:val="22"/>
                <w:szCs w:val="24"/>
                <w:highlight w:val="none"/>
              </w:rPr>
              <w:t>招标人</w:t>
            </w:r>
          </w:p>
        </w:tc>
        <w:tc>
          <w:tcPr>
            <w:tcW w:w="2842" w:type="pct"/>
            <w:vAlign w:val="center"/>
          </w:tcPr>
          <w:p w14:paraId="6F1CE21A">
            <w:pPr>
              <w:pStyle w:val="16"/>
              <w:keepNext w:val="0"/>
              <w:keepLines w:val="0"/>
              <w:suppressLineNumbers w:val="0"/>
              <w:spacing w:before="0" w:beforeAutospacing="0" w:after="0" w:afterAutospacing="0" w:line="500" w:lineRule="exact"/>
              <w:outlineLvl w:val="9"/>
              <w:rPr>
                <w:rFonts w:hint="eastAsia" w:ascii="仿宋" w:hAnsi="仿宋" w:eastAsia="仿宋" w:cs="仿宋"/>
                <w:sz w:val="22"/>
                <w:szCs w:val="24"/>
                <w:highlight w:val="none"/>
              </w:rPr>
            </w:pPr>
            <w:r>
              <w:rPr>
                <w:rFonts w:hint="eastAsia" w:ascii="仿宋" w:hAnsi="仿宋" w:eastAsia="仿宋" w:cs="仿宋"/>
                <w:sz w:val="22"/>
                <w:szCs w:val="24"/>
                <w:highlight w:val="none"/>
              </w:rPr>
              <w:t>招标人：</w:t>
            </w:r>
            <w:r>
              <w:rPr>
                <w:rFonts w:hint="eastAsia" w:ascii="仿宋" w:hAnsi="仿宋" w:eastAsia="仿宋" w:cs="仿宋"/>
                <w:sz w:val="24"/>
                <w:szCs w:val="24"/>
                <w:highlight w:val="none"/>
              </w:rPr>
              <w:t>汝阳县</w:t>
            </w:r>
            <w:r>
              <w:rPr>
                <w:rFonts w:hint="eastAsia" w:ascii="仿宋" w:hAnsi="仿宋" w:eastAsia="仿宋" w:cs="仿宋"/>
                <w:sz w:val="24"/>
                <w:szCs w:val="24"/>
                <w:highlight w:val="none"/>
                <w:lang w:val="en-US" w:eastAsia="zh-CN"/>
              </w:rPr>
              <w:t>城关镇人民政府</w:t>
            </w:r>
          </w:p>
          <w:p w14:paraId="4D46DF6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highlight w:val="none"/>
              </w:rPr>
            </w:pPr>
            <w:r>
              <w:rPr>
                <w:rFonts w:hint="eastAsia" w:ascii="仿宋" w:hAnsi="仿宋" w:eastAsia="仿宋" w:cs="仿宋"/>
                <w:sz w:val="22"/>
                <w:szCs w:val="24"/>
                <w:highlight w:val="none"/>
              </w:rPr>
              <w:t>地址：</w:t>
            </w:r>
            <w:r>
              <w:rPr>
                <w:rFonts w:hint="eastAsia" w:ascii="仿宋" w:hAnsi="仿宋" w:eastAsia="仿宋" w:cs="仿宋"/>
                <w:sz w:val="24"/>
                <w:szCs w:val="24"/>
                <w:highlight w:val="none"/>
                <w:lang w:val="en-US" w:eastAsia="zh-CN"/>
              </w:rPr>
              <w:t>河南省洛阳市汝阳县城关镇凤山路1号</w:t>
            </w:r>
            <w:r>
              <w:rPr>
                <w:rFonts w:hint="eastAsia" w:ascii="仿宋" w:hAnsi="仿宋" w:eastAsia="仿宋" w:cs="仿宋"/>
                <w:sz w:val="22"/>
                <w:szCs w:val="24"/>
                <w:highlight w:val="none"/>
              </w:rPr>
              <w:t>联系人：</w:t>
            </w:r>
            <w:r>
              <w:rPr>
                <w:rFonts w:hint="eastAsia" w:ascii="仿宋" w:hAnsi="仿宋" w:eastAsia="仿宋" w:cs="仿宋"/>
                <w:sz w:val="22"/>
                <w:szCs w:val="24"/>
                <w:highlight w:val="none"/>
                <w:lang w:val="en-US" w:eastAsia="zh-CN"/>
              </w:rPr>
              <w:t>刘</w:t>
            </w:r>
            <w:r>
              <w:rPr>
                <w:rFonts w:hint="eastAsia" w:ascii="仿宋" w:hAnsi="仿宋" w:eastAsia="仿宋" w:cs="仿宋"/>
                <w:sz w:val="22"/>
                <w:szCs w:val="24"/>
                <w:highlight w:val="none"/>
              </w:rPr>
              <w:t>先生</w:t>
            </w:r>
          </w:p>
          <w:p w14:paraId="481E7EEC">
            <w:pPr>
              <w:pStyle w:val="26"/>
              <w:keepNext w:val="0"/>
              <w:keepLines w:val="0"/>
              <w:suppressLineNumbers w:val="0"/>
              <w:spacing w:before="40" w:beforeAutospacing="0" w:afterAutospacing="0"/>
              <w:ind w:left="103" w:right="-40" w:rightChars="0"/>
              <w:jc w:val="both"/>
              <w:rPr>
                <w:rFonts w:hint="default" w:ascii="仿宋" w:hAnsi="仿宋" w:eastAsia="仿宋" w:cs="仿宋"/>
                <w:sz w:val="22"/>
                <w:szCs w:val="24"/>
                <w:highlight w:val="none"/>
                <w:lang w:val="en-US" w:eastAsia="zh-CN"/>
              </w:rPr>
            </w:pPr>
            <w:r>
              <w:rPr>
                <w:rFonts w:hint="eastAsia" w:ascii="仿宋" w:hAnsi="仿宋" w:eastAsia="仿宋" w:cs="仿宋"/>
                <w:sz w:val="22"/>
                <w:szCs w:val="24"/>
                <w:highlight w:val="none"/>
              </w:rPr>
              <w:t>电话：0379-682</w:t>
            </w:r>
            <w:r>
              <w:rPr>
                <w:rFonts w:hint="eastAsia" w:ascii="仿宋" w:hAnsi="仿宋" w:eastAsia="仿宋" w:cs="仿宋"/>
                <w:sz w:val="22"/>
                <w:szCs w:val="24"/>
                <w:highlight w:val="none"/>
                <w:lang w:val="en-US" w:eastAsia="zh-CN"/>
              </w:rPr>
              <w:t>12931</w:t>
            </w:r>
          </w:p>
        </w:tc>
      </w:tr>
      <w:tr w14:paraId="66EE6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435" w:type="pct"/>
            <w:vAlign w:val="center"/>
          </w:tcPr>
          <w:p w14:paraId="68DE401E">
            <w:pPr>
              <w:pStyle w:val="26"/>
              <w:keepNext w:val="0"/>
              <w:keepLines w:val="0"/>
              <w:suppressLineNumbers w:val="0"/>
              <w:spacing w:beforeAutospacing="0" w:afterAutospacing="0"/>
              <w:ind w:right="240"/>
              <w:jc w:val="both"/>
              <w:rPr>
                <w:rFonts w:hint="eastAsia" w:ascii="仿宋" w:hAnsi="仿宋" w:eastAsia="仿宋" w:cs="仿宋"/>
                <w:sz w:val="22"/>
                <w:szCs w:val="24"/>
              </w:rPr>
            </w:pPr>
            <w:r>
              <w:rPr>
                <w:rFonts w:hint="eastAsia" w:ascii="仿宋" w:hAnsi="仿宋" w:eastAsia="仿宋" w:cs="仿宋"/>
                <w:sz w:val="22"/>
                <w:szCs w:val="24"/>
              </w:rPr>
              <w:t>1.1.3</w:t>
            </w:r>
          </w:p>
        </w:tc>
        <w:tc>
          <w:tcPr>
            <w:tcW w:w="1722" w:type="pct"/>
            <w:vAlign w:val="center"/>
          </w:tcPr>
          <w:p w14:paraId="2C8435EF">
            <w:pPr>
              <w:pStyle w:val="26"/>
              <w:keepNext w:val="0"/>
              <w:keepLines w:val="0"/>
              <w:suppressLineNumbers w:val="0"/>
              <w:spacing w:beforeAutospacing="0" w:afterAutospacing="0"/>
              <w:ind w:left="144" w:right="144"/>
              <w:jc w:val="both"/>
              <w:rPr>
                <w:rFonts w:hint="eastAsia" w:ascii="仿宋" w:hAnsi="仿宋" w:eastAsia="仿宋" w:cs="仿宋"/>
                <w:sz w:val="22"/>
                <w:szCs w:val="24"/>
              </w:rPr>
            </w:pPr>
            <w:r>
              <w:rPr>
                <w:rFonts w:hint="eastAsia" w:ascii="仿宋" w:hAnsi="仿宋" w:eastAsia="仿宋" w:cs="仿宋"/>
                <w:sz w:val="22"/>
                <w:szCs w:val="24"/>
              </w:rPr>
              <w:t>招标代理机构</w:t>
            </w:r>
          </w:p>
        </w:tc>
        <w:tc>
          <w:tcPr>
            <w:tcW w:w="2842" w:type="pct"/>
            <w:vAlign w:val="center"/>
          </w:tcPr>
          <w:p w14:paraId="7F4BA954">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名称：</w:t>
            </w:r>
            <w:r>
              <w:rPr>
                <w:rFonts w:hint="eastAsia" w:ascii="仿宋" w:hAnsi="仿宋" w:eastAsia="仿宋" w:cs="仿宋"/>
                <w:sz w:val="24"/>
                <w:szCs w:val="24"/>
                <w:highlight w:val="none"/>
                <w:lang w:val="en-US" w:eastAsia="zh-CN"/>
              </w:rPr>
              <w:t>汝阳睿建招标代理有限公司</w:t>
            </w:r>
          </w:p>
          <w:p w14:paraId="4086C41B">
            <w:pPr>
              <w:pStyle w:val="26"/>
              <w:keepNext w:val="0"/>
              <w:keepLines w:val="0"/>
              <w:suppressLineNumbers w:val="0"/>
              <w:spacing w:before="40" w:beforeAutospacing="0" w:afterAutospacing="0"/>
              <w:ind w:left="103" w:right="-40" w:rightChars="0"/>
              <w:jc w:val="both"/>
              <w:rPr>
                <w:rFonts w:hint="eastAsia" w:ascii="仿宋" w:hAnsi="仿宋" w:eastAsia="仿宋" w:cs="仿宋"/>
                <w:sz w:val="24"/>
                <w:szCs w:val="24"/>
                <w:highlight w:val="none"/>
                <w:lang w:val="en-US" w:eastAsia="zh-CN"/>
              </w:rPr>
            </w:pPr>
            <w:r>
              <w:rPr>
                <w:rFonts w:hint="eastAsia" w:ascii="仿宋" w:hAnsi="仿宋" w:eastAsia="仿宋" w:cs="仿宋"/>
                <w:sz w:val="22"/>
                <w:szCs w:val="24"/>
              </w:rPr>
              <w:t>地址：</w:t>
            </w:r>
            <w:r>
              <w:rPr>
                <w:rFonts w:hint="eastAsia" w:ascii="仿宋" w:hAnsi="仿宋" w:eastAsia="仿宋" w:cs="仿宋"/>
                <w:sz w:val="24"/>
                <w:szCs w:val="24"/>
                <w:highlight w:val="none"/>
                <w:lang w:val="en-US" w:eastAsia="zh-CN"/>
              </w:rPr>
              <w:t>汝阳县城文化路8号</w:t>
            </w:r>
          </w:p>
          <w:p w14:paraId="16DCE924">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联系人：</w:t>
            </w:r>
            <w:r>
              <w:rPr>
                <w:rFonts w:hint="eastAsia" w:ascii="仿宋" w:hAnsi="仿宋" w:eastAsia="仿宋" w:cs="仿宋"/>
                <w:sz w:val="22"/>
                <w:szCs w:val="24"/>
                <w:lang w:val="en-US" w:eastAsia="zh-CN"/>
              </w:rPr>
              <w:t>刘</w:t>
            </w:r>
            <w:r>
              <w:rPr>
                <w:rFonts w:hint="eastAsia" w:ascii="仿宋" w:hAnsi="仿宋" w:eastAsia="仿宋" w:cs="仿宋"/>
                <w:sz w:val="22"/>
                <w:szCs w:val="24"/>
              </w:rPr>
              <w:t>女士</w:t>
            </w:r>
          </w:p>
          <w:p w14:paraId="07F807EB">
            <w:pPr>
              <w:pStyle w:val="26"/>
              <w:keepNext w:val="0"/>
              <w:keepLines w:val="0"/>
              <w:suppressLineNumbers w:val="0"/>
              <w:spacing w:before="40" w:beforeAutospacing="0" w:afterAutospacing="0"/>
              <w:ind w:left="103" w:right="-40" w:rightChars="0"/>
              <w:jc w:val="both"/>
              <w:rPr>
                <w:rFonts w:hint="default" w:ascii="仿宋" w:hAnsi="仿宋" w:eastAsia="仿宋" w:cs="仿宋"/>
                <w:sz w:val="22"/>
                <w:szCs w:val="24"/>
                <w:lang w:val="en-US" w:eastAsia="zh-CN"/>
              </w:rPr>
            </w:pPr>
            <w:r>
              <w:rPr>
                <w:rFonts w:hint="eastAsia" w:ascii="仿宋" w:hAnsi="仿宋" w:eastAsia="仿宋" w:cs="仿宋"/>
                <w:sz w:val="22"/>
                <w:szCs w:val="24"/>
              </w:rPr>
              <w:t>电话：</w:t>
            </w:r>
            <w:r>
              <w:rPr>
                <w:rFonts w:hint="eastAsia" w:ascii="仿宋" w:hAnsi="仿宋" w:eastAsia="仿宋" w:cs="仿宋"/>
                <w:sz w:val="22"/>
                <w:szCs w:val="24"/>
                <w:lang w:val="en-US" w:eastAsia="zh-CN"/>
              </w:rPr>
              <w:t>0379-68223397</w:t>
            </w:r>
          </w:p>
        </w:tc>
      </w:tr>
      <w:tr w14:paraId="52AAE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6BA71889">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1.1.4</w:t>
            </w:r>
          </w:p>
        </w:tc>
        <w:tc>
          <w:tcPr>
            <w:tcW w:w="1722" w:type="pct"/>
            <w:vAlign w:val="center"/>
          </w:tcPr>
          <w:p w14:paraId="0D7ECF72">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招标项目名称</w:t>
            </w:r>
          </w:p>
        </w:tc>
        <w:tc>
          <w:tcPr>
            <w:tcW w:w="2842" w:type="pct"/>
            <w:vAlign w:val="center"/>
          </w:tcPr>
          <w:p w14:paraId="57DBBB03">
            <w:pPr>
              <w:pStyle w:val="16"/>
              <w:keepNext w:val="0"/>
              <w:keepLines w:val="0"/>
              <w:suppressLineNumbers w:val="0"/>
              <w:spacing w:before="0" w:beforeAutospacing="0" w:after="0" w:afterAutospacing="0" w:line="480" w:lineRule="exact"/>
              <w:jc w:val="both"/>
              <w:rPr>
                <w:rFonts w:hint="eastAsia" w:ascii="仿宋" w:hAnsi="仿宋" w:eastAsia="仿宋" w:cs="仿宋"/>
                <w:sz w:val="22"/>
                <w:szCs w:val="24"/>
              </w:rPr>
            </w:pPr>
            <w:r>
              <w:rPr>
                <w:rFonts w:hint="default" w:ascii="仿宋" w:hAnsi="仿宋" w:eastAsia="仿宋" w:cs="仿宋"/>
                <w:sz w:val="24"/>
                <w:szCs w:val="24"/>
                <w:lang w:val="en-US" w:eastAsia="zh-CN"/>
              </w:rPr>
              <w:t>汝阳县城关镇人民政府汝阳县西街社区棚户区改造项目一期</w:t>
            </w:r>
            <w:r>
              <w:rPr>
                <w:rFonts w:hint="eastAsia" w:ascii="仿宋" w:hAnsi="仿宋" w:eastAsia="仿宋" w:cs="仿宋"/>
                <w:sz w:val="24"/>
                <w:szCs w:val="24"/>
                <w:lang w:val="en-US" w:eastAsia="zh-CN"/>
              </w:rPr>
              <w:t>监理</w:t>
            </w:r>
            <w:r>
              <w:rPr>
                <w:rFonts w:hint="default" w:ascii="仿宋" w:hAnsi="仿宋" w:eastAsia="仿宋" w:cs="仿宋"/>
                <w:sz w:val="24"/>
                <w:szCs w:val="24"/>
                <w:lang w:val="en-US" w:eastAsia="zh-CN"/>
              </w:rPr>
              <w:t>项目</w:t>
            </w:r>
          </w:p>
        </w:tc>
      </w:tr>
      <w:tr w14:paraId="381F0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3817B358">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1.1.5</w:t>
            </w:r>
          </w:p>
        </w:tc>
        <w:tc>
          <w:tcPr>
            <w:tcW w:w="1722" w:type="pct"/>
            <w:vAlign w:val="center"/>
          </w:tcPr>
          <w:p w14:paraId="342AAABC">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项目建设地点</w:t>
            </w:r>
          </w:p>
        </w:tc>
        <w:tc>
          <w:tcPr>
            <w:tcW w:w="2842" w:type="pct"/>
            <w:vAlign w:val="center"/>
          </w:tcPr>
          <w:p w14:paraId="384E90F5">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lang w:val="en-US" w:eastAsia="zh-CN"/>
              </w:rPr>
            </w:pPr>
            <w:r>
              <w:rPr>
                <w:rFonts w:hint="eastAsia" w:ascii="仿宋" w:hAnsi="仿宋" w:eastAsia="仿宋" w:cs="仿宋"/>
                <w:sz w:val="22"/>
                <w:szCs w:val="24"/>
                <w:lang w:val="en-US" w:eastAsia="zh-CN"/>
              </w:rPr>
              <w:t>汝阳县</w:t>
            </w:r>
          </w:p>
        </w:tc>
      </w:tr>
      <w:tr w14:paraId="7497E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44A23856">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1.1.6</w:t>
            </w:r>
          </w:p>
        </w:tc>
        <w:tc>
          <w:tcPr>
            <w:tcW w:w="1722" w:type="pct"/>
            <w:vAlign w:val="center"/>
          </w:tcPr>
          <w:p w14:paraId="0BB77DCE">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lang w:eastAsia="zh-CN"/>
              </w:rPr>
            </w:pPr>
            <w:r>
              <w:rPr>
                <w:rFonts w:hint="eastAsia" w:ascii="仿宋" w:hAnsi="仿宋" w:eastAsia="仿宋" w:cs="仿宋"/>
                <w:sz w:val="22"/>
                <w:szCs w:val="24"/>
              </w:rPr>
              <w:t>项目</w:t>
            </w:r>
            <w:r>
              <w:rPr>
                <w:rFonts w:hint="eastAsia" w:ascii="仿宋" w:hAnsi="仿宋" w:eastAsia="仿宋" w:cs="仿宋"/>
                <w:sz w:val="22"/>
                <w:szCs w:val="24"/>
                <w:lang w:val="en-US" w:eastAsia="zh-CN"/>
              </w:rPr>
              <w:t>概况</w:t>
            </w:r>
          </w:p>
        </w:tc>
        <w:tc>
          <w:tcPr>
            <w:tcW w:w="2842" w:type="pct"/>
            <w:vAlign w:val="center"/>
          </w:tcPr>
          <w:p w14:paraId="1561BEE5">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lang w:val="en-US" w:eastAsia="zh-CN"/>
              </w:rPr>
            </w:pPr>
            <w:r>
              <w:rPr>
                <w:rFonts w:hint="eastAsia" w:ascii="仿宋" w:hAnsi="仿宋" w:eastAsia="仿宋" w:cs="仿宋"/>
                <w:sz w:val="22"/>
                <w:szCs w:val="24"/>
                <w:lang w:val="en-US" w:eastAsia="zh-CN"/>
              </w:rPr>
              <w:t>详见第一章、招标公告</w:t>
            </w:r>
          </w:p>
        </w:tc>
      </w:tr>
      <w:tr w14:paraId="4F6BF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47877C7A">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1.2.1</w:t>
            </w:r>
          </w:p>
        </w:tc>
        <w:tc>
          <w:tcPr>
            <w:tcW w:w="1722" w:type="pct"/>
            <w:vAlign w:val="center"/>
          </w:tcPr>
          <w:p w14:paraId="28A5CE45">
            <w:pPr>
              <w:pStyle w:val="26"/>
              <w:keepNext w:val="0"/>
              <w:keepLines w:val="0"/>
              <w:suppressLineNumbers w:val="0"/>
              <w:spacing w:before="40" w:beforeAutospacing="0" w:afterAutospacing="0"/>
              <w:ind w:left="103" w:leftChars="0" w:right="-40" w:rightChars="0"/>
              <w:jc w:val="both"/>
              <w:rPr>
                <w:rFonts w:hint="eastAsia" w:ascii="仿宋" w:hAnsi="仿宋" w:eastAsia="仿宋" w:cs="仿宋"/>
                <w:sz w:val="22"/>
                <w:szCs w:val="24"/>
              </w:rPr>
            </w:pPr>
            <w:r>
              <w:rPr>
                <w:rFonts w:hint="eastAsia" w:ascii="仿宋" w:hAnsi="仿宋" w:eastAsia="仿宋" w:cs="仿宋"/>
                <w:sz w:val="22"/>
                <w:szCs w:val="24"/>
              </w:rPr>
              <w:t>资金来源及比例</w:t>
            </w:r>
          </w:p>
        </w:tc>
        <w:tc>
          <w:tcPr>
            <w:tcW w:w="2842" w:type="pct"/>
            <w:vAlign w:val="center"/>
          </w:tcPr>
          <w:p w14:paraId="0F42C5F5">
            <w:pPr>
              <w:pStyle w:val="26"/>
              <w:keepNext w:val="0"/>
              <w:keepLines w:val="0"/>
              <w:suppressLineNumbers w:val="0"/>
              <w:spacing w:before="40" w:beforeAutospacing="0" w:afterAutospacing="0"/>
              <w:ind w:left="103" w:leftChars="0" w:right="-40" w:rightChars="0"/>
              <w:jc w:val="both"/>
              <w:rPr>
                <w:rFonts w:hint="eastAsia" w:ascii="仿宋" w:hAnsi="仿宋" w:eastAsia="仿宋" w:cs="仿宋"/>
                <w:sz w:val="22"/>
                <w:szCs w:val="24"/>
                <w:lang w:val="en-US" w:eastAsia="zh-CN"/>
              </w:rPr>
            </w:pPr>
            <w:r>
              <w:rPr>
                <w:rFonts w:hint="eastAsia" w:ascii="仿宋" w:hAnsi="仿宋" w:eastAsia="仿宋" w:cs="仿宋"/>
                <w:sz w:val="22"/>
                <w:szCs w:val="24"/>
                <w:lang w:val="en-US" w:eastAsia="zh-CN"/>
              </w:rPr>
              <w:t>财政资金、100%</w:t>
            </w:r>
          </w:p>
        </w:tc>
      </w:tr>
      <w:tr w14:paraId="470C0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53B1AC50">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1.2.2</w:t>
            </w:r>
          </w:p>
        </w:tc>
        <w:tc>
          <w:tcPr>
            <w:tcW w:w="1722" w:type="pct"/>
            <w:vAlign w:val="center"/>
          </w:tcPr>
          <w:p w14:paraId="6DE098C6">
            <w:pPr>
              <w:pStyle w:val="26"/>
              <w:keepNext w:val="0"/>
              <w:keepLines w:val="0"/>
              <w:suppressLineNumbers w:val="0"/>
              <w:spacing w:before="40" w:beforeAutospacing="0" w:afterAutospacing="0"/>
              <w:ind w:left="103" w:leftChars="0" w:right="-40" w:rightChars="0"/>
              <w:jc w:val="both"/>
              <w:rPr>
                <w:rFonts w:hint="eastAsia" w:ascii="仿宋" w:hAnsi="仿宋" w:eastAsia="仿宋" w:cs="仿宋"/>
                <w:sz w:val="22"/>
                <w:szCs w:val="24"/>
              </w:rPr>
            </w:pPr>
            <w:r>
              <w:rPr>
                <w:rFonts w:hint="eastAsia" w:ascii="仿宋" w:hAnsi="仿宋" w:eastAsia="仿宋" w:cs="仿宋"/>
                <w:sz w:val="22"/>
                <w:szCs w:val="24"/>
              </w:rPr>
              <w:t>资金落实情况</w:t>
            </w:r>
          </w:p>
        </w:tc>
        <w:tc>
          <w:tcPr>
            <w:tcW w:w="2842" w:type="pct"/>
            <w:vAlign w:val="center"/>
          </w:tcPr>
          <w:p w14:paraId="107FFD86">
            <w:pPr>
              <w:pStyle w:val="26"/>
              <w:keepNext w:val="0"/>
              <w:keepLines w:val="0"/>
              <w:suppressLineNumbers w:val="0"/>
              <w:spacing w:before="40" w:beforeAutospacing="0" w:afterAutospacing="0"/>
              <w:ind w:left="103" w:leftChars="0" w:right="-40" w:rightChars="0"/>
              <w:jc w:val="both"/>
              <w:rPr>
                <w:rFonts w:hint="eastAsia" w:ascii="仿宋" w:hAnsi="仿宋" w:eastAsia="仿宋" w:cs="仿宋"/>
                <w:sz w:val="22"/>
                <w:szCs w:val="24"/>
              </w:rPr>
            </w:pPr>
            <w:r>
              <w:rPr>
                <w:rFonts w:hint="eastAsia" w:ascii="仿宋" w:hAnsi="仿宋" w:eastAsia="仿宋" w:cs="仿宋"/>
                <w:sz w:val="22"/>
                <w:szCs w:val="24"/>
                <w:lang w:val="en-US" w:eastAsia="zh-CN"/>
              </w:rPr>
              <w:t>已落实</w:t>
            </w:r>
          </w:p>
        </w:tc>
      </w:tr>
      <w:tr w14:paraId="26D83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435" w:type="pct"/>
            <w:vAlign w:val="center"/>
          </w:tcPr>
          <w:p w14:paraId="2B136DDD">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1.3.1</w:t>
            </w:r>
          </w:p>
        </w:tc>
        <w:tc>
          <w:tcPr>
            <w:tcW w:w="1722" w:type="pct"/>
            <w:vAlign w:val="center"/>
          </w:tcPr>
          <w:p w14:paraId="021E5AD9">
            <w:pPr>
              <w:pStyle w:val="26"/>
              <w:keepNext w:val="0"/>
              <w:keepLines w:val="0"/>
              <w:suppressLineNumbers w:val="0"/>
              <w:spacing w:before="40" w:beforeAutospacing="0" w:afterAutospacing="0"/>
              <w:ind w:left="103" w:leftChars="0" w:right="-40" w:rightChars="0"/>
              <w:jc w:val="both"/>
              <w:rPr>
                <w:rFonts w:hint="eastAsia" w:ascii="仿宋" w:hAnsi="仿宋" w:eastAsia="仿宋" w:cs="仿宋"/>
                <w:sz w:val="22"/>
                <w:szCs w:val="24"/>
              </w:rPr>
            </w:pPr>
            <w:r>
              <w:rPr>
                <w:rFonts w:hint="eastAsia" w:ascii="仿宋" w:hAnsi="仿宋" w:eastAsia="仿宋" w:cs="仿宋"/>
                <w:sz w:val="22"/>
                <w:szCs w:val="24"/>
              </w:rPr>
              <w:t>招标范围</w:t>
            </w:r>
          </w:p>
        </w:tc>
        <w:tc>
          <w:tcPr>
            <w:tcW w:w="2842" w:type="pct"/>
            <w:vAlign w:val="center"/>
          </w:tcPr>
          <w:p w14:paraId="1C22FB0D">
            <w:pPr>
              <w:pStyle w:val="26"/>
              <w:keepNext w:val="0"/>
              <w:keepLines w:val="0"/>
              <w:suppressLineNumbers w:val="0"/>
              <w:spacing w:before="40" w:beforeAutospacing="0" w:afterAutospacing="0"/>
              <w:ind w:left="103" w:leftChars="0" w:right="-40" w:rightChars="0"/>
              <w:jc w:val="both"/>
              <w:rPr>
                <w:rFonts w:hint="eastAsia" w:ascii="仿宋" w:hAnsi="仿宋" w:eastAsia="仿宋" w:cs="仿宋"/>
                <w:sz w:val="22"/>
                <w:szCs w:val="24"/>
              </w:rPr>
            </w:pPr>
            <w:r>
              <w:rPr>
                <w:rFonts w:hint="eastAsia" w:ascii="仿宋" w:hAnsi="仿宋" w:eastAsia="仿宋" w:cs="仿宋"/>
                <w:sz w:val="24"/>
                <w:szCs w:val="24"/>
                <w:lang w:val="en-US" w:eastAsia="zh-CN"/>
              </w:rPr>
              <w:t>本项目工程施工阶段、竣工验收备案阶段、结算阶段、保修阶段及缺陷责任期阶段的全过程监理服务。</w:t>
            </w:r>
          </w:p>
        </w:tc>
      </w:tr>
      <w:tr w14:paraId="75145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435" w:type="pct"/>
            <w:vAlign w:val="center"/>
          </w:tcPr>
          <w:p w14:paraId="722573F5">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1.3.2</w:t>
            </w:r>
          </w:p>
        </w:tc>
        <w:tc>
          <w:tcPr>
            <w:tcW w:w="1722" w:type="pct"/>
            <w:vAlign w:val="center"/>
          </w:tcPr>
          <w:p w14:paraId="23556A27">
            <w:pPr>
              <w:pStyle w:val="26"/>
              <w:keepNext w:val="0"/>
              <w:keepLines w:val="0"/>
              <w:suppressLineNumbers w:val="0"/>
              <w:spacing w:before="40" w:beforeAutospacing="0" w:afterAutospacing="0"/>
              <w:ind w:left="103" w:leftChars="0" w:right="-40" w:rightChars="0"/>
              <w:jc w:val="both"/>
              <w:rPr>
                <w:rFonts w:hint="eastAsia" w:ascii="仿宋" w:hAnsi="仿宋" w:eastAsia="仿宋" w:cs="仿宋"/>
                <w:sz w:val="22"/>
                <w:szCs w:val="24"/>
              </w:rPr>
            </w:pPr>
            <w:r>
              <w:rPr>
                <w:rFonts w:hint="eastAsia" w:ascii="仿宋" w:hAnsi="仿宋" w:eastAsia="仿宋" w:cs="仿宋"/>
                <w:sz w:val="22"/>
                <w:szCs w:val="24"/>
              </w:rPr>
              <w:t>监理服务期限</w:t>
            </w:r>
          </w:p>
        </w:tc>
        <w:tc>
          <w:tcPr>
            <w:tcW w:w="2842" w:type="pct"/>
            <w:vAlign w:val="center"/>
          </w:tcPr>
          <w:p w14:paraId="28E7001A">
            <w:pPr>
              <w:pStyle w:val="16"/>
              <w:keepNext w:val="0"/>
              <w:keepLines w:val="0"/>
              <w:suppressLineNumbers w:val="0"/>
              <w:spacing w:before="0" w:beforeAutospacing="0" w:after="0" w:afterAutospacing="0" w:line="480" w:lineRule="exact"/>
              <w:jc w:val="both"/>
              <w:rPr>
                <w:rFonts w:hint="eastAsia" w:ascii="仿宋" w:hAnsi="仿宋" w:eastAsia="仿宋" w:cs="仿宋"/>
                <w:sz w:val="22"/>
                <w:szCs w:val="24"/>
              </w:rPr>
            </w:pPr>
            <w:r>
              <w:rPr>
                <w:rFonts w:hint="eastAsia" w:ascii="仿宋" w:hAnsi="仿宋" w:eastAsia="仿宋" w:cs="仿宋"/>
                <w:sz w:val="24"/>
                <w:szCs w:val="24"/>
                <w:lang w:val="en-US" w:eastAsia="zh-CN"/>
              </w:rPr>
              <w:t>工程施工阶段、竣工验收备案阶段、保修阶段及缺陷责任期阶段的全过程监理。</w:t>
            </w:r>
          </w:p>
        </w:tc>
      </w:tr>
      <w:tr w14:paraId="3C8B2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12253BD8">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1.3.3</w:t>
            </w:r>
          </w:p>
        </w:tc>
        <w:tc>
          <w:tcPr>
            <w:tcW w:w="1722" w:type="pct"/>
            <w:vAlign w:val="center"/>
          </w:tcPr>
          <w:p w14:paraId="11AB354C">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lang w:val="en-US" w:eastAsia="zh-CN"/>
              </w:rPr>
            </w:pPr>
            <w:r>
              <w:rPr>
                <w:rFonts w:hint="eastAsia" w:ascii="仿宋" w:hAnsi="仿宋" w:eastAsia="仿宋" w:cs="仿宋"/>
                <w:sz w:val="22"/>
                <w:szCs w:val="24"/>
              </w:rPr>
              <w:t>质量</w:t>
            </w:r>
            <w:r>
              <w:rPr>
                <w:rFonts w:hint="eastAsia" w:ascii="仿宋" w:hAnsi="仿宋" w:eastAsia="仿宋" w:cs="仿宋"/>
                <w:sz w:val="22"/>
                <w:szCs w:val="24"/>
                <w:lang w:val="en-US" w:eastAsia="zh-CN"/>
              </w:rPr>
              <w:t>要求</w:t>
            </w:r>
          </w:p>
        </w:tc>
        <w:tc>
          <w:tcPr>
            <w:tcW w:w="2842" w:type="pct"/>
            <w:vAlign w:val="center"/>
          </w:tcPr>
          <w:p w14:paraId="34CC3007">
            <w:pPr>
              <w:pStyle w:val="16"/>
              <w:keepNext w:val="0"/>
              <w:keepLines w:val="0"/>
              <w:suppressLineNumbers w:val="0"/>
              <w:spacing w:before="0" w:beforeAutospacing="0" w:after="0" w:afterAutospacing="0" w:line="480" w:lineRule="exact"/>
              <w:jc w:val="both"/>
              <w:rPr>
                <w:rFonts w:hint="eastAsia" w:ascii="仿宋" w:hAnsi="仿宋" w:eastAsia="仿宋" w:cs="仿宋"/>
                <w:sz w:val="22"/>
                <w:szCs w:val="24"/>
              </w:rPr>
            </w:pPr>
            <w:r>
              <w:rPr>
                <w:rFonts w:hint="eastAsia" w:ascii="仿宋" w:hAnsi="仿宋" w:eastAsia="仿宋" w:cs="仿宋"/>
                <w:sz w:val="24"/>
                <w:szCs w:val="24"/>
              </w:rPr>
              <w:t>符合国家</w:t>
            </w:r>
            <w:r>
              <w:rPr>
                <w:rFonts w:hint="eastAsia" w:ascii="仿宋" w:hAnsi="仿宋" w:eastAsia="仿宋" w:cs="仿宋"/>
                <w:sz w:val="24"/>
                <w:szCs w:val="24"/>
                <w:lang w:val="en-US" w:eastAsia="zh-CN"/>
              </w:rPr>
              <w:t>现行</w:t>
            </w:r>
            <w:r>
              <w:rPr>
                <w:rFonts w:hint="eastAsia" w:ascii="仿宋" w:hAnsi="仿宋" w:eastAsia="仿宋" w:cs="仿宋"/>
                <w:sz w:val="24"/>
                <w:szCs w:val="24"/>
              </w:rPr>
              <w:t>标准</w:t>
            </w:r>
            <w:r>
              <w:rPr>
                <w:rFonts w:hint="eastAsia" w:ascii="仿宋" w:hAnsi="仿宋" w:eastAsia="仿宋" w:cs="仿宋"/>
                <w:sz w:val="24"/>
                <w:szCs w:val="24"/>
                <w:lang w:val="en-US" w:eastAsia="zh-CN"/>
              </w:rPr>
              <w:t>和监理大纲要求</w:t>
            </w:r>
            <w:r>
              <w:rPr>
                <w:rFonts w:hint="eastAsia" w:ascii="仿宋" w:hAnsi="仿宋" w:eastAsia="仿宋" w:cs="仿宋"/>
                <w:sz w:val="24"/>
                <w:szCs w:val="24"/>
              </w:rPr>
              <w:t>。</w:t>
            </w:r>
          </w:p>
        </w:tc>
      </w:tr>
      <w:tr w14:paraId="34CEE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1F96DB20">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1.4.1</w:t>
            </w:r>
          </w:p>
        </w:tc>
        <w:tc>
          <w:tcPr>
            <w:tcW w:w="1722" w:type="pct"/>
            <w:vAlign w:val="center"/>
          </w:tcPr>
          <w:p w14:paraId="551CBE51">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投标人资质条件</w:t>
            </w:r>
          </w:p>
        </w:tc>
        <w:tc>
          <w:tcPr>
            <w:tcW w:w="2842" w:type="pct"/>
            <w:vAlign w:val="center"/>
          </w:tcPr>
          <w:p w14:paraId="57320828">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lang w:val="en-US" w:eastAsia="zh-CN"/>
              </w:rPr>
            </w:pPr>
            <w:r>
              <w:rPr>
                <w:rFonts w:hint="eastAsia" w:ascii="仿宋" w:hAnsi="仿宋" w:eastAsia="仿宋" w:cs="仿宋"/>
                <w:sz w:val="22"/>
                <w:szCs w:val="24"/>
                <w:lang w:val="en-US" w:eastAsia="zh-CN"/>
              </w:rPr>
              <w:t>详见第一章、招标公告</w:t>
            </w:r>
          </w:p>
        </w:tc>
      </w:tr>
      <w:tr w14:paraId="544DA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47FEFB97">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1.4.2</w:t>
            </w:r>
          </w:p>
        </w:tc>
        <w:tc>
          <w:tcPr>
            <w:tcW w:w="1722" w:type="pct"/>
            <w:vAlign w:val="center"/>
          </w:tcPr>
          <w:p w14:paraId="2BA6C62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是否接受联合体投标</w:t>
            </w:r>
          </w:p>
        </w:tc>
        <w:tc>
          <w:tcPr>
            <w:tcW w:w="2842" w:type="pct"/>
            <w:vAlign w:val="center"/>
          </w:tcPr>
          <w:p w14:paraId="6573AD60">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不接受</w:t>
            </w:r>
          </w:p>
        </w:tc>
      </w:tr>
      <w:tr w14:paraId="4EE11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517D41F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1.4.3</w:t>
            </w:r>
          </w:p>
        </w:tc>
        <w:tc>
          <w:tcPr>
            <w:tcW w:w="1722" w:type="pct"/>
            <w:vAlign w:val="center"/>
          </w:tcPr>
          <w:p w14:paraId="2B1CE9BD">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投标人不得存在的其他情形</w:t>
            </w:r>
          </w:p>
        </w:tc>
        <w:tc>
          <w:tcPr>
            <w:tcW w:w="2842" w:type="pct"/>
            <w:vAlign w:val="center"/>
          </w:tcPr>
          <w:p w14:paraId="6C7C479E">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见投标人须知1.4.3规定</w:t>
            </w:r>
          </w:p>
        </w:tc>
      </w:tr>
      <w:tr w14:paraId="72B14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435" w:type="pct"/>
            <w:vAlign w:val="center"/>
          </w:tcPr>
          <w:p w14:paraId="55232DF8">
            <w:pPr>
              <w:pStyle w:val="26"/>
              <w:keepNext w:val="0"/>
              <w:keepLines w:val="0"/>
              <w:suppressLineNumbers w:val="0"/>
              <w:spacing w:before="40" w:beforeAutospacing="0" w:afterAutospacing="0"/>
              <w:ind w:left="103" w:leftChars="0" w:right="-40" w:rightChars="0"/>
              <w:jc w:val="both"/>
              <w:rPr>
                <w:rFonts w:hint="eastAsia" w:ascii="仿宋" w:hAnsi="仿宋" w:eastAsia="仿宋" w:cs="仿宋"/>
                <w:sz w:val="22"/>
                <w:szCs w:val="24"/>
                <w:lang w:val="en-US" w:eastAsia="zh-CN" w:bidi="ar-SA"/>
              </w:rPr>
            </w:pPr>
            <w:r>
              <w:rPr>
                <w:rFonts w:hint="eastAsia" w:ascii="仿宋" w:hAnsi="仿宋" w:eastAsia="仿宋" w:cs="仿宋"/>
                <w:sz w:val="22"/>
                <w:szCs w:val="24"/>
                <w:lang w:val="en-US" w:eastAsia="zh-CN"/>
              </w:rPr>
              <w:t>1.1.4</w:t>
            </w:r>
          </w:p>
        </w:tc>
        <w:tc>
          <w:tcPr>
            <w:tcW w:w="1722" w:type="pct"/>
            <w:vAlign w:val="center"/>
          </w:tcPr>
          <w:p w14:paraId="419A414F">
            <w:pPr>
              <w:keepNext w:val="0"/>
              <w:keepLines w:val="0"/>
              <w:suppressLineNumbers w:val="0"/>
              <w:spacing w:beforeAutospacing="0" w:afterAutospacing="0" w:line="360" w:lineRule="auto"/>
              <w:jc w:val="both"/>
              <w:rPr>
                <w:rFonts w:hint="eastAsia" w:ascii="仿宋" w:hAnsi="仿宋" w:eastAsia="仿宋" w:cs="仿宋"/>
                <w:sz w:val="22"/>
                <w:szCs w:val="24"/>
                <w:lang w:val="en-US" w:eastAsia="en-US" w:bidi="ar-SA"/>
              </w:rPr>
            </w:pPr>
            <w:r>
              <w:rPr>
                <w:rFonts w:hint="eastAsia" w:ascii="仿宋" w:hAnsi="仿宋" w:eastAsia="仿宋" w:cs="仿宋"/>
                <w:sz w:val="22"/>
                <w:szCs w:val="24"/>
                <w:lang w:val="en-US" w:eastAsia="en-US" w:bidi="ar-SA"/>
              </w:rPr>
              <w:t>中小企业扶持政策的具体</w:t>
            </w:r>
          </w:p>
          <w:p w14:paraId="488A4F08">
            <w:pPr>
              <w:keepNext w:val="0"/>
              <w:keepLines w:val="0"/>
              <w:suppressLineNumbers w:val="0"/>
              <w:spacing w:beforeAutospacing="0" w:afterAutospacing="0" w:line="360" w:lineRule="auto"/>
              <w:ind w:left="0" w:leftChars="0" w:right="0" w:rightChars="0"/>
              <w:jc w:val="both"/>
              <w:rPr>
                <w:rFonts w:hint="eastAsia" w:ascii="仿宋" w:hAnsi="仿宋" w:eastAsia="仿宋" w:cs="仿宋"/>
                <w:sz w:val="22"/>
                <w:szCs w:val="24"/>
                <w:lang w:val="en-US" w:eastAsia="en-US" w:bidi="ar-SA"/>
              </w:rPr>
            </w:pPr>
            <w:r>
              <w:rPr>
                <w:rFonts w:hint="eastAsia" w:ascii="仿宋" w:hAnsi="仿宋" w:eastAsia="仿宋" w:cs="仿宋"/>
                <w:sz w:val="22"/>
                <w:szCs w:val="24"/>
                <w:lang w:val="en-US" w:eastAsia="en-US" w:bidi="ar-SA"/>
              </w:rPr>
              <w:t>要求</w:t>
            </w:r>
          </w:p>
        </w:tc>
        <w:tc>
          <w:tcPr>
            <w:tcW w:w="2842" w:type="pct"/>
            <w:vAlign w:val="center"/>
          </w:tcPr>
          <w:p w14:paraId="050CCD61">
            <w:pPr>
              <w:keepNext w:val="0"/>
              <w:keepLines w:val="0"/>
              <w:numPr>
                <w:ilvl w:val="0"/>
                <w:numId w:val="2"/>
              </w:numPr>
              <w:suppressLineNumbers w:val="0"/>
              <w:spacing w:beforeAutospacing="0" w:afterAutospacing="0" w:line="360" w:lineRule="auto"/>
              <w:jc w:val="both"/>
              <w:rPr>
                <w:rFonts w:hint="eastAsia" w:ascii="仿宋" w:hAnsi="仿宋" w:eastAsia="仿宋" w:cs="仿宋"/>
                <w:sz w:val="22"/>
                <w:szCs w:val="24"/>
                <w:lang w:val="en-US" w:eastAsia="zh-CN" w:bidi="ar-SA"/>
              </w:rPr>
            </w:pPr>
            <w:r>
              <w:rPr>
                <w:rFonts w:hint="eastAsia" w:ascii="仿宋" w:hAnsi="仿宋" w:eastAsia="仿宋" w:cs="仿宋"/>
                <w:sz w:val="22"/>
                <w:szCs w:val="24"/>
                <w:lang w:val="en-US" w:eastAsia="zh-CN" w:bidi="ar-SA"/>
              </w:rPr>
              <w:t>本项目面向中小微企业（监狱企业、残疾人福利性企业视同小微企业），落实节约能源，保护环境，绿色建筑、绿色建材政策，扶持不发达、少数民族地区的企业，促进自主创新产业发展，巩固脱贫攻坚成果。</w:t>
            </w:r>
          </w:p>
          <w:p w14:paraId="77F89461">
            <w:pPr>
              <w:keepNext w:val="0"/>
              <w:keepLines w:val="0"/>
              <w:numPr>
                <w:ilvl w:val="0"/>
                <w:numId w:val="0"/>
              </w:numPr>
              <w:suppressLineNumbers w:val="0"/>
              <w:spacing w:beforeAutospacing="0" w:afterAutospacing="0" w:line="360" w:lineRule="auto"/>
              <w:ind w:right="0" w:rightChars="0"/>
              <w:jc w:val="both"/>
              <w:rPr>
                <w:rFonts w:hint="eastAsia" w:ascii="仿宋" w:hAnsi="仿宋" w:eastAsia="仿宋" w:cs="仿宋"/>
                <w:sz w:val="22"/>
                <w:szCs w:val="24"/>
                <w:lang w:val="en-US" w:eastAsia="zh-CN" w:bidi="ar-SA"/>
              </w:rPr>
            </w:pPr>
            <w:r>
              <w:rPr>
                <w:rFonts w:hint="eastAsia" w:ascii="仿宋" w:hAnsi="仿宋" w:eastAsia="仿宋" w:cs="仿宋"/>
                <w:sz w:val="22"/>
                <w:szCs w:val="24"/>
                <w:lang w:val="en-US" w:eastAsia="zh-CN" w:bidi="ar-SA"/>
              </w:rPr>
              <w:t>《中小企业划型标准规定》（工信部联企业〔2011〕300 号）规定适用的行业：其他未列明行业。</w:t>
            </w:r>
          </w:p>
          <w:p w14:paraId="72A1F4A7">
            <w:pPr>
              <w:keepNext w:val="0"/>
              <w:keepLines w:val="0"/>
              <w:numPr>
                <w:ilvl w:val="0"/>
                <w:numId w:val="0"/>
              </w:numPr>
              <w:suppressLineNumbers w:val="0"/>
              <w:spacing w:beforeAutospacing="0" w:afterAutospacing="0" w:line="360" w:lineRule="auto"/>
              <w:ind w:right="0" w:rightChars="0"/>
              <w:jc w:val="both"/>
              <w:rPr>
                <w:rFonts w:hint="eastAsia" w:ascii="仿宋" w:hAnsi="仿宋" w:eastAsia="仿宋" w:cs="仿宋"/>
                <w:sz w:val="22"/>
                <w:szCs w:val="24"/>
                <w:lang w:val="en-US" w:eastAsia="zh-CN" w:bidi="ar-SA"/>
              </w:rPr>
            </w:pPr>
            <w:r>
              <w:rPr>
                <w:rFonts w:hint="eastAsia" w:ascii="仿宋" w:hAnsi="仿宋" w:eastAsia="仿宋" w:cs="仿宋"/>
                <w:sz w:val="22"/>
                <w:szCs w:val="24"/>
                <w:lang w:val="en-US" w:eastAsia="zh-CN" w:bidi="ar-SA"/>
              </w:rPr>
              <w:t>其他未列明行业：从业人员300人以下的为中小微型企业。其中，从业人员100人及以上的为中型企业；从业人员10人及以上的为小型企业；从业人员10人以下的为微型企业。</w:t>
            </w:r>
          </w:p>
          <w:p w14:paraId="1892B5B6">
            <w:pPr>
              <w:keepNext w:val="0"/>
              <w:keepLines w:val="0"/>
              <w:suppressLineNumbers w:val="0"/>
              <w:spacing w:beforeAutospacing="0" w:afterAutospacing="0" w:line="360" w:lineRule="auto"/>
              <w:jc w:val="both"/>
              <w:rPr>
                <w:rFonts w:hint="eastAsia" w:ascii="仿宋" w:hAnsi="仿宋" w:eastAsia="仿宋" w:cs="仿宋"/>
                <w:sz w:val="22"/>
                <w:szCs w:val="24"/>
                <w:lang w:val="en-US" w:eastAsia="en-US" w:bidi="ar-SA"/>
              </w:rPr>
            </w:pPr>
            <w:r>
              <w:rPr>
                <w:rFonts w:hint="eastAsia" w:ascii="仿宋" w:hAnsi="仿宋" w:eastAsia="仿宋" w:cs="仿宋"/>
                <w:sz w:val="22"/>
                <w:szCs w:val="24"/>
                <w:lang w:val="en-US" w:eastAsia="zh-CN" w:bidi="ar-SA"/>
              </w:rPr>
              <w:t>2、根据洛财购[2021]4号文件要求，参加政府采购项目的中小企业供应商，持中标(成交)通知书可向金融机构申请合同融资。详情请登录洛阳市政府采购网（http://luoyang.hngp.gov.cn），进入网站通知公告窗口了解金融机构提供的融资服务内容。</w:t>
            </w:r>
          </w:p>
        </w:tc>
      </w:tr>
      <w:tr w14:paraId="72C2C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61669C15">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lang w:val="en-US" w:eastAsia="zh-CN"/>
              </w:rPr>
              <w:t>1.</w:t>
            </w:r>
            <w:r>
              <w:rPr>
                <w:rFonts w:hint="eastAsia" w:ascii="仿宋" w:hAnsi="仿宋" w:eastAsia="仿宋" w:cs="仿宋"/>
                <w:sz w:val="22"/>
                <w:szCs w:val="24"/>
              </w:rPr>
              <w:t>9.1</w:t>
            </w:r>
          </w:p>
        </w:tc>
        <w:tc>
          <w:tcPr>
            <w:tcW w:w="1722" w:type="pct"/>
            <w:vAlign w:val="center"/>
          </w:tcPr>
          <w:p w14:paraId="74DC2273">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踏勘现场</w:t>
            </w:r>
          </w:p>
        </w:tc>
        <w:tc>
          <w:tcPr>
            <w:tcW w:w="2842" w:type="pct"/>
            <w:vAlign w:val="center"/>
          </w:tcPr>
          <w:p w14:paraId="7A20B12B">
            <w:pPr>
              <w:pStyle w:val="26"/>
              <w:keepNext w:val="0"/>
              <w:keepLines w:val="0"/>
              <w:suppressLineNumbers w:val="0"/>
              <w:spacing w:before="40" w:beforeAutospacing="0" w:afterAutospacing="0"/>
              <w:ind w:right="-40" w:rightChars="0"/>
              <w:jc w:val="both"/>
              <w:rPr>
                <w:rFonts w:hint="eastAsia" w:ascii="仿宋" w:hAnsi="仿宋" w:eastAsia="仿宋" w:cs="仿宋"/>
                <w:sz w:val="22"/>
                <w:szCs w:val="24"/>
              </w:rPr>
            </w:pPr>
            <w:r>
              <w:rPr>
                <w:rFonts w:hint="eastAsia" w:ascii="仿宋" w:hAnsi="仿宋" w:eastAsia="仿宋" w:cs="仿宋"/>
                <w:sz w:val="22"/>
                <w:szCs w:val="24"/>
              </w:rPr>
              <w:t>不组织</w:t>
            </w:r>
          </w:p>
        </w:tc>
      </w:tr>
      <w:tr w14:paraId="507E7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342CA3F4">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1.10.1</w:t>
            </w:r>
          </w:p>
        </w:tc>
        <w:tc>
          <w:tcPr>
            <w:tcW w:w="1722" w:type="pct"/>
            <w:vAlign w:val="center"/>
          </w:tcPr>
          <w:p w14:paraId="17188FE9">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投标预备会</w:t>
            </w:r>
          </w:p>
        </w:tc>
        <w:tc>
          <w:tcPr>
            <w:tcW w:w="2842" w:type="pct"/>
            <w:vAlign w:val="center"/>
          </w:tcPr>
          <w:p w14:paraId="663E9819">
            <w:pPr>
              <w:pStyle w:val="26"/>
              <w:keepNext w:val="0"/>
              <w:keepLines w:val="0"/>
              <w:suppressLineNumbers w:val="0"/>
              <w:spacing w:before="40" w:beforeAutospacing="0" w:afterAutospacing="0"/>
              <w:ind w:right="-40" w:rightChars="0"/>
              <w:jc w:val="both"/>
              <w:rPr>
                <w:rFonts w:hint="eastAsia" w:ascii="仿宋" w:hAnsi="仿宋" w:eastAsia="仿宋" w:cs="仿宋"/>
                <w:sz w:val="22"/>
                <w:szCs w:val="24"/>
              </w:rPr>
            </w:pPr>
            <w:r>
              <w:rPr>
                <w:rFonts w:hint="eastAsia" w:ascii="仿宋" w:hAnsi="仿宋" w:eastAsia="仿宋" w:cs="仿宋"/>
                <w:sz w:val="22"/>
                <w:szCs w:val="24"/>
              </w:rPr>
              <w:t>不召开</w:t>
            </w:r>
          </w:p>
        </w:tc>
      </w:tr>
      <w:tr w14:paraId="51C4E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6511CFC0">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1.10.3</w:t>
            </w:r>
          </w:p>
        </w:tc>
        <w:tc>
          <w:tcPr>
            <w:tcW w:w="1722" w:type="pct"/>
            <w:vAlign w:val="center"/>
          </w:tcPr>
          <w:p w14:paraId="04AB5B45">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招标文件澄清发出的形式</w:t>
            </w:r>
          </w:p>
        </w:tc>
        <w:tc>
          <w:tcPr>
            <w:tcW w:w="2842" w:type="pct"/>
            <w:vAlign w:val="center"/>
          </w:tcPr>
          <w:p w14:paraId="03FA7D81">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通过“电子交易平台”发出招标文件澄清</w:t>
            </w:r>
          </w:p>
        </w:tc>
      </w:tr>
      <w:tr w14:paraId="02254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435" w:type="pct"/>
            <w:vAlign w:val="center"/>
          </w:tcPr>
          <w:p w14:paraId="0F80B539">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1.12.1</w:t>
            </w:r>
          </w:p>
        </w:tc>
        <w:tc>
          <w:tcPr>
            <w:tcW w:w="1722" w:type="pct"/>
            <w:vAlign w:val="center"/>
          </w:tcPr>
          <w:p w14:paraId="2CB0D16C">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实质性要求和条件</w:t>
            </w:r>
          </w:p>
        </w:tc>
        <w:tc>
          <w:tcPr>
            <w:tcW w:w="2842" w:type="pct"/>
            <w:vAlign w:val="center"/>
          </w:tcPr>
          <w:p w14:paraId="4F358168">
            <w:pPr>
              <w:pStyle w:val="26"/>
              <w:keepNext w:val="0"/>
              <w:keepLines w:val="0"/>
              <w:suppressLineNumbers w:val="0"/>
              <w:spacing w:before="40" w:beforeAutospacing="0" w:afterAutospacing="0"/>
              <w:ind w:left="103" w:right="-40" w:rightChars="0"/>
              <w:jc w:val="both"/>
              <w:rPr>
                <w:rFonts w:hint="eastAsia" w:ascii="仿宋" w:hAnsi="仿宋" w:eastAsia="仿宋" w:cs="仿宋"/>
                <w:b/>
                <w:bCs/>
                <w:sz w:val="22"/>
                <w:szCs w:val="24"/>
              </w:rPr>
            </w:pPr>
            <w:r>
              <w:rPr>
                <w:rFonts w:hint="eastAsia" w:ascii="仿宋" w:hAnsi="仿宋" w:eastAsia="仿宋" w:cs="仿宋"/>
                <w:b/>
                <w:bCs/>
                <w:sz w:val="22"/>
                <w:szCs w:val="24"/>
              </w:rPr>
              <w:t>投标报价</w:t>
            </w:r>
          </w:p>
          <w:p w14:paraId="7EBC5A96">
            <w:pPr>
              <w:pStyle w:val="26"/>
              <w:keepNext w:val="0"/>
              <w:keepLines w:val="0"/>
              <w:suppressLineNumbers w:val="0"/>
              <w:spacing w:before="40" w:beforeAutospacing="0" w:afterAutospacing="0"/>
              <w:ind w:left="103" w:right="-40" w:rightChars="0"/>
              <w:jc w:val="both"/>
              <w:rPr>
                <w:rFonts w:hint="eastAsia" w:ascii="仿宋" w:hAnsi="仿宋" w:eastAsia="仿宋" w:cs="仿宋"/>
                <w:b/>
                <w:bCs/>
                <w:sz w:val="22"/>
                <w:szCs w:val="24"/>
              </w:rPr>
            </w:pPr>
            <w:r>
              <w:rPr>
                <w:rFonts w:hint="eastAsia" w:ascii="仿宋" w:hAnsi="仿宋" w:eastAsia="仿宋" w:cs="仿宋"/>
                <w:b/>
                <w:bCs/>
                <w:sz w:val="22"/>
                <w:szCs w:val="24"/>
              </w:rPr>
              <w:t>监理服务期限</w:t>
            </w:r>
          </w:p>
          <w:p w14:paraId="5B92CD1A">
            <w:pPr>
              <w:pStyle w:val="26"/>
              <w:keepNext w:val="0"/>
              <w:keepLines w:val="0"/>
              <w:suppressLineNumbers w:val="0"/>
              <w:spacing w:before="40" w:beforeAutospacing="0" w:afterAutospacing="0"/>
              <w:ind w:left="103" w:right="-40" w:rightChars="0"/>
              <w:jc w:val="both"/>
              <w:rPr>
                <w:rFonts w:hint="eastAsia" w:ascii="仿宋" w:hAnsi="仿宋" w:eastAsia="仿宋" w:cs="仿宋"/>
                <w:b/>
                <w:bCs/>
                <w:sz w:val="22"/>
                <w:szCs w:val="24"/>
              </w:rPr>
            </w:pPr>
            <w:r>
              <w:rPr>
                <w:rFonts w:hint="eastAsia" w:ascii="仿宋" w:hAnsi="仿宋" w:eastAsia="仿宋" w:cs="仿宋"/>
                <w:b/>
                <w:bCs/>
                <w:sz w:val="22"/>
                <w:szCs w:val="24"/>
              </w:rPr>
              <w:t>质量要求</w:t>
            </w:r>
          </w:p>
          <w:p w14:paraId="7CD6E0D4">
            <w:pPr>
              <w:pStyle w:val="26"/>
              <w:keepNext w:val="0"/>
              <w:keepLines w:val="0"/>
              <w:suppressLineNumbers w:val="0"/>
              <w:spacing w:before="40" w:beforeAutospacing="0" w:afterAutospacing="0"/>
              <w:ind w:left="103" w:right="-40" w:rightChars="0"/>
              <w:jc w:val="both"/>
              <w:rPr>
                <w:rFonts w:hint="eastAsia" w:ascii="仿宋" w:hAnsi="仿宋" w:eastAsia="仿宋" w:cs="仿宋"/>
                <w:b/>
                <w:bCs/>
                <w:sz w:val="22"/>
                <w:szCs w:val="24"/>
                <w:lang w:val="en-US" w:eastAsia="zh-CN"/>
              </w:rPr>
            </w:pPr>
            <w:r>
              <w:rPr>
                <w:rFonts w:hint="eastAsia" w:ascii="仿宋" w:hAnsi="仿宋" w:eastAsia="仿宋" w:cs="仿宋"/>
                <w:b/>
                <w:bCs/>
                <w:sz w:val="22"/>
                <w:szCs w:val="24"/>
                <w:lang w:val="en-US" w:eastAsia="zh-CN"/>
              </w:rPr>
              <w:t>付款方式</w:t>
            </w:r>
          </w:p>
          <w:p w14:paraId="362B330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lang w:val="en-US" w:eastAsia="zh-CN"/>
              </w:rPr>
            </w:pPr>
            <w:r>
              <w:rPr>
                <w:rFonts w:hint="eastAsia" w:ascii="仿宋" w:hAnsi="仿宋" w:eastAsia="仿宋" w:cs="仿宋"/>
                <w:b/>
                <w:bCs/>
                <w:sz w:val="22"/>
                <w:szCs w:val="24"/>
                <w:lang w:val="en-US" w:eastAsia="zh-CN"/>
              </w:rPr>
              <w:t>其他：/</w:t>
            </w:r>
          </w:p>
        </w:tc>
      </w:tr>
      <w:tr w14:paraId="3E9B4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08AAD868">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1.12.3</w:t>
            </w:r>
          </w:p>
        </w:tc>
        <w:tc>
          <w:tcPr>
            <w:tcW w:w="1722" w:type="pct"/>
            <w:vAlign w:val="center"/>
          </w:tcPr>
          <w:p w14:paraId="48AFEA4A">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偏差</w:t>
            </w:r>
          </w:p>
        </w:tc>
        <w:tc>
          <w:tcPr>
            <w:tcW w:w="2842" w:type="pct"/>
            <w:vAlign w:val="center"/>
          </w:tcPr>
          <w:p w14:paraId="79E55CD0">
            <w:pPr>
              <w:pStyle w:val="26"/>
              <w:keepNext w:val="0"/>
              <w:keepLines w:val="0"/>
              <w:suppressLineNumbers w:val="0"/>
              <w:spacing w:before="40" w:beforeAutospacing="0" w:afterAutospacing="0"/>
              <w:ind w:right="-40" w:rightChars="0"/>
              <w:jc w:val="both"/>
              <w:rPr>
                <w:rFonts w:hint="eastAsia" w:ascii="仿宋" w:hAnsi="仿宋" w:eastAsia="仿宋" w:cs="仿宋"/>
                <w:sz w:val="22"/>
                <w:szCs w:val="24"/>
              </w:rPr>
            </w:pPr>
            <w:r>
              <w:rPr>
                <w:rFonts w:hint="eastAsia" w:ascii="仿宋" w:hAnsi="仿宋" w:eastAsia="仿宋" w:cs="仿宋"/>
                <w:sz w:val="22"/>
                <w:szCs w:val="24"/>
              </w:rPr>
              <w:t>不允许</w:t>
            </w:r>
          </w:p>
        </w:tc>
      </w:tr>
      <w:tr w14:paraId="4A98E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435" w:type="pct"/>
            <w:vAlign w:val="center"/>
          </w:tcPr>
          <w:p w14:paraId="106AEC38">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2.1</w:t>
            </w:r>
          </w:p>
        </w:tc>
        <w:tc>
          <w:tcPr>
            <w:tcW w:w="1722" w:type="pct"/>
            <w:vAlign w:val="center"/>
          </w:tcPr>
          <w:p w14:paraId="091202E4">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构成招标文件的其他资料</w:t>
            </w:r>
          </w:p>
        </w:tc>
        <w:tc>
          <w:tcPr>
            <w:tcW w:w="2842" w:type="pct"/>
            <w:vAlign w:val="center"/>
          </w:tcPr>
          <w:p w14:paraId="677D3348">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对招标文件所作的澄清（含答疑）、修改，构成招标文</w:t>
            </w:r>
          </w:p>
          <w:p w14:paraId="142C48DA">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件的组成部分</w:t>
            </w:r>
          </w:p>
        </w:tc>
      </w:tr>
      <w:tr w14:paraId="3F844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Merge w:val="restart"/>
            <w:vAlign w:val="center"/>
          </w:tcPr>
          <w:p w14:paraId="513817D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2.2.1</w:t>
            </w:r>
          </w:p>
        </w:tc>
        <w:tc>
          <w:tcPr>
            <w:tcW w:w="1722" w:type="pct"/>
            <w:vMerge w:val="restart"/>
            <w:vAlign w:val="center"/>
          </w:tcPr>
          <w:p w14:paraId="612E5EC6">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投标人要求澄清招标文件</w:t>
            </w:r>
          </w:p>
        </w:tc>
        <w:tc>
          <w:tcPr>
            <w:tcW w:w="2842" w:type="pct"/>
            <w:vAlign w:val="center"/>
          </w:tcPr>
          <w:p w14:paraId="6DABF0F8">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时间：递交投标文件的截止之日10天前</w:t>
            </w:r>
          </w:p>
        </w:tc>
      </w:tr>
      <w:tr w14:paraId="4199E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Merge w:val="continue"/>
            <w:vAlign w:val="center"/>
          </w:tcPr>
          <w:p w14:paraId="5C36DA36">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p>
        </w:tc>
        <w:tc>
          <w:tcPr>
            <w:tcW w:w="1722" w:type="pct"/>
            <w:vMerge w:val="continue"/>
            <w:vAlign w:val="center"/>
          </w:tcPr>
          <w:p w14:paraId="7FDF24ED">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p>
        </w:tc>
        <w:tc>
          <w:tcPr>
            <w:tcW w:w="2842" w:type="pct"/>
            <w:vAlign w:val="center"/>
          </w:tcPr>
          <w:p w14:paraId="39169091">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形式：书面形式</w:t>
            </w:r>
          </w:p>
        </w:tc>
      </w:tr>
      <w:tr w14:paraId="3B6BE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19FA4212">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2.2.2</w:t>
            </w:r>
          </w:p>
        </w:tc>
        <w:tc>
          <w:tcPr>
            <w:tcW w:w="1722" w:type="pct"/>
            <w:vAlign w:val="center"/>
          </w:tcPr>
          <w:p w14:paraId="443FA95D">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招标文件澄清发出的形式</w:t>
            </w:r>
          </w:p>
        </w:tc>
        <w:tc>
          <w:tcPr>
            <w:tcW w:w="2842" w:type="pct"/>
            <w:vAlign w:val="center"/>
          </w:tcPr>
          <w:p w14:paraId="476446F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通过“电子交易平台”发出招标文件澄清</w:t>
            </w:r>
          </w:p>
        </w:tc>
      </w:tr>
      <w:tr w14:paraId="5075F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4A17FC4E">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2.2.3</w:t>
            </w:r>
          </w:p>
        </w:tc>
        <w:tc>
          <w:tcPr>
            <w:tcW w:w="1722" w:type="pct"/>
            <w:vAlign w:val="center"/>
          </w:tcPr>
          <w:p w14:paraId="7C955A0C">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投标人确认收到招标文件澄清</w:t>
            </w:r>
          </w:p>
        </w:tc>
        <w:tc>
          <w:tcPr>
            <w:tcW w:w="2842" w:type="pct"/>
            <w:vAlign w:val="center"/>
          </w:tcPr>
          <w:p w14:paraId="062052C9">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发至网上视为投标人已确认收到</w:t>
            </w:r>
          </w:p>
        </w:tc>
      </w:tr>
      <w:tr w14:paraId="1B2E1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40D7F509">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2.3.1</w:t>
            </w:r>
          </w:p>
        </w:tc>
        <w:tc>
          <w:tcPr>
            <w:tcW w:w="1722" w:type="pct"/>
            <w:vAlign w:val="center"/>
          </w:tcPr>
          <w:p w14:paraId="709B940A">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招标文件修改发出的形式</w:t>
            </w:r>
          </w:p>
        </w:tc>
        <w:tc>
          <w:tcPr>
            <w:tcW w:w="2842" w:type="pct"/>
            <w:vAlign w:val="center"/>
          </w:tcPr>
          <w:p w14:paraId="144C3DAB">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通过“电子交易平台”发出</w:t>
            </w:r>
          </w:p>
        </w:tc>
      </w:tr>
      <w:tr w14:paraId="157D1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0B632FB9">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2.3.2</w:t>
            </w:r>
          </w:p>
        </w:tc>
        <w:tc>
          <w:tcPr>
            <w:tcW w:w="1722" w:type="pct"/>
            <w:vAlign w:val="center"/>
          </w:tcPr>
          <w:p w14:paraId="2E94AF73">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投标人确认收到招标文件修改</w:t>
            </w:r>
          </w:p>
        </w:tc>
        <w:tc>
          <w:tcPr>
            <w:tcW w:w="2842" w:type="pct"/>
            <w:vAlign w:val="center"/>
          </w:tcPr>
          <w:p w14:paraId="2CB543C9">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发至网上视为投标人已确认收到</w:t>
            </w:r>
          </w:p>
        </w:tc>
      </w:tr>
      <w:tr w14:paraId="5CC6D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0F2AF9A8">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3.1.1</w:t>
            </w:r>
          </w:p>
        </w:tc>
        <w:tc>
          <w:tcPr>
            <w:tcW w:w="1722" w:type="pct"/>
            <w:vAlign w:val="center"/>
          </w:tcPr>
          <w:p w14:paraId="6771F743">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构成投标文件的其他资料</w:t>
            </w:r>
          </w:p>
        </w:tc>
        <w:tc>
          <w:tcPr>
            <w:tcW w:w="2842" w:type="pct"/>
            <w:vAlign w:val="center"/>
          </w:tcPr>
          <w:p w14:paraId="61596534">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投标人认为需要提供的其他资料</w:t>
            </w:r>
          </w:p>
        </w:tc>
      </w:tr>
      <w:tr w14:paraId="40D42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5CB6F0DC">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3.2.1</w:t>
            </w:r>
          </w:p>
        </w:tc>
        <w:tc>
          <w:tcPr>
            <w:tcW w:w="1722" w:type="pct"/>
            <w:vAlign w:val="center"/>
          </w:tcPr>
          <w:p w14:paraId="14C39C29">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增值税税金的计算方法</w:t>
            </w:r>
          </w:p>
        </w:tc>
        <w:tc>
          <w:tcPr>
            <w:tcW w:w="2842" w:type="pct"/>
            <w:vAlign w:val="center"/>
          </w:tcPr>
          <w:p w14:paraId="474E080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一般计税方法计算（费率按国家现行标准）</w:t>
            </w:r>
          </w:p>
        </w:tc>
      </w:tr>
      <w:tr w14:paraId="74847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435" w:type="pct"/>
            <w:vAlign w:val="center"/>
          </w:tcPr>
          <w:p w14:paraId="69C215A3">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lang w:val="en-US" w:eastAsia="zh-CN"/>
              </w:rPr>
            </w:pPr>
            <w:r>
              <w:rPr>
                <w:rFonts w:hint="eastAsia" w:ascii="仿宋" w:hAnsi="仿宋" w:eastAsia="仿宋" w:cs="仿宋"/>
                <w:sz w:val="22"/>
                <w:szCs w:val="24"/>
              </w:rPr>
              <w:t>3.2.</w:t>
            </w:r>
            <w:r>
              <w:rPr>
                <w:rFonts w:hint="eastAsia" w:ascii="仿宋" w:hAnsi="仿宋" w:eastAsia="仿宋" w:cs="仿宋"/>
                <w:sz w:val="22"/>
                <w:szCs w:val="24"/>
                <w:lang w:val="en-US" w:eastAsia="zh-CN"/>
              </w:rPr>
              <w:t>3</w:t>
            </w:r>
          </w:p>
        </w:tc>
        <w:tc>
          <w:tcPr>
            <w:tcW w:w="1722" w:type="pct"/>
            <w:vAlign w:val="center"/>
          </w:tcPr>
          <w:p w14:paraId="53EA423C">
            <w:pPr>
              <w:keepNext w:val="0"/>
              <w:keepLines w:val="0"/>
              <w:suppressLineNumbers w:val="0"/>
              <w:spacing w:beforeAutospacing="0" w:afterAutospacing="0" w:line="360" w:lineRule="auto"/>
              <w:ind w:left="0" w:leftChars="0" w:right="0" w:rightChars="0" w:firstLine="220" w:firstLineChars="100"/>
              <w:jc w:val="both"/>
              <w:rPr>
                <w:rFonts w:hint="eastAsia" w:ascii="仿宋" w:hAnsi="仿宋" w:eastAsia="仿宋" w:cs="仿宋"/>
                <w:sz w:val="22"/>
                <w:szCs w:val="24"/>
                <w:lang w:val="en-US" w:eastAsia="en-US" w:bidi="ar-SA"/>
              </w:rPr>
            </w:pPr>
            <w:r>
              <w:rPr>
                <w:rFonts w:hint="eastAsia" w:ascii="仿宋" w:hAnsi="仿宋" w:eastAsia="仿宋" w:cs="仿宋"/>
                <w:sz w:val="22"/>
                <w:szCs w:val="24"/>
                <w:lang w:val="en-US" w:eastAsia="en-US" w:bidi="ar-SA"/>
              </w:rPr>
              <w:t>预算控制金额</w:t>
            </w:r>
          </w:p>
        </w:tc>
        <w:tc>
          <w:tcPr>
            <w:tcW w:w="2842" w:type="pct"/>
            <w:vAlign w:val="center"/>
          </w:tcPr>
          <w:p w14:paraId="298B4C5E">
            <w:pPr>
              <w:keepNext w:val="0"/>
              <w:keepLines w:val="0"/>
              <w:suppressLineNumbers w:val="0"/>
              <w:spacing w:beforeAutospacing="0" w:afterAutospacing="0" w:line="360" w:lineRule="auto"/>
              <w:ind w:left="0" w:leftChars="0" w:right="0" w:rightChars="0"/>
              <w:jc w:val="both"/>
              <w:rPr>
                <w:rFonts w:hint="eastAsia" w:ascii="仿宋" w:hAnsi="仿宋" w:eastAsia="仿宋" w:cs="仿宋"/>
                <w:b/>
                <w:bCs/>
                <w:sz w:val="22"/>
                <w:szCs w:val="24"/>
                <w:lang w:val="en-US" w:eastAsia="zh-CN" w:bidi="ar-SA"/>
              </w:rPr>
            </w:pPr>
            <w:r>
              <w:rPr>
                <w:rFonts w:hint="eastAsia" w:ascii="仿宋" w:hAnsi="仿宋" w:eastAsia="仿宋" w:cs="仿宋"/>
                <w:sz w:val="22"/>
                <w:szCs w:val="24"/>
                <w:lang w:val="en-US" w:eastAsia="en-US" w:bidi="ar-SA"/>
              </w:rPr>
              <w:t>最高投标限价为：</w:t>
            </w:r>
            <w:r>
              <w:rPr>
                <w:rFonts w:hint="eastAsia" w:ascii="仿宋" w:hAnsi="仿宋" w:eastAsia="仿宋" w:cs="仿宋"/>
                <w:sz w:val="22"/>
                <w:szCs w:val="24"/>
                <w:lang w:val="en-US" w:eastAsia="zh-CN" w:bidi="ar-SA"/>
              </w:rPr>
              <w:t>1207240.00</w:t>
            </w:r>
            <w:r>
              <w:rPr>
                <w:rFonts w:hint="eastAsia" w:ascii="仿宋" w:hAnsi="仿宋" w:eastAsia="仿宋" w:cs="仿宋"/>
                <w:sz w:val="22"/>
                <w:szCs w:val="24"/>
                <w:lang w:val="en-US" w:eastAsia="en-US" w:bidi="ar-SA"/>
              </w:rPr>
              <w:t>元</w:t>
            </w:r>
            <w:r>
              <w:rPr>
                <w:rFonts w:hint="eastAsia" w:ascii="仿宋" w:hAnsi="仿宋" w:eastAsia="仿宋" w:cs="仿宋"/>
                <w:sz w:val="22"/>
                <w:szCs w:val="24"/>
                <w:lang w:val="en-US" w:eastAsia="zh-CN" w:bidi="ar-SA"/>
              </w:rPr>
              <w:t>；费率0.82%</w:t>
            </w:r>
            <w:r>
              <w:rPr>
                <w:rFonts w:hint="eastAsia"/>
                <w:spacing w:val="-6"/>
                <w:sz w:val="24"/>
                <w:lang w:val="en-US"/>
              </w:rPr>
              <w:t>（</w:t>
            </w:r>
            <w:r>
              <w:rPr>
                <w:rFonts w:hint="eastAsia" w:ascii="仿宋" w:hAnsi="仿宋" w:eastAsia="仿宋" w:cs="仿宋"/>
                <w:sz w:val="22"/>
                <w:szCs w:val="24"/>
                <w:lang w:val="en-US" w:eastAsia="en-US" w:bidi="ar-SA"/>
              </w:rPr>
              <w:t>费率报价保留到小数点后两位）</w:t>
            </w:r>
            <w:r>
              <w:rPr>
                <w:rFonts w:hint="eastAsia" w:ascii="仿宋" w:hAnsi="仿宋" w:eastAsia="仿宋" w:cs="仿宋"/>
                <w:sz w:val="22"/>
                <w:szCs w:val="24"/>
                <w:lang w:val="en-US" w:eastAsia="zh-CN" w:bidi="ar-SA"/>
              </w:rPr>
              <w:t>。</w:t>
            </w:r>
          </w:p>
        </w:tc>
      </w:tr>
      <w:tr w14:paraId="03D09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4B939553">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lang w:val="en-US" w:eastAsia="zh-CN"/>
              </w:rPr>
            </w:pPr>
            <w:r>
              <w:rPr>
                <w:rFonts w:hint="eastAsia" w:ascii="仿宋" w:hAnsi="仿宋" w:eastAsia="仿宋" w:cs="仿宋"/>
                <w:sz w:val="22"/>
                <w:szCs w:val="24"/>
              </w:rPr>
              <w:t>3.2.</w:t>
            </w:r>
            <w:r>
              <w:rPr>
                <w:rFonts w:hint="eastAsia" w:ascii="仿宋" w:hAnsi="仿宋" w:eastAsia="仿宋" w:cs="仿宋"/>
                <w:sz w:val="22"/>
                <w:szCs w:val="24"/>
                <w:lang w:val="en-US" w:eastAsia="zh-CN"/>
              </w:rPr>
              <w:t>4</w:t>
            </w:r>
          </w:p>
        </w:tc>
        <w:tc>
          <w:tcPr>
            <w:tcW w:w="1722" w:type="pct"/>
            <w:vAlign w:val="center"/>
          </w:tcPr>
          <w:p w14:paraId="47CBA7B0">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投标报价的其他要求</w:t>
            </w:r>
          </w:p>
        </w:tc>
        <w:tc>
          <w:tcPr>
            <w:tcW w:w="2842" w:type="pct"/>
            <w:vAlign w:val="center"/>
          </w:tcPr>
          <w:p w14:paraId="683EEB2E">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lang w:val="en-US" w:eastAsia="zh-CN"/>
              </w:rPr>
            </w:pPr>
            <w:r>
              <w:rPr>
                <w:rFonts w:hint="eastAsia" w:ascii="仿宋" w:hAnsi="仿宋" w:eastAsia="仿宋" w:cs="仿宋"/>
                <w:sz w:val="22"/>
                <w:szCs w:val="24"/>
                <w:lang w:val="en-US" w:eastAsia="zh-CN"/>
              </w:rPr>
              <w:t>1.</w:t>
            </w:r>
            <w:r>
              <w:rPr>
                <w:rFonts w:hint="eastAsia" w:ascii="仿宋" w:hAnsi="仿宋" w:eastAsia="仿宋" w:cs="仿宋"/>
                <w:sz w:val="22"/>
                <w:szCs w:val="24"/>
              </w:rPr>
              <w:t>投标人的投标报价超过</w:t>
            </w:r>
            <w:r>
              <w:rPr>
                <w:rFonts w:hint="eastAsia" w:ascii="仿宋" w:hAnsi="仿宋" w:eastAsia="仿宋" w:cs="仿宋"/>
                <w:sz w:val="22"/>
                <w:szCs w:val="24"/>
                <w:lang w:eastAsia="zh-CN"/>
              </w:rPr>
              <w:t>招标控制价</w:t>
            </w:r>
            <w:r>
              <w:rPr>
                <w:rFonts w:hint="eastAsia" w:ascii="仿宋" w:hAnsi="仿宋" w:eastAsia="仿宋" w:cs="仿宋"/>
                <w:sz w:val="22"/>
                <w:szCs w:val="24"/>
              </w:rPr>
              <w:t>的视为无效投标</w:t>
            </w:r>
            <w:r>
              <w:rPr>
                <w:rFonts w:hint="eastAsia" w:ascii="仿宋" w:hAnsi="仿宋" w:eastAsia="仿宋" w:cs="仿宋"/>
                <w:sz w:val="22"/>
                <w:szCs w:val="24"/>
                <w:lang w:eastAsia="zh-CN"/>
              </w:rPr>
              <w:t>；</w:t>
            </w:r>
            <w:r>
              <w:rPr>
                <w:rFonts w:hint="eastAsia" w:ascii="仿宋" w:hAnsi="仿宋" w:eastAsia="仿宋" w:cs="仿宋"/>
                <w:sz w:val="22"/>
                <w:szCs w:val="24"/>
                <w:lang w:val="en-US" w:eastAsia="zh-CN"/>
              </w:rPr>
              <w:t>2.监理</w:t>
            </w:r>
            <w:r>
              <w:rPr>
                <w:rFonts w:hint="eastAsia" w:ascii="仿宋" w:hAnsi="仿宋" w:eastAsia="仿宋" w:cs="仿宋"/>
                <w:sz w:val="22"/>
                <w:szCs w:val="24"/>
                <w:lang w:val="en-US"/>
              </w:rPr>
              <w:t>费总报价、费率（费率报价保留到小数点后两位）</w:t>
            </w:r>
            <w:r>
              <w:rPr>
                <w:rFonts w:hint="eastAsia" w:ascii="仿宋" w:hAnsi="仿宋" w:eastAsia="仿宋" w:cs="仿宋"/>
                <w:sz w:val="22"/>
                <w:szCs w:val="24"/>
                <w:lang w:val="en-US" w:eastAsia="zh-CN"/>
              </w:rPr>
              <w:t>。</w:t>
            </w:r>
            <w:r>
              <w:rPr>
                <w:rFonts w:hint="eastAsia" w:ascii="仿宋" w:hAnsi="仿宋" w:eastAsia="仿宋" w:cs="仿宋"/>
                <w:b/>
                <w:bCs/>
                <w:sz w:val="22"/>
                <w:szCs w:val="24"/>
                <w:lang w:val="en-US"/>
              </w:rPr>
              <w:t>注：最终</w:t>
            </w:r>
            <w:r>
              <w:rPr>
                <w:rFonts w:hint="eastAsia" w:ascii="仿宋" w:hAnsi="仿宋" w:eastAsia="仿宋" w:cs="仿宋"/>
                <w:b/>
                <w:bCs/>
                <w:sz w:val="22"/>
                <w:szCs w:val="24"/>
                <w:lang w:val="en-US" w:eastAsia="zh-CN"/>
              </w:rPr>
              <w:t>监理</w:t>
            </w:r>
            <w:r>
              <w:rPr>
                <w:rFonts w:hint="eastAsia" w:ascii="仿宋" w:hAnsi="仿宋" w:eastAsia="仿宋" w:cs="仿宋"/>
                <w:b/>
                <w:bCs/>
                <w:sz w:val="22"/>
                <w:szCs w:val="24"/>
                <w:lang w:val="en-US"/>
              </w:rPr>
              <w:t>费结算方式以合同约定为准</w:t>
            </w:r>
            <w:r>
              <w:rPr>
                <w:rFonts w:hint="eastAsia" w:ascii="仿宋" w:hAnsi="仿宋" w:eastAsia="仿宋" w:cs="仿宋"/>
                <w:b/>
                <w:bCs/>
                <w:sz w:val="22"/>
                <w:szCs w:val="24"/>
                <w:lang w:val="en-US" w:eastAsia="zh-CN"/>
              </w:rPr>
              <w:t>。</w:t>
            </w:r>
          </w:p>
        </w:tc>
      </w:tr>
      <w:tr w14:paraId="71556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70800B3A">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3.3.1</w:t>
            </w:r>
          </w:p>
        </w:tc>
        <w:tc>
          <w:tcPr>
            <w:tcW w:w="1722" w:type="pct"/>
            <w:vAlign w:val="center"/>
          </w:tcPr>
          <w:p w14:paraId="58911E35">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投标有效期</w:t>
            </w:r>
          </w:p>
        </w:tc>
        <w:tc>
          <w:tcPr>
            <w:tcW w:w="2842" w:type="pct"/>
            <w:vAlign w:val="center"/>
          </w:tcPr>
          <w:p w14:paraId="378E3F6E">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自投标截止后90日历天</w:t>
            </w:r>
          </w:p>
        </w:tc>
      </w:tr>
      <w:tr w14:paraId="1C74D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435" w:type="pct"/>
            <w:vAlign w:val="center"/>
          </w:tcPr>
          <w:p w14:paraId="2834BC4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3.4.1</w:t>
            </w:r>
          </w:p>
        </w:tc>
        <w:tc>
          <w:tcPr>
            <w:tcW w:w="1722" w:type="pct"/>
            <w:vAlign w:val="center"/>
          </w:tcPr>
          <w:p w14:paraId="2F3F1FC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投标保证金</w:t>
            </w:r>
          </w:p>
        </w:tc>
        <w:tc>
          <w:tcPr>
            <w:tcW w:w="2842" w:type="pct"/>
            <w:vAlign w:val="center"/>
          </w:tcPr>
          <w:p w14:paraId="4AA028D2">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根据《洛阳市住房和城乡建设局关于落实《洛阳市开展房屋建筑和市政基础设施工程招标投标领域改革试点实施方案》的通知(洛建招〔2020〕8号)》及《洛阳市公共资源交易管理委员会办公室关于对公共资源交易政府投资工程建设项目投标保证金试行企业信用承诺函的通知(洛公管办【2023】6号》)要求，该项目不收取投标保证金，投标人须递交《投标保证金企业信用承诺函》。(《投标保证金企业信用承诺函》格式见投标文件格式，未提供视为未实质性响应招标文件要求，按无效投标处理)。</w:t>
            </w:r>
          </w:p>
        </w:tc>
      </w:tr>
      <w:tr w14:paraId="155A1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35" w:type="pct"/>
            <w:vAlign w:val="center"/>
          </w:tcPr>
          <w:p w14:paraId="2EE9FEE9">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3.4.4</w:t>
            </w:r>
          </w:p>
        </w:tc>
        <w:tc>
          <w:tcPr>
            <w:tcW w:w="1722" w:type="pct"/>
            <w:vAlign w:val="center"/>
          </w:tcPr>
          <w:p w14:paraId="442ADD3B">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其他可以不予退还投标保证金的情形</w:t>
            </w:r>
          </w:p>
        </w:tc>
        <w:tc>
          <w:tcPr>
            <w:tcW w:w="2842" w:type="pct"/>
            <w:vAlign w:val="center"/>
          </w:tcPr>
          <w:p w14:paraId="6B604671">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lang w:val="en-US" w:eastAsia="zh-CN"/>
              </w:rPr>
            </w:pPr>
            <w:r>
              <w:rPr>
                <w:rFonts w:hint="eastAsia" w:ascii="仿宋" w:hAnsi="仿宋" w:eastAsia="仿宋" w:cs="仿宋"/>
                <w:sz w:val="22"/>
                <w:szCs w:val="24"/>
                <w:lang w:val="en-US" w:eastAsia="zh-CN"/>
              </w:rPr>
              <w:t>无</w:t>
            </w:r>
          </w:p>
        </w:tc>
      </w:tr>
      <w:tr w14:paraId="5C40B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1C8B464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3.5</w:t>
            </w:r>
          </w:p>
        </w:tc>
        <w:tc>
          <w:tcPr>
            <w:tcW w:w="1722" w:type="pct"/>
            <w:vAlign w:val="center"/>
          </w:tcPr>
          <w:p w14:paraId="1293932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资格审查资料的特殊要求</w:t>
            </w:r>
          </w:p>
        </w:tc>
        <w:tc>
          <w:tcPr>
            <w:tcW w:w="2842" w:type="pct"/>
            <w:vAlign w:val="center"/>
          </w:tcPr>
          <w:p w14:paraId="1B28B970">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无</w:t>
            </w:r>
          </w:p>
        </w:tc>
      </w:tr>
      <w:tr w14:paraId="37E83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5B354363">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3.5.2</w:t>
            </w:r>
          </w:p>
        </w:tc>
        <w:tc>
          <w:tcPr>
            <w:tcW w:w="1722" w:type="pct"/>
            <w:vAlign w:val="center"/>
          </w:tcPr>
          <w:p w14:paraId="452869B1">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近年财务状况的年份要求</w:t>
            </w:r>
          </w:p>
        </w:tc>
        <w:tc>
          <w:tcPr>
            <w:tcW w:w="2842" w:type="pct"/>
            <w:vAlign w:val="center"/>
          </w:tcPr>
          <w:p w14:paraId="23E6A083">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lang w:eastAsia="zh-CN"/>
              </w:rPr>
            </w:pPr>
            <w:r>
              <w:rPr>
                <w:rFonts w:hint="eastAsia" w:ascii="仿宋" w:hAnsi="仿宋" w:eastAsia="仿宋" w:cs="仿宋"/>
                <w:sz w:val="22"/>
                <w:szCs w:val="24"/>
                <w:lang w:val="en-US" w:eastAsia="zh-CN"/>
              </w:rPr>
              <w:t>/</w:t>
            </w:r>
          </w:p>
        </w:tc>
      </w:tr>
      <w:tr w14:paraId="17679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35" w:type="pct"/>
            <w:vAlign w:val="center"/>
          </w:tcPr>
          <w:p w14:paraId="1CE12414">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3.5.3</w:t>
            </w:r>
          </w:p>
        </w:tc>
        <w:tc>
          <w:tcPr>
            <w:tcW w:w="1722" w:type="pct"/>
            <w:vAlign w:val="center"/>
          </w:tcPr>
          <w:p w14:paraId="5EF9AFA8">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近年完成的类似项目情况的时间要求</w:t>
            </w:r>
          </w:p>
        </w:tc>
        <w:tc>
          <w:tcPr>
            <w:tcW w:w="2842" w:type="pct"/>
            <w:vAlign w:val="center"/>
          </w:tcPr>
          <w:p w14:paraId="4696B9F5">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lang w:val="en-US" w:eastAsia="zh-CN"/>
              </w:rPr>
            </w:pPr>
            <w:r>
              <w:rPr>
                <w:rFonts w:hint="eastAsia" w:ascii="仿宋" w:hAnsi="仿宋" w:eastAsia="仿宋" w:cs="仿宋"/>
                <w:sz w:val="22"/>
                <w:szCs w:val="24"/>
                <w:lang w:val="en-US" w:eastAsia="zh-CN"/>
              </w:rPr>
              <w:t>2021年1月1日以来</w:t>
            </w:r>
          </w:p>
        </w:tc>
      </w:tr>
      <w:tr w14:paraId="02C6D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35" w:type="pct"/>
            <w:vAlign w:val="center"/>
          </w:tcPr>
          <w:p w14:paraId="53ABF450">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3.5.5</w:t>
            </w:r>
          </w:p>
        </w:tc>
        <w:tc>
          <w:tcPr>
            <w:tcW w:w="1722" w:type="pct"/>
            <w:vAlign w:val="center"/>
          </w:tcPr>
          <w:p w14:paraId="5241180D">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近年发生的诉讼及仲裁情况的时间要求</w:t>
            </w:r>
          </w:p>
        </w:tc>
        <w:tc>
          <w:tcPr>
            <w:tcW w:w="2842" w:type="pct"/>
            <w:vAlign w:val="center"/>
          </w:tcPr>
          <w:p w14:paraId="4DF4C6F5">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lang w:eastAsia="zh-CN"/>
              </w:rPr>
            </w:pPr>
            <w:r>
              <w:rPr>
                <w:rFonts w:hint="eastAsia" w:ascii="仿宋" w:hAnsi="仿宋" w:eastAsia="仿宋" w:cs="仿宋"/>
                <w:sz w:val="22"/>
                <w:szCs w:val="24"/>
                <w:lang w:val="en-US" w:eastAsia="zh-CN"/>
              </w:rPr>
              <w:t>近三年</w:t>
            </w:r>
          </w:p>
        </w:tc>
      </w:tr>
      <w:tr w14:paraId="0A14F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1E54B21C">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3.6.1</w:t>
            </w:r>
          </w:p>
        </w:tc>
        <w:tc>
          <w:tcPr>
            <w:tcW w:w="1722" w:type="pct"/>
            <w:vAlign w:val="center"/>
          </w:tcPr>
          <w:p w14:paraId="5B6B544B">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是否允许递交备选投标方案</w:t>
            </w:r>
          </w:p>
        </w:tc>
        <w:tc>
          <w:tcPr>
            <w:tcW w:w="2842" w:type="pct"/>
            <w:vAlign w:val="center"/>
          </w:tcPr>
          <w:p w14:paraId="3DF66A24">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不允许</w:t>
            </w:r>
          </w:p>
        </w:tc>
      </w:tr>
      <w:tr w14:paraId="4B337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435" w:type="pct"/>
            <w:vAlign w:val="center"/>
          </w:tcPr>
          <w:p w14:paraId="1FCB1958">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3.7.3A（2）</w:t>
            </w:r>
          </w:p>
        </w:tc>
        <w:tc>
          <w:tcPr>
            <w:tcW w:w="1722" w:type="pct"/>
            <w:vAlign w:val="center"/>
          </w:tcPr>
          <w:p w14:paraId="1617DFC7">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投标文件副本份数及其他要求</w:t>
            </w:r>
          </w:p>
        </w:tc>
        <w:tc>
          <w:tcPr>
            <w:tcW w:w="2842" w:type="pct"/>
            <w:vAlign w:val="center"/>
          </w:tcPr>
          <w:p w14:paraId="5D2DDAA6">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本项目实行全流程电子化交易，不接受纸质投标文件。</w:t>
            </w:r>
          </w:p>
          <w:p w14:paraId="3529BB58">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电子投标文件加密版1份（*.lytf格式）。</w:t>
            </w:r>
          </w:p>
        </w:tc>
      </w:tr>
      <w:tr w14:paraId="7F54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1" w:hRule="atLeast"/>
        </w:trPr>
        <w:tc>
          <w:tcPr>
            <w:tcW w:w="435" w:type="pct"/>
            <w:vAlign w:val="center"/>
          </w:tcPr>
          <w:p w14:paraId="3509A08D">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3.7.3（B）</w:t>
            </w:r>
          </w:p>
        </w:tc>
        <w:tc>
          <w:tcPr>
            <w:tcW w:w="1722" w:type="pct"/>
            <w:vAlign w:val="center"/>
          </w:tcPr>
          <w:p w14:paraId="333E089C">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投标文件所附证书证件要求</w:t>
            </w:r>
          </w:p>
        </w:tc>
        <w:tc>
          <w:tcPr>
            <w:tcW w:w="2842" w:type="pct"/>
            <w:vAlign w:val="center"/>
          </w:tcPr>
          <w:p w14:paraId="5FE4549D">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lang w:val="en-US" w:eastAsia="zh-CN"/>
              </w:rPr>
              <w:t>投标文件中所附证明材料均为原件的扫描件（或照片），尺寸和清晰度应该能够在电脑上被阅读、识别和判断；若投标人未按要求提供证明材料或提供不清晰的扫描件（或照片）的，评标委员会有权认定其投标文件不符合招标文件有关要求，涉及资格审查或符合性审查的将不予通过。</w:t>
            </w:r>
            <w:r>
              <w:rPr>
                <w:rFonts w:hint="eastAsia" w:ascii="仿宋" w:hAnsi="仿宋" w:eastAsia="仿宋" w:cs="仿宋"/>
                <w:sz w:val="22"/>
                <w:szCs w:val="24"/>
              </w:rPr>
              <w:t>原因导致未通过资格审查或应得分项而未得分等情况的，由投标人自行承担责任。</w:t>
            </w:r>
          </w:p>
        </w:tc>
      </w:tr>
      <w:tr w14:paraId="4C18C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435" w:type="pct"/>
            <w:vAlign w:val="center"/>
          </w:tcPr>
          <w:p w14:paraId="3A4EE42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3.7.3（B）</w:t>
            </w:r>
          </w:p>
        </w:tc>
        <w:tc>
          <w:tcPr>
            <w:tcW w:w="1722" w:type="pct"/>
            <w:vAlign w:val="center"/>
          </w:tcPr>
          <w:p w14:paraId="16954605">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投标文件签字或盖章要求</w:t>
            </w:r>
          </w:p>
        </w:tc>
        <w:tc>
          <w:tcPr>
            <w:tcW w:w="2842" w:type="pct"/>
            <w:vAlign w:val="center"/>
          </w:tcPr>
          <w:p w14:paraId="793C068D">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人使用“新点投标文件制作软件”在制作电子投标文件时，应按规定进行签字或盖章。投标文件格式中要求企业电子章和（或）签字的地方，投标人均应使用CA数字证书加盖投标人的单位电子签章。签名可以是手签后上传的，也可以是电子手写签名或法定代表人的个人电子签章。</w:t>
            </w:r>
          </w:p>
        </w:tc>
      </w:tr>
      <w:tr w14:paraId="4CC40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3BF378F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4.2.1</w:t>
            </w:r>
          </w:p>
        </w:tc>
        <w:tc>
          <w:tcPr>
            <w:tcW w:w="1722" w:type="pct"/>
            <w:vAlign w:val="center"/>
          </w:tcPr>
          <w:p w14:paraId="6D9692D7">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投标截止时间</w:t>
            </w:r>
          </w:p>
        </w:tc>
        <w:tc>
          <w:tcPr>
            <w:tcW w:w="2842" w:type="pct"/>
            <w:vAlign w:val="center"/>
          </w:tcPr>
          <w:p w14:paraId="6A90F43C">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详见第一章、招标公告</w:t>
            </w:r>
          </w:p>
        </w:tc>
      </w:tr>
      <w:tr w14:paraId="5AAC8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7" w:hRule="atLeast"/>
        </w:trPr>
        <w:tc>
          <w:tcPr>
            <w:tcW w:w="435" w:type="pct"/>
            <w:vAlign w:val="center"/>
          </w:tcPr>
          <w:p w14:paraId="6BFC0191">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4.2.2（A）</w:t>
            </w:r>
          </w:p>
        </w:tc>
        <w:tc>
          <w:tcPr>
            <w:tcW w:w="1722" w:type="pct"/>
            <w:vAlign w:val="center"/>
          </w:tcPr>
          <w:p w14:paraId="76251EB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递交投标文件地点</w:t>
            </w:r>
          </w:p>
        </w:tc>
        <w:tc>
          <w:tcPr>
            <w:tcW w:w="2842" w:type="pct"/>
            <w:vAlign w:val="center"/>
          </w:tcPr>
          <w:p w14:paraId="0F50D699">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时间：同投标截止时间</w:t>
            </w:r>
          </w:p>
          <w:p w14:paraId="24BA51C7">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电子投标文件（加密版）递交地点：在投标截止时间前通过全国公共资源交易平台（河南省·洛阳市）系统中在线完成上传加密的电子投标文件。</w:t>
            </w:r>
          </w:p>
          <w:p w14:paraId="6774418D">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提醒:投标人应考虑投标数据传输耗时以及意外情况的影响,适当提前上传。因投标人自身原因而导致投标文件无法导入“洛阳市电子招投标交易平台”电子开标、评标系统，该投标视为无效投标，投标人自行承担由此导致的全部责任）。</w:t>
            </w:r>
          </w:p>
        </w:tc>
      </w:tr>
      <w:tr w14:paraId="61B7A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450F15DE">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4.2.3</w:t>
            </w:r>
          </w:p>
        </w:tc>
        <w:tc>
          <w:tcPr>
            <w:tcW w:w="1722" w:type="pct"/>
            <w:vAlign w:val="center"/>
          </w:tcPr>
          <w:p w14:paraId="2B456CF9">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投标文件是否退还</w:t>
            </w:r>
          </w:p>
        </w:tc>
        <w:tc>
          <w:tcPr>
            <w:tcW w:w="2842" w:type="pct"/>
            <w:vAlign w:val="center"/>
          </w:tcPr>
          <w:p w14:paraId="4CD313BA">
            <w:pPr>
              <w:pStyle w:val="26"/>
              <w:keepNext w:val="0"/>
              <w:keepLines w:val="0"/>
              <w:suppressLineNumbers w:val="0"/>
              <w:spacing w:before="40" w:beforeAutospacing="0" w:afterAutospacing="0"/>
              <w:ind w:right="-40" w:rightChars="0"/>
              <w:jc w:val="both"/>
              <w:rPr>
                <w:rFonts w:hint="eastAsia" w:ascii="仿宋" w:hAnsi="仿宋" w:eastAsia="仿宋" w:cs="仿宋"/>
                <w:sz w:val="22"/>
                <w:szCs w:val="24"/>
              </w:rPr>
            </w:pPr>
            <w:r>
              <w:rPr>
                <w:rFonts w:hint="eastAsia" w:ascii="仿宋" w:hAnsi="仿宋" w:eastAsia="仿宋" w:cs="仿宋"/>
                <w:sz w:val="22"/>
                <w:szCs w:val="24"/>
              </w:rPr>
              <w:t>否</w:t>
            </w:r>
          </w:p>
        </w:tc>
      </w:tr>
      <w:tr w14:paraId="79683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35" w:type="pct"/>
            <w:vAlign w:val="center"/>
          </w:tcPr>
          <w:p w14:paraId="591B664A">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5.1（A）</w:t>
            </w:r>
          </w:p>
        </w:tc>
        <w:tc>
          <w:tcPr>
            <w:tcW w:w="1722" w:type="pct"/>
            <w:vAlign w:val="center"/>
          </w:tcPr>
          <w:p w14:paraId="3780DF2A">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开标时间和地点</w:t>
            </w:r>
          </w:p>
        </w:tc>
        <w:tc>
          <w:tcPr>
            <w:tcW w:w="2842" w:type="pct"/>
            <w:vAlign w:val="center"/>
          </w:tcPr>
          <w:p w14:paraId="5E0A73D1">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详见第一章、招标公告</w:t>
            </w:r>
          </w:p>
        </w:tc>
      </w:tr>
      <w:tr w14:paraId="17D61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435" w:type="pct"/>
            <w:vAlign w:val="center"/>
          </w:tcPr>
          <w:p w14:paraId="654BA98E">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5.2（4）（A）</w:t>
            </w:r>
          </w:p>
        </w:tc>
        <w:tc>
          <w:tcPr>
            <w:tcW w:w="1722" w:type="pct"/>
            <w:vAlign w:val="center"/>
          </w:tcPr>
          <w:p w14:paraId="2286120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开标程序</w:t>
            </w:r>
          </w:p>
        </w:tc>
        <w:tc>
          <w:tcPr>
            <w:tcW w:w="2842" w:type="pct"/>
            <w:vAlign w:val="center"/>
          </w:tcPr>
          <w:p w14:paraId="38080144">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开标顺序：按照递交电子投标文件的顺序解密唱</w:t>
            </w:r>
          </w:p>
          <w:p w14:paraId="14769F5B">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标。</w:t>
            </w:r>
          </w:p>
        </w:tc>
      </w:tr>
      <w:tr w14:paraId="15E7F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435" w:type="pct"/>
            <w:vAlign w:val="center"/>
          </w:tcPr>
          <w:p w14:paraId="629CC1D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6.1.1</w:t>
            </w:r>
          </w:p>
        </w:tc>
        <w:tc>
          <w:tcPr>
            <w:tcW w:w="1722" w:type="pct"/>
            <w:vAlign w:val="center"/>
          </w:tcPr>
          <w:p w14:paraId="2878640D">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评标委员会的组建</w:t>
            </w:r>
          </w:p>
        </w:tc>
        <w:tc>
          <w:tcPr>
            <w:tcW w:w="2842" w:type="pct"/>
            <w:vAlign w:val="center"/>
          </w:tcPr>
          <w:p w14:paraId="39FF7E45">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评标委员会构成：共5人，其中招标人代表1人，</w:t>
            </w:r>
          </w:p>
          <w:p w14:paraId="4512557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经济、技术评标专家4人；</w:t>
            </w:r>
          </w:p>
          <w:p w14:paraId="51B3466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评标专家确定方式：经济、技术专家从河南省综</w:t>
            </w:r>
          </w:p>
          <w:p w14:paraId="697AA604">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合专家库中随机抽取确定。</w:t>
            </w:r>
          </w:p>
        </w:tc>
      </w:tr>
      <w:tr w14:paraId="5B695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35" w:type="pct"/>
            <w:vAlign w:val="center"/>
          </w:tcPr>
          <w:p w14:paraId="2E2D62B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6.3.2</w:t>
            </w:r>
          </w:p>
        </w:tc>
        <w:tc>
          <w:tcPr>
            <w:tcW w:w="1722" w:type="pct"/>
            <w:vAlign w:val="center"/>
          </w:tcPr>
          <w:p w14:paraId="7B0A98C2">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评标委员会推荐中标候选人的人数</w:t>
            </w:r>
          </w:p>
        </w:tc>
        <w:tc>
          <w:tcPr>
            <w:tcW w:w="2842" w:type="pct"/>
            <w:vAlign w:val="center"/>
          </w:tcPr>
          <w:p w14:paraId="32D3E443">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否，推荐中标候选人数：3名</w:t>
            </w:r>
          </w:p>
        </w:tc>
      </w:tr>
      <w:tr w14:paraId="5948D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435" w:type="pct"/>
            <w:vAlign w:val="center"/>
          </w:tcPr>
          <w:p w14:paraId="6669346E">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7.1</w:t>
            </w:r>
          </w:p>
        </w:tc>
        <w:tc>
          <w:tcPr>
            <w:tcW w:w="1722" w:type="pct"/>
            <w:vAlign w:val="center"/>
          </w:tcPr>
          <w:p w14:paraId="166E348A">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中标候选人公示媒介及期限</w:t>
            </w:r>
          </w:p>
        </w:tc>
        <w:tc>
          <w:tcPr>
            <w:tcW w:w="2842" w:type="pct"/>
            <w:vAlign w:val="center"/>
          </w:tcPr>
          <w:p w14:paraId="77D5DA24">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公示媒介：《河南省政府采购网》、《洛阳市公共资源交易中心》、《中国招标投标公共服务平台》、《河南省电子招标投标公共服务平台》</w:t>
            </w:r>
          </w:p>
          <w:p w14:paraId="09CE5D8F">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公示期限：不少于3日</w:t>
            </w:r>
          </w:p>
        </w:tc>
      </w:tr>
      <w:tr w14:paraId="044E1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35" w:type="pct"/>
            <w:vAlign w:val="center"/>
          </w:tcPr>
          <w:p w14:paraId="000E21E7">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7.4</w:t>
            </w:r>
          </w:p>
        </w:tc>
        <w:tc>
          <w:tcPr>
            <w:tcW w:w="1722" w:type="pct"/>
            <w:vAlign w:val="center"/>
          </w:tcPr>
          <w:p w14:paraId="5C4AE221">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是否授权评标委员会确定中标人</w:t>
            </w:r>
          </w:p>
        </w:tc>
        <w:tc>
          <w:tcPr>
            <w:tcW w:w="2842" w:type="pct"/>
            <w:vAlign w:val="center"/>
          </w:tcPr>
          <w:p w14:paraId="75695793">
            <w:pPr>
              <w:pStyle w:val="26"/>
              <w:keepNext w:val="0"/>
              <w:keepLines w:val="0"/>
              <w:suppressLineNumbers w:val="0"/>
              <w:spacing w:before="40" w:beforeAutospacing="0" w:afterAutospacing="0"/>
              <w:ind w:right="-40" w:rightChars="0"/>
              <w:jc w:val="both"/>
              <w:rPr>
                <w:rFonts w:hint="eastAsia" w:ascii="仿宋" w:hAnsi="仿宋" w:eastAsia="仿宋" w:cs="仿宋"/>
                <w:sz w:val="22"/>
                <w:szCs w:val="24"/>
              </w:rPr>
            </w:pPr>
            <w:r>
              <w:rPr>
                <w:rFonts w:hint="eastAsia" w:ascii="仿宋" w:hAnsi="仿宋" w:eastAsia="仿宋" w:cs="仿宋"/>
                <w:sz w:val="22"/>
                <w:szCs w:val="24"/>
              </w:rPr>
              <w:t>否</w:t>
            </w:r>
          </w:p>
        </w:tc>
      </w:tr>
      <w:tr w14:paraId="30E96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435" w:type="pct"/>
            <w:vAlign w:val="center"/>
          </w:tcPr>
          <w:p w14:paraId="64D24DCA">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7.6.1</w:t>
            </w:r>
          </w:p>
        </w:tc>
        <w:tc>
          <w:tcPr>
            <w:tcW w:w="1722" w:type="pct"/>
            <w:vAlign w:val="center"/>
          </w:tcPr>
          <w:p w14:paraId="47203E48">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履约保证金</w:t>
            </w:r>
          </w:p>
        </w:tc>
        <w:tc>
          <w:tcPr>
            <w:tcW w:w="2842" w:type="pct"/>
            <w:vAlign w:val="center"/>
          </w:tcPr>
          <w:p w14:paraId="1BAD63BC">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根据《洛阳市财政局关于政府采购提质增效支持企业发展的通知》洛财购【2022】5号文件的要求，本项目免收履约保证金。</w:t>
            </w:r>
          </w:p>
        </w:tc>
      </w:tr>
      <w:tr w14:paraId="7F02E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36DFCBCE">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9</w:t>
            </w:r>
          </w:p>
        </w:tc>
        <w:tc>
          <w:tcPr>
            <w:tcW w:w="1722" w:type="pct"/>
            <w:vAlign w:val="center"/>
          </w:tcPr>
          <w:p w14:paraId="59C9E451">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是否采用电子招标投标</w:t>
            </w:r>
          </w:p>
        </w:tc>
        <w:tc>
          <w:tcPr>
            <w:tcW w:w="2842" w:type="pct"/>
            <w:vAlign w:val="center"/>
          </w:tcPr>
          <w:p w14:paraId="20C3C610">
            <w:pPr>
              <w:pStyle w:val="26"/>
              <w:keepNext w:val="0"/>
              <w:keepLines w:val="0"/>
              <w:suppressLineNumbers w:val="0"/>
              <w:spacing w:before="40" w:beforeAutospacing="0" w:afterAutospacing="0"/>
              <w:ind w:right="-40" w:rightChars="0"/>
              <w:jc w:val="both"/>
              <w:rPr>
                <w:rFonts w:hint="eastAsia" w:ascii="仿宋" w:hAnsi="仿宋" w:eastAsia="仿宋" w:cs="仿宋"/>
                <w:sz w:val="22"/>
                <w:szCs w:val="24"/>
              </w:rPr>
            </w:pPr>
            <w:r>
              <w:rPr>
                <w:rFonts w:hint="eastAsia" w:ascii="仿宋" w:hAnsi="仿宋" w:eastAsia="仿宋" w:cs="仿宋"/>
                <w:sz w:val="22"/>
                <w:szCs w:val="24"/>
              </w:rPr>
              <w:t>是</w:t>
            </w:r>
          </w:p>
        </w:tc>
      </w:tr>
      <w:tr w14:paraId="39FAD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pct"/>
            <w:vAlign w:val="center"/>
          </w:tcPr>
          <w:p w14:paraId="737B2C30">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10</w:t>
            </w:r>
          </w:p>
        </w:tc>
        <w:tc>
          <w:tcPr>
            <w:tcW w:w="4564" w:type="pct"/>
            <w:gridSpan w:val="2"/>
            <w:vAlign w:val="center"/>
          </w:tcPr>
          <w:p w14:paraId="7DE624DE">
            <w:pPr>
              <w:pStyle w:val="26"/>
              <w:keepNext w:val="0"/>
              <w:keepLines w:val="0"/>
              <w:suppressLineNumbers w:val="0"/>
              <w:spacing w:before="40" w:beforeAutospacing="0" w:afterAutospacing="0"/>
              <w:ind w:left="103" w:right="-40" w:rightChars="0"/>
              <w:jc w:val="both"/>
              <w:rPr>
                <w:rFonts w:hint="eastAsia" w:ascii="仿宋" w:hAnsi="仿宋" w:eastAsia="仿宋" w:cs="仿宋"/>
                <w:sz w:val="22"/>
                <w:szCs w:val="24"/>
              </w:rPr>
            </w:pPr>
            <w:r>
              <w:rPr>
                <w:rFonts w:hint="eastAsia" w:ascii="仿宋" w:hAnsi="仿宋" w:eastAsia="仿宋" w:cs="仿宋"/>
                <w:sz w:val="22"/>
                <w:szCs w:val="24"/>
              </w:rPr>
              <w:t>需要补充的其他内容</w:t>
            </w:r>
          </w:p>
        </w:tc>
      </w:tr>
      <w:tr w14:paraId="43AA7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vAlign w:val="center"/>
          </w:tcPr>
          <w:p w14:paraId="764FEB41">
            <w:pPr>
              <w:keepNext w:val="0"/>
              <w:keepLines w:val="0"/>
              <w:widowControl/>
              <w:suppressLineNumbers w:val="0"/>
              <w:spacing w:beforeAutospacing="0" w:afterAutospacing="0" w:line="360" w:lineRule="auto"/>
              <w:jc w:val="both"/>
              <w:rPr>
                <w:rFonts w:hint="eastAsia" w:ascii="仿宋" w:hAnsi="仿宋" w:eastAsia="仿宋" w:cs="仿宋"/>
                <w:sz w:val="22"/>
                <w:szCs w:val="24"/>
                <w:lang w:val="en-US" w:eastAsia="en-US" w:bidi="ar-SA"/>
              </w:rPr>
            </w:pPr>
            <w:r>
              <w:rPr>
                <w:rFonts w:hint="eastAsia" w:ascii="仿宋" w:hAnsi="仿宋" w:eastAsia="仿宋" w:cs="仿宋"/>
                <w:sz w:val="22"/>
                <w:szCs w:val="24"/>
                <w:lang w:val="en-US" w:eastAsia="zh-CN" w:bidi="ar-SA"/>
              </w:rPr>
              <w:t>（1）招标代理服务费：参照《河南省招标代理服务收费指导意见》（豫招协【2023】002号）文的规定计取，由中标人在领取中标通知书之前支付。</w:t>
            </w:r>
          </w:p>
          <w:p w14:paraId="2B0C7A60">
            <w:pPr>
              <w:pStyle w:val="4"/>
              <w:keepNext w:val="0"/>
              <w:keepLines w:val="0"/>
              <w:suppressLineNumbers w:val="0"/>
              <w:spacing w:beforeAutospacing="0" w:afterAutospacing="0"/>
              <w:ind w:firstLine="442" w:firstLineChars="200"/>
              <w:rPr>
                <w:rFonts w:hint="eastAsia" w:ascii="仿宋" w:hAnsi="仿宋" w:eastAsia="仿宋" w:cs="仿宋"/>
                <w:b w:val="0"/>
                <w:bCs w:val="0"/>
                <w:sz w:val="22"/>
                <w:szCs w:val="24"/>
                <w:lang w:val="en-US" w:eastAsia="zh-CN" w:bidi="ar-SA"/>
              </w:rPr>
            </w:pPr>
            <w:r>
              <w:rPr>
                <w:rFonts w:hint="eastAsia" w:ascii="仿宋" w:hAnsi="仿宋" w:eastAsia="仿宋" w:cs="仿宋"/>
                <w:sz w:val="22"/>
                <w:szCs w:val="24"/>
                <w:highlight w:val="none"/>
              </w:rPr>
              <w:t>（2）付款方式：</w:t>
            </w:r>
            <w:r>
              <w:rPr>
                <w:rFonts w:hint="eastAsia" w:ascii="仿宋" w:hAnsi="仿宋" w:eastAsia="仿宋" w:cs="仿宋"/>
                <w:b w:val="0"/>
                <w:bCs w:val="0"/>
                <w:sz w:val="22"/>
                <w:szCs w:val="24"/>
                <w:lang w:val="en-US" w:eastAsia="zh-CN" w:bidi="ar-SA"/>
              </w:rPr>
              <w:t>监理合同签订监理进场后付合同价款的50%，待竣工验收通过后拨付至合同价款的80%，提供完整的监理资料后拨付剩余合同价款的20%。具体以双方签订的合同为准。</w:t>
            </w:r>
          </w:p>
          <w:p w14:paraId="3811CAE6">
            <w:pPr>
              <w:keepNext w:val="0"/>
              <w:keepLines w:val="0"/>
              <w:widowControl/>
              <w:suppressLineNumbers w:val="0"/>
              <w:spacing w:beforeAutospacing="0" w:afterAutospacing="0" w:line="360" w:lineRule="auto"/>
              <w:jc w:val="both"/>
              <w:rPr>
                <w:rFonts w:hint="eastAsia" w:ascii="仿宋" w:hAnsi="仿宋" w:eastAsia="仿宋" w:cs="仿宋"/>
                <w:sz w:val="22"/>
                <w:szCs w:val="24"/>
              </w:rPr>
            </w:pPr>
            <w:r>
              <w:rPr>
                <w:rFonts w:hint="eastAsia" w:ascii="仿宋" w:hAnsi="仿宋" w:eastAsia="仿宋" w:cs="仿宋"/>
                <w:sz w:val="22"/>
                <w:szCs w:val="24"/>
              </w:rPr>
              <w:t>（3）本项目采用远程不见面交易的模式，开标当日，投标人无需到开标现场参加开标会议，投标人应当在投标截止时间前，登录到洛阳市电子招投标交易平台（http://61.168.99.35/TPBidder），点击右上方【不见面开标大厅】按钮进入，在线准时参加开标活动并进行投标文件解密等。因投标人原因未能解密、解密失败或解密超时的将被拒绝。</w:t>
            </w:r>
          </w:p>
          <w:p w14:paraId="642829F4">
            <w:pPr>
              <w:keepNext w:val="0"/>
              <w:keepLines w:val="0"/>
              <w:widowControl/>
              <w:suppressLineNumbers w:val="0"/>
              <w:spacing w:beforeAutospacing="0" w:afterAutospacing="0" w:line="360" w:lineRule="auto"/>
              <w:jc w:val="both"/>
              <w:rPr>
                <w:rFonts w:hint="eastAsia" w:ascii="仿宋" w:hAnsi="仿宋" w:eastAsia="仿宋" w:cs="仿宋"/>
                <w:sz w:val="22"/>
                <w:szCs w:val="24"/>
              </w:rPr>
            </w:pPr>
            <w:r>
              <w:rPr>
                <w:rFonts w:hint="eastAsia" w:ascii="仿宋" w:hAnsi="仿宋" w:eastAsia="仿宋" w:cs="仿宋"/>
                <w:sz w:val="22"/>
                <w:szCs w:val="24"/>
              </w:rPr>
              <w:t>（4）根据有关要求，针对中标企业，招标人将对其投标文件进行进一步审查，一旦发现围标、串标、造假现象，一律取消中标资格，并上报相关管理部门进行处理。</w:t>
            </w:r>
          </w:p>
          <w:p w14:paraId="7CEC873F">
            <w:pPr>
              <w:keepNext w:val="0"/>
              <w:keepLines w:val="0"/>
              <w:widowControl/>
              <w:suppressLineNumbers w:val="0"/>
              <w:spacing w:beforeAutospacing="0" w:afterAutospacing="0" w:line="360" w:lineRule="auto"/>
              <w:jc w:val="both"/>
              <w:rPr>
                <w:rFonts w:hint="eastAsia" w:ascii="仿宋" w:hAnsi="仿宋" w:eastAsia="仿宋" w:cs="仿宋"/>
                <w:sz w:val="22"/>
                <w:szCs w:val="24"/>
              </w:rPr>
            </w:pPr>
            <w:r>
              <w:rPr>
                <w:rFonts w:hint="eastAsia" w:ascii="仿宋" w:hAnsi="仿宋" w:eastAsia="仿宋" w:cs="仿宋"/>
                <w:sz w:val="22"/>
                <w:szCs w:val="24"/>
              </w:rPr>
              <w:t>（</w:t>
            </w:r>
            <w:r>
              <w:rPr>
                <w:rFonts w:hint="eastAsia" w:ascii="仿宋" w:hAnsi="仿宋" w:eastAsia="仿宋" w:cs="仿宋"/>
                <w:sz w:val="22"/>
                <w:szCs w:val="24"/>
                <w:lang w:val="en-US" w:eastAsia="zh-CN"/>
              </w:rPr>
              <w:t>5</w:t>
            </w:r>
            <w:r>
              <w:rPr>
                <w:rFonts w:hint="eastAsia" w:ascii="仿宋" w:hAnsi="仿宋" w:eastAsia="仿宋" w:cs="仿宋"/>
                <w:sz w:val="22"/>
                <w:szCs w:val="24"/>
              </w:rPr>
              <w:t>）解释权：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或招标代理机构负责解释。</w:t>
            </w:r>
          </w:p>
          <w:p w14:paraId="5D25AC61">
            <w:pPr>
              <w:pStyle w:val="26"/>
              <w:keepNext w:val="0"/>
              <w:keepLines w:val="0"/>
              <w:suppressLineNumbers w:val="0"/>
              <w:spacing w:before="40" w:beforeAutospacing="0" w:afterAutospacing="0" w:line="360" w:lineRule="auto"/>
              <w:ind w:left="103" w:right="-40" w:rightChars="0"/>
              <w:jc w:val="both"/>
              <w:rPr>
                <w:rFonts w:hint="eastAsia" w:ascii="仿宋" w:hAnsi="仿宋" w:eastAsia="仿宋" w:cs="仿宋"/>
                <w:sz w:val="22"/>
                <w:szCs w:val="24"/>
              </w:rPr>
            </w:pPr>
            <w:r>
              <w:rPr>
                <w:rFonts w:hint="eastAsia" w:ascii="仿宋" w:hAnsi="仿宋" w:eastAsia="仿宋" w:cs="仿宋"/>
                <w:sz w:val="22"/>
                <w:szCs w:val="24"/>
              </w:rPr>
              <w:t>（</w:t>
            </w:r>
            <w:r>
              <w:rPr>
                <w:rFonts w:hint="eastAsia" w:ascii="仿宋" w:hAnsi="仿宋" w:eastAsia="仿宋" w:cs="仿宋"/>
                <w:sz w:val="22"/>
                <w:szCs w:val="24"/>
                <w:lang w:val="en-US" w:eastAsia="zh-CN"/>
              </w:rPr>
              <w:t>6</w:t>
            </w:r>
            <w:r>
              <w:rPr>
                <w:rFonts w:hint="eastAsia" w:ascii="仿宋" w:hAnsi="仿宋" w:eastAsia="仿宋" w:cs="仿宋"/>
                <w:sz w:val="22"/>
                <w:szCs w:val="24"/>
              </w:rPr>
              <w:t>）电子投标文件雷同认定与处理：电子标雷同性认定及处理应符合《洛阳市住房和城乡建设局关于房屋建筑和市政基础设施工程电子投标文件雷同认定与处理的通知》洛建〔2022〕47号文件要求：</w:t>
            </w:r>
          </w:p>
          <w:p w14:paraId="6779EE31">
            <w:pPr>
              <w:pStyle w:val="26"/>
              <w:keepNext w:val="0"/>
              <w:keepLines w:val="0"/>
              <w:suppressLineNumbers w:val="0"/>
              <w:spacing w:before="40" w:beforeAutospacing="0" w:afterAutospacing="0" w:line="360" w:lineRule="auto"/>
              <w:ind w:left="103" w:right="-40" w:rightChars="0" w:firstLine="440" w:firstLineChars="200"/>
              <w:jc w:val="both"/>
              <w:rPr>
                <w:rFonts w:hint="eastAsia" w:ascii="仿宋" w:hAnsi="仿宋" w:eastAsia="仿宋" w:cs="仿宋"/>
                <w:sz w:val="22"/>
                <w:szCs w:val="24"/>
              </w:rPr>
            </w:pPr>
            <w:r>
              <w:rPr>
                <w:rFonts w:hint="eastAsia" w:ascii="仿宋" w:hAnsi="仿宋" w:eastAsia="仿宋" w:cs="仿宋"/>
                <w:sz w:val="22"/>
                <w:szCs w:val="24"/>
              </w:rPr>
              <w:t>一、开评标过程中，电子开评标系统提示不同投标人的电子投标文件记录的文件制作机器码、文件创建标识码、文件生成标识码、IP地址、计价软件电子加密锁锁号、计价软件电子加密锁企业实名认证信息等软硬件信息中有一条及以上一致的，评标委员会应当对提示内容集体认定是否属于《中华人民共和国招标投标法实施条例》第四十条“视为投标人相互串通投标”第（一）项“不同投标人的投标文件由同一单位或者个人编制”的情形。</w:t>
            </w:r>
          </w:p>
          <w:p w14:paraId="4FADD2FE">
            <w:pPr>
              <w:pStyle w:val="26"/>
              <w:keepNext w:val="0"/>
              <w:keepLines w:val="0"/>
              <w:suppressLineNumbers w:val="0"/>
              <w:spacing w:before="40" w:beforeAutospacing="0" w:afterAutospacing="0" w:line="360" w:lineRule="auto"/>
              <w:ind w:left="103" w:right="-40" w:rightChars="0" w:firstLine="440" w:firstLineChars="200"/>
              <w:jc w:val="both"/>
              <w:rPr>
                <w:rFonts w:hint="eastAsia" w:ascii="仿宋" w:hAnsi="仿宋" w:eastAsia="仿宋" w:cs="仿宋"/>
                <w:sz w:val="22"/>
                <w:szCs w:val="24"/>
              </w:rPr>
            </w:pPr>
            <w:r>
              <w:rPr>
                <w:rFonts w:hint="eastAsia" w:ascii="仿宋" w:hAnsi="仿宋" w:eastAsia="仿宋" w:cs="仿宋"/>
                <w:sz w:val="22"/>
                <w:szCs w:val="24"/>
              </w:rPr>
              <w:t>二、开评标过程中，电子开评标系统提示不同投标人的投标技术文件存在高度雷同、投标报价或报价组成出现一致或者呈规律性变化的，评标委员会应当对提示内容进行综合分析研判，集体认定是否属于《中华人民共和国招标投标法实施条例》第四十条“视为投标人相互串通投标”第（四）项“不同投标人的投标文件异常一致或者投标报价呈规律性差异”的情形。</w:t>
            </w:r>
          </w:p>
          <w:p w14:paraId="4186EC66">
            <w:pPr>
              <w:pStyle w:val="26"/>
              <w:keepNext w:val="0"/>
              <w:keepLines w:val="0"/>
              <w:suppressLineNumbers w:val="0"/>
              <w:spacing w:before="40" w:beforeAutospacing="0" w:afterAutospacing="0" w:line="360" w:lineRule="auto"/>
              <w:ind w:left="103" w:right="-40" w:rightChars="0" w:firstLine="440" w:firstLineChars="200"/>
              <w:jc w:val="both"/>
              <w:rPr>
                <w:rFonts w:hint="eastAsia" w:ascii="仿宋" w:hAnsi="仿宋" w:eastAsia="仿宋" w:cs="仿宋"/>
                <w:sz w:val="22"/>
                <w:szCs w:val="24"/>
              </w:rPr>
            </w:pPr>
            <w:r>
              <w:rPr>
                <w:rFonts w:hint="eastAsia" w:ascii="仿宋" w:hAnsi="仿宋" w:eastAsia="仿宋" w:cs="仿宋"/>
                <w:sz w:val="22"/>
                <w:szCs w:val="24"/>
              </w:rPr>
              <w:t>三、评标委员会在认定串通投标行为时，认为有必要的，可以要求投标人对有关情况作出书面澄清。经认定，属于《中华人民共和国招标投标法实施条例》第四十条“视为投标人相互串通投标”情形的，评标委员会应当按照《中华人民共和国招标投标法实施条例》第四十条和第五十一条第（七）项的规定否决相应投标人的投标，并在评标报告中进行记录。评标委员会应当对电子开评标系统作出的雷同性提示内容以及串通投标行为的认定情况，在评标报告中进行详细记录。招标人或其委托的招标代理机构应当对评标委员会关于串通投标行为的认定情况和否决投标情况在招标投标情况书面报告中作出说明。</w:t>
            </w:r>
          </w:p>
          <w:p w14:paraId="63B40190">
            <w:pPr>
              <w:pStyle w:val="26"/>
              <w:keepNext w:val="0"/>
              <w:keepLines w:val="0"/>
              <w:suppressLineNumbers w:val="0"/>
              <w:spacing w:before="40" w:beforeAutospacing="0" w:afterAutospacing="0" w:line="360" w:lineRule="auto"/>
              <w:ind w:left="103" w:right="-40" w:rightChars="0" w:firstLine="440" w:firstLineChars="200"/>
              <w:jc w:val="both"/>
              <w:rPr>
                <w:rFonts w:hint="eastAsia" w:ascii="仿宋" w:hAnsi="仿宋" w:eastAsia="仿宋" w:cs="仿宋"/>
                <w:sz w:val="22"/>
                <w:szCs w:val="24"/>
              </w:rPr>
            </w:pPr>
            <w:r>
              <w:rPr>
                <w:rFonts w:hint="eastAsia" w:ascii="仿宋" w:hAnsi="仿宋" w:eastAsia="仿宋" w:cs="仿宋"/>
                <w:sz w:val="22"/>
                <w:szCs w:val="24"/>
              </w:rPr>
              <w:t>四、经查实，不同投标人存在串通投标行为的，按照《中华人民共和国招标投标法》第五十三条和《中华人民共和国招标投标法实施条例》第六十七条的规定处罚；涉嫌构成犯罪的，依法移送公安机关追究刑事责任。</w:t>
            </w:r>
          </w:p>
          <w:p w14:paraId="0C7F8AB4">
            <w:pPr>
              <w:pStyle w:val="26"/>
              <w:keepNext w:val="0"/>
              <w:keepLines w:val="0"/>
              <w:suppressLineNumbers w:val="0"/>
              <w:spacing w:before="40" w:beforeAutospacing="0" w:afterAutospacing="0" w:line="360" w:lineRule="auto"/>
              <w:ind w:left="103" w:right="-40" w:rightChars="0" w:firstLine="440" w:firstLineChars="200"/>
              <w:jc w:val="both"/>
              <w:rPr>
                <w:rFonts w:hint="eastAsia" w:ascii="仿宋" w:hAnsi="仿宋" w:eastAsia="仿宋" w:cs="仿宋"/>
                <w:sz w:val="22"/>
                <w:szCs w:val="24"/>
              </w:rPr>
            </w:pPr>
            <w:r>
              <w:rPr>
                <w:rFonts w:hint="eastAsia" w:ascii="仿宋" w:hAnsi="仿宋" w:eastAsia="仿宋" w:cs="仿宋"/>
                <w:sz w:val="22"/>
                <w:szCs w:val="24"/>
              </w:rPr>
              <w:t>五、在计价软件电子加密锁实名信息库内填报虚假信息的，按照《河南省建筑市场信用管理实施办法（暂行）》的规定，对企业的不良行为信息录入全省建筑市场公共信用管理系统并予以公示。</w:t>
            </w:r>
          </w:p>
          <w:p w14:paraId="21340C3D">
            <w:pPr>
              <w:pStyle w:val="26"/>
              <w:keepNext w:val="0"/>
              <w:keepLines w:val="0"/>
              <w:suppressLineNumbers w:val="0"/>
              <w:spacing w:before="40" w:beforeAutospacing="0" w:afterAutospacing="0" w:line="360" w:lineRule="auto"/>
              <w:ind w:left="103" w:right="-40" w:rightChars="0" w:firstLine="440" w:firstLineChars="200"/>
              <w:jc w:val="both"/>
              <w:rPr>
                <w:rFonts w:hint="eastAsia" w:ascii="仿宋" w:hAnsi="仿宋" w:eastAsia="仿宋" w:cs="仿宋"/>
                <w:sz w:val="22"/>
                <w:szCs w:val="24"/>
              </w:rPr>
            </w:pPr>
            <w:r>
              <w:rPr>
                <w:rFonts w:hint="eastAsia" w:ascii="仿宋" w:hAnsi="仿宋" w:eastAsia="仿宋" w:cs="仿宋"/>
                <w:sz w:val="22"/>
                <w:szCs w:val="24"/>
              </w:rPr>
              <w:t>六、经查实，投标人使用存在虚假实名认证信息的计价软件电子加密锁编制已标价工程量清单进行投标、或者篡改电子投标文件和已标价工程量清单记录的软硬件信息等弄虚作假行为的，按照《中华人民共和国招标投标法》第五十四条和《中华人民共和国招标投标法实施条例》第六十八条的规定处罚；涉嫌构成犯罪的，依法移送公安机关追究刑事责任。</w:t>
            </w:r>
          </w:p>
          <w:p w14:paraId="35AB45DF">
            <w:pPr>
              <w:pStyle w:val="26"/>
              <w:keepNext w:val="0"/>
              <w:keepLines w:val="0"/>
              <w:suppressLineNumbers w:val="0"/>
              <w:spacing w:before="40" w:beforeAutospacing="0" w:afterAutospacing="0" w:line="360" w:lineRule="auto"/>
              <w:ind w:left="103" w:right="-40" w:rightChars="0" w:firstLine="440" w:firstLineChars="200"/>
              <w:jc w:val="both"/>
              <w:rPr>
                <w:rFonts w:hint="eastAsia" w:ascii="仿宋" w:hAnsi="仿宋" w:eastAsia="仿宋" w:cs="仿宋"/>
                <w:sz w:val="22"/>
                <w:szCs w:val="24"/>
              </w:rPr>
            </w:pPr>
            <w:r>
              <w:rPr>
                <w:rFonts w:hint="eastAsia" w:ascii="仿宋" w:hAnsi="仿宋" w:eastAsia="仿宋" w:cs="仿宋"/>
                <w:sz w:val="22"/>
                <w:szCs w:val="24"/>
              </w:rPr>
              <w:t>七、采用电子招标投标的，招标人及其委托的招标代理机构应当将本通知中所列情形及处理方式在招标文件中予以明确。招标人或其委托的招标代理机构未按要求编制资格预审文件或招标文件的，由住房和城乡建设主管部门责令改正。八、评标委员会未按照招标文件规定对电子开评标系统作出的雷同性提示内容进行认定或做相应处理的，按照《中华人民共和国招标投标法实施条例》第七十一条的规定，由住房和城乡建设主管部门责令改正；情节严重的，禁止在一定期限内参加依法必须进行招标的项目的评标；情节特别严重的，取消担任评标委员会成员的资格。</w:t>
            </w:r>
          </w:p>
          <w:p w14:paraId="5D90A598">
            <w:pPr>
              <w:pStyle w:val="26"/>
              <w:keepNext w:val="0"/>
              <w:keepLines w:val="0"/>
              <w:suppressLineNumbers w:val="0"/>
              <w:spacing w:before="40" w:beforeAutospacing="0" w:afterAutospacing="0" w:line="360" w:lineRule="auto"/>
              <w:ind w:left="103" w:right="-40" w:rightChars="0"/>
              <w:jc w:val="both"/>
              <w:rPr>
                <w:rFonts w:hint="eastAsia" w:ascii="仿宋" w:hAnsi="仿宋" w:eastAsia="仿宋" w:cs="仿宋"/>
                <w:sz w:val="22"/>
                <w:szCs w:val="24"/>
              </w:rPr>
            </w:pPr>
            <w:r>
              <w:rPr>
                <w:rFonts w:hint="eastAsia" w:ascii="仿宋" w:hAnsi="仿宋" w:eastAsia="仿宋" w:cs="仿宋"/>
                <w:sz w:val="22"/>
                <w:szCs w:val="24"/>
              </w:rPr>
              <w:t>注：电子开评标系统对不同投标人的电子投标文件作出雷同性提示或预警的，资格评审委员会或评标委员会集体表决认定属于《中华人民共和国招标投标法实施条例》第四十条“视为投标人相互串通投标”的情形，同时写出串(围)标行为认定报告并签字的，按废标处理。</w:t>
            </w:r>
          </w:p>
          <w:p w14:paraId="3F47488E">
            <w:pPr>
              <w:pStyle w:val="26"/>
              <w:keepNext w:val="0"/>
              <w:keepLines w:val="0"/>
              <w:suppressLineNumbers w:val="0"/>
              <w:spacing w:before="40" w:beforeAutospacing="0" w:afterAutospacing="0" w:line="360" w:lineRule="auto"/>
              <w:ind w:left="103" w:right="-40" w:rightChars="0"/>
              <w:jc w:val="both"/>
              <w:rPr>
                <w:rFonts w:hint="eastAsia" w:ascii="仿宋" w:hAnsi="仿宋" w:eastAsia="仿宋" w:cs="仿宋"/>
                <w:sz w:val="22"/>
                <w:szCs w:val="24"/>
              </w:rPr>
            </w:pPr>
            <w:r>
              <w:rPr>
                <w:rFonts w:hint="eastAsia" w:ascii="仿宋" w:hAnsi="仿宋" w:eastAsia="仿宋" w:cs="仿宋"/>
                <w:sz w:val="22"/>
                <w:szCs w:val="24"/>
              </w:rPr>
              <w:t>（</w:t>
            </w:r>
            <w:r>
              <w:rPr>
                <w:rFonts w:hint="eastAsia" w:ascii="仿宋" w:hAnsi="仿宋" w:eastAsia="仿宋" w:cs="仿宋"/>
                <w:sz w:val="22"/>
                <w:szCs w:val="24"/>
                <w:lang w:val="en-US" w:eastAsia="zh-CN"/>
              </w:rPr>
              <w:t>7</w:t>
            </w:r>
            <w:r>
              <w:rPr>
                <w:rFonts w:hint="eastAsia" w:ascii="仿宋" w:hAnsi="仿宋" w:eastAsia="仿宋" w:cs="仿宋"/>
                <w:sz w:val="22"/>
                <w:szCs w:val="24"/>
              </w:rPr>
              <w:t>）投标人违法行为的处理：招标人若发现评标委员会推举的中标候选人有借用资质、串标围标、弄虚作假或其他违法行为谋取中标的，招标人将报请有关监督部门取消其中候选人资格或中标资格，情节严重的，招标人将上报有关监督部门按相关法律法规处理。给招标人造成的损失还应当予以赔偿。</w:t>
            </w:r>
          </w:p>
          <w:p w14:paraId="68B03D7F">
            <w:pPr>
              <w:pStyle w:val="26"/>
              <w:keepNext w:val="0"/>
              <w:keepLines w:val="0"/>
              <w:suppressLineNumbers w:val="0"/>
              <w:spacing w:before="40" w:beforeAutospacing="0" w:afterAutospacing="0" w:line="360" w:lineRule="auto"/>
              <w:ind w:left="103" w:right="-40" w:rightChars="0"/>
              <w:jc w:val="both"/>
              <w:rPr>
                <w:rFonts w:hint="eastAsia" w:ascii="仿宋" w:hAnsi="仿宋" w:eastAsia="仿宋" w:cs="仿宋"/>
                <w:sz w:val="22"/>
                <w:szCs w:val="24"/>
              </w:rPr>
            </w:pPr>
            <w:r>
              <w:rPr>
                <w:rFonts w:hint="eastAsia" w:ascii="仿宋" w:hAnsi="仿宋" w:eastAsia="仿宋" w:cs="仿宋"/>
                <w:sz w:val="22"/>
                <w:szCs w:val="24"/>
              </w:rPr>
              <w:t>（</w:t>
            </w:r>
            <w:r>
              <w:rPr>
                <w:rFonts w:hint="eastAsia" w:ascii="仿宋" w:hAnsi="仿宋" w:eastAsia="仿宋" w:cs="仿宋"/>
                <w:sz w:val="22"/>
                <w:szCs w:val="24"/>
                <w:lang w:val="en-US" w:eastAsia="zh-CN"/>
              </w:rPr>
              <w:t>8</w:t>
            </w:r>
            <w:r>
              <w:rPr>
                <w:rFonts w:hint="eastAsia" w:ascii="仿宋" w:hAnsi="仿宋" w:eastAsia="仿宋" w:cs="仿宋"/>
                <w:sz w:val="22"/>
                <w:szCs w:val="24"/>
              </w:rPr>
              <w:t>）其它未尽事宜，按国家有关法律、法规执行。</w:t>
            </w:r>
          </w:p>
        </w:tc>
      </w:tr>
    </w:tbl>
    <w:p w14:paraId="3C7AB2B4">
      <w:pPr>
        <w:pStyle w:val="7"/>
        <w:spacing w:before="12"/>
        <w:rPr>
          <w:rFonts w:hint="eastAsia" w:ascii="仿宋" w:hAnsi="仿宋" w:eastAsia="仿宋" w:cs="仿宋"/>
          <w:b/>
          <w:sz w:val="13"/>
          <w:szCs w:val="22"/>
        </w:rPr>
      </w:pPr>
    </w:p>
    <w:p w14:paraId="62BA3ACF">
      <w:pPr>
        <w:rPr>
          <w:rFonts w:hint="eastAsia" w:ascii="仿宋" w:hAnsi="仿宋" w:eastAsia="仿宋" w:cs="仿宋"/>
          <w:sz w:val="24"/>
          <w:szCs w:val="24"/>
        </w:rPr>
      </w:pPr>
      <w:bookmarkStart w:id="14" w:name="_bookmark20"/>
      <w:bookmarkEnd w:id="14"/>
      <w:r>
        <w:rPr>
          <w:rFonts w:hint="eastAsia" w:ascii="仿宋" w:hAnsi="仿宋" w:eastAsia="仿宋" w:cs="仿宋"/>
          <w:sz w:val="24"/>
          <w:szCs w:val="24"/>
        </w:rPr>
        <w:br w:type="page"/>
      </w:r>
    </w:p>
    <w:p w14:paraId="4291E4C9">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723" w:firstLineChars="200"/>
        <w:textAlignment w:val="auto"/>
        <w:rPr>
          <w:rFonts w:hint="eastAsia" w:ascii="仿宋" w:hAnsi="仿宋" w:eastAsia="仿宋" w:cs="仿宋"/>
          <w:sz w:val="36"/>
          <w:szCs w:val="36"/>
        </w:rPr>
      </w:pPr>
      <w:r>
        <w:rPr>
          <w:rFonts w:hint="eastAsia" w:ascii="仿宋" w:hAnsi="仿宋" w:eastAsia="仿宋" w:cs="仿宋"/>
          <w:sz w:val="36"/>
          <w:szCs w:val="36"/>
        </w:rPr>
        <w:t>1.总则</w:t>
      </w:r>
    </w:p>
    <w:p w14:paraId="425EF023">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15" w:name="_bookmark21"/>
      <w:bookmarkEnd w:id="15"/>
      <w:r>
        <w:rPr>
          <w:rFonts w:hint="eastAsia" w:ascii="仿宋" w:hAnsi="仿宋" w:eastAsia="仿宋" w:cs="仿宋"/>
          <w:sz w:val="32"/>
          <w:szCs w:val="32"/>
        </w:rPr>
        <w:t>1.1招标项目概况</w:t>
      </w:r>
    </w:p>
    <w:p w14:paraId="5EB9F807">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w w:val="100"/>
          <w:sz w:val="22"/>
          <w:szCs w:val="22"/>
        </w:rPr>
        <w:t>1.1.1根</w:t>
      </w:r>
      <w:r>
        <w:rPr>
          <w:rFonts w:hint="eastAsia" w:ascii="仿宋" w:hAnsi="仿宋" w:eastAsia="仿宋" w:cs="仿宋"/>
          <w:spacing w:val="-10"/>
          <w:w w:val="100"/>
          <w:sz w:val="22"/>
          <w:szCs w:val="22"/>
        </w:rPr>
        <w:t>据</w:t>
      </w:r>
      <w:r>
        <w:rPr>
          <w:rFonts w:hint="eastAsia" w:ascii="仿宋" w:hAnsi="仿宋" w:eastAsia="仿宋" w:cs="仿宋"/>
          <w:w w:val="100"/>
          <w:sz w:val="22"/>
          <w:szCs w:val="22"/>
        </w:rPr>
        <w:t>《</w:t>
      </w:r>
      <w:r>
        <w:rPr>
          <w:rFonts w:hint="eastAsia" w:ascii="仿宋" w:hAnsi="仿宋" w:eastAsia="仿宋" w:cs="仿宋"/>
          <w:spacing w:val="-3"/>
          <w:w w:val="100"/>
          <w:sz w:val="22"/>
          <w:szCs w:val="22"/>
        </w:rPr>
        <w:t>中</w:t>
      </w:r>
      <w:r>
        <w:rPr>
          <w:rFonts w:hint="eastAsia" w:ascii="仿宋" w:hAnsi="仿宋" w:eastAsia="仿宋" w:cs="仿宋"/>
          <w:w w:val="100"/>
          <w:sz w:val="22"/>
          <w:szCs w:val="22"/>
        </w:rPr>
        <w:t>华</w:t>
      </w:r>
      <w:r>
        <w:rPr>
          <w:rFonts w:hint="eastAsia" w:ascii="仿宋" w:hAnsi="仿宋" w:eastAsia="仿宋" w:cs="仿宋"/>
          <w:spacing w:val="-3"/>
          <w:w w:val="100"/>
          <w:sz w:val="22"/>
          <w:szCs w:val="22"/>
        </w:rPr>
        <w:t>人</w:t>
      </w:r>
      <w:r>
        <w:rPr>
          <w:rFonts w:hint="eastAsia" w:ascii="仿宋" w:hAnsi="仿宋" w:eastAsia="仿宋" w:cs="仿宋"/>
          <w:w w:val="100"/>
          <w:sz w:val="22"/>
          <w:szCs w:val="22"/>
        </w:rPr>
        <w:t>民</w:t>
      </w:r>
      <w:r>
        <w:rPr>
          <w:rFonts w:hint="eastAsia" w:ascii="仿宋" w:hAnsi="仿宋" w:eastAsia="仿宋" w:cs="仿宋"/>
          <w:spacing w:val="-3"/>
          <w:w w:val="100"/>
          <w:sz w:val="22"/>
          <w:szCs w:val="22"/>
        </w:rPr>
        <w:t>共和</w:t>
      </w:r>
      <w:r>
        <w:rPr>
          <w:rFonts w:hint="eastAsia" w:ascii="仿宋" w:hAnsi="仿宋" w:eastAsia="仿宋" w:cs="仿宋"/>
          <w:w w:val="100"/>
          <w:sz w:val="22"/>
          <w:szCs w:val="22"/>
        </w:rPr>
        <w:t>国招</w:t>
      </w:r>
      <w:r>
        <w:rPr>
          <w:rFonts w:hint="eastAsia" w:ascii="仿宋" w:hAnsi="仿宋" w:eastAsia="仿宋" w:cs="仿宋"/>
          <w:spacing w:val="-3"/>
          <w:w w:val="100"/>
          <w:sz w:val="22"/>
          <w:szCs w:val="22"/>
        </w:rPr>
        <w:t>标</w:t>
      </w:r>
      <w:r>
        <w:rPr>
          <w:rFonts w:hint="eastAsia" w:ascii="仿宋" w:hAnsi="仿宋" w:eastAsia="仿宋" w:cs="仿宋"/>
          <w:w w:val="100"/>
          <w:sz w:val="22"/>
          <w:szCs w:val="22"/>
        </w:rPr>
        <w:t>投</w:t>
      </w:r>
      <w:r>
        <w:rPr>
          <w:rFonts w:hint="eastAsia" w:ascii="仿宋" w:hAnsi="仿宋" w:eastAsia="仿宋" w:cs="仿宋"/>
          <w:spacing w:val="-3"/>
          <w:w w:val="100"/>
          <w:sz w:val="22"/>
          <w:szCs w:val="22"/>
        </w:rPr>
        <w:t>标</w:t>
      </w:r>
      <w:r>
        <w:rPr>
          <w:rFonts w:hint="eastAsia" w:ascii="仿宋" w:hAnsi="仿宋" w:eastAsia="仿宋" w:cs="仿宋"/>
          <w:w w:val="100"/>
          <w:sz w:val="22"/>
          <w:szCs w:val="22"/>
        </w:rPr>
        <w:t>法</w:t>
      </w:r>
      <w:r>
        <w:rPr>
          <w:rFonts w:hint="eastAsia" w:ascii="仿宋" w:hAnsi="仿宋" w:eastAsia="仿宋" w:cs="仿宋"/>
          <w:spacing w:val="-106"/>
          <w:w w:val="100"/>
          <w:sz w:val="22"/>
          <w:szCs w:val="22"/>
        </w:rPr>
        <w:t>》</w:t>
      </w:r>
      <w:r>
        <w:rPr>
          <w:rFonts w:hint="eastAsia" w:ascii="仿宋" w:hAnsi="仿宋" w:eastAsia="仿宋" w:cs="仿宋"/>
          <w:spacing w:val="-116"/>
          <w:w w:val="100"/>
          <w:sz w:val="22"/>
          <w:szCs w:val="22"/>
        </w:rPr>
        <w:t>、</w:t>
      </w:r>
      <w:r>
        <w:rPr>
          <w:rFonts w:hint="eastAsia" w:ascii="仿宋" w:hAnsi="仿宋" w:eastAsia="仿宋" w:cs="仿宋"/>
          <w:spacing w:val="-3"/>
          <w:w w:val="100"/>
          <w:sz w:val="22"/>
          <w:szCs w:val="22"/>
        </w:rPr>
        <w:t>《</w:t>
      </w:r>
      <w:r>
        <w:rPr>
          <w:rFonts w:hint="eastAsia" w:ascii="仿宋" w:hAnsi="仿宋" w:eastAsia="仿宋" w:cs="仿宋"/>
          <w:w w:val="100"/>
          <w:sz w:val="22"/>
          <w:szCs w:val="22"/>
        </w:rPr>
        <w:t>中</w:t>
      </w:r>
      <w:r>
        <w:rPr>
          <w:rFonts w:hint="eastAsia" w:ascii="仿宋" w:hAnsi="仿宋" w:eastAsia="仿宋" w:cs="仿宋"/>
          <w:spacing w:val="-3"/>
          <w:w w:val="100"/>
          <w:sz w:val="22"/>
          <w:szCs w:val="22"/>
        </w:rPr>
        <w:t>华人</w:t>
      </w:r>
      <w:r>
        <w:rPr>
          <w:rFonts w:hint="eastAsia" w:ascii="仿宋" w:hAnsi="仿宋" w:eastAsia="仿宋" w:cs="仿宋"/>
          <w:w w:val="100"/>
          <w:sz w:val="22"/>
          <w:szCs w:val="22"/>
        </w:rPr>
        <w:t>民共</w:t>
      </w:r>
      <w:r>
        <w:rPr>
          <w:rFonts w:hint="eastAsia" w:ascii="仿宋" w:hAnsi="仿宋" w:eastAsia="仿宋" w:cs="仿宋"/>
          <w:spacing w:val="-3"/>
          <w:w w:val="100"/>
          <w:sz w:val="22"/>
          <w:szCs w:val="22"/>
        </w:rPr>
        <w:t>和</w:t>
      </w:r>
      <w:r>
        <w:rPr>
          <w:rFonts w:hint="eastAsia" w:ascii="仿宋" w:hAnsi="仿宋" w:eastAsia="仿宋" w:cs="仿宋"/>
          <w:w w:val="100"/>
          <w:sz w:val="22"/>
          <w:szCs w:val="22"/>
        </w:rPr>
        <w:t>国</w:t>
      </w:r>
      <w:r>
        <w:rPr>
          <w:rFonts w:hint="eastAsia" w:ascii="仿宋" w:hAnsi="仿宋" w:eastAsia="仿宋" w:cs="仿宋"/>
          <w:spacing w:val="-3"/>
          <w:w w:val="100"/>
          <w:sz w:val="22"/>
          <w:szCs w:val="22"/>
        </w:rPr>
        <w:t>招</w:t>
      </w:r>
      <w:r>
        <w:rPr>
          <w:rFonts w:hint="eastAsia" w:ascii="仿宋" w:hAnsi="仿宋" w:eastAsia="仿宋" w:cs="仿宋"/>
          <w:w w:val="100"/>
          <w:sz w:val="22"/>
          <w:szCs w:val="22"/>
        </w:rPr>
        <w:t>标</w:t>
      </w:r>
      <w:r>
        <w:rPr>
          <w:rFonts w:hint="eastAsia" w:ascii="仿宋" w:hAnsi="仿宋" w:eastAsia="仿宋" w:cs="仿宋"/>
          <w:spacing w:val="-3"/>
          <w:w w:val="100"/>
          <w:sz w:val="22"/>
          <w:szCs w:val="22"/>
        </w:rPr>
        <w:t>投</w:t>
      </w:r>
      <w:r>
        <w:rPr>
          <w:rFonts w:hint="eastAsia" w:ascii="仿宋" w:hAnsi="仿宋" w:eastAsia="仿宋" w:cs="仿宋"/>
          <w:w w:val="100"/>
          <w:sz w:val="22"/>
          <w:szCs w:val="22"/>
        </w:rPr>
        <w:t>标</w:t>
      </w:r>
      <w:r>
        <w:rPr>
          <w:rFonts w:hint="eastAsia" w:ascii="仿宋" w:hAnsi="仿宋" w:eastAsia="仿宋" w:cs="仿宋"/>
          <w:spacing w:val="-3"/>
          <w:w w:val="100"/>
          <w:sz w:val="22"/>
          <w:szCs w:val="22"/>
        </w:rPr>
        <w:t>法</w:t>
      </w:r>
      <w:r>
        <w:rPr>
          <w:rFonts w:hint="eastAsia" w:ascii="仿宋" w:hAnsi="仿宋" w:eastAsia="仿宋" w:cs="仿宋"/>
          <w:w w:val="100"/>
          <w:sz w:val="22"/>
          <w:szCs w:val="22"/>
        </w:rPr>
        <w:t>实</w:t>
      </w:r>
      <w:r>
        <w:rPr>
          <w:rFonts w:hint="eastAsia" w:ascii="仿宋" w:hAnsi="仿宋" w:eastAsia="仿宋" w:cs="仿宋"/>
          <w:spacing w:val="-3"/>
          <w:w w:val="100"/>
          <w:sz w:val="22"/>
          <w:szCs w:val="22"/>
        </w:rPr>
        <w:t>施</w:t>
      </w:r>
      <w:r>
        <w:rPr>
          <w:rFonts w:hint="eastAsia" w:ascii="仿宋" w:hAnsi="仿宋" w:eastAsia="仿宋" w:cs="仿宋"/>
          <w:w w:val="100"/>
          <w:sz w:val="22"/>
          <w:szCs w:val="22"/>
        </w:rPr>
        <w:t>条</w:t>
      </w:r>
      <w:r>
        <w:rPr>
          <w:rFonts w:hint="eastAsia" w:ascii="仿宋" w:hAnsi="仿宋" w:eastAsia="仿宋" w:cs="仿宋"/>
          <w:spacing w:val="-3"/>
          <w:w w:val="100"/>
          <w:sz w:val="22"/>
          <w:szCs w:val="22"/>
        </w:rPr>
        <w:t>例</w:t>
      </w:r>
      <w:r>
        <w:rPr>
          <w:rFonts w:hint="eastAsia" w:ascii="仿宋" w:hAnsi="仿宋" w:eastAsia="仿宋" w:cs="仿宋"/>
          <w:spacing w:val="-8"/>
          <w:w w:val="100"/>
          <w:sz w:val="22"/>
          <w:szCs w:val="22"/>
        </w:rPr>
        <w:t>》</w:t>
      </w:r>
      <w:r>
        <w:rPr>
          <w:rFonts w:hint="eastAsia" w:ascii="仿宋" w:hAnsi="仿宋" w:eastAsia="仿宋" w:cs="仿宋"/>
          <w:spacing w:val="-3"/>
          <w:w w:val="100"/>
          <w:sz w:val="22"/>
          <w:szCs w:val="22"/>
        </w:rPr>
        <w:t>等</w:t>
      </w:r>
      <w:r>
        <w:rPr>
          <w:rFonts w:hint="eastAsia" w:ascii="仿宋" w:hAnsi="仿宋" w:eastAsia="仿宋" w:cs="仿宋"/>
          <w:w w:val="100"/>
          <w:sz w:val="22"/>
          <w:szCs w:val="22"/>
        </w:rPr>
        <w:t>有关</w:t>
      </w:r>
      <w:r>
        <w:rPr>
          <w:rFonts w:hint="eastAsia" w:ascii="仿宋" w:hAnsi="仿宋" w:eastAsia="仿宋" w:cs="仿宋"/>
          <w:sz w:val="22"/>
          <w:szCs w:val="22"/>
        </w:rPr>
        <w:t>法律、法规和规章的规定，本招标项目已具备招标条件，现对监理进行招标。</w:t>
      </w:r>
    </w:p>
    <w:p w14:paraId="340C4855">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1.1.2招标人：见投标人须知前附表。</w:t>
      </w:r>
    </w:p>
    <w:p w14:paraId="6FDF1251">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1.1.3招标代理机构：见投标人须知前附表。</w:t>
      </w:r>
    </w:p>
    <w:p w14:paraId="7615FCDB">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1.1.4招标项目名称：见投标人须知前附表。</w:t>
      </w:r>
    </w:p>
    <w:p w14:paraId="6BA21E29">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1.1.5项目建设地点：见投标人须知前附表。</w:t>
      </w:r>
    </w:p>
    <w:p w14:paraId="2FC4C235">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0"/>
          <w:szCs w:val="22"/>
        </w:rPr>
      </w:pPr>
      <w:r>
        <w:rPr>
          <w:rFonts w:hint="eastAsia" w:ascii="仿宋" w:hAnsi="仿宋" w:eastAsia="仿宋" w:cs="仿宋"/>
          <w:sz w:val="22"/>
          <w:szCs w:val="22"/>
        </w:rPr>
        <w:t>1.1.6项目概况：见投标人须知前附表。</w:t>
      </w:r>
    </w:p>
    <w:p w14:paraId="63CB6CBE">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28"/>
          <w:szCs w:val="22"/>
        </w:rPr>
      </w:pPr>
      <w:bookmarkStart w:id="16" w:name="_bookmark22"/>
      <w:bookmarkEnd w:id="16"/>
      <w:r>
        <w:rPr>
          <w:rFonts w:hint="eastAsia" w:ascii="仿宋" w:hAnsi="仿宋" w:eastAsia="仿宋" w:cs="仿宋"/>
          <w:sz w:val="32"/>
          <w:szCs w:val="32"/>
        </w:rPr>
        <w:t>1.2招标项目的资金来源和落实情况</w:t>
      </w:r>
    </w:p>
    <w:p w14:paraId="148FAB03">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1.2.1资金来源及比例：见投标人须知前附表。</w:t>
      </w:r>
    </w:p>
    <w:p w14:paraId="471CEC52">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0"/>
          <w:szCs w:val="22"/>
        </w:rPr>
      </w:pPr>
      <w:r>
        <w:rPr>
          <w:rFonts w:hint="eastAsia" w:ascii="仿宋" w:hAnsi="仿宋" w:eastAsia="仿宋" w:cs="仿宋"/>
          <w:sz w:val="22"/>
          <w:szCs w:val="22"/>
        </w:rPr>
        <w:t>1.2.2资金落实情况：见投标人须知前附表。</w:t>
      </w:r>
    </w:p>
    <w:p w14:paraId="09667BDD">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28"/>
          <w:szCs w:val="22"/>
        </w:rPr>
      </w:pPr>
      <w:bookmarkStart w:id="17" w:name="_bookmark23"/>
      <w:bookmarkEnd w:id="17"/>
      <w:r>
        <w:rPr>
          <w:rFonts w:hint="eastAsia" w:ascii="仿宋" w:hAnsi="仿宋" w:eastAsia="仿宋" w:cs="仿宋"/>
          <w:sz w:val="32"/>
          <w:szCs w:val="32"/>
        </w:rPr>
        <w:t>1.3招标范围、监理服务期限和质量标准</w:t>
      </w:r>
    </w:p>
    <w:p w14:paraId="664311B5">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1.3.1招标范围：见投标人须知前附表。</w:t>
      </w:r>
    </w:p>
    <w:p w14:paraId="4E3C5592">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1.3.2监理服务期限：见投标人须知前附表。</w:t>
      </w:r>
    </w:p>
    <w:p w14:paraId="73B0646A">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0"/>
          <w:szCs w:val="22"/>
        </w:rPr>
      </w:pPr>
      <w:r>
        <w:rPr>
          <w:rFonts w:hint="eastAsia" w:ascii="仿宋" w:hAnsi="仿宋" w:eastAsia="仿宋" w:cs="仿宋"/>
          <w:sz w:val="22"/>
          <w:szCs w:val="22"/>
        </w:rPr>
        <w:t>1.3.3质量标准：见投标人须知前附表。</w:t>
      </w:r>
    </w:p>
    <w:p w14:paraId="2926BCE1">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28"/>
          <w:szCs w:val="22"/>
        </w:rPr>
      </w:pPr>
      <w:bookmarkStart w:id="18" w:name="_bookmark24"/>
      <w:bookmarkEnd w:id="18"/>
      <w:r>
        <w:rPr>
          <w:rFonts w:hint="eastAsia" w:ascii="仿宋" w:hAnsi="仿宋" w:eastAsia="仿宋" w:cs="仿宋"/>
          <w:sz w:val="32"/>
          <w:szCs w:val="32"/>
        </w:rPr>
        <w:t>1.4投标人资格要求</w:t>
      </w:r>
    </w:p>
    <w:p w14:paraId="5085CCBE">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1.4.1投标人资格条件：见投标人须知前附表。</w:t>
      </w:r>
    </w:p>
    <w:p w14:paraId="305C182D">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1.4.2</w:t>
      </w:r>
      <w:r>
        <w:rPr>
          <w:rFonts w:hint="eastAsia" w:ascii="仿宋" w:hAnsi="仿宋" w:eastAsia="仿宋" w:cs="仿宋"/>
          <w:sz w:val="22"/>
          <w:szCs w:val="22"/>
          <w:lang w:val="en-US" w:eastAsia="zh-CN"/>
        </w:rPr>
        <w:t>本项目不接受联合体</w:t>
      </w:r>
    </w:p>
    <w:p w14:paraId="00789BBD">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1.4.3投标人不得存在下列情形之一：</w:t>
      </w:r>
    </w:p>
    <w:p w14:paraId="3F7DF0B2">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w w:val="100"/>
          <w:sz w:val="22"/>
          <w:szCs w:val="22"/>
        </w:rPr>
        <w:t>（1</w:t>
      </w:r>
      <w:r>
        <w:rPr>
          <w:rFonts w:hint="eastAsia" w:ascii="仿宋" w:hAnsi="仿宋" w:eastAsia="仿宋" w:cs="仿宋"/>
          <w:spacing w:val="-3"/>
          <w:w w:val="100"/>
          <w:sz w:val="22"/>
          <w:szCs w:val="22"/>
        </w:rPr>
        <w:t>）</w:t>
      </w:r>
      <w:r>
        <w:rPr>
          <w:rFonts w:hint="eastAsia" w:ascii="仿宋" w:hAnsi="仿宋" w:eastAsia="仿宋" w:cs="仿宋"/>
          <w:w w:val="100"/>
          <w:sz w:val="22"/>
          <w:szCs w:val="22"/>
        </w:rPr>
        <w:t>为</w:t>
      </w:r>
      <w:r>
        <w:rPr>
          <w:rFonts w:hint="eastAsia" w:ascii="仿宋" w:hAnsi="仿宋" w:eastAsia="仿宋" w:cs="仿宋"/>
          <w:spacing w:val="-3"/>
          <w:w w:val="100"/>
          <w:sz w:val="22"/>
          <w:szCs w:val="22"/>
        </w:rPr>
        <w:t>招</w:t>
      </w:r>
      <w:r>
        <w:rPr>
          <w:rFonts w:hint="eastAsia" w:ascii="仿宋" w:hAnsi="仿宋" w:eastAsia="仿宋" w:cs="仿宋"/>
          <w:w w:val="100"/>
          <w:sz w:val="22"/>
          <w:szCs w:val="22"/>
        </w:rPr>
        <w:t>标</w:t>
      </w:r>
      <w:r>
        <w:rPr>
          <w:rFonts w:hint="eastAsia" w:ascii="仿宋" w:hAnsi="仿宋" w:eastAsia="仿宋" w:cs="仿宋"/>
          <w:spacing w:val="-3"/>
          <w:w w:val="100"/>
          <w:sz w:val="22"/>
          <w:szCs w:val="22"/>
        </w:rPr>
        <w:t>人</w:t>
      </w:r>
      <w:r>
        <w:rPr>
          <w:rFonts w:hint="eastAsia" w:ascii="仿宋" w:hAnsi="仿宋" w:eastAsia="仿宋" w:cs="仿宋"/>
          <w:w w:val="100"/>
          <w:sz w:val="22"/>
          <w:szCs w:val="22"/>
        </w:rPr>
        <w:t>不</w:t>
      </w:r>
      <w:r>
        <w:rPr>
          <w:rFonts w:hint="eastAsia" w:ascii="仿宋" w:hAnsi="仿宋" w:eastAsia="仿宋" w:cs="仿宋"/>
          <w:spacing w:val="-3"/>
          <w:w w:val="100"/>
          <w:sz w:val="22"/>
          <w:szCs w:val="22"/>
        </w:rPr>
        <w:t>具</w:t>
      </w:r>
      <w:r>
        <w:rPr>
          <w:rFonts w:hint="eastAsia" w:ascii="仿宋" w:hAnsi="仿宋" w:eastAsia="仿宋" w:cs="仿宋"/>
          <w:w w:val="100"/>
          <w:sz w:val="22"/>
          <w:szCs w:val="22"/>
        </w:rPr>
        <w:t>有</w:t>
      </w:r>
      <w:r>
        <w:rPr>
          <w:rFonts w:hint="eastAsia" w:ascii="仿宋" w:hAnsi="仿宋" w:eastAsia="仿宋" w:cs="仿宋"/>
          <w:spacing w:val="-3"/>
          <w:w w:val="100"/>
          <w:sz w:val="22"/>
          <w:szCs w:val="22"/>
        </w:rPr>
        <w:t>独立</w:t>
      </w:r>
      <w:r>
        <w:rPr>
          <w:rFonts w:hint="eastAsia" w:ascii="仿宋" w:hAnsi="仿宋" w:eastAsia="仿宋" w:cs="仿宋"/>
          <w:w w:val="100"/>
          <w:sz w:val="22"/>
          <w:szCs w:val="22"/>
        </w:rPr>
        <w:t>法人</w:t>
      </w:r>
      <w:r>
        <w:rPr>
          <w:rFonts w:hint="eastAsia" w:ascii="仿宋" w:hAnsi="仿宋" w:eastAsia="仿宋" w:cs="仿宋"/>
          <w:spacing w:val="-3"/>
          <w:w w:val="100"/>
          <w:sz w:val="22"/>
          <w:szCs w:val="22"/>
        </w:rPr>
        <w:t>资</w:t>
      </w:r>
      <w:r>
        <w:rPr>
          <w:rFonts w:hint="eastAsia" w:ascii="仿宋" w:hAnsi="仿宋" w:eastAsia="仿宋" w:cs="仿宋"/>
          <w:w w:val="100"/>
          <w:sz w:val="22"/>
          <w:szCs w:val="22"/>
        </w:rPr>
        <w:t>格</w:t>
      </w:r>
      <w:r>
        <w:rPr>
          <w:rFonts w:hint="eastAsia" w:ascii="仿宋" w:hAnsi="仿宋" w:eastAsia="仿宋" w:cs="仿宋"/>
          <w:spacing w:val="-3"/>
          <w:w w:val="100"/>
          <w:sz w:val="22"/>
          <w:szCs w:val="22"/>
        </w:rPr>
        <w:t>的</w:t>
      </w:r>
      <w:r>
        <w:rPr>
          <w:rFonts w:hint="eastAsia" w:ascii="仿宋" w:hAnsi="仿宋" w:eastAsia="仿宋" w:cs="仿宋"/>
          <w:w w:val="100"/>
          <w:sz w:val="22"/>
          <w:szCs w:val="22"/>
        </w:rPr>
        <w:t>附</w:t>
      </w:r>
      <w:r>
        <w:rPr>
          <w:rFonts w:hint="eastAsia" w:ascii="仿宋" w:hAnsi="仿宋" w:eastAsia="仿宋" w:cs="仿宋"/>
          <w:spacing w:val="-3"/>
          <w:w w:val="100"/>
          <w:sz w:val="22"/>
          <w:szCs w:val="22"/>
        </w:rPr>
        <w:t>属</w:t>
      </w:r>
      <w:r>
        <w:rPr>
          <w:rFonts w:hint="eastAsia" w:ascii="仿宋" w:hAnsi="仿宋" w:eastAsia="仿宋" w:cs="仿宋"/>
          <w:w w:val="100"/>
          <w:sz w:val="22"/>
          <w:szCs w:val="22"/>
        </w:rPr>
        <w:t>机</w:t>
      </w:r>
      <w:r>
        <w:rPr>
          <w:rFonts w:hint="eastAsia" w:ascii="仿宋" w:hAnsi="仿宋" w:eastAsia="仿宋" w:cs="仿宋"/>
          <w:spacing w:val="-3"/>
          <w:w w:val="100"/>
          <w:sz w:val="22"/>
          <w:szCs w:val="22"/>
        </w:rPr>
        <w:t>构</w:t>
      </w:r>
      <w:r>
        <w:rPr>
          <w:rFonts w:hint="eastAsia" w:ascii="仿宋" w:hAnsi="仿宋" w:eastAsia="仿宋" w:cs="仿宋"/>
          <w:w w:val="100"/>
          <w:sz w:val="22"/>
          <w:szCs w:val="22"/>
        </w:rPr>
        <w:t>（</w:t>
      </w:r>
      <w:r>
        <w:rPr>
          <w:rFonts w:hint="eastAsia" w:ascii="仿宋" w:hAnsi="仿宋" w:eastAsia="仿宋" w:cs="仿宋"/>
          <w:spacing w:val="-3"/>
          <w:w w:val="100"/>
          <w:sz w:val="22"/>
          <w:szCs w:val="22"/>
        </w:rPr>
        <w:t>单</w:t>
      </w:r>
      <w:r>
        <w:rPr>
          <w:rFonts w:hint="eastAsia" w:ascii="仿宋" w:hAnsi="仿宋" w:eastAsia="仿宋" w:cs="仿宋"/>
          <w:w w:val="100"/>
          <w:sz w:val="22"/>
          <w:szCs w:val="22"/>
        </w:rPr>
        <w:t>位</w:t>
      </w:r>
      <w:r>
        <w:rPr>
          <w:rFonts w:hint="eastAsia" w:ascii="仿宋" w:hAnsi="仿宋" w:eastAsia="仿宋" w:cs="仿宋"/>
          <w:spacing w:val="-106"/>
          <w:w w:val="100"/>
          <w:sz w:val="22"/>
          <w:szCs w:val="22"/>
        </w:rPr>
        <w:t>）</w:t>
      </w:r>
      <w:r>
        <w:rPr>
          <w:rFonts w:hint="eastAsia" w:ascii="仿宋" w:hAnsi="仿宋" w:eastAsia="仿宋" w:cs="仿宋"/>
          <w:w w:val="100"/>
          <w:sz w:val="22"/>
          <w:szCs w:val="22"/>
        </w:rPr>
        <w:t>；</w:t>
      </w:r>
    </w:p>
    <w:p w14:paraId="2D15CD0D">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（2）与招标人存在利害关系且可能影响招标公正性；</w:t>
      </w:r>
    </w:p>
    <w:p w14:paraId="4B38B7A3">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（3）与本招标项目的其他投标人为同一个单位负责人；</w:t>
      </w:r>
    </w:p>
    <w:p w14:paraId="27107943">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（4）与本招标项目的其他投标人存在控股、管理关系；</w:t>
      </w:r>
    </w:p>
    <w:p w14:paraId="4BAE6046">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（5）为本招标项目的代建人；</w:t>
      </w:r>
    </w:p>
    <w:p w14:paraId="301F4AD2">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（6）为本招标项目的招标代理机构；</w:t>
      </w:r>
    </w:p>
    <w:p w14:paraId="17DF1183">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（7）与本招标项目的代建人或招标代理机构同为一个法定代表人；</w:t>
      </w:r>
    </w:p>
    <w:p w14:paraId="48CB2834">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（8）与本招标项目的代建人或招标代理机构存在控股或参股关系；</w:t>
      </w:r>
    </w:p>
    <w:p w14:paraId="48C5B4CD">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（9）与本招标项目的施工承包人以及建筑材料、建筑构配件和设备供应商有隶属关系或者其他利害关系；</w:t>
      </w:r>
    </w:p>
    <w:p w14:paraId="4C248B7F">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（10）被依法暂停或者取消投标资格；</w:t>
      </w:r>
    </w:p>
    <w:p w14:paraId="6EE6499A">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（11）被责令停产停业、暂扣或者吊销许可证、暂扣或者吊销执照；</w:t>
      </w:r>
    </w:p>
    <w:p w14:paraId="2142205D">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（12）进入清算程序，或被宣告破产，或其他丧失履约能力的情形；</w:t>
      </w:r>
    </w:p>
    <w:p w14:paraId="60FCDBA4">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36" w:firstLineChars="200"/>
        <w:textAlignment w:val="auto"/>
        <w:rPr>
          <w:rFonts w:hint="eastAsia" w:ascii="仿宋" w:hAnsi="仿宋" w:eastAsia="仿宋" w:cs="仿宋"/>
          <w:sz w:val="22"/>
          <w:szCs w:val="22"/>
        </w:rPr>
      </w:pPr>
      <w:r>
        <w:rPr>
          <w:rFonts w:hint="eastAsia" w:ascii="仿宋" w:hAnsi="仿宋" w:eastAsia="仿宋" w:cs="仿宋"/>
          <w:spacing w:val="-1"/>
          <w:sz w:val="22"/>
          <w:szCs w:val="22"/>
        </w:rPr>
        <w:t>（13）在最近三年内发生重大监理质量问题（以相关行业主管部门的行政处罚决定或司法</w:t>
      </w:r>
      <w:r>
        <w:rPr>
          <w:rFonts w:hint="eastAsia" w:ascii="仿宋" w:hAnsi="仿宋" w:eastAsia="仿宋" w:cs="仿宋"/>
          <w:w w:val="100"/>
          <w:sz w:val="22"/>
          <w:szCs w:val="22"/>
        </w:rPr>
        <w:t>机关</w:t>
      </w:r>
      <w:r>
        <w:rPr>
          <w:rFonts w:hint="eastAsia" w:ascii="仿宋" w:hAnsi="仿宋" w:eastAsia="仿宋" w:cs="仿宋"/>
          <w:spacing w:val="-3"/>
          <w:w w:val="100"/>
          <w:sz w:val="22"/>
          <w:szCs w:val="22"/>
        </w:rPr>
        <w:t>出</w:t>
      </w:r>
      <w:r>
        <w:rPr>
          <w:rFonts w:hint="eastAsia" w:ascii="仿宋" w:hAnsi="仿宋" w:eastAsia="仿宋" w:cs="仿宋"/>
          <w:w w:val="100"/>
          <w:sz w:val="22"/>
          <w:szCs w:val="22"/>
        </w:rPr>
        <w:t>具</w:t>
      </w:r>
      <w:r>
        <w:rPr>
          <w:rFonts w:hint="eastAsia" w:ascii="仿宋" w:hAnsi="仿宋" w:eastAsia="仿宋" w:cs="仿宋"/>
          <w:spacing w:val="-3"/>
          <w:w w:val="100"/>
          <w:sz w:val="22"/>
          <w:szCs w:val="22"/>
        </w:rPr>
        <w:t>的</w:t>
      </w:r>
      <w:r>
        <w:rPr>
          <w:rFonts w:hint="eastAsia" w:ascii="仿宋" w:hAnsi="仿宋" w:eastAsia="仿宋" w:cs="仿宋"/>
          <w:w w:val="100"/>
          <w:sz w:val="22"/>
          <w:szCs w:val="22"/>
        </w:rPr>
        <w:t>有</w:t>
      </w:r>
      <w:r>
        <w:rPr>
          <w:rFonts w:hint="eastAsia" w:ascii="仿宋" w:hAnsi="仿宋" w:eastAsia="仿宋" w:cs="仿宋"/>
          <w:spacing w:val="-3"/>
          <w:w w:val="100"/>
          <w:sz w:val="22"/>
          <w:szCs w:val="22"/>
        </w:rPr>
        <w:t>关</w:t>
      </w:r>
      <w:r>
        <w:rPr>
          <w:rFonts w:hint="eastAsia" w:ascii="仿宋" w:hAnsi="仿宋" w:eastAsia="仿宋" w:cs="仿宋"/>
          <w:w w:val="100"/>
          <w:sz w:val="22"/>
          <w:szCs w:val="22"/>
        </w:rPr>
        <w:t>法</w:t>
      </w:r>
      <w:r>
        <w:rPr>
          <w:rFonts w:hint="eastAsia" w:ascii="仿宋" w:hAnsi="仿宋" w:eastAsia="仿宋" w:cs="仿宋"/>
          <w:spacing w:val="-3"/>
          <w:w w:val="100"/>
          <w:sz w:val="22"/>
          <w:szCs w:val="22"/>
        </w:rPr>
        <w:t>律</w:t>
      </w:r>
      <w:r>
        <w:rPr>
          <w:rFonts w:hint="eastAsia" w:ascii="仿宋" w:hAnsi="仿宋" w:eastAsia="仿宋" w:cs="仿宋"/>
          <w:w w:val="100"/>
          <w:sz w:val="22"/>
          <w:szCs w:val="22"/>
        </w:rPr>
        <w:t>文</w:t>
      </w:r>
      <w:r>
        <w:rPr>
          <w:rFonts w:hint="eastAsia" w:ascii="仿宋" w:hAnsi="仿宋" w:eastAsia="仿宋" w:cs="仿宋"/>
          <w:spacing w:val="-3"/>
          <w:w w:val="100"/>
          <w:sz w:val="22"/>
          <w:szCs w:val="22"/>
        </w:rPr>
        <w:t>书</w:t>
      </w:r>
      <w:r>
        <w:rPr>
          <w:rFonts w:hint="eastAsia" w:ascii="仿宋" w:hAnsi="仿宋" w:eastAsia="仿宋" w:cs="仿宋"/>
          <w:w w:val="100"/>
          <w:sz w:val="22"/>
          <w:szCs w:val="22"/>
        </w:rPr>
        <w:t>为准</w:t>
      </w:r>
      <w:r>
        <w:rPr>
          <w:rFonts w:hint="eastAsia" w:ascii="仿宋" w:hAnsi="仿宋" w:eastAsia="仿宋" w:cs="仿宋"/>
          <w:spacing w:val="-108"/>
          <w:w w:val="100"/>
          <w:sz w:val="22"/>
          <w:szCs w:val="22"/>
        </w:rPr>
        <w:t>）</w:t>
      </w:r>
      <w:r>
        <w:rPr>
          <w:rFonts w:hint="eastAsia" w:ascii="仿宋" w:hAnsi="仿宋" w:eastAsia="仿宋" w:cs="仿宋"/>
          <w:w w:val="100"/>
          <w:sz w:val="22"/>
          <w:szCs w:val="22"/>
        </w:rPr>
        <w:t>；</w:t>
      </w:r>
    </w:p>
    <w:p w14:paraId="3F0539B2">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（14）被工商行政管理机关在全国企业信用信息公示系统中列入严重违法失信企业名单；</w:t>
      </w:r>
    </w:p>
    <w:p w14:paraId="78442FD0">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4" w:firstLineChars="200"/>
        <w:textAlignment w:val="auto"/>
        <w:rPr>
          <w:rFonts w:hint="eastAsia" w:ascii="仿宋" w:hAnsi="仿宋" w:eastAsia="仿宋" w:cs="仿宋"/>
          <w:sz w:val="22"/>
          <w:szCs w:val="22"/>
        </w:rPr>
      </w:pPr>
      <w:r>
        <w:rPr>
          <w:rFonts w:hint="eastAsia" w:ascii="仿宋" w:hAnsi="仿宋" w:eastAsia="仿宋" w:cs="仿宋"/>
          <w:spacing w:val="-4"/>
          <w:sz w:val="22"/>
          <w:szCs w:val="22"/>
        </w:rPr>
        <w:t>（15）被最高人民法院在“信用中国”网站（</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HYPERLINK"http://www.creditchina.gov.cn/"\h</w:instrText>
      </w:r>
      <w:r>
        <w:rPr>
          <w:rFonts w:hint="eastAsia" w:ascii="仿宋" w:hAnsi="仿宋" w:eastAsia="仿宋" w:cs="仿宋"/>
          <w:sz w:val="22"/>
          <w:szCs w:val="22"/>
        </w:rPr>
        <w:fldChar w:fldCharType="separate"/>
      </w:r>
      <w:r>
        <w:rPr>
          <w:rFonts w:hint="eastAsia" w:ascii="仿宋" w:hAnsi="仿宋" w:eastAsia="仿宋" w:cs="仿宋"/>
          <w:spacing w:val="-4"/>
          <w:sz w:val="22"/>
          <w:szCs w:val="22"/>
        </w:rPr>
        <w:t>www.creditchina.gov.cn</w:t>
      </w:r>
      <w:r>
        <w:rPr>
          <w:rFonts w:hint="eastAsia" w:ascii="仿宋" w:hAnsi="仿宋" w:eastAsia="仿宋" w:cs="仿宋"/>
          <w:spacing w:val="-4"/>
          <w:sz w:val="22"/>
          <w:szCs w:val="22"/>
        </w:rPr>
        <w:fldChar w:fldCharType="end"/>
      </w:r>
      <w:r>
        <w:rPr>
          <w:rFonts w:hint="eastAsia" w:ascii="仿宋" w:hAnsi="仿宋" w:eastAsia="仿宋" w:cs="仿宋"/>
          <w:spacing w:val="-4"/>
          <w:sz w:val="22"/>
          <w:szCs w:val="22"/>
        </w:rPr>
        <w:t>）或各级信用信息共享平</w:t>
      </w:r>
      <w:r>
        <w:rPr>
          <w:rFonts w:hint="eastAsia" w:ascii="仿宋" w:hAnsi="仿宋" w:eastAsia="仿宋" w:cs="仿宋"/>
          <w:sz w:val="22"/>
          <w:szCs w:val="22"/>
        </w:rPr>
        <w:t>台中列入失信被执行人名单；</w:t>
      </w:r>
    </w:p>
    <w:p w14:paraId="75BC9C07">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36" w:firstLineChars="200"/>
        <w:textAlignment w:val="auto"/>
        <w:rPr>
          <w:rFonts w:hint="eastAsia" w:ascii="仿宋" w:hAnsi="仿宋" w:eastAsia="仿宋" w:cs="仿宋"/>
          <w:sz w:val="22"/>
          <w:szCs w:val="22"/>
        </w:rPr>
      </w:pPr>
      <w:r>
        <w:rPr>
          <w:rFonts w:hint="eastAsia" w:ascii="仿宋" w:hAnsi="仿宋" w:eastAsia="仿宋" w:cs="仿宋"/>
          <w:spacing w:val="-1"/>
          <w:sz w:val="22"/>
          <w:szCs w:val="22"/>
        </w:rPr>
        <w:t>（16）在近三年内投标人或其法定代表人、拟委任的总监理工程师有行贿犯罪行为的（以</w:t>
      </w:r>
      <w:r>
        <w:rPr>
          <w:rFonts w:hint="eastAsia" w:ascii="仿宋" w:hAnsi="仿宋" w:eastAsia="仿宋" w:cs="仿宋"/>
          <w:w w:val="100"/>
          <w:sz w:val="22"/>
          <w:szCs w:val="22"/>
        </w:rPr>
        <w:t>检察</w:t>
      </w:r>
      <w:r>
        <w:rPr>
          <w:rFonts w:hint="eastAsia" w:ascii="仿宋" w:hAnsi="仿宋" w:eastAsia="仿宋" w:cs="仿宋"/>
          <w:spacing w:val="-3"/>
          <w:w w:val="100"/>
          <w:sz w:val="22"/>
          <w:szCs w:val="22"/>
        </w:rPr>
        <w:t>机</w:t>
      </w:r>
      <w:r>
        <w:rPr>
          <w:rFonts w:hint="eastAsia" w:ascii="仿宋" w:hAnsi="仿宋" w:eastAsia="仿宋" w:cs="仿宋"/>
          <w:w w:val="100"/>
          <w:sz w:val="22"/>
          <w:szCs w:val="22"/>
        </w:rPr>
        <w:t>关</w:t>
      </w:r>
      <w:r>
        <w:rPr>
          <w:rFonts w:hint="eastAsia" w:ascii="仿宋" w:hAnsi="仿宋" w:eastAsia="仿宋" w:cs="仿宋"/>
          <w:spacing w:val="-3"/>
          <w:w w:val="100"/>
          <w:sz w:val="22"/>
          <w:szCs w:val="22"/>
        </w:rPr>
        <w:t>职</w:t>
      </w:r>
      <w:r>
        <w:rPr>
          <w:rFonts w:hint="eastAsia" w:ascii="仿宋" w:hAnsi="仿宋" w:eastAsia="仿宋" w:cs="仿宋"/>
          <w:w w:val="100"/>
          <w:sz w:val="22"/>
          <w:szCs w:val="22"/>
        </w:rPr>
        <w:t>务</w:t>
      </w:r>
      <w:r>
        <w:rPr>
          <w:rFonts w:hint="eastAsia" w:ascii="仿宋" w:hAnsi="仿宋" w:eastAsia="仿宋" w:cs="仿宋"/>
          <w:spacing w:val="-3"/>
          <w:w w:val="100"/>
          <w:sz w:val="22"/>
          <w:szCs w:val="22"/>
        </w:rPr>
        <w:t>犯</w:t>
      </w:r>
      <w:r>
        <w:rPr>
          <w:rFonts w:hint="eastAsia" w:ascii="仿宋" w:hAnsi="仿宋" w:eastAsia="仿宋" w:cs="仿宋"/>
          <w:w w:val="100"/>
          <w:sz w:val="22"/>
          <w:szCs w:val="22"/>
        </w:rPr>
        <w:t>罪</w:t>
      </w:r>
      <w:r>
        <w:rPr>
          <w:rFonts w:hint="eastAsia" w:ascii="仿宋" w:hAnsi="仿宋" w:eastAsia="仿宋" w:cs="仿宋"/>
          <w:spacing w:val="-3"/>
          <w:w w:val="100"/>
          <w:sz w:val="22"/>
          <w:szCs w:val="22"/>
        </w:rPr>
        <w:t>预</w:t>
      </w:r>
      <w:r>
        <w:rPr>
          <w:rFonts w:hint="eastAsia" w:ascii="仿宋" w:hAnsi="仿宋" w:eastAsia="仿宋" w:cs="仿宋"/>
          <w:w w:val="100"/>
          <w:sz w:val="22"/>
          <w:szCs w:val="22"/>
        </w:rPr>
        <w:t>防</w:t>
      </w:r>
      <w:r>
        <w:rPr>
          <w:rFonts w:hint="eastAsia" w:ascii="仿宋" w:hAnsi="仿宋" w:eastAsia="仿宋" w:cs="仿宋"/>
          <w:spacing w:val="-3"/>
          <w:w w:val="100"/>
          <w:sz w:val="22"/>
          <w:szCs w:val="22"/>
        </w:rPr>
        <w:t>部</w:t>
      </w:r>
      <w:r>
        <w:rPr>
          <w:rFonts w:hint="eastAsia" w:ascii="仿宋" w:hAnsi="仿宋" w:eastAsia="仿宋" w:cs="仿宋"/>
          <w:w w:val="100"/>
          <w:sz w:val="22"/>
          <w:szCs w:val="22"/>
        </w:rPr>
        <w:t>门出</w:t>
      </w:r>
      <w:r>
        <w:rPr>
          <w:rFonts w:hint="eastAsia" w:ascii="仿宋" w:hAnsi="仿宋" w:eastAsia="仿宋" w:cs="仿宋"/>
          <w:spacing w:val="-3"/>
          <w:w w:val="100"/>
          <w:sz w:val="22"/>
          <w:szCs w:val="22"/>
        </w:rPr>
        <w:t>具</w:t>
      </w:r>
      <w:r>
        <w:rPr>
          <w:rFonts w:hint="eastAsia" w:ascii="仿宋" w:hAnsi="仿宋" w:eastAsia="仿宋" w:cs="仿宋"/>
          <w:w w:val="100"/>
          <w:sz w:val="22"/>
          <w:szCs w:val="22"/>
        </w:rPr>
        <w:t>的</w:t>
      </w:r>
      <w:r>
        <w:rPr>
          <w:rFonts w:hint="eastAsia" w:ascii="仿宋" w:hAnsi="仿宋" w:eastAsia="仿宋" w:cs="仿宋"/>
          <w:spacing w:val="-3"/>
          <w:w w:val="100"/>
          <w:sz w:val="22"/>
          <w:szCs w:val="22"/>
        </w:rPr>
        <w:t>查</w:t>
      </w:r>
      <w:r>
        <w:rPr>
          <w:rFonts w:hint="eastAsia" w:ascii="仿宋" w:hAnsi="仿宋" w:eastAsia="仿宋" w:cs="仿宋"/>
          <w:w w:val="100"/>
          <w:sz w:val="22"/>
          <w:szCs w:val="22"/>
        </w:rPr>
        <w:t>询</w:t>
      </w:r>
      <w:r>
        <w:rPr>
          <w:rFonts w:hint="eastAsia" w:ascii="仿宋" w:hAnsi="仿宋" w:eastAsia="仿宋" w:cs="仿宋"/>
          <w:spacing w:val="-3"/>
          <w:w w:val="100"/>
          <w:sz w:val="22"/>
          <w:szCs w:val="22"/>
        </w:rPr>
        <w:t>结</w:t>
      </w:r>
      <w:r>
        <w:rPr>
          <w:rFonts w:hint="eastAsia" w:ascii="仿宋" w:hAnsi="仿宋" w:eastAsia="仿宋" w:cs="仿宋"/>
          <w:w w:val="100"/>
          <w:sz w:val="22"/>
          <w:szCs w:val="22"/>
        </w:rPr>
        <w:t>果</w:t>
      </w:r>
      <w:r>
        <w:rPr>
          <w:rFonts w:hint="eastAsia" w:ascii="仿宋" w:hAnsi="仿宋" w:eastAsia="仿宋" w:cs="仿宋"/>
          <w:spacing w:val="-3"/>
          <w:w w:val="100"/>
          <w:sz w:val="22"/>
          <w:szCs w:val="22"/>
        </w:rPr>
        <w:t>为</w:t>
      </w:r>
      <w:r>
        <w:rPr>
          <w:rFonts w:hint="eastAsia" w:ascii="仿宋" w:hAnsi="仿宋" w:eastAsia="仿宋" w:cs="仿宋"/>
          <w:w w:val="100"/>
          <w:sz w:val="22"/>
          <w:szCs w:val="22"/>
        </w:rPr>
        <w:t>准</w:t>
      </w:r>
      <w:r>
        <w:rPr>
          <w:rFonts w:hint="eastAsia" w:ascii="仿宋" w:hAnsi="仿宋" w:eastAsia="仿宋" w:cs="仿宋"/>
          <w:spacing w:val="-108"/>
          <w:w w:val="100"/>
          <w:sz w:val="22"/>
          <w:szCs w:val="22"/>
        </w:rPr>
        <w:t>）</w:t>
      </w:r>
      <w:r>
        <w:rPr>
          <w:rFonts w:hint="eastAsia" w:ascii="仿宋" w:hAnsi="仿宋" w:eastAsia="仿宋" w:cs="仿宋"/>
          <w:w w:val="100"/>
          <w:sz w:val="22"/>
          <w:szCs w:val="22"/>
        </w:rPr>
        <w:t>；</w:t>
      </w:r>
    </w:p>
    <w:p w14:paraId="63E11D0E">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（17）法律法规或投标人须知前附表规定的其他情形。</w:t>
      </w:r>
    </w:p>
    <w:p w14:paraId="485D2013">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19" w:name="_bookmark25"/>
      <w:bookmarkEnd w:id="19"/>
      <w:r>
        <w:rPr>
          <w:rFonts w:hint="eastAsia" w:ascii="仿宋" w:hAnsi="仿宋" w:eastAsia="仿宋" w:cs="仿宋"/>
          <w:sz w:val="32"/>
          <w:szCs w:val="32"/>
        </w:rPr>
        <w:t>1.5费用承担</w:t>
      </w:r>
    </w:p>
    <w:p w14:paraId="08C4DBE4">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投标人准备和参加投标活动发生的费用自理。</w:t>
      </w:r>
    </w:p>
    <w:p w14:paraId="0F5B283D">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20" w:name="_bookmark26"/>
      <w:bookmarkEnd w:id="20"/>
      <w:r>
        <w:rPr>
          <w:rFonts w:hint="eastAsia" w:ascii="仿宋" w:hAnsi="仿宋" w:eastAsia="仿宋" w:cs="仿宋"/>
          <w:sz w:val="32"/>
          <w:szCs w:val="32"/>
        </w:rPr>
        <w:t>1.6保密</w:t>
      </w:r>
    </w:p>
    <w:p w14:paraId="603A290C">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参与招标投标活动的各方应对招标文件和投标文件中的商业和技术等秘密保密，否则应承担相应的法律责任。</w:t>
      </w:r>
    </w:p>
    <w:p w14:paraId="50E136E0">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21" w:name="_bookmark27"/>
      <w:bookmarkEnd w:id="21"/>
      <w:r>
        <w:rPr>
          <w:rFonts w:hint="eastAsia" w:ascii="仿宋" w:hAnsi="仿宋" w:eastAsia="仿宋" w:cs="仿宋"/>
          <w:sz w:val="32"/>
          <w:szCs w:val="32"/>
        </w:rPr>
        <w:t>1.7语言文字</w:t>
      </w:r>
    </w:p>
    <w:p w14:paraId="449FD98F">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招标投标文件使用的语言文字为中文。专用术语使用外文的，应附有中文注释。</w:t>
      </w:r>
    </w:p>
    <w:p w14:paraId="040CF100">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22" w:name="_bookmark28"/>
      <w:bookmarkEnd w:id="22"/>
      <w:r>
        <w:rPr>
          <w:rFonts w:hint="eastAsia" w:ascii="仿宋" w:hAnsi="仿宋" w:eastAsia="仿宋" w:cs="仿宋"/>
          <w:sz w:val="32"/>
          <w:szCs w:val="32"/>
        </w:rPr>
        <w:t>1.8计量单位</w:t>
      </w:r>
    </w:p>
    <w:p w14:paraId="673AA57B">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所有计量均采用中华人民共和国法定计量单位。</w:t>
      </w:r>
    </w:p>
    <w:p w14:paraId="48899D9C">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23" w:name="_bookmark29"/>
      <w:bookmarkEnd w:id="23"/>
      <w:r>
        <w:rPr>
          <w:rFonts w:hint="eastAsia" w:ascii="仿宋" w:hAnsi="仿宋" w:eastAsia="仿宋" w:cs="仿宋"/>
          <w:sz w:val="32"/>
          <w:szCs w:val="32"/>
        </w:rPr>
        <w:t>1.9踏勘现场</w:t>
      </w:r>
    </w:p>
    <w:p w14:paraId="7BE96633">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pacing w:val="-4"/>
          <w:sz w:val="22"/>
          <w:szCs w:val="22"/>
        </w:rPr>
      </w:pPr>
      <w:r>
        <w:rPr>
          <w:rFonts w:hint="eastAsia" w:ascii="仿宋" w:hAnsi="仿宋" w:eastAsia="仿宋" w:cs="仿宋"/>
          <w:sz w:val="22"/>
          <w:szCs w:val="22"/>
        </w:rPr>
        <w:t>1.9.1</w:t>
      </w:r>
      <w:r>
        <w:rPr>
          <w:rFonts w:hint="eastAsia" w:ascii="仿宋" w:hAnsi="仿宋" w:eastAsia="仿宋" w:cs="仿宋"/>
          <w:spacing w:val="-4"/>
          <w:sz w:val="22"/>
          <w:szCs w:val="22"/>
        </w:rPr>
        <w:t>招标人不组织踏勘现场，投标人自行踏勘项目现场。</w:t>
      </w:r>
    </w:p>
    <w:p w14:paraId="21375D68">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1.9.2投标人踏勘现场发生的费用自理。</w:t>
      </w:r>
    </w:p>
    <w:p w14:paraId="0DCA9052">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1.9.3除招标人的原因外，投标人自行负责在踏勘现场中所发生的人员伤亡和财产损失。</w:t>
      </w:r>
    </w:p>
    <w:p w14:paraId="0C16AB4D">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1.9.4</w:t>
      </w:r>
      <w:r>
        <w:rPr>
          <w:rFonts w:hint="eastAsia" w:ascii="仿宋" w:hAnsi="仿宋" w:eastAsia="仿宋" w:cs="仿宋"/>
          <w:sz w:val="22"/>
          <w:szCs w:val="22"/>
          <w:lang w:val="en-US" w:eastAsia="zh-CN"/>
        </w:rPr>
        <w:t>投标</w:t>
      </w:r>
      <w:r>
        <w:rPr>
          <w:rFonts w:hint="eastAsia" w:ascii="仿宋" w:hAnsi="仿宋" w:eastAsia="仿宋" w:cs="仿宋"/>
          <w:sz w:val="22"/>
          <w:szCs w:val="22"/>
        </w:rPr>
        <w:t>人在踏勘现场中介绍的工程场地和相关的周边环境情况</w:t>
      </w:r>
      <w:r>
        <w:rPr>
          <w:rFonts w:hint="eastAsia" w:ascii="仿宋" w:hAnsi="仿宋" w:eastAsia="仿宋" w:cs="仿宋"/>
          <w:sz w:val="22"/>
          <w:szCs w:val="22"/>
          <w:lang w:val="en-US" w:eastAsia="zh-CN"/>
        </w:rPr>
        <w:t>作为</w:t>
      </w:r>
      <w:r>
        <w:rPr>
          <w:rFonts w:hint="eastAsia" w:ascii="仿宋" w:hAnsi="仿宋" w:eastAsia="仿宋" w:cs="仿宋"/>
          <w:sz w:val="22"/>
          <w:szCs w:val="22"/>
        </w:rPr>
        <w:t>投标人在编制投标文件时参考</w:t>
      </w:r>
      <w:r>
        <w:rPr>
          <w:rFonts w:hint="eastAsia" w:ascii="仿宋" w:hAnsi="仿宋" w:eastAsia="仿宋" w:cs="仿宋"/>
          <w:sz w:val="22"/>
          <w:szCs w:val="22"/>
          <w:lang w:val="en-US" w:eastAsia="zh-CN"/>
        </w:rPr>
        <w:t>依据</w:t>
      </w:r>
      <w:r>
        <w:rPr>
          <w:rFonts w:hint="eastAsia" w:ascii="仿宋" w:hAnsi="仿宋" w:eastAsia="仿宋" w:cs="仿宋"/>
          <w:sz w:val="22"/>
          <w:szCs w:val="22"/>
        </w:rPr>
        <w:t>，招标人不对投标人据此作出的判断和决策负责。</w:t>
      </w:r>
    </w:p>
    <w:p w14:paraId="7E32B36E">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24" w:name="_bookmark30"/>
      <w:bookmarkEnd w:id="24"/>
      <w:r>
        <w:rPr>
          <w:rFonts w:hint="eastAsia" w:ascii="仿宋" w:hAnsi="仿宋" w:eastAsia="仿宋" w:cs="仿宋"/>
          <w:sz w:val="32"/>
          <w:szCs w:val="32"/>
        </w:rPr>
        <w:t>1.10投标预备会</w:t>
      </w:r>
    </w:p>
    <w:p w14:paraId="352C75AE">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本项目不召开投标预备会。</w:t>
      </w:r>
    </w:p>
    <w:p w14:paraId="5652203C">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25" w:name="_bookmark31"/>
      <w:bookmarkEnd w:id="25"/>
      <w:r>
        <w:rPr>
          <w:rFonts w:hint="eastAsia" w:ascii="仿宋" w:hAnsi="仿宋" w:eastAsia="仿宋" w:cs="仿宋"/>
          <w:sz w:val="32"/>
          <w:szCs w:val="32"/>
        </w:rPr>
        <w:t>1.11分包</w:t>
      </w:r>
    </w:p>
    <w:p w14:paraId="38BE83FD">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本项目严禁分包。</w:t>
      </w:r>
    </w:p>
    <w:p w14:paraId="1DBDA8A5">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26" w:name="_bookmark32"/>
      <w:bookmarkEnd w:id="26"/>
      <w:r>
        <w:rPr>
          <w:rFonts w:hint="eastAsia" w:ascii="仿宋" w:hAnsi="仿宋" w:eastAsia="仿宋" w:cs="仿宋"/>
          <w:sz w:val="32"/>
          <w:szCs w:val="32"/>
        </w:rPr>
        <w:t>1.12响应和偏差</w:t>
      </w:r>
    </w:p>
    <w:p w14:paraId="4EC25D8A">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1.12.1投标文件应当对招标文件的实质性要求和条件作出满足性或更有利于招标人的响应，否则，投标人的投标将被否决。实质性要求和条件见投标人须知前附表。</w:t>
      </w:r>
    </w:p>
    <w:p w14:paraId="47A3A3FC">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1.12.2投标人应根据招标文件的要求提供投标监理大纲等内容以对招标文件作出响应。</w:t>
      </w:r>
    </w:p>
    <w:p w14:paraId="1604A9C0">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1.12.3投标人须知前附表允许投标文件偏离招标文件某些要求的，偏差应当符合招标文件规定的偏差范围和幅度。</w:t>
      </w:r>
    </w:p>
    <w:p w14:paraId="5F0A2CE3">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723" w:firstLineChars="200"/>
        <w:textAlignment w:val="auto"/>
        <w:rPr>
          <w:rFonts w:hint="eastAsia" w:ascii="仿宋" w:hAnsi="仿宋" w:eastAsia="仿宋" w:cs="仿宋"/>
          <w:sz w:val="36"/>
          <w:szCs w:val="36"/>
        </w:rPr>
      </w:pPr>
      <w:bookmarkStart w:id="27" w:name="_bookmark33"/>
      <w:bookmarkEnd w:id="27"/>
      <w:r>
        <w:rPr>
          <w:rFonts w:hint="eastAsia" w:ascii="仿宋" w:hAnsi="仿宋" w:eastAsia="仿宋" w:cs="仿宋"/>
          <w:sz w:val="36"/>
          <w:szCs w:val="36"/>
        </w:rPr>
        <w:t>2.招标文件</w:t>
      </w:r>
    </w:p>
    <w:p w14:paraId="16A0F8AD">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28" w:name="_bookmark34"/>
      <w:bookmarkEnd w:id="28"/>
      <w:r>
        <w:rPr>
          <w:rFonts w:hint="eastAsia" w:ascii="仿宋" w:hAnsi="仿宋" w:eastAsia="仿宋" w:cs="仿宋"/>
          <w:sz w:val="32"/>
          <w:szCs w:val="32"/>
        </w:rPr>
        <w:t>2.1招标文件的组成</w:t>
      </w:r>
    </w:p>
    <w:p w14:paraId="227AE3EB">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本招标文件包括：</w:t>
      </w:r>
    </w:p>
    <w:p w14:paraId="081C7AEC">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w w:val="100"/>
          <w:sz w:val="22"/>
          <w:szCs w:val="22"/>
        </w:rPr>
        <w:t>（1</w:t>
      </w:r>
      <w:r>
        <w:rPr>
          <w:rFonts w:hint="eastAsia" w:ascii="仿宋" w:hAnsi="仿宋" w:eastAsia="仿宋" w:cs="仿宋"/>
          <w:spacing w:val="-3"/>
          <w:w w:val="100"/>
          <w:sz w:val="22"/>
          <w:szCs w:val="22"/>
        </w:rPr>
        <w:t>）</w:t>
      </w:r>
      <w:r>
        <w:rPr>
          <w:rFonts w:hint="eastAsia" w:ascii="仿宋" w:hAnsi="仿宋" w:eastAsia="仿宋" w:cs="仿宋"/>
          <w:w w:val="100"/>
          <w:sz w:val="22"/>
          <w:szCs w:val="22"/>
        </w:rPr>
        <w:t>招</w:t>
      </w:r>
      <w:r>
        <w:rPr>
          <w:rFonts w:hint="eastAsia" w:ascii="仿宋" w:hAnsi="仿宋" w:eastAsia="仿宋" w:cs="仿宋"/>
          <w:spacing w:val="-3"/>
          <w:w w:val="100"/>
          <w:sz w:val="22"/>
          <w:szCs w:val="22"/>
        </w:rPr>
        <w:t>标</w:t>
      </w:r>
      <w:r>
        <w:rPr>
          <w:rFonts w:hint="eastAsia" w:ascii="仿宋" w:hAnsi="仿宋" w:eastAsia="仿宋" w:cs="仿宋"/>
          <w:w w:val="100"/>
          <w:sz w:val="22"/>
          <w:szCs w:val="22"/>
        </w:rPr>
        <w:t>公</w:t>
      </w:r>
      <w:r>
        <w:rPr>
          <w:rFonts w:hint="eastAsia" w:ascii="仿宋" w:hAnsi="仿宋" w:eastAsia="仿宋" w:cs="仿宋"/>
          <w:spacing w:val="-3"/>
          <w:w w:val="100"/>
          <w:sz w:val="22"/>
          <w:szCs w:val="22"/>
        </w:rPr>
        <w:t>告</w:t>
      </w:r>
      <w:r>
        <w:rPr>
          <w:rFonts w:hint="eastAsia" w:ascii="仿宋" w:hAnsi="仿宋" w:eastAsia="仿宋" w:cs="仿宋"/>
          <w:w w:val="100"/>
          <w:sz w:val="22"/>
          <w:szCs w:val="22"/>
        </w:rPr>
        <w:t>；</w:t>
      </w:r>
    </w:p>
    <w:p w14:paraId="1EF45013">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（2）投标人须知；</w:t>
      </w:r>
    </w:p>
    <w:p w14:paraId="5B906AB0">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（3）评标办法；</w:t>
      </w:r>
    </w:p>
    <w:p w14:paraId="60F0AA2E">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（4）合同条款及格式；</w:t>
      </w:r>
    </w:p>
    <w:p w14:paraId="14CDE2E4">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（5）委托人要求；</w:t>
      </w:r>
    </w:p>
    <w:p w14:paraId="3D326BB6">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（6）投标文件格式；</w:t>
      </w:r>
    </w:p>
    <w:p w14:paraId="4B78DF51">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（7）投标人须知前附表规定的其他资料。</w:t>
      </w:r>
    </w:p>
    <w:p w14:paraId="6D41892A">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根据本章第1.10款、第2.2款和第2.3款对招标文件所作的澄清、修改，构成招标文件的组成部分。</w:t>
      </w:r>
    </w:p>
    <w:p w14:paraId="52ED338E">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29" w:name="_bookmark35"/>
      <w:bookmarkEnd w:id="29"/>
      <w:r>
        <w:rPr>
          <w:rFonts w:hint="eastAsia" w:ascii="仿宋" w:hAnsi="仿宋" w:eastAsia="仿宋" w:cs="仿宋"/>
          <w:sz w:val="32"/>
          <w:szCs w:val="32"/>
        </w:rPr>
        <w:t>2.2招标文件的澄清</w:t>
      </w:r>
    </w:p>
    <w:p w14:paraId="00CDE1BB">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2.2.1</w:t>
      </w:r>
      <w:r>
        <w:rPr>
          <w:rFonts w:hint="eastAsia" w:ascii="仿宋" w:hAnsi="仿宋" w:eastAsia="仿宋" w:cs="仿宋"/>
          <w:spacing w:val="-4"/>
          <w:sz w:val="22"/>
          <w:szCs w:val="22"/>
        </w:rPr>
        <w:t>投标人应仔细阅读和检查招标文件的全部内容。如发现缺页或附件不全，应及时向招</w:t>
      </w:r>
      <w:r>
        <w:rPr>
          <w:rFonts w:hint="eastAsia" w:ascii="仿宋" w:hAnsi="仿宋" w:eastAsia="仿宋" w:cs="仿宋"/>
          <w:spacing w:val="-1"/>
          <w:sz w:val="22"/>
          <w:szCs w:val="22"/>
        </w:rPr>
        <w:t>标人提出，以便补齐。如有疑问，应按投标人须知前附表规定的时间和形式将提出的问题送达</w:t>
      </w:r>
      <w:r>
        <w:rPr>
          <w:rFonts w:hint="eastAsia" w:ascii="仿宋" w:hAnsi="仿宋" w:eastAsia="仿宋" w:cs="仿宋"/>
          <w:sz w:val="22"/>
          <w:szCs w:val="22"/>
        </w:rPr>
        <w:t>招标人，要求招标人对招标文件予以澄清。</w:t>
      </w:r>
    </w:p>
    <w:p w14:paraId="277E5058">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621DED0D">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left"/>
        <w:textAlignment w:val="auto"/>
        <w:outlineLvl w:val="9"/>
        <w:rPr>
          <w:rFonts w:hint="eastAsia" w:ascii="仿宋" w:hAnsi="仿宋" w:eastAsia="仿宋" w:cs="仿宋"/>
          <w:sz w:val="32"/>
          <w:szCs w:val="24"/>
        </w:rPr>
      </w:pPr>
      <w:bookmarkStart w:id="30" w:name="_Toc17294"/>
      <w:r>
        <w:rPr>
          <w:rFonts w:hint="eastAsia" w:ascii="仿宋" w:hAnsi="仿宋" w:eastAsia="仿宋" w:cs="仿宋"/>
          <w:sz w:val="22"/>
          <w:szCs w:val="22"/>
          <w:lang w:val="en-US" w:eastAsia="en-US" w:bidi="ar-SA"/>
        </w:rPr>
        <w:t>招标文件的修改将在洛阳市公共资源交易中心网站上发布。对于各项目中已经成功报名并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bookmarkEnd w:id="30"/>
    </w:p>
    <w:p w14:paraId="7888CF2F">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2.2.3因洛阳市电子招投标交易平台在开标前具有保密性，投标人在投标文件递交截止时间前须自行查看项目进展、变更通知、澄清及回复，因投标人未及时查看而造成的后果自负。</w:t>
      </w:r>
    </w:p>
    <w:p w14:paraId="069973AB">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31" w:name="_bookmark36"/>
      <w:bookmarkEnd w:id="31"/>
      <w:r>
        <w:rPr>
          <w:rFonts w:hint="eastAsia" w:ascii="仿宋" w:hAnsi="仿宋" w:eastAsia="仿宋" w:cs="仿宋"/>
          <w:sz w:val="32"/>
          <w:szCs w:val="32"/>
        </w:rPr>
        <w:t>2.3招标文件的修改</w:t>
      </w:r>
    </w:p>
    <w:p w14:paraId="03AD5552">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2.3.1招标文件的修改将在投标人须知前附表规定的投标截止时间15天前发布，如果修改发出的时间距投标截止时间不足15天，相应延长投标截止时间。</w:t>
      </w:r>
    </w:p>
    <w:p w14:paraId="1EE83219">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left"/>
        <w:textAlignment w:val="auto"/>
        <w:outlineLvl w:val="9"/>
        <w:rPr>
          <w:rFonts w:hint="eastAsia" w:ascii="仿宋" w:hAnsi="仿宋" w:eastAsia="仿宋" w:cs="仿宋"/>
          <w:sz w:val="22"/>
          <w:szCs w:val="22"/>
          <w:lang w:val="en-US" w:eastAsia="en-US" w:bidi="ar-SA"/>
        </w:rPr>
      </w:pPr>
      <w:bookmarkStart w:id="32" w:name="_Toc18982"/>
      <w:r>
        <w:rPr>
          <w:rFonts w:hint="eastAsia" w:ascii="仿宋" w:hAnsi="仿宋" w:eastAsia="仿宋" w:cs="仿宋"/>
          <w:sz w:val="22"/>
          <w:szCs w:val="22"/>
          <w:lang w:val="en-US" w:eastAsia="en-US" w:bidi="ar-SA"/>
        </w:rPr>
        <w:t>招标文件的修改将在洛阳市公共资源交易中心网站上发布。对于各项目中已经成功报名并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bookmarkEnd w:id="32"/>
    </w:p>
    <w:p w14:paraId="684A2A97">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2.3.2因洛阳市电子招投标交易平台在开标前具有保密性，投标人在投标文件递交截止时间前须自行查看项目进展、变更通知、澄清及回复，因投标人未及时查看而造成的后果自负。</w:t>
      </w:r>
    </w:p>
    <w:p w14:paraId="7A440151">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lang w:val="en-US" w:eastAsia="en-US"/>
        </w:rPr>
      </w:pPr>
      <w:bookmarkStart w:id="33" w:name="_bookmark37"/>
      <w:bookmarkEnd w:id="33"/>
      <w:r>
        <w:rPr>
          <w:rFonts w:hint="eastAsia" w:ascii="仿宋" w:hAnsi="仿宋" w:eastAsia="仿宋" w:cs="仿宋"/>
          <w:sz w:val="32"/>
          <w:szCs w:val="32"/>
          <w:lang w:val="en-US" w:eastAsia="en-US"/>
        </w:rPr>
        <w:t>2.4招标文件的异议</w:t>
      </w:r>
    </w:p>
    <w:p w14:paraId="3B84A66E">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4" w:firstLineChars="200"/>
        <w:textAlignment w:val="auto"/>
        <w:rPr>
          <w:rFonts w:hint="eastAsia" w:ascii="仿宋" w:hAnsi="仿宋" w:eastAsia="仿宋" w:cs="仿宋"/>
          <w:sz w:val="22"/>
          <w:szCs w:val="22"/>
        </w:rPr>
      </w:pPr>
      <w:r>
        <w:rPr>
          <w:rFonts w:hint="eastAsia" w:ascii="仿宋" w:hAnsi="仿宋" w:eastAsia="仿宋" w:cs="仿宋"/>
          <w:spacing w:val="-4"/>
          <w:sz w:val="22"/>
          <w:szCs w:val="22"/>
        </w:rPr>
        <w:t>投标人或者其他利害关系人对招标文件有异议的，应当在投标截止时间</w:t>
      </w:r>
      <w:r>
        <w:rPr>
          <w:rFonts w:hint="eastAsia" w:ascii="仿宋" w:hAnsi="仿宋" w:eastAsia="仿宋" w:cs="仿宋"/>
          <w:sz w:val="22"/>
          <w:szCs w:val="22"/>
        </w:rPr>
        <w:t>10日前以书面形式</w:t>
      </w:r>
    </w:p>
    <w:p w14:paraId="6867EBA1">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提出。招标人将在收到异议之日起3日内作出答复；作出答复前，将暂停招标投标活动。</w:t>
      </w:r>
    </w:p>
    <w:p w14:paraId="44346448">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723" w:firstLineChars="200"/>
        <w:textAlignment w:val="auto"/>
        <w:rPr>
          <w:rFonts w:hint="eastAsia" w:ascii="仿宋" w:hAnsi="仿宋" w:eastAsia="仿宋" w:cs="仿宋"/>
          <w:sz w:val="36"/>
          <w:szCs w:val="36"/>
        </w:rPr>
      </w:pPr>
      <w:bookmarkStart w:id="34" w:name="_bookmark38"/>
      <w:bookmarkEnd w:id="34"/>
      <w:r>
        <w:rPr>
          <w:rFonts w:hint="eastAsia" w:ascii="仿宋" w:hAnsi="仿宋" w:eastAsia="仿宋" w:cs="仿宋"/>
          <w:sz w:val="36"/>
          <w:szCs w:val="36"/>
        </w:rPr>
        <w:t>3.投标文件</w:t>
      </w:r>
    </w:p>
    <w:p w14:paraId="0DAEC6BE">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35" w:name="_bookmark39"/>
      <w:bookmarkEnd w:id="35"/>
      <w:r>
        <w:rPr>
          <w:rFonts w:hint="eastAsia" w:ascii="仿宋" w:hAnsi="仿宋" w:eastAsia="仿宋" w:cs="仿宋"/>
          <w:sz w:val="32"/>
          <w:szCs w:val="32"/>
        </w:rPr>
        <w:t>3.1投标文件的组成</w:t>
      </w:r>
    </w:p>
    <w:p w14:paraId="710A7983">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3.1.1投标文件应包括下列内容：</w:t>
      </w:r>
    </w:p>
    <w:p w14:paraId="02892C89">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（1）投标函及投标函附录；</w:t>
      </w:r>
    </w:p>
    <w:p w14:paraId="2B6C4C10">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（2）法定代表人身份证明或授权委托书；</w:t>
      </w:r>
    </w:p>
    <w:p w14:paraId="395BE25E">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val="en-US" w:eastAsia="zh-CN"/>
        </w:rPr>
        <w:t>3</w:t>
      </w:r>
      <w:r>
        <w:rPr>
          <w:rFonts w:hint="eastAsia" w:ascii="仿宋" w:hAnsi="仿宋" w:eastAsia="仿宋" w:cs="仿宋"/>
          <w:sz w:val="22"/>
          <w:szCs w:val="22"/>
        </w:rPr>
        <w:t>）投标保证金企业信用承诺函；</w:t>
      </w:r>
    </w:p>
    <w:p w14:paraId="4C1609D9">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val="en-US" w:eastAsia="zh-CN"/>
        </w:rPr>
        <w:t>4</w:t>
      </w:r>
      <w:r>
        <w:rPr>
          <w:rFonts w:hint="eastAsia" w:ascii="仿宋" w:hAnsi="仿宋" w:eastAsia="仿宋" w:cs="仿宋"/>
          <w:sz w:val="22"/>
          <w:szCs w:val="22"/>
        </w:rPr>
        <w:t>）资格审查资料；</w:t>
      </w:r>
    </w:p>
    <w:p w14:paraId="6DAFEADC">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（7）监理大纲；</w:t>
      </w:r>
    </w:p>
    <w:p w14:paraId="2ACB90A2">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15"/>
          <w:szCs w:val="22"/>
        </w:rPr>
      </w:pPr>
      <w:r>
        <w:rPr>
          <w:rFonts w:hint="eastAsia" w:ascii="仿宋" w:hAnsi="仿宋" w:eastAsia="仿宋" w:cs="仿宋"/>
          <w:sz w:val="22"/>
          <w:szCs w:val="22"/>
        </w:rPr>
        <w:t>（8）投标人须知前附表规定的其他资料。投标人在评标过程中作出的符合法律法规和招标文件规定的澄清确认，构成投标文件的组成部分。</w:t>
      </w:r>
    </w:p>
    <w:p w14:paraId="68C75BBE">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36" w:name="_bookmark40"/>
      <w:bookmarkEnd w:id="36"/>
      <w:r>
        <w:rPr>
          <w:rFonts w:hint="eastAsia" w:ascii="仿宋" w:hAnsi="仿宋" w:eastAsia="仿宋" w:cs="仿宋"/>
          <w:sz w:val="32"/>
          <w:szCs w:val="32"/>
        </w:rPr>
        <w:t>3.2投标报价</w:t>
      </w:r>
    </w:p>
    <w:p w14:paraId="757AC349">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3.2.1</w:t>
      </w:r>
      <w:r>
        <w:rPr>
          <w:rFonts w:hint="eastAsia" w:ascii="仿宋" w:hAnsi="仿宋" w:eastAsia="仿宋" w:cs="仿宋"/>
          <w:spacing w:val="-3"/>
          <w:sz w:val="22"/>
          <w:szCs w:val="22"/>
        </w:rPr>
        <w:t>投标报价应包括国家规定的增值税税金，除投标人须知前附表另有规定外，增值税税</w:t>
      </w:r>
      <w:r>
        <w:rPr>
          <w:rFonts w:hint="eastAsia" w:ascii="仿宋" w:hAnsi="仿宋" w:eastAsia="仿宋" w:cs="仿宋"/>
          <w:sz w:val="22"/>
          <w:szCs w:val="22"/>
        </w:rPr>
        <w:t>金按一般计税方法计算。投标人应按第六章“投标文件格式”的要求在投标函中进行报价并填写监理报酬清单。</w:t>
      </w:r>
    </w:p>
    <w:p w14:paraId="01148338">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3.2.2投标人应充分了解该项目的总体情况以及影响投标报价的其他要素。</w:t>
      </w:r>
    </w:p>
    <w:p w14:paraId="534C2C61">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3.2.3本项目的报价方式见投标人须知前附表。投标人在投标截止时间前修改投标函中的投标报价总额</w:t>
      </w:r>
      <w:r>
        <w:rPr>
          <w:rFonts w:hint="eastAsia" w:ascii="仿宋" w:hAnsi="仿宋" w:eastAsia="仿宋" w:cs="仿宋"/>
          <w:sz w:val="22"/>
          <w:szCs w:val="22"/>
          <w:lang w:eastAsia="zh-CN"/>
        </w:rPr>
        <w:t>。</w:t>
      </w:r>
      <w:r>
        <w:rPr>
          <w:rFonts w:hint="eastAsia" w:ascii="仿宋" w:hAnsi="仿宋" w:eastAsia="仿宋" w:cs="仿宋"/>
          <w:sz w:val="22"/>
          <w:szCs w:val="22"/>
        </w:rPr>
        <w:t>此修改须符合本章第4.3款的有关要求。</w:t>
      </w:r>
    </w:p>
    <w:p w14:paraId="3FA2D834">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3.2.4投标人只能提交一个投标报价，招标人不接受有任何选择性报价的投标。</w:t>
      </w:r>
    </w:p>
    <w:p w14:paraId="036CC642">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3.2.5投标人在报价时应自行考虑工期延误的风险，中标后如工程发生设计变更及预算外签证、工期延误时监理合同价款</w:t>
      </w:r>
      <w:r>
        <w:rPr>
          <w:rFonts w:hint="eastAsia" w:ascii="仿宋" w:hAnsi="仿宋" w:eastAsia="仿宋" w:cs="仿宋"/>
          <w:sz w:val="22"/>
          <w:szCs w:val="22"/>
          <w:lang w:val="en-US" w:eastAsia="zh-CN"/>
        </w:rPr>
        <w:t>由双方协商确定</w:t>
      </w:r>
      <w:r>
        <w:rPr>
          <w:rFonts w:hint="eastAsia" w:ascii="仿宋" w:hAnsi="仿宋" w:eastAsia="仿宋" w:cs="仿宋"/>
          <w:sz w:val="22"/>
          <w:szCs w:val="22"/>
        </w:rPr>
        <w:t>。</w:t>
      </w:r>
    </w:p>
    <w:p w14:paraId="264B2DB3">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3.2.6本项目设有最高投标限价(招标控制价)。</w:t>
      </w:r>
    </w:p>
    <w:p w14:paraId="0953EA06">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3.2.7投标报价的其他要求见投标人须知前附表。</w:t>
      </w:r>
    </w:p>
    <w:p w14:paraId="35FC74AA">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37" w:name="_bookmark41"/>
      <w:bookmarkEnd w:id="37"/>
      <w:r>
        <w:rPr>
          <w:rFonts w:hint="eastAsia" w:ascii="仿宋" w:hAnsi="仿宋" w:eastAsia="仿宋" w:cs="仿宋"/>
          <w:sz w:val="32"/>
          <w:szCs w:val="32"/>
        </w:rPr>
        <w:t>3.3投标有效期</w:t>
      </w:r>
    </w:p>
    <w:p w14:paraId="661C21DB">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3.3.1投标有效期：投标人须知前附表。</w:t>
      </w:r>
    </w:p>
    <w:p w14:paraId="5F1847EF">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3.3.2在投标有效期内，投标人撤销投标文件的，应承担招标文件和法律规定的责任。</w:t>
      </w:r>
    </w:p>
    <w:p w14:paraId="5B897A17">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3.3.3</w:t>
      </w:r>
      <w:r>
        <w:rPr>
          <w:rFonts w:hint="eastAsia" w:ascii="仿宋" w:hAnsi="仿宋" w:eastAsia="仿宋" w:cs="仿宋"/>
          <w:spacing w:val="-4"/>
          <w:sz w:val="22"/>
          <w:szCs w:val="22"/>
        </w:rPr>
        <w:t>出现特殊情况需要延长投标有效期的，招标人以书面形式通知所有投标人延长投标有</w:t>
      </w:r>
      <w:r>
        <w:rPr>
          <w:rFonts w:hint="eastAsia" w:ascii="仿宋" w:hAnsi="仿宋" w:eastAsia="仿宋" w:cs="仿宋"/>
          <w:spacing w:val="-1"/>
          <w:sz w:val="22"/>
          <w:szCs w:val="22"/>
        </w:rPr>
        <w:t>效期。投标人应予以书面答复，同意延长的，应相应延长其投标保证金的有效期，但不得要求或被允许修改其投标文件；投标人拒绝延长的，其投标失效，但投标人有权收回其投标保证金</w:t>
      </w:r>
      <w:r>
        <w:rPr>
          <w:rFonts w:hint="eastAsia" w:ascii="仿宋" w:hAnsi="仿宋" w:eastAsia="仿宋" w:cs="仿宋"/>
          <w:sz w:val="22"/>
          <w:szCs w:val="22"/>
        </w:rPr>
        <w:t>及以现金或者支票形式递交的投标保证金的银行同期存款利息。</w:t>
      </w:r>
    </w:p>
    <w:p w14:paraId="3984315D">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38" w:name="_bookmark42"/>
      <w:bookmarkEnd w:id="38"/>
      <w:r>
        <w:rPr>
          <w:rFonts w:hint="eastAsia" w:ascii="仿宋" w:hAnsi="仿宋" w:eastAsia="仿宋" w:cs="仿宋"/>
          <w:sz w:val="32"/>
          <w:szCs w:val="32"/>
        </w:rPr>
        <w:t>3.4投标保证金</w:t>
      </w:r>
    </w:p>
    <w:p w14:paraId="49340DD6">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w w:val="100"/>
          <w:sz w:val="22"/>
          <w:szCs w:val="22"/>
        </w:rPr>
      </w:pPr>
      <w:r>
        <w:rPr>
          <w:rFonts w:hint="eastAsia" w:ascii="仿宋" w:hAnsi="仿宋" w:eastAsia="仿宋" w:cs="仿宋"/>
          <w:w w:val="100"/>
          <w:sz w:val="22"/>
          <w:szCs w:val="22"/>
          <w:lang w:val="en-US" w:eastAsia="zh-CN"/>
        </w:rPr>
        <w:t>3.4.1</w:t>
      </w:r>
      <w:r>
        <w:rPr>
          <w:rFonts w:hint="eastAsia" w:ascii="仿宋" w:hAnsi="仿宋" w:eastAsia="仿宋" w:cs="仿宋"/>
          <w:w w:val="100"/>
          <w:sz w:val="22"/>
          <w:szCs w:val="22"/>
        </w:rPr>
        <w:t>根据《洛阳市住房和城乡建设局关于落实《洛阳市开展房屋建筑和市政基础设施工程招标投标领域改革试点实施方案》的通知(洛建招〔2020〕8号)》及《洛阳市公共资源交易管理委员会办公室关于对公共资源交易政府投资工程建设项目投标保证金试行企业信用承诺函的通知(洛公管办【2023】6号》)要求，该项目不收取投标保证金，投标人须递交《投标保证金企业信用承诺函》。(《投标保证金企业信用承诺函》格式见投标文件格式，未提供视为未实质性响应招标文件要求，按无效投标处理)。</w:t>
      </w:r>
    </w:p>
    <w:p w14:paraId="5EB8FD0E">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0"/>
          <w:szCs w:val="22"/>
        </w:rPr>
      </w:pPr>
      <w:r>
        <w:rPr>
          <w:rFonts w:hint="eastAsia" w:ascii="仿宋" w:hAnsi="仿宋" w:eastAsia="仿宋" w:cs="仿宋"/>
          <w:w w:val="100"/>
          <w:sz w:val="22"/>
          <w:szCs w:val="22"/>
        </w:rPr>
        <w:t>3.4.2投标人不按本章第3.4.1项要求提交投标保证金的，评标委员会将否决其投标。</w:t>
      </w:r>
    </w:p>
    <w:p w14:paraId="2EC80F54">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39" w:name="_bookmark43"/>
      <w:bookmarkEnd w:id="39"/>
      <w:bookmarkStart w:id="40" w:name="_bookmark44"/>
      <w:bookmarkEnd w:id="40"/>
      <w:r>
        <w:rPr>
          <w:rFonts w:hint="eastAsia" w:ascii="仿宋" w:hAnsi="仿宋" w:eastAsia="仿宋" w:cs="仿宋"/>
          <w:sz w:val="32"/>
          <w:szCs w:val="32"/>
        </w:rPr>
        <w:t>3.5资格审查资料</w:t>
      </w:r>
    </w:p>
    <w:p w14:paraId="189C19B7">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15"/>
          <w:szCs w:val="22"/>
        </w:rPr>
      </w:pPr>
      <w:r>
        <w:rPr>
          <w:rFonts w:hint="eastAsia" w:ascii="仿宋" w:hAnsi="仿宋" w:eastAsia="仿宋" w:cs="仿宋"/>
          <w:w w:val="100"/>
          <w:sz w:val="22"/>
          <w:szCs w:val="22"/>
        </w:rPr>
        <w:t>投标人在编制投标文件时，应按资格审查时提供的资料提供原件的扫描件，以证实其各项资格条件满足招标文件的要求。</w:t>
      </w:r>
    </w:p>
    <w:p w14:paraId="1CB84798">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41" w:name="_bookmark45"/>
      <w:bookmarkEnd w:id="41"/>
      <w:r>
        <w:rPr>
          <w:rFonts w:hint="eastAsia" w:ascii="仿宋" w:hAnsi="仿宋" w:eastAsia="仿宋" w:cs="仿宋"/>
          <w:sz w:val="32"/>
          <w:szCs w:val="32"/>
        </w:rPr>
        <w:t>3.6备选投标方案</w:t>
      </w:r>
    </w:p>
    <w:p w14:paraId="6DC3B85B">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4" w:firstLineChars="200"/>
        <w:jc w:val="both"/>
        <w:textAlignment w:val="auto"/>
        <w:rPr>
          <w:rFonts w:hint="eastAsia" w:ascii="仿宋" w:hAnsi="仿宋" w:eastAsia="仿宋" w:cs="仿宋"/>
          <w:sz w:val="22"/>
          <w:szCs w:val="22"/>
        </w:rPr>
      </w:pPr>
      <w:r>
        <w:rPr>
          <w:rFonts w:hint="eastAsia" w:ascii="仿宋" w:hAnsi="仿宋" w:eastAsia="仿宋" w:cs="仿宋"/>
          <w:spacing w:val="-4"/>
          <w:sz w:val="22"/>
          <w:szCs w:val="22"/>
        </w:rPr>
        <w:t>除投标人须知前附表规定允许外，投标人不得递交备选投标方案</w:t>
      </w:r>
      <w:r>
        <w:rPr>
          <w:rFonts w:hint="eastAsia" w:ascii="仿宋" w:hAnsi="仿宋" w:eastAsia="仿宋" w:cs="仿宋"/>
          <w:sz w:val="22"/>
          <w:szCs w:val="22"/>
        </w:rPr>
        <w:t>。</w:t>
      </w:r>
    </w:p>
    <w:p w14:paraId="62B40882">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42" w:name="_bookmark46"/>
      <w:bookmarkEnd w:id="42"/>
      <w:r>
        <w:rPr>
          <w:rFonts w:hint="eastAsia" w:ascii="仿宋" w:hAnsi="仿宋" w:eastAsia="仿宋" w:cs="仿宋"/>
          <w:sz w:val="32"/>
          <w:szCs w:val="32"/>
        </w:rPr>
        <w:t>3.7投标文件的编制</w:t>
      </w:r>
    </w:p>
    <w:p w14:paraId="63D83518">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47F5F30D">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3.7.2</w:t>
      </w:r>
      <w:r>
        <w:rPr>
          <w:rFonts w:hint="eastAsia" w:ascii="仿宋" w:hAnsi="仿宋" w:eastAsia="仿宋" w:cs="仿宋"/>
          <w:spacing w:val="-4"/>
          <w:sz w:val="22"/>
          <w:szCs w:val="22"/>
        </w:rPr>
        <w:t>投标文件应当对招标文件有关监理服务期限、投标有效期、委托人要求、招标范围等</w:t>
      </w:r>
      <w:r>
        <w:rPr>
          <w:rFonts w:hint="eastAsia" w:ascii="仿宋" w:hAnsi="仿宋" w:eastAsia="仿宋" w:cs="仿宋"/>
          <w:sz w:val="22"/>
          <w:szCs w:val="22"/>
        </w:rPr>
        <w:t>实质性内容作出响应。</w:t>
      </w:r>
    </w:p>
    <w:p w14:paraId="41D3DE23">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w w:val="100"/>
          <w:sz w:val="22"/>
          <w:szCs w:val="22"/>
        </w:rPr>
        <w:t>3.7.3</w:t>
      </w:r>
      <w:r>
        <w:rPr>
          <w:rFonts w:hint="eastAsia" w:ascii="仿宋" w:hAnsi="仿宋" w:eastAsia="仿宋" w:cs="仿宋"/>
          <w:spacing w:val="2"/>
          <w:w w:val="100"/>
          <w:sz w:val="22"/>
          <w:szCs w:val="22"/>
        </w:rPr>
        <w:t>投标人登录“洛阳市公共资源交易中心”网站，按要求下载“新点投标文件制作软件”。</w:t>
      </w:r>
    </w:p>
    <w:p w14:paraId="38964148">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3.7.4投标人凭CA锁登录，并按网上提示自行下载招标文件。使用“新点投标文件制作软件”按要求制作电子投标文件。投标人在制作电子投标文件时，应按要求进行电子签章。投标人编辑电子投标文件时，根据招标文件要求用法定代表人CA锁和企业CA锁进行签章制作；最后一步生成电子投标文件（*.lytf格式和*.nlytf格式）时，只能用本单位的企业CA锁。联合体投标的，投标文件由联合体牵头人按上述规定进行签章。</w:t>
      </w:r>
    </w:p>
    <w:p w14:paraId="3F1D6E59">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3.7.5加密的电子投标文件为“洛阳市公共资源交易中心”网站提供的“新点投标文件制作软件”制作生成的加密版投标文件。</w:t>
      </w:r>
    </w:p>
    <w:p w14:paraId="2F6C898E">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3.7.6招标文件格式所要求包含的全部资料应全部制作在投标文件内，严格按照本项目招标文件所有格式如实填写（不涉及的内容除外），不应存在漏项或缺项，否则将存在投标文件被否决的风险。</w:t>
      </w:r>
    </w:p>
    <w:p w14:paraId="76A40AD4">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3.7.7投标文件所附证明材料均为原件的扫描件（或照片），尺寸和清晰度应该能够在电脑上被阅读、识别和判断；若投标人未按要求提供证明材料或提供不清晰的扫描件（或照片）的，评标委员会有权认定其投标文件未对招标文件有关要求进行响应。</w:t>
      </w:r>
    </w:p>
    <w:p w14:paraId="7099EA62">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3.7.8投标文件格式中要求盖单位章的地方，投标人均应使用CA数字证书加盖投标人的单位电子签章。签名可以是手签后上传的，也可以是电子手写签名或法定代表人的个人电子签章。</w:t>
      </w:r>
    </w:p>
    <w:p w14:paraId="0A527E4D">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723" w:firstLineChars="200"/>
        <w:textAlignment w:val="auto"/>
        <w:rPr>
          <w:rFonts w:hint="eastAsia" w:ascii="仿宋" w:hAnsi="仿宋" w:eastAsia="仿宋" w:cs="仿宋"/>
          <w:sz w:val="36"/>
          <w:szCs w:val="36"/>
        </w:rPr>
      </w:pPr>
      <w:bookmarkStart w:id="43" w:name="_bookmark47"/>
      <w:bookmarkEnd w:id="43"/>
      <w:r>
        <w:rPr>
          <w:rFonts w:hint="eastAsia" w:ascii="仿宋" w:hAnsi="仿宋" w:eastAsia="仿宋" w:cs="仿宋"/>
          <w:sz w:val="36"/>
          <w:szCs w:val="36"/>
        </w:rPr>
        <w:t>4.投标</w:t>
      </w:r>
    </w:p>
    <w:p w14:paraId="7890BA56">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28"/>
          <w:szCs w:val="22"/>
        </w:rPr>
      </w:pPr>
      <w:bookmarkStart w:id="44" w:name="_bookmark48"/>
      <w:bookmarkEnd w:id="44"/>
      <w:r>
        <w:rPr>
          <w:rFonts w:hint="eastAsia" w:ascii="仿宋" w:hAnsi="仿宋" w:eastAsia="仿宋" w:cs="仿宋"/>
          <w:sz w:val="32"/>
          <w:szCs w:val="32"/>
        </w:rPr>
        <w:t>4.1投标文件的密封和标记</w:t>
      </w:r>
    </w:p>
    <w:p w14:paraId="50FFF070">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0"/>
          <w:szCs w:val="22"/>
        </w:rPr>
      </w:pPr>
      <w:r>
        <w:rPr>
          <w:rFonts w:hint="eastAsia" w:ascii="仿宋" w:hAnsi="仿宋" w:eastAsia="仿宋" w:cs="仿宋"/>
          <w:sz w:val="22"/>
          <w:szCs w:val="22"/>
        </w:rPr>
        <w:t>4.1.1投标人应当按照招标文件和电子招标投标交易平台的要求加密投标文件。</w:t>
      </w:r>
    </w:p>
    <w:p w14:paraId="1B010FB6">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45" w:name="_bookmark49"/>
      <w:bookmarkEnd w:id="45"/>
      <w:r>
        <w:rPr>
          <w:rFonts w:hint="eastAsia" w:ascii="仿宋" w:hAnsi="仿宋" w:eastAsia="仿宋" w:cs="仿宋"/>
          <w:sz w:val="32"/>
          <w:szCs w:val="32"/>
        </w:rPr>
        <w:t>4.2投标文件的递交</w:t>
      </w:r>
    </w:p>
    <w:p w14:paraId="1143AAE9">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4.2.1投标人应在投标人须知前附表规定的投标截止时间前递交投标文件。</w:t>
      </w:r>
    </w:p>
    <w:p w14:paraId="3882AF47">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4.2.2投标人递交投标文件的地点：见投标人须知前附表。</w:t>
      </w:r>
    </w:p>
    <w:p w14:paraId="76A253C0">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4.2.3除投标人须知前附表另有规定外，投标人所递交的投标文件不予退还。</w:t>
      </w:r>
    </w:p>
    <w:p w14:paraId="4F94FCE7">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4.2.4投标人应在投标截止时间前上传加密的电子投标文件（*.lytf）到洛阳市电子招投标交易平台指定位置。上传时投标人须使用制作该投标文件的同一CA锁进行上传操作。请投标人在上传时认真检查上传投标文件是否完整、正确。投标人应充分考虑上传文件时的不可预见因素，未在投标截止时间前完成上传的，视为逾期送达，洛阳市电子招投标交易平台将拒绝接收。上传成功后将得到上传成功的确认。</w:t>
      </w:r>
    </w:p>
    <w:p w14:paraId="2AC6A505">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4.2.5投标人因洛阳市电子招投标交易平台问题无法上传电子投标文件时，请在工作时间与交易中心联系。联系方式见投标人须知前附表。</w:t>
      </w:r>
    </w:p>
    <w:p w14:paraId="542C9A41">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4.2.6除投标人须知前附表另有规定外，投标人所递交的投标文件不予退还。</w:t>
      </w:r>
    </w:p>
    <w:p w14:paraId="10EA6281">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4.2.7逾期送达的投标文件，电子招标投标交易平台将予以拒收。</w:t>
      </w:r>
    </w:p>
    <w:p w14:paraId="377035A0">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46" w:name="_bookmark50"/>
      <w:bookmarkEnd w:id="46"/>
      <w:r>
        <w:rPr>
          <w:rFonts w:hint="eastAsia" w:ascii="仿宋" w:hAnsi="仿宋" w:eastAsia="仿宋" w:cs="仿宋"/>
          <w:sz w:val="32"/>
          <w:szCs w:val="32"/>
        </w:rPr>
        <w:t>4.3投标文件的修改与撤回</w:t>
      </w:r>
    </w:p>
    <w:p w14:paraId="16A912D3">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4.3.1在投标截止时间前，投标人可以修改或撤回已递交的投标文件。投标人对加密的投标文件进行撤回的，应在洛阳市公共资源交易网（http://www.lyggzyjy.cn）-“洛阳市电子招投标交易平台”直接进行撤回操作；投标人对加密的投标文件进行修改的，应在投标截止时间前完成上传。</w:t>
      </w:r>
    </w:p>
    <w:p w14:paraId="689A35D9">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4.3.2投标人修改投标文件的，应使用规定的投标文件制作工具制作成完整的投标文件，并按照规定进行编制、加密和递交。对采用网上递交的加密的投标文件，以投标截止时间前最后完成上传的文件为准。</w:t>
      </w:r>
    </w:p>
    <w:p w14:paraId="1E90A292">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723" w:firstLineChars="200"/>
        <w:textAlignment w:val="auto"/>
        <w:rPr>
          <w:rFonts w:hint="eastAsia" w:ascii="仿宋" w:hAnsi="仿宋" w:eastAsia="仿宋" w:cs="仿宋"/>
          <w:sz w:val="36"/>
          <w:szCs w:val="36"/>
        </w:rPr>
      </w:pPr>
      <w:bookmarkStart w:id="47" w:name="_bookmark51"/>
      <w:bookmarkEnd w:id="47"/>
      <w:r>
        <w:rPr>
          <w:rFonts w:hint="eastAsia" w:ascii="仿宋" w:hAnsi="仿宋" w:eastAsia="仿宋" w:cs="仿宋"/>
          <w:sz w:val="36"/>
          <w:szCs w:val="36"/>
        </w:rPr>
        <w:t>5.开标</w:t>
      </w:r>
    </w:p>
    <w:p w14:paraId="3B284955">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outlineLvl w:val="3"/>
        <w:rPr>
          <w:rFonts w:hint="eastAsia" w:ascii="仿宋" w:hAnsi="仿宋" w:eastAsia="仿宋" w:cs="仿宋"/>
          <w:sz w:val="22"/>
          <w:szCs w:val="22"/>
        </w:rPr>
      </w:pPr>
      <w:bookmarkStart w:id="48" w:name="_bookmark52"/>
      <w:bookmarkEnd w:id="48"/>
      <w:r>
        <w:rPr>
          <w:rFonts w:hint="eastAsia" w:ascii="仿宋" w:hAnsi="仿宋" w:eastAsia="仿宋" w:cs="仿宋"/>
          <w:sz w:val="22"/>
          <w:szCs w:val="22"/>
        </w:rPr>
        <w:t>5.1开标时间和地点</w:t>
      </w:r>
    </w:p>
    <w:p w14:paraId="23D06A79">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招标人在本章第4.2.1项规定的投标截止时间（开标时间）和投标人须知前附表规定的地点公开开标，本项目采用远程不见面开标，投标单位无需到场，详见投标人须知前附表。</w:t>
      </w:r>
    </w:p>
    <w:p w14:paraId="3F82EFD0">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outlineLvl w:val="3"/>
        <w:rPr>
          <w:rFonts w:hint="eastAsia" w:ascii="仿宋" w:hAnsi="仿宋" w:eastAsia="仿宋" w:cs="仿宋"/>
          <w:sz w:val="22"/>
          <w:szCs w:val="22"/>
        </w:rPr>
      </w:pPr>
      <w:r>
        <w:rPr>
          <w:rFonts w:hint="eastAsia" w:ascii="仿宋" w:hAnsi="仿宋" w:eastAsia="仿宋" w:cs="仿宋"/>
          <w:sz w:val="22"/>
          <w:szCs w:val="22"/>
        </w:rPr>
        <w:t>5.2开标程序</w:t>
      </w:r>
    </w:p>
    <w:p w14:paraId="30389F80">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主持人按下列程序进行开标：</w:t>
      </w:r>
    </w:p>
    <w:p w14:paraId="20193AEA">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（1）宣布开标纪律；</w:t>
      </w:r>
    </w:p>
    <w:p w14:paraId="552163C3">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（2）公布在投标截止时间前递交投标文件的投标人名称；</w:t>
      </w:r>
    </w:p>
    <w:p w14:paraId="4E9C9533">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（3）宣布开标人、唱标人、记录人、监标人等有关人员姓名；</w:t>
      </w:r>
    </w:p>
    <w:p w14:paraId="5E3186EA">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（4）开标时，各投标人应在规定时间内对本单位的投标文件解密。</w:t>
      </w:r>
    </w:p>
    <w:p w14:paraId="560AA606">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（5）按照投标人须知前附表的规定确定并宣布投标文件开标顺序；</w:t>
      </w:r>
    </w:p>
    <w:p w14:paraId="122FD1FA">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（6）规定最高投标限价的公布最高投标限价；</w:t>
      </w:r>
    </w:p>
    <w:p w14:paraId="179B8CA8">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（7）按照宣布的开标顺序当众开标，开标时招标代理机构将通过洛阳市电子招投标交易平台进行唱标；</w:t>
      </w:r>
    </w:p>
    <w:p w14:paraId="00371EFF">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（8）招标人代表、监督人等有关人员在开标记录上签字确认；</w:t>
      </w:r>
    </w:p>
    <w:p w14:paraId="096BD69A">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（9）开标结束。</w:t>
      </w:r>
    </w:p>
    <w:p w14:paraId="35C8813B">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49" w:name="_bookmark55"/>
      <w:bookmarkEnd w:id="49"/>
      <w:r>
        <w:rPr>
          <w:rFonts w:hint="eastAsia" w:ascii="仿宋" w:hAnsi="仿宋" w:eastAsia="仿宋" w:cs="仿宋"/>
          <w:sz w:val="32"/>
          <w:szCs w:val="32"/>
        </w:rPr>
        <w:t>5.3投标人出现下列情况之一者为废标，取消参加评标资格</w:t>
      </w:r>
    </w:p>
    <w:p w14:paraId="3CDD4826">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lang w:val="en-US" w:eastAsia="en-US" w:bidi="ar-SA"/>
        </w:rPr>
      </w:pPr>
      <w:r>
        <w:rPr>
          <w:rFonts w:hint="eastAsia" w:ascii="仿宋" w:hAnsi="仿宋" w:eastAsia="仿宋" w:cs="仿宋"/>
          <w:sz w:val="22"/>
          <w:szCs w:val="22"/>
          <w:lang w:val="en-US" w:eastAsia="en-US" w:bidi="ar-SA"/>
        </w:rPr>
        <w:t>开标时，因投标人自身原因而导致投标文件无法导入系统的；</w:t>
      </w:r>
    </w:p>
    <w:p w14:paraId="3537C06B">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5.4开标异议</w:t>
      </w:r>
    </w:p>
    <w:p w14:paraId="40A786F4">
      <w:pPr>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outlineLvl w:val="9"/>
        <w:rPr>
          <w:rFonts w:hint="eastAsia" w:ascii="仿宋" w:hAnsi="仿宋" w:eastAsia="仿宋" w:cs="仿宋"/>
          <w:sz w:val="22"/>
          <w:szCs w:val="22"/>
          <w:lang w:val="en-US" w:eastAsia="en-US" w:bidi="ar-SA"/>
        </w:rPr>
      </w:pPr>
      <w:r>
        <w:rPr>
          <w:rFonts w:hint="eastAsia" w:ascii="仿宋" w:hAnsi="仿宋" w:eastAsia="仿宋" w:cs="仿宋"/>
          <w:sz w:val="22"/>
          <w:szCs w:val="22"/>
          <w:lang w:val="en-US" w:eastAsia="en-US" w:bidi="ar-SA"/>
        </w:rPr>
        <w:t>投标人对开标有异议的，应当在开标现场提出，招标人当场作出答复，并制作记录。</w:t>
      </w:r>
    </w:p>
    <w:p w14:paraId="3C6D40F3">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5.5开标异常处理</w:t>
      </w:r>
    </w:p>
    <w:p w14:paraId="534E0A50">
      <w:pPr>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outlineLvl w:val="9"/>
        <w:rPr>
          <w:rFonts w:hint="eastAsia" w:ascii="仿宋" w:hAnsi="仿宋" w:eastAsia="仿宋" w:cs="仿宋"/>
          <w:sz w:val="22"/>
          <w:szCs w:val="22"/>
          <w:lang w:val="en-US" w:eastAsia="en-US" w:bidi="ar-SA"/>
        </w:rPr>
      </w:pPr>
      <w:r>
        <w:rPr>
          <w:rFonts w:hint="eastAsia" w:ascii="仿宋" w:hAnsi="仿宋" w:eastAsia="仿宋" w:cs="仿宋"/>
          <w:sz w:val="22"/>
          <w:szCs w:val="22"/>
          <w:lang w:val="en-US" w:eastAsia="en-US" w:bidi="ar-SA"/>
        </w:rPr>
        <w:t>当出现以下情况时，应对未开标的项目中止电子开标，对原有资料及信息作出妥善保密处理，并在恢复正常后及时安排时间开标：</w:t>
      </w:r>
    </w:p>
    <w:p w14:paraId="42B4E264">
      <w:pPr>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outlineLvl w:val="9"/>
        <w:rPr>
          <w:rFonts w:hint="eastAsia" w:ascii="仿宋" w:hAnsi="仿宋" w:eastAsia="仿宋" w:cs="仿宋"/>
          <w:sz w:val="22"/>
          <w:szCs w:val="22"/>
          <w:lang w:val="en-US" w:eastAsia="en-US" w:bidi="ar-SA"/>
        </w:rPr>
      </w:pPr>
      <w:r>
        <w:rPr>
          <w:rFonts w:hint="eastAsia" w:ascii="仿宋" w:hAnsi="仿宋" w:eastAsia="仿宋" w:cs="仿宋"/>
          <w:sz w:val="22"/>
          <w:szCs w:val="22"/>
          <w:lang w:val="en-US" w:eastAsia="en-US" w:bidi="ar-SA"/>
        </w:rPr>
        <w:t>（1）系统服务器发生故障，无法访问或无法使用系统；</w:t>
      </w:r>
    </w:p>
    <w:p w14:paraId="431D7828">
      <w:pPr>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outlineLvl w:val="9"/>
        <w:rPr>
          <w:rFonts w:hint="eastAsia" w:ascii="仿宋" w:hAnsi="仿宋" w:eastAsia="仿宋" w:cs="仿宋"/>
          <w:sz w:val="22"/>
          <w:szCs w:val="22"/>
          <w:lang w:val="en-US" w:eastAsia="en-US" w:bidi="ar-SA"/>
        </w:rPr>
      </w:pPr>
      <w:r>
        <w:rPr>
          <w:rFonts w:hint="eastAsia" w:ascii="仿宋" w:hAnsi="仿宋" w:eastAsia="仿宋" w:cs="仿宋"/>
          <w:sz w:val="22"/>
          <w:szCs w:val="22"/>
          <w:lang w:val="en-US" w:eastAsia="en-US" w:bidi="ar-SA"/>
        </w:rPr>
        <w:t>（2）系统的软件或数据库出现错误，不能进行正常操作；</w:t>
      </w:r>
    </w:p>
    <w:p w14:paraId="61E007C4">
      <w:pPr>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outlineLvl w:val="9"/>
        <w:rPr>
          <w:rFonts w:hint="eastAsia" w:ascii="仿宋" w:hAnsi="仿宋" w:eastAsia="仿宋" w:cs="仿宋"/>
          <w:sz w:val="22"/>
          <w:szCs w:val="22"/>
          <w:lang w:val="en-US" w:eastAsia="en-US" w:bidi="ar-SA"/>
        </w:rPr>
      </w:pPr>
      <w:r>
        <w:rPr>
          <w:rFonts w:hint="eastAsia" w:ascii="仿宋" w:hAnsi="仿宋" w:eastAsia="仿宋" w:cs="仿宋"/>
          <w:sz w:val="22"/>
          <w:szCs w:val="22"/>
          <w:lang w:val="en-US" w:eastAsia="en-US" w:bidi="ar-SA"/>
        </w:rPr>
        <w:t>（3）系统发现有安全漏洞，有潜在的泄密危险；</w:t>
      </w:r>
    </w:p>
    <w:p w14:paraId="09088FAD">
      <w:pPr>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outlineLvl w:val="9"/>
        <w:rPr>
          <w:rFonts w:hint="eastAsia" w:ascii="仿宋" w:hAnsi="仿宋" w:eastAsia="仿宋" w:cs="仿宋"/>
          <w:sz w:val="22"/>
          <w:szCs w:val="22"/>
          <w:lang w:val="en-US" w:eastAsia="en-US" w:bidi="ar-SA"/>
        </w:rPr>
      </w:pPr>
      <w:r>
        <w:rPr>
          <w:rFonts w:hint="eastAsia" w:ascii="仿宋" w:hAnsi="仿宋" w:eastAsia="仿宋" w:cs="仿宋"/>
          <w:sz w:val="22"/>
          <w:szCs w:val="22"/>
          <w:lang w:val="en-US" w:eastAsia="en-US" w:bidi="ar-SA"/>
        </w:rPr>
        <w:t>（4）出现断电事故且短时间内无法恢复供电；</w:t>
      </w:r>
    </w:p>
    <w:p w14:paraId="1D483559">
      <w:pPr>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outlineLvl w:val="9"/>
        <w:rPr>
          <w:rFonts w:hint="eastAsia" w:ascii="仿宋" w:hAnsi="仿宋" w:eastAsia="仿宋" w:cs="仿宋"/>
          <w:sz w:val="22"/>
          <w:szCs w:val="22"/>
          <w:lang w:val="en-US" w:eastAsia="en-US" w:bidi="ar-SA"/>
        </w:rPr>
      </w:pPr>
      <w:r>
        <w:rPr>
          <w:rFonts w:hint="eastAsia" w:ascii="仿宋" w:hAnsi="仿宋" w:eastAsia="仿宋" w:cs="仿宋"/>
          <w:sz w:val="22"/>
          <w:szCs w:val="22"/>
          <w:lang w:val="en-US" w:eastAsia="en-US" w:bidi="ar-SA"/>
        </w:rPr>
        <w:t>（5）其他无法保证招投标过程正常进行的情形。</w:t>
      </w:r>
    </w:p>
    <w:p w14:paraId="1A545869">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723" w:firstLineChars="200"/>
        <w:textAlignment w:val="auto"/>
        <w:rPr>
          <w:rFonts w:hint="eastAsia" w:ascii="仿宋" w:hAnsi="仿宋" w:eastAsia="仿宋" w:cs="仿宋"/>
          <w:sz w:val="36"/>
          <w:szCs w:val="36"/>
        </w:rPr>
      </w:pPr>
      <w:bookmarkStart w:id="50" w:name="_bookmark56"/>
      <w:bookmarkEnd w:id="50"/>
      <w:r>
        <w:rPr>
          <w:rFonts w:hint="eastAsia" w:ascii="仿宋" w:hAnsi="仿宋" w:eastAsia="仿宋" w:cs="仿宋"/>
          <w:sz w:val="36"/>
          <w:szCs w:val="36"/>
        </w:rPr>
        <w:t>6.评标</w:t>
      </w:r>
    </w:p>
    <w:p w14:paraId="017E7374">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51" w:name="_bookmark57"/>
      <w:bookmarkEnd w:id="51"/>
      <w:r>
        <w:rPr>
          <w:rFonts w:hint="eastAsia" w:ascii="仿宋" w:hAnsi="仿宋" w:eastAsia="仿宋" w:cs="仿宋"/>
          <w:sz w:val="32"/>
          <w:szCs w:val="32"/>
        </w:rPr>
        <w:t>6.1评标委员会</w:t>
      </w:r>
    </w:p>
    <w:p w14:paraId="53C7095C">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6.1.1</w:t>
      </w:r>
      <w:r>
        <w:rPr>
          <w:rFonts w:hint="eastAsia" w:ascii="仿宋" w:hAnsi="仿宋" w:eastAsia="仿宋" w:cs="仿宋"/>
          <w:spacing w:val="-4"/>
          <w:sz w:val="22"/>
          <w:szCs w:val="22"/>
        </w:rPr>
        <w:t>评标由招标人依法组建的评标委员会负责。评标委员会由招标人或其委托的招标代理</w:t>
      </w:r>
      <w:r>
        <w:rPr>
          <w:rFonts w:hint="eastAsia" w:ascii="仿宋" w:hAnsi="仿宋" w:eastAsia="仿宋" w:cs="仿宋"/>
          <w:spacing w:val="-1"/>
          <w:sz w:val="22"/>
          <w:szCs w:val="22"/>
        </w:rPr>
        <w:t>机构熟悉相关业务的代表，以及有关技术、经济等方面的专家组成。评标委员会成员人数以及</w:t>
      </w:r>
      <w:r>
        <w:rPr>
          <w:rFonts w:hint="eastAsia" w:ascii="仿宋" w:hAnsi="仿宋" w:eastAsia="仿宋" w:cs="仿宋"/>
          <w:sz w:val="22"/>
          <w:szCs w:val="22"/>
        </w:rPr>
        <w:t>技术、经济等方面专家的确定方式见投标人须知前附表。</w:t>
      </w:r>
    </w:p>
    <w:p w14:paraId="51236B32">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6.1.2评标委员会成员有下列情形之一的，应当回避：</w:t>
      </w:r>
    </w:p>
    <w:p w14:paraId="4FAA9407">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（1）投标人或投标人主要负责人的近亲属；</w:t>
      </w:r>
    </w:p>
    <w:p w14:paraId="1BE744D8">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（2）项目主管部门或者行政监督部门的人员；</w:t>
      </w:r>
    </w:p>
    <w:p w14:paraId="2603CA4E">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（3）与投标人有经济利益关系，可能影响对投标公正评审的；</w:t>
      </w:r>
    </w:p>
    <w:p w14:paraId="40E17C10">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（4）曾因在招标、评标以及其他与招标投标有关活动中从事违法行为而受过行政处罚或刑事处罚的；</w:t>
      </w:r>
    </w:p>
    <w:p w14:paraId="356767FF">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（5）与投标人有其他利害关系。</w:t>
      </w:r>
    </w:p>
    <w:p w14:paraId="72E43FDC">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6.1.3</w:t>
      </w:r>
      <w:r>
        <w:rPr>
          <w:rFonts w:hint="eastAsia" w:ascii="仿宋" w:hAnsi="仿宋" w:eastAsia="仿宋" w:cs="仿宋"/>
          <w:spacing w:val="-4"/>
          <w:sz w:val="22"/>
          <w:szCs w:val="22"/>
        </w:rPr>
        <w:t>评标过程中，评标委员会成员有回避事由、擅离职守或者因健康等原因不能继续评标</w:t>
      </w:r>
      <w:r>
        <w:rPr>
          <w:rFonts w:hint="eastAsia" w:ascii="仿宋" w:hAnsi="仿宋" w:eastAsia="仿宋" w:cs="仿宋"/>
          <w:spacing w:val="-1"/>
          <w:sz w:val="22"/>
          <w:szCs w:val="22"/>
        </w:rPr>
        <w:t>的，招标人有权更换。被更换的评标委员会成员作出的评审结论无效，由更换后的评标委员会</w:t>
      </w:r>
      <w:r>
        <w:rPr>
          <w:rFonts w:hint="eastAsia" w:ascii="仿宋" w:hAnsi="仿宋" w:eastAsia="仿宋" w:cs="仿宋"/>
          <w:sz w:val="22"/>
          <w:szCs w:val="22"/>
        </w:rPr>
        <w:t>成员重新进行评审。</w:t>
      </w:r>
    </w:p>
    <w:p w14:paraId="24A3DD64">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52" w:name="_bookmark58"/>
      <w:bookmarkEnd w:id="52"/>
      <w:r>
        <w:rPr>
          <w:rFonts w:hint="eastAsia" w:ascii="仿宋" w:hAnsi="仿宋" w:eastAsia="仿宋" w:cs="仿宋"/>
          <w:sz w:val="32"/>
          <w:szCs w:val="32"/>
        </w:rPr>
        <w:t>6.2评标原则</w:t>
      </w:r>
    </w:p>
    <w:p w14:paraId="0B01F7B8">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评标活动遵循公平、公正、科学和择优的原则。</w:t>
      </w:r>
    </w:p>
    <w:p w14:paraId="219341C3">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rPr>
      </w:pPr>
      <w:bookmarkStart w:id="53" w:name="_bookmark59"/>
      <w:bookmarkEnd w:id="53"/>
      <w:r>
        <w:rPr>
          <w:rFonts w:hint="eastAsia" w:ascii="仿宋" w:hAnsi="仿宋" w:eastAsia="仿宋" w:cs="仿宋"/>
          <w:sz w:val="32"/>
          <w:szCs w:val="32"/>
        </w:rPr>
        <w:t>6.3评标</w:t>
      </w:r>
    </w:p>
    <w:p w14:paraId="4BFD1BDA">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6.3.1评标委员会按照第三章“评标办法”规定的方法、评审因素、标准和程序对投标文件进行评审。第三章“评标办法”没有规定的方法、评审因素和标准，不作为评标依据。</w:t>
      </w:r>
    </w:p>
    <w:p w14:paraId="2FDF2B22">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36" w:firstLineChars="200"/>
        <w:jc w:val="both"/>
        <w:textAlignment w:val="auto"/>
        <w:rPr>
          <w:rFonts w:hint="eastAsia" w:ascii="仿宋" w:hAnsi="仿宋" w:eastAsia="仿宋" w:cs="仿宋"/>
          <w:sz w:val="22"/>
          <w:szCs w:val="22"/>
        </w:rPr>
      </w:pPr>
      <w:r>
        <w:rPr>
          <w:rFonts w:hint="eastAsia" w:ascii="仿宋" w:hAnsi="仿宋" w:eastAsia="仿宋" w:cs="仿宋"/>
          <w:spacing w:val="-1"/>
          <w:sz w:val="22"/>
          <w:szCs w:val="22"/>
        </w:rPr>
        <w:t>6.3.2评标完成后，评标委员会应当向招标人提交书面评标报告和中标候选人名单。评标委</w:t>
      </w:r>
      <w:r>
        <w:rPr>
          <w:rFonts w:hint="eastAsia" w:ascii="仿宋" w:hAnsi="仿宋" w:eastAsia="仿宋" w:cs="仿宋"/>
          <w:sz w:val="22"/>
          <w:szCs w:val="22"/>
        </w:rPr>
        <w:t>员会推荐中标候选人的人数见投标人须知前附表。</w:t>
      </w:r>
    </w:p>
    <w:p w14:paraId="2F1587BE">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723" w:firstLineChars="200"/>
        <w:textAlignment w:val="auto"/>
        <w:rPr>
          <w:rFonts w:hint="eastAsia" w:ascii="仿宋" w:hAnsi="仿宋" w:eastAsia="仿宋" w:cs="仿宋"/>
          <w:sz w:val="36"/>
          <w:szCs w:val="36"/>
        </w:rPr>
      </w:pPr>
      <w:bookmarkStart w:id="54" w:name="_bookmark60"/>
      <w:bookmarkEnd w:id="54"/>
      <w:r>
        <w:rPr>
          <w:rFonts w:hint="eastAsia" w:ascii="仿宋" w:hAnsi="仿宋" w:eastAsia="仿宋" w:cs="仿宋"/>
          <w:sz w:val="36"/>
          <w:szCs w:val="36"/>
        </w:rPr>
        <w:t>7.合同授予</w:t>
      </w:r>
    </w:p>
    <w:p w14:paraId="4B317608">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55" w:name="_bookmark61"/>
      <w:bookmarkEnd w:id="55"/>
      <w:r>
        <w:rPr>
          <w:rFonts w:hint="eastAsia" w:ascii="仿宋" w:hAnsi="仿宋" w:eastAsia="仿宋" w:cs="仿宋"/>
          <w:sz w:val="32"/>
          <w:szCs w:val="32"/>
        </w:rPr>
        <w:t>7.1中标候选人公示</w:t>
      </w:r>
    </w:p>
    <w:p w14:paraId="37CEF66A">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招标人在收到评标报告之日起3日内，按照投标人须知前附表规定的公示媒介和期限公示中标候选人，公示期不得少于3天。</w:t>
      </w:r>
    </w:p>
    <w:p w14:paraId="0618EFA0">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56" w:name="_bookmark62"/>
      <w:bookmarkEnd w:id="56"/>
      <w:r>
        <w:rPr>
          <w:rFonts w:hint="eastAsia" w:ascii="仿宋" w:hAnsi="仿宋" w:eastAsia="仿宋" w:cs="仿宋"/>
          <w:sz w:val="32"/>
          <w:szCs w:val="32"/>
        </w:rPr>
        <w:t>7.2评标结果异议</w:t>
      </w:r>
    </w:p>
    <w:p w14:paraId="65A3805D">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36" w:firstLineChars="200"/>
        <w:jc w:val="both"/>
        <w:textAlignment w:val="auto"/>
        <w:rPr>
          <w:rFonts w:hint="eastAsia" w:ascii="仿宋" w:hAnsi="仿宋" w:eastAsia="仿宋" w:cs="仿宋"/>
          <w:sz w:val="22"/>
          <w:szCs w:val="22"/>
        </w:rPr>
      </w:pPr>
      <w:r>
        <w:rPr>
          <w:rFonts w:hint="eastAsia" w:ascii="仿宋" w:hAnsi="仿宋" w:eastAsia="仿宋" w:cs="仿宋"/>
          <w:spacing w:val="-1"/>
          <w:sz w:val="22"/>
          <w:szCs w:val="22"/>
        </w:rPr>
        <w:t>投标人或者其他利害关系人对评标结果有异议的，应当在中标候选人公示期间提出。招标</w:t>
      </w:r>
      <w:r>
        <w:rPr>
          <w:rFonts w:hint="eastAsia" w:ascii="仿宋" w:hAnsi="仿宋" w:eastAsia="仿宋" w:cs="仿宋"/>
          <w:sz w:val="22"/>
          <w:szCs w:val="22"/>
        </w:rPr>
        <w:t>人将在收到异议之日起3日内作出答复；作出答复前，将暂停招标投标活动。</w:t>
      </w:r>
    </w:p>
    <w:p w14:paraId="3BC4E2A4">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57" w:name="_bookmark63"/>
      <w:bookmarkEnd w:id="57"/>
      <w:r>
        <w:rPr>
          <w:rFonts w:hint="eastAsia" w:ascii="仿宋" w:hAnsi="仿宋" w:eastAsia="仿宋" w:cs="仿宋"/>
          <w:sz w:val="32"/>
          <w:szCs w:val="32"/>
        </w:rPr>
        <w:t>7.3中标候选人履约能力审查</w:t>
      </w:r>
    </w:p>
    <w:p w14:paraId="60E70764">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中标候选人的经营、财务状况发生较大变化或存在违法行为，招标人认为可能影响其履约能力的，将在发出中标通知书前提请原评标委员会按照招标文件规定的标准和方法进行审查确认。</w:t>
      </w:r>
    </w:p>
    <w:p w14:paraId="06DA68B7">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58" w:name="_bookmark64"/>
      <w:bookmarkEnd w:id="58"/>
      <w:r>
        <w:rPr>
          <w:rFonts w:hint="eastAsia" w:ascii="仿宋" w:hAnsi="仿宋" w:eastAsia="仿宋" w:cs="仿宋"/>
          <w:sz w:val="32"/>
          <w:szCs w:val="32"/>
        </w:rPr>
        <w:t>7.4定标</w:t>
      </w:r>
    </w:p>
    <w:p w14:paraId="28630CFA">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按照投标人须知前附表的规定，招标人或招标人授权的评标委员会依法确定中标人。</w:t>
      </w:r>
    </w:p>
    <w:p w14:paraId="4206EA50">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59" w:name="_bookmark65"/>
      <w:bookmarkEnd w:id="59"/>
      <w:r>
        <w:rPr>
          <w:rFonts w:hint="eastAsia" w:ascii="仿宋" w:hAnsi="仿宋" w:eastAsia="仿宋" w:cs="仿宋"/>
          <w:sz w:val="32"/>
          <w:szCs w:val="32"/>
        </w:rPr>
        <w:t>7.5中标通知</w:t>
      </w:r>
    </w:p>
    <w:p w14:paraId="595264C4">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在本章第3.3款规定的投标有效期内，招标人以书面形式向中标人发出中标通知书，同时将中标结果通知未中标的投标人。</w:t>
      </w:r>
    </w:p>
    <w:p w14:paraId="7AB4D42F">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60" w:name="_bookmark66"/>
      <w:bookmarkEnd w:id="60"/>
      <w:r>
        <w:rPr>
          <w:rFonts w:hint="eastAsia" w:ascii="仿宋" w:hAnsi="仿宋" w:eastAsia="仿宋" w:cs="仿宋"/>
          <w:sz w:val="32"/>
          <w:szCs w:val="32"/>
        </w:rPr>
        <w:t>7.6履约保证金</w:t>
      </w:r>
    </w:p>
    <w:p w14:paraId="51C18CE4">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default" w:ascii="仿宋" w:hAnsi="仿宋" w:eastAsia="仿宋" w:cs="仿宋"/>
          <w:sz w:val="22"/>
          <w:szCs w:val="22"/>
          <w:lang w:val="en-US" w:eastAsia="zh-CN"/>
        </w:rPr>
      </w:pPr>
      <w:r>
        <w:rPr>
          <w:rFonts w:hint="eastAsia" w:ascii="仿宋" w:hAnsi="仿宋" w:eastAsia="仿宋" w:cs="仿宋"/>
          <w:w w:val="100"/>
          <w:sz w:val="22"/>
          <w:szCs w:val="22"/>
          <w:lang w:val="en-US" w:eastAsia="zh-CN"/>
        </w:rPr>
        <w:t>本项目免收履约保证金</w:t>
      </w:r>
    </w:p>
    <w:p w14:paraId="7700A49A">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61" w:name="_bookmark67"/>
      <w:bookmarkEnd w:id="61"/>
      <w:r>
        <w:rPr>
          <w:rFonts w:hint="eastAsia" w:ascii="仿宋" w:hAnsi="仿宋" w:eastAsia="仿宋" w:cs="仿宋"/>
          <w:sz w:val="32"/>
          <w:szCs w:val="32"/>
        </w:rPr>
        <w:t>7.7签订合同</w:t>
      </w:r>
    </w:p>
    <w:p w14:paraId="62538F45">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7.7.1招标人和中标人应当在中标通知书发出之日起</w:t>
      </w:r>
      <w:r>
        <w:rPr>
          <w:rFonts w:hint="eastAsia" w:ascii="仿宋" w:hAnsi="仿宋" w:eastAsia="仿宋" w:cs="仿宋"/>
          <w:sz w:val="22"/>
          <w:szCs w:val="22"/>
          <w:lang w:val="en-US" w:eastAsia="zh-CN"/>
        </w:rPr>
        <w:t>15</w:t>
      </w:r>
      <w:r>
        <w:rPr>
          <w:rFonts w:hint="eastAsia" w:ascii="仿宋" w:hAnsi="仿宋" w:eastAsia="仿宋" w:cs="仿宋"/>
          <w:sz w:val="22"/>
          <w:szCs w:val="22"/>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3881B6F1">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7.7.2</w:t>
      </w:r>
      <w:r>
        <w:rPr>
          <w:rFonts w:hint="eastAsia" w:ascii="仿宋" w:hAnsi="仿宋" w:eastAsia="仿宋" w:cs="仿宋"/>
          <w:spacing w:val="-4"/>
          <w:sz w:val="22"/>
          <w:szCs w:val="22"/>
        </w:rPr>
        <w:t>发出中标通知书后，招标人无正当理由拒签合同，或者在签订合同时向中标人提出附</w:t>
      </w:r>
      <w:r>
        <w:rPr>
          <w:rFonts w:hint="eastAsia" w:ascii="仿宋" w:hAnsi="仿宋" w:eastAsia="仿宋" w:cs="仿宋"/>
          <w:sz w:val="22"/>
          <w:szCs w:val="22"/>
        </w:rPr>
        <w:t>加条件的，招标人向中标人退还投标保证金；给中标人造成损失的，还应当赔偿损失。</w:t>
      </w:r>
    </w:p>
    <w:p w14:paraId="726C916E">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723" w:firstLineChars="200"/>
        <w:jc w:val="both"/>
        <w:textAlignment w:val="auto"/>
        <w:rPr>
          <w:rFonts w:hint="eastAsia" w:ascii="仿宋" w:hAnsi="仿宋" w:eastAsia="仿宋" w:cs="仿宋"/>
          <w:sz w:val="36"/>
          <w:szCs w:val="36"/>
        </w:rPr>
      </w:pPr>
      <w:bookmarkStart w:id="62" w:name="_bookmark68"/>
      <w:bookmarkEnd w:id="62"/>
      <w:r>
        <w:rPr>
          <w:rFonts w:hint="eastAsia" w:ascii="仿宋" w:hAnsi="仿宋" w:eastAsia="仿宋" w:cs="仿宋"/>
          <w:sz w:val="36"/>
          <w:szCs w:val="36"/>
        </w:rPr>
        <w:t>8.纪律和监督</w:t>
      </w:r>
    </w:p>
    <w:p w14:paraId="736D4C04">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63" w:name="_bookmark69"/>
      <w:bookmarkEnd w:id="63"/>
      <w:r>
        <w:rPr>
          <w:rFonts w:hint="eastAsia" w:ascii="仿宋" w:hAnsi="仿宋" w:eastAsia="仿宋" w:cs="仿宋"/>
          <w:sz w:val="32"/>
          <w:szCs w:val="32"/>
        </w:rPr>
        <w:t>8.1对招标人的纪律要求</w:t>
      </w:r>
    </w:p>
    <w:p w14:paraId="118D2317">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招标人不得泄露招标投标活动中应当保密的情况和资料，不得与投标人串通损害国家利益、社会公共利益或者他人合法权益。</w:t>
      </w:r>
    </w:p>
    <w:p w14:paraId="46296211">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64" w:name="_bookmark70"/>
      <w:bookmarkEnd w:id="64"/>
      <w:r>
        <w:rPr>
          <w:rFonts w:hint="eastAsia" w:ascii="仿宋" w:hAnsi="仿宋" w:eastAsia="仿宋" w:cs="仿宋"/>
          <w:sz w:val="32"/>
          <w:szCs w:val="32"/>
        </w:rPr>
        <w:t>8.2对投标人的纪律要求</w:t>
      </w:r>
    </w:p>
    <w:p w14:paraId="3A23F77C">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6734B53">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65" w:name="_bookmark71"/>
      <w:bookmarkEnd w:id="65"/>
      <w:r>
        <w:rPr>
          <w:rFonts w:hint="eastAsia" w:ascii="仿宋" w:hAnsi="仿宋" w:eastAsia="仿宋" w:cs="仿宋"/>
          <w:sz w:val="32"/>
          <w:szCs w:val="32"/>
        </w:rPr>
        <w:t>8.3对评标委员会成员的纪律要求</w:t>
      </w:r>
    </w:p>
    <w:p w14:paraId="0BFFB256">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A6C263A">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66" w:name="_bookmark72"/>
      <w:bookmarkEnd w:id="66"/>
      <w:r>
        <w:rPr>
          <w:rFonts w:hint="eastAsia" w:ascii="仿宋" w:hAnsi="仿宋" w:eastAsia="仿宋" w:cs="仿宋"/>
          <w:sz w:val="32"/>
          <w:szCs w:val="32"/>
        </w:rPr>
        <w:t>8.4对与评标活动有关的工作人员的纪律要求</w:t>
      </w:r>
    </w:p>
    <w:p w14:paraId="3B9BE9FC">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F609D5A">
      <w:pPr>
        <w:pStyle w:val="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640" w:firstLineChars="200"/>
        <w:textAlignment w:val="auto"/>
        <w:rPr>
          <w:rFonts w:hint="eastAsia" w:ascii="仿宋" w:hAnsi="仿宋" w:eastAsia="仿宋" w:cs="仿宋"/>
          <w:sz w:val="32"/>
          <w:szCs w:val="32"/>
        </w:rPr>
      </w:pPr>
      <w:bookmarkStart w:id="67" w:name="_bookmark73"/>
      <w:bookmarkEnd w:id="67"/>
      <w:r>
        <w:rPr>
          <w:rFonts w:hint="eastAsia" w:ascii="仿宋" w:hAnsi="仿宋" w:eastAsia="仿宋" w:cs="仿宋"/>
          <w:sz w:val="32"/>
          <w:szCs w:val="32"/>
        </w:rPr>
        <w:t>8.5投诉</w:t>
      </w:r>
    </w:p>
    <w:p w14:paraId="7E522094">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8.5.1</w:t>
      </w:r>
      <w:r>
        <w:rPr>
          <w:rFonts w:hint="eastAsia" w:ascii="仿宋" w:hAnsi="仿宋" w:eastAsia="仿宋" w:cs="仿宋"/>
          <w:spacing w:val="-4"/>
          <w:sz w:val="22"/>
          <w:szCs w:val="22"/>
        </w:rPr>
        <w:t>投标人或者其他利害关系人认为招标投标活动不符合法律、行政法规规定的，可以自</w:t>
      </w:r>
      <w:r>
        <w:rPr>
          <w:rFonts w:hint="eastAsia" w:ascii="仿宋" w:hAnsi="仿宋" w:eastAsia="仿宋" w:cs="仿宋"/>
          <w:sz w:val="22"/>
          <w:szCs w:val="22"/>
        </w:rPr>
        <w:t>知道或者应当知道之日起10</w:t>
      </w:r>
      <w:r>
        <w:rPr>
          <w:rFonts w:hint="eastAsia" w:ascii="仿宋" w:hAnsi="仿宋" w:eastAsia="仿宋" w:cs="仿宋"/>
          <w:spacing w:val="-4"/>
          <w:sz w:val="22"/>
          <w:szCs w:val="22"/>
        </w:rPr>
        <w:t>日内向有关行政监督部门投诉。投诉应当有明确的请求和必要的证</w:t>
      </w:r>
      <w:r>
        <w:rPr>
          <w:rFonts w:hint="eastAsia" w:ascii="仿宋" w:hAnsi="仿宋" w:eastAsia="仿宋" w:cs="仿宋"/>
          <w:sz w:val="22"/>
          <w:szCs w:val="22"/>
        </w:rPr>
        <w:t>明材料。</w:t>
      </w:r>
    </w:p>
    <w:p w14:paraId="2A6F60F8">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8.5.2</w:t>
      </w:r>
      <w:r>
        <w:rPr>
          <w:rFonts w:hint="eastAsia" w:ascii="仿宋" w:hAnsi="仿宋" w:eastAsia="仿宋" w:cs="仿宋"/>
          <w:spacing w:val="-4"/>
          <w:sz w:val="22"/>
          <w:szCs w:val="22"/>
        </w:rPr>
        <w:t>投标人或者其他利害关系人对招标文件、开标和评标结果提出投诉的，应当按照投标</w:t>
      </w:r>
      <w:r>
        <w:rPr>
          <w:rFonts w:hint="eastAsia" w:ascii="仿宋" w:hAnsi="仿宋" w:eastAsia="仿宋" w:cs="仿宋"/>
          <w:w w:val="100"/>
          <w:sz w:val="22"/>
          <w:szCs w:val="22"/>
        </w:rPr>
        <w:t>人须</w:t>
      </w:r>
      <w:r>
        <w:rPr>
          <w:rFonts w:hint="eastAsia" w:ascii="仿宋" w:hAnsi="仿宋" w:eastAsia="仿宋" w:cs="仿宋"/>
          <w:spacing w:val="-3"/>
          <w:w w:val="100"/>
          <w:sz w:val="22"/>
          <w:szCs w:val="22"/>
        </w:rPr>
        <w:t>知</w:t>
      </w:r>
      <w:r>
        <w:rPr>
          <w:rFonts w:hint="eastAsia" w:ascii="仿宋" w:hAnsi="仿宋" w:eastAsia="仿宋" w:cs="仿宋"/>
          <w:w w:val="100"/>
          <w:sz w:val="22"/>
          <w:szCs w:val="22"/>
        </w:rPr>
        <w:t>第2.4</w:t>
      </w:r>
      <w:r>
        <w:rPr>
          <w:rFonts w:hint="eastAsia" w:ascii="仿宋" w:hAnsi="仿宋" w:eastAsia="仿宋" w:cs="仿宋"/>
          <w:spacing w:val="-3"/>
          <w:w w:val="100"/>
          <w:sz w:val="22"/>
          <w:szCs w:val="22"/>
        </w:rPr>
        <w:t>款</w:t>
      </w:r>
      <w:r>
        <w:rPr>
          <w:rFonts w:hint="eastAsia" w:ascii="仿宋" w:hAnsi="仿宋" w:eastAsia="仿宋" w:cs="仿宋"/>
          <w:spacing w:val="-106"/>
          <w:w w:val="100"/>
          <w:sz w:val="22"/>
          <w:szCs w:val="22"/>
        </w:rPr>
        <w:t>、</w:t>
      </w:r>
      <w:r>
        <w:rPr>
          <w:rFonts w:hint="eastAsia" w:ascii="仿宋" w:hAnsi="仿宋" w:eastAsia="仿宋" w:cs="仿宋"/>
          <w:w w:val="100"/>
          <w:sz w:val="22"/>
          <w:szCs w:val="22"/>
        </w:rPr>
        <w:t>第5.3</w:t>
      </w:r>
      <w:r>
        <w:rPr>
          <w:rFonts w:hint="eastAsia" w:ascii="仿宋" w:hAnsi="仿宋" w:eastAsia="仿宋" w:cs="仿宋"/>
          <w:spacing w:val="-3"/>
          <w:w w:val="100"/>
          <w:sz w:val="22"/>
          <w:szCs w:val="22"/>
        </w:rPr>
        <w:t>款</w:t>
      </w:r>
      <w:r>
        <w:rPr>
          <w:rFonts w:hint="eastAsia" w:ascii="仿宋" w:hAnsi="仿宋" w:eastAsia="仿宋" w:cs="仿宋"/>
          <w:w w:val="100"/>
          <w:sz w:val="22"/>
          <w:szCs w:val="22"/>
        </w:rPr>
        <w:t>和第7.2</w:t>
      </w:r>
      <w:r>
        <w:rPr>
          <w:rFonts w:hint="eastAsia" w:ascii="仿宋" w:hAnsi="仿宋" w:eastAsia="仿宋" w:cs="仿宋"/>
          <w:spacing w:val="-3"/>
          <w:w w:val="100"/>
          <w:sz w:val="22"/>
          <w:szCs w:val="22"/>
        </w:rPr>
        <w:t>款</w:t>
      </w:r>
      <w:r>
        <w:rPr>
          <w:rFonts w:hint="eastAsia" w:ascii="仿宋" w:hAnsi="仿宋" w:eastAsia="仿宋" w:cs="仿宋"/>
          <w:w w:val="100"/>
          <w:sz w:val="22"/>
          <w:szCs w:val="22"/>
        </w:rPr>
        <w:t>的</w:t>
      </w:r>
      <w:r>
        <w:rPr>
          <w:rFonts w:hint="eastAsia" w:ascii="仿宋" w:hAnsi="仿宋" w:eastAsia="仿宋" w:cs="仿宋"/>
          <w:spacing w:val="-3"/>
          <w:w w:val="100"/>
          <w:sz w:val="22"/>
          <w:szCs w:val="22"/>
        </w:rPr>
        <w:t>规</w:t>
      </w:r>
      <w:r>
        <w:rPr>
          <w:rFonts w:hint="eastAsia" w:ascii="仿宋" w:hAnsi="仿宋" w:eastAsia="仿宋" w:cs="仿宋"/>
          <w:w w:val="100"/>
          <w:sz w:val="22"/>
          <w:szCs w:val="22"/>
        </w:rPr>
        <w:t>定</w:t>
      </w:r>
      <w:r>
        <w:rPr>
          <w:rFonts w:hint="eastAsia" w:ascii="仿宋" w:hAnsi="仿宋" w:eastAsia="仿宋" w:cs="仿宋"/>
          <w:spacing w:val="-3"/>
          <w:w w:val="100"/>
          <w:sz w:val="22"/>
          <w:szCs w:val="22"/>
        </w:rPr>
        <w:t>先</w:t>
      </w:r>
      <w:r>
        <w:rPr>
          <w:rFonts w:hint="eastAsia" w:ascii="仿宋" w:hAnsi="仿宋" w:eastAsia="仿宋" w:cs="仿宋"/>
          <w:w w:val="100"/>
          <w:sz w:val="22"/>
          <w:szCs w:val="22"/>
        </w:rPr>
        <w:t>向</w:t>
      </w:r>
      <w:r>
        <w:rPr>
          <w:rFonts w:hint="eastAsia" w:ascii="仿宋" w:hAnsi="仿宋" w:eastAsia="仿宋" w:cs="仿宋"/>
          <w:spacing w:val="-3"/>
          <w:w w:val="100"/>
          <w:sz w:val="22"/>
          <w:szCs w:val="22"/>
        </w:rPr>
        <w:t>招标</w:t>
      </w:r>
      <w:r>
        <w:rPr>
          <w:rFonts w:hint="eastAsia" w:ascii="仿宋" w:hAnsi="仿宋" w:eastAsia="仿宋" w:cs="仿宋"/>
          <w:w w:val="100"/>
          <w:sz w:val="22"/>
          <w:szCs w:val="22"/>
        </w:rPr>
        <w:t>人提</w:t>
      </w:r>
      <w:r>
        <w:rPr>
          <w:rFonts w:hint="eastAsia" w:ascii="仿宋" w:hAnsi="仿宋" w:eastAsia="仿宋" w:cs="仿宋"/>
          <w:spacing w:val="-3"/>
          <w:w w:val="100"/>
          <w:sz w:val="22"/>
          <w:szCs w:val="22"/>
        </w:rPr>
        <w:t>出</w:t>
      </w:r>
      <w:r>
        <w:rPr>
          <w:rFonts w:hint="eastAsia" w:ascii="仿宋" w:hAnsi="仿宋" w:eastAsia="仿宋" w:cs="仿宋"/>
          <w:w w:val="100"/>
          <w:sz w:val="22"/>
          <w:szCs w:val="22"/>
        </w:rPr>
        <w:t>异</w:t>
      </w:r>
      <w:r>
        <w:rPr>
          <w:rFonts w:hint="eastAsia" w:ascii="仿宋" w:hAnsi="仿宋" w:eastAsia="仿宋" w:cs="仿宋"/>
          <w:spacing w:val="-3"/>
          <w:w w:val="100"/>
          <w:sz w:val="22"/>
          <w:szCs w:val="22"/>
        </w:rPr>
        <w:t>议</w:t>
      </w:r>
      <w:r>
        <w:rPr>
          <w:rFonts w:hint="eastAsia" w:ascii="仿宋" w:hAnsi="仿宋" w:eastAsia="仿宋" w:cs="仿宋"/>
          <w:spacing w:val="-106"/>
          <w:w w:val="100"/>
          <w:sz w:val="22"/>
          <w:szCs w:val="22"/>
        </w:rPr>
        <w:t>。</w:t>
      </w:r>
      <w:r>
        <w:rPr>
          <w:rFonts w:hint="eastAsia" w:ascii="仿宋" w:hAnsi="仿宋" w:eastAsia="仿宋" w:cs="仿宋"/>
          <w:spacing w:val="-3"/>
          <w:w w:val="100"/>
          <w:sz w:val="22"/>
          <w:szCs w:val="22"/>
        </w:rPr>
        <w:t>异</w:t>
      </w:r>
      <w:r>
        <w:rPr>
          <w:rFonts w:hint="eastAsia" w:ascii="仿宋" w:hAnsi="仿宋" w:eastAsia="仿宋" w:cs="仿宋"/>
          <w:w w:val="100"/>
          <w:sz w:val="22"/>
          <w:szCs w:val="22"/>
        </w:rPr>
        <w:t>议</w:t>
      </w:r>
      <w:r>
        <w:rPr>
          <w:rFonts w:hint="eastAsia" w:ascii="仿宋" w:hAnsi="仿宋" w:eastAsia="仿宋" w:cs="仿宋"/>
          <w:spacing w:val="-3"/>
          <w:w w:val="100"/>
          <w:sz w:val="22"/>
          <w:szCs w:val="22"/>
        </w:rPr>
        <w:t>答</w:t>
      </w:r>
      <w:r>
        <w:rPr>
          <w:rFonts w:hint="eastAsia" w:ascii="仿宋" w:hAnsi="仿宋" w:eastAsia="仿宋" w:cs="仿宋"/>
          <w:w w:val="100"/>
          <w:sz w:val="22"/>
          <w:szCs w:val="22"/>
        </w:rPr>
        <w:t>复</w:t>
      </w:r>
      <w:r>
        <w:rPr>
          <w:rFonts w:hint="eastAsia" w:ascii="仿宋" w:hAnsi="仿宋" w:eastAsia="仿宋" w:cs="仿宋"/>
          <w:spacing w:val="-3"/>
          <w:w w:val="100"/>
          <w:sz w:val="22"/>
          <w:szCs w:val="22"/>
        </w:rPr>
        <w:t>期间</w:t>
      </w:r>
      <w:r>
        <w:rPr>
          <w:rFonts w:hint="eastAsia" w:ascii="仿宋" w:hAnsi="仿宋" w:eastAsia="仿宋" w:cs="仿宋"/>
          <w:w w:val="100"/>
          <w:sz w:val="22"/>
          <w:szCs w:val="22"/>
        </w:rPr>
        <w:t>不计</w:t>
      </w:r>
      <w:r>
        <w:rPr>
          <w:rFonts w:hint="eastAsia" w:ascii="仿宋" w:hAnsi="仿宋" w:eastAsia="仿宋" w:cs="仿宋"/>
          <w:spacing w:val="-3"/>
          <w:w w:val="100"/>
          <w:sz w:val="22"/>
          <w:szCs w:val="22"/>
        </w:rPr>
        <w:t>算</w:t>
      </w:r>
      <w:r>
        <w:rPr>
          <w:rFonts w:hint="eastAsia" w:ascii="仿宋" w:hAnsi="仿宋" w:eastAsia="仿宋" w:cs="仿宋"/>
          <w:w w:val="100"/>
          <w:sz w:val="22"/>
          <w:szCs w:val="22"/>
        </w:rPr>
        <w:t>在第8</w:t>
      </w:r>
      <w:r>
        <w:rPr>
          <w:rFonts w:hint="eastAsia" w:ascii="仿宋" w:hAnsi="仿宋" w:eastAsia="仿宋" w:cs="仿宋"/>
          <w:spacing w:val="-3"/>
          <w:w w:val="100"/>
          <w:sz w:val="22"/>
          <w:szCs w:val="22"/>
        </w:rPr>
        <w:t>.</w:t>
      </w:r>
      <w:r>
        <w:rPr>
          <w:rFonts w:hint="eastAsia" w:ascii="仿宋" w:hAnsi="仿宋" w:eastAsia="仿宋" w:cs="仿宋"/>
          <w:w w:val="100"/>
          <w:sz w:val="22"/>
          <w:szCs w:val="22"/>
        </w:rPr>
        <w:t>5.1</w:t>
      </w:r>
      <w:r>
        <w:rPr>
          <w:rFonts w:hint="eastAsia" w:ascii="仿宋" w:hAnsi="仿宋" w:eastAsia="仿宋" w:cs="仿宋"/>
          <w:sz w:val="22"/>
          <w:szCs w:val="22"/>
        </w:rPr>
        <w:t>项规定的期限内。</w:t>
      </w:r>
    </w:p>
    <w:p w14:paraId="0A3C3F18">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723" w:firstLineChars="200"/>
        <w:textAlignment w:val="auto"/>
        <w:rPr>
          <w:rFonts w:hint="eastAsia" w:ascii="仿宋" w:hAnsi="仿宋" w:eastAsia="仿宋" w:cs="仿宋"/>
          <w:sz w:val="36"/>
          <w:szCs w:val="36"/>
        </w:rPr>
      </w:pPr>
      <w:bookmarkStart w:id="68" w:name="_bookmark74"/>
      <w:bookmarkEnd w:id="68"/>
      <w:r>
        <w:rPr>
          <w:rFonts w:hint="eastAsia" w:ascii="仿宋" w:hAnsi="仿宋" w:eastAsia="仿宋" w:cs="仿宋"/>
          <w:sz w:val="36"/>
          <w:szCs w:val="36"/>
        </w:rPr>
        <w:t>9.是否采用电子招标投标</w:t>
      </w:r>
    </w:p>
    <w:p w14:paraId="0236EDEA">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本招标项目是否采用电子招标投标方式，见投标人须知前附表。</w:t>
      </w:r>
    </w:p>
    <w:p w14:paraId="23317B69">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723" w:firstLineChars="200"/>
        <w:textAlignment w:val="auto"/>
        <w:rPr>
          <w:rFonts w:hint="eastAsia" w:ascii="仿宋" w:hAnsi="仿宋" w:eastAsia="仿宋" w:cs="仿宋"/>
          <w:sz w:val="36"/>
          <w:szCs w:val="36"/>
        </w:rPr>
      </w:pPr>
      <w:bookmarkStart w:id="69" w:name="_bookmark75"/>
      <w:bookmarkEnd w:id="69"/>
      <w:r>
        <w:rPr>
          <w:rFonts w:hint="eastAsia" w:ascii="仿宋" w:hAnsi="仿宋" w:eastAsia="仿宋" w:cs="仿宋"/>
          <w:sz w:val="36"/>
          <w:szCs w:val="36"/>
        </w:rPr>
        <w:t>10.需要补充的其他内容</w:t>
      </w:r>
    </w:p>
    <w:p w14:paraId="1F6C0095">
      <w:pPr>
        <w:pStyle w:val="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需要补充的其他内容：见投标人须知前附表。</w:t>
      </w:r>
    </w:p>
    <w:p w14:paraId="150E2E4D">
      <w:pPr>
        <w:spacing w:after="0"/>
        <w:rPr>
          <w:rFonts w:hint="eastAsia" w:ascii="仿宋" w:hAnsi="仿宋" w:eastAsia="仿宋" w:cs="仿宋"/>
          <w:sz w:val="24"/>
          <w:szCs w:val="24"/>
        </w:rPr>
      </w:pPr>
    </w:p>
    <w:p w14:paraId="7ACB84D9">
      <w:pPr>
        <w:rPr>
          <w:rFonts w:hint="eastAsia" w:ascii="仿宋" w:hAnsi="仿宋" w:eastAsia="仿宋" w:cs="仿宋"/>
          <w:sz w:val="32"/>
          <w:szCs w:val="32"/>
        </w:rPr>
      </w:pPr>
      <w:bookmarkStart w:id="70" w:name="_bookmark76"/>
      <w:bookmarkEnd w:id="70"/>
      <w:r>
        <w:rPr>
          <w:rFonts w:hint="eastAsia" w:ascii="仿宋" w:hAnsi="仿宋" w:eastAsia="仿宋" w:cs="仿宋"/>
          <w:sz w:val="32"/>
          <w:szCs w:val="32"/>
        </w:rPr>
        <w:br w:type="page"/>
      </w:r>
    </w:p>
    <w:p w14:paraId="140A5094">
      <w:pPr>
        <w:outlineLvl w:val="2"/>
        <w:rPr>
          <w:rFonts w:hint="eastAsia" w:ascii="仿宋" w:hAnsi="仿宋" w:eastAsia="仿宋" w:cs="仿宋"/>
          <w:sz w:val="32"/>
          <w:szCs w:val="32"/>
        </w:rPr>
      </w:pPr>
      <w:bookmarkStart w:id="71" w:name="_Toc8162"/>
      <w:r>
        <w:rPr>
          <w:rFonts w:hint="eastAsia" w:ascii="仿宋" w:hAnsi="仿宋" w:eastAsia="仿宋" w:cs="仿宋"/>
          <w:sz w:val="32"/>
          <w:szCs w:val="32"/>
        </w:rPr>
        <w:t>附件一：问题澄清通知</w:t>
      </w:r>
      <w:bookmarkEnd w:id="71"/>
    </w:p>
    <w:p w14:paraId="68BA022A">
      <w:pPr>
        <w:pStyle w:val="7"/>
        <w:rPr>
          <w:rFonts w:hint="eastAsia" w:ascii="仿宋" w:hAnsi="仿宋" w:eastAsia="仿宋" w:cs="仿宋"/>
          <w:sz w:val="21"/>
          <w:szCs w:val="22"/>
        </w:rPr>
      </w:pPr>
    </w:p>
    <w:p w14:paraId="1AE81D1E">
      <w:pPr>
        <w:pStyle w:val="7"/>
        <w:rPr>
          <w:rFonts w:hint="eastAsia" w:ascii="仿宋" w:hAnsi="仿宋" w:eastAsia="仿宋" w:cs="仿宋"/>
          <w:sz w:val="21"/>
          <w:szCs w:val="22"/>
        </w:rPr>
      </w:pPr>
    </w:p>
    <w:p w14:paraId="1FB84B4F">
      <w:pPr>
        <w:pStyle w:val="7"/>
        <w:rPr>
          <w:rFonts w:hint="eastAsia" w:ascii="仿宋" w:hAnsi="仿宋" w:eastAsia="仿宋" w:cs="仿宋"/>
          <w:sz w:val="21"/>
          <w:szCs w:val="22"/>
        </w:rPr>
      </w:pPr>
    </w:p>
    <w:p w14:paraId="57E63102">
      <w:pPr>
        <w:pStyle w:val="7"/>
        <w:spacing w:before="3"/>
        <w:rPr>
          <w:rFonts w:hint="eastAsia" w:ascii="仿宋" w:hAnsi="仿宋" w:eastAsia="仿宋" w:cs="仿宋"/>
          <w:sz w:val="18"/>
          <w:szCs w:val="22"/>
        </w:rPr>
      </w:pPr>
    </w:p>
    <w:p w14:paraId="1B81C436">
      <w:pPr>
        <w:spacing w:before="15"/>
        <w:ind w:left="0" w:right="13" w:firstLine="0"/>
        <w:jc w:val="center"/>
        <w:rPr>
          <w:rFonts w:hint="eastAsia" w:ascii="仿宋" w:hAnsi="仿宋" w:eastAsia="仿宋" w:cs="仿宋"/>
          <w:sz w:val="32"/>
          <w:szCs w:val="24"/>
        </w:rPr>
      </w:pPr>
      <w:r>
        <w:rPr>
          <w:rFonts w:hint="eastAsia" w:ascii="仿宋" w:hAnsi="仿宋" w:eastAsia="仿宋" w:cs="仿宋"/>
          <w:sz w:val="32"/>
          <w:szCs w:val="24"/>
        </w:rPr>
        <w:t>问题澄清通知</w:t>
      </w:r>
    </w:p>
    <w:p w14:paraId="70462C19">
      <w:pPr>
        <w:pStyle w:val="7"/>
        <w:tabs>
          <w:tab w:val="left" w:pos="2937"/>
        </w:tabs>
        <w:spacing w:before="157"/>
        <w:ind w:right="20"/>
        <w:jc w:val="center"/>
        <w:rPr>
          <w:rFonts w:hint="eastAsia" w:ascii="仿宋" w:hAnsi="仿宋" w:eastAsia="仿宋" w:cs="仿宋"/>
          <w:sz w:val="22"/>
          <w:szCs w:val="22"/>
        </w:rPr>
      </w:pPr>
      <w:r>
        <w:rPr>
          <w:rFonts w:hint="eastAsia" w:ascii="仿宋" w:hAnsi="仿宋" w:eastAsia="仿宋" w:cs="仿宋"/>
          <w:sz w:val="22"/>
          <w:szCs w:val="22"/>
        </w:rPr>
        <w:t>（编号：</w:t>
      </w:r>
      <w:r>
        <w:rPr>
          <w:rFonts w:hint="eastAsia" w:ascii="仿宋" w:hAnsi="仿宋" w:eastAsia="仿宋" w:cs="仿宋"/>
          <w:sz w:val="22"/>
          <w:szCs w:val="22"/>
          <w:u w:val="single"/>
        </w:rPr>
        <w:tab/>
      </w:r>
      <w:r>
        <w:rPr>
          <w:rFonts w:hint="eastAsia" w:ascii="仿宋" w:hAnsi="仿宋" w:eastAsia="仿宋" w:cs="仿宋"/>
          <w:sz w:val="22"/>
          <w:szCs w:val="22"/>
        </w:rPr>
        <w:t>）</w:t>
      </w:r>
    </w:p>
    <w:p w14:paraId="59AA6071">
      <w:pPr>
        <w:pStyle w:val="7"/>
        <w:rPr>
          <w:rFonts w:hint="eastAsia" w:ascii="仿宋" w:hAnsi="仿宋" w:eastAsia="仿宋" w:cs="仿宋"/>
          <w:sz w:val="21"/>
          <w:szCs w:val="22"/>
        </w:rPr>
      </w:pPr>
    </w:p>
    <w:p w14:paraId="1D595FBA">
      <w:pPr>
        <w:pStyle w:val="7"/>
        <w:spacing w:before="4"/>
        <w:rPr>
          <w:rFonts w:hint="eastAsia" w:ascii="仿宋" w:hAnsi="仿宋" w:eastAsia="仿宋" w:cs="仿宋"/>
          <w:sz w:val="24"/>
          <w:szCs w:val="22"/>
        </w:rPr>
      </w:pPr>
    </w:p>
    <w:p w14:paraId="41589A1B">
      <w:pPr>
        <w:pStyle w:val="7"/>
        <w:tabs>
          <w:tab w:val="left" w:pos="2305"/>
        </w:tabs>
        <w:spacing w:before="37"/>
        <w:ind w:left="100" w:right="113"/>
        <w:rPr>
          <w:rFonts w:hint="eastAsia" w:ascii="仿宋" w:hAnsi="仿宋" w:eastAsia="仿宋" w:cs="仿宋"/>
          <w:sz w:val="22"/>
          <w:szCs w:val="22"/>
        </w:rPr>
      </w:pPr>
      <w:r>
        <w:rPr>
          <w:rFonts w:hint="eastAsia" w:ascii="仿宋" w:hAnsi="仿宋" w:eastAsia="仿宋" w:cs="仿宋"/>
          <w:sz w:val="22"/>
          <w:szCs w:val="22"/>
          <w:u w:val="single"/>
        </w:rPr>
        <w:tab/>
      </w:r>
      <w:r>
        <w:rPr>
          <w:rFonts w:hint="eastAsia" w:ascii="仿宋" w:hAnsi="仿宋" w:eastAsia="仿宋" w:cs="仿宋"/>
          <w:spacing w:val="-3"/>
          <w:w w:val="100"/>
          <w:sz w:val="22"/>
          <w:szCs w:val="22"/>
        </w:rPr>
        <w:t>（</w:t>
      </w:r>
      <w:r>
        <w:rPr>
          <w:rFonts w:hint="eastAsia" w:ascii="仿宋" w:hAnsi="仿宋" w:eastAsia="仿宋" w:cs="仿宋"/>
          <w:w w:val="100"/>
          <w:sz w:val="22"/>
          <w:szCs w:val="22"/>
        </w:rPr>
        <w:t>投标</w:t>
      </w:r>
      <w:r>
        <w:rPr>
          <w:rFonts w:hint="eastAsia" w:ascii="仿宋" w:hAnsi="仿宋" w:eastAsia="仿宋" w:cs="仿宋"/>
          <w:spacing w:val="-3"/>
          <w:w w:val="100"/>
          <w:sz w:val="22"/>
          <w:szCs w:val="22"/>
        </w:rPr>
        <w:t>人</w:t>
      </w:r>
      <w:r>
        <w:rPr>
          <w:rFonts w:hint="eastAsia" w:ascii="仿宋" w:hAnsi="仿宋" w:eastAsia="仿宋" w:cs="仿宋"/>
          <w:w w:val="100"/>
          <w:sz w:val="22"/>
          <w:szCs w:val="22"/>
        </w:rPr>
        <w:t>名</w:t>
      </w:r>
      <w:r>
        <w:rPr>
          <w:rFonts w:hint="eastAsia" w:ascii="仿宋" w:hAnsi="仿宋" w:eastAsia="仿宋" w:cs="仿宋"/>
          <w:spacing w:val="-3"/>
          <w:w w:val="100"/>
          <w:sz w:val="22"/>
          <w:szCs w:val="22"/>
        </w:rPr>
        <w:t>称</w:t>
      </w:r>
      <w:r>
        <w:rPr>
          <w:rFonts w:hint="eastAsia" w:ascii="仿宋" w:hAnsi="仿宋" w:eastAsia="仿宋" w:cs="仿宋"/>
          <w:spacing w:val="-106"/>
          <w:w w:val="100"/>
          <w:sz w:val="22"/>
          <w:szCs w:val="22"/>
        </w:rPr>
        <w:t>）</w:t>
      </w:r>
      <w:r>
        <w:rPr>
          <w:rFonts w:hint="eastAsia" w:ascii="仿宋" w:hAnsi="仿宋" w:eastAsia="仿宋" w:cs="仿宋"/>
          <w:w w:val="100"/>
          <w:sz w:val="22"/>
          <w:szCs w:val="22"/>
        </w:rPr>
        <w:t>：</w:t>
      </w:r>
    </w:p>
    <w:p w14:paraId="47080C6D">
      <w:pPr>
        <w:pStyle w:val="7"/>
        <w:rPr>
          <w:rFonts w:hint="eastAsia" w:ascii="仿宋" w:hAnsi="仿宋" w:eastAsia="仿宋" w:cs="仿宋"/>
          <w:sz w:val="21"/>
          <w:szCs w:val="22"/>
        </w:rPr>
      </w:pPr>
    </w:p>
    <w:p w14:paraId="5ED41BBF">
      <w:pPr>
        <w:pStyle w:val="7"/>
        <w:spacing w:before="7"/>
        <w:rPr>
          <w:rFonts w:hint="eastAsia" w:ascii="仿宋" w:hAnsi="仿宋" w:eastAsia="仿宋" w:cs="仿宋"/>
          <w:sz w:val="24"/>
          <w:szCs w:val="22"/>
        </w:rPr>
      </w:pPr>
    </w:p>
    <w:p w14:paraId="3FB7BB40">
      <w:pPr>
        <w:pStyle w:val="7"/>
        <w:spacing w:before="37" w:line="384" w:lineRule="auto"/>
        <w:ind w:left="100" w:right="113" w:firstLine="422"/>
        <w:rPr>
          <w:rFonts w:hint="eastAsia" w:ascii="仿宋" w:hAnsi="仿宋" w:eastAsia="仿宋" w:cs="仿宋"/>
          <w:sz w:val="22"/>
          <w:szCs w:val="22"/>
        </w:rPr>
      </w:pPr>
      <w:r>
        <w:rPr>
          <w:rFonts w:hint="eastAsia" w:ascii="仿宋" w:hAnsi="仿宋" w:eastAsia="仿宋" w:cs="仿宋"/>
          <w:sz w:val="22"/>
          <w:szCs w:val="22"/>
        </w:rPr>
        <w:t>评标委员会对你方的投标文件进行了仔细的审查，现需你方对下列问题以书面形式予以澄清、说明或补正：</w:t>
      </w:r>
    </w:p>
    <w:p w14:paraId="707EE4F8">
      <w:pPr>
        <w:pStyle w:val="7"/>
        <w:rPr>
          <w:rFonts w:hint="eastAsia" w:ascii="仿宋" w:hAnsi="仿宋" w:eastAsia="仿宋" w:cs="仿宋"/>
          <w:sz w:val="21"/>
          <w:szCs w:val="22"/>
        </w:rPr>
      </w:pPr>
    </w:p>
    <w:p w14:paraId="15F34066">
      <w:pPr>
        <w:pStyle w:val="7"/>
        <w:spacing w:before="5"/>
        <w:rPr>
          <w:rFonts w:hint="eastAsia" w:ascii="仿宋" w:hAnsi="仿宋" w:eastAsia="仿宋" w:cs="仿宋"/>
          <w:sz w:val="21"/>
          <w:szCs w:val="22"/>
        </w:rPr>
      </w:pPr>
    </w:p>
    <w:p w14:paraId="7D9BACF4">
      <w:pPr>
        <w:pStyle w:val="7"/>
        <w:ind w:left="522" w:right="113"/>
        <w:rPr>
          <w:rFonts w:hint="eastAsia" w:ascii="仿宋" w:hAnsi="仿宋" w:eastAsia="仿宋" w:cs="仿宋"/>
          <w:sz w:val="22"/>
          <w:szCs w:val="22"/>
        </w:rPr>
      </w:pPr>
      <w:r>
        <w:rPr>
          <w:rFonts w:hint="eastAsia" w:ascii="仿宋" w:hAnsi="仿宋" w:eastAsia="仿宋" w:cs="仿宋"/>
          <w:sz w:val="22"/>
          <w:szCs w:val="22"/>
        </w:rPr>
        <w:t>1.</w:t>
      </w:r>
    </w:p>
    <w:p w14:paraId="2D085319">
      <w:pPr>
        <w:pStyle w:val="7"/>
        <w:spacing w:before="2"/>
        <w:rPr>
          <w:rFonts w:hint="eastAsia" w:ascii="仿宋" w:hAnsi="仿宋" w:eastAsia="仿宋" w:cs="仿宋"/>
          <w:sz w:val="18"/>
          <w:szCs w:val="22"/>
        </w:rPr>
      </w:pPr>
    </w:p>
    <w:p w14:paraId="67380757">
      <w:pPr>
        <w:pStyle w:val="7"/>
        <w:ind w:left="522" w:right="113"/>
        <w:rPr>
          <w:rFonts w:hint="eastAsia" w:ascii="仿宋" w:hAnsi="仿宋" w:eastAsia="仿宋" w:cs="仿宋"/>
          <w:sz w:val="22"/>
          <w:szCs w:val="22"/>
        </w:rPr>
      </w:pPr>
      <w:r>
        <w:rPr>
          <w:rFonts w:hint="eastAsia" w:ascii="仿宋" w:hAnsi="仿宋" w:eastAsia="仿宋" w:cs="仿宋"/>
          <w:sz w:val="22"/>
          <w:szCs w:val="22"/>
        </w:rPr>
        <w:t>2.</w:t>
      </w:r>
    </w:p>
    <w:p w14:paraId="2C85E9FE">
      <w:pPr>
        <w:pStyle w:val="7"/>
        <w:spacing w:before="5"/>
        <w:rPr>
          <w:rFonts w:hint="eastAsia" w:ascii="仿宋" w:hAnsi="仿宋" w:eastAsia="仿宋" w:cs="仿宋"/>
          <w:sz w:val="18"/>
          <w:szCs w:val="22"/>
        </w:rPr>
      </w:pPr>
    </w:p>
    <w:p w14:paraId="7A16BEB5">
      <w:pPr>
        <w:pStyle w:val="7"/>
        <w:ind w:left="628" w:right="113"/>
        <w:rPr>
          <w:rFonts w:hint="eastAsia" w:ascii="仿宋" w:hAnsi="仿宋" w:eastAsia="仿宋" w:cs="仿宋"/>
          <w:sz w:val="22"/>
          <w:szCs w:val="22"/>
        </w:rPr>
      </w:pPr>
      <w:r>
        <w:rPr>
          <w:rFonts w:hint="eastAsia" w:ascii="仿宋" w:hAnsi="仿宋" w:eastAsia="仿宋" w:cs="仿宋"/>
          <w:sz w:val="22"/>
          <w:szCs w:val="22"/>
        </w:rPr>
        <w:t>......</w:t>
      </w:r>
    </w:p>
    <w:p w14:paraId="4A3331EF">
      <w:pPr>
        <w:pStyle w:val="7"/>
        <w:rPr>
          <w:rFonts w:hint="eastAsia" w:ascii="仿宋" w:hAnsi="仿宋" w:eastAsia="仿宋" w:cs="仿宋"/>
          <w:sz w:val="21"/>
          <w:szCs w:val="22"/>
        </w:rPr>
      </w:pPr>
    </w:p>
    <w:p w14:paraId="0BB8C2CA">
      <w:pPr>
        <w:pStyle w:val="7"/>
        <w:rPr>
          <w:rFonts w:hint="eastAsia" w:ascii="仿宋" w:hAnsi="仿宋" w:eastAsia="仿宋" w:cs="仿宋"/>
          <w:sz w:val="21"/>
          <w:szCs w:val="22"/>
        </w:rPr>
      </w:pPr>
    </w:p>
    <w:p w14:paraId="22AD6C32">
      <w:pPr>
        <w:pStyle w:val="7"/>
        <w:tabs>
          <w:tab w:val="left" w:pos="4603"/>
          <w:tab w:val="left" w:pos="5549"/>
          <w:tab w:val="left" w:pos="6494"/>
          <w:tab w:val="left" w:pos="7438"/>
        </w:tabs>
        <w:spacing w:before="127"/>
        <w:ind w:left="505" w:right="113"/>
        <w:rPr>
          <w:rFonts w:hint="eastAsia" w:ascii="仿宋" w:hAnsi="仿宋" w:eastAsia="仿宋" w:cs="仿宋"/>
          <w:sz w:val="22"/>
          <w:szCs w:val="22"/>
        </w:rPr>
      </w:pPr>
      <w:r>
        <w:rPr>
          <w:rFonts w:hint="eastAsia" w:ascii="仿宋" w:hAnsi="仿宋" w:eastAsia="仿宋" w:cs="仿宋"/>
          <w:sz w:val="22"/>
          <w:szCs w:val="22"/>
        </w:rPr>
        <w:t>请将上述问题的澄清、说明或补正于</w:t>
      </w:r>
      <w:r>
        <w:rPr>
          <w:rFonts w:hint="eastAsia" w:ascii="仿宋" w:hAnsi="仿宋" w:eastAsia="仿宋" w:cs="仿宋"/>
          <w:sz w:val="22"/>
          <w:szCs w:val="22"/>
          <w:u w:val="single"/>
        </w:rPr>
        <w:tab/>
      </w:r>
      <w:r>
        <w:rPr>
          <w:rFonts w:hint="eastAsia" w:ascii="仿宋" w:hAnsi="仿宋" w:eastAsia="仿宋" w:cs="仿宋"/>
          <w:sz w:val="22"/>
          <w:szCs w:val="22"/>
        </w:rPr>
        <w:t>年</w:t>
      </w:r>
      <w:r>
        <w:rPr>
          <w:rFonts w:hint="eastAsia" w:ascii="仿宋" w:hAnsi="仿宋" w:eastAsia="仿宋" w:cs="仿宋"/>
          <w:sz w:val="22"/>
          <w:szCs w:val="22"/>
          <w:u w:val="single"/>
        </w:rPr>
        <w:tab/>
      </w:r>
      <w:r>
        <w:rPr>
          <w:rFonts w:hint="eastAsia" w:ascii="仿宋" w:hAnsi="仿宋" w:eastAsia="仿宋" w:cs="仿宋"/>
          <w:sz w:val="22"/>
          <w:szCs w:val="22"/>
        </w:rPr>
        <w:t>月</w:t>
      </w:r>
      <w:r>
        <w:rPr>
          <w:rFonts w:hint="eastAsia" w:ascii="仿宋" w:hAnsi="仿宋" w:eastAsia="仿宋" w:cs="仿宋"/>
          <w:sz w:val="22"/>
          <w:szCs w:val="22"/>
          <w:u w:val="single"/>
        </w:rPr>
        <w:tab/>
      </w:r>
      <w:r>
        <w:rPr>
          <w:rFonts w:hint="eastAsia" w:ascii="仿宋" w:hAnsi="仿宋" w:eastAsia="仿宋" w:cs="仿宋"/>
          <w:spacing w:val="-3"/>
          <w:sz w:val="22"/>
          <w:szCs w:val="22"/>
        </w:rPr>
        <w:t>日</w:t>
      </w:r>
      <w:r>
        <w:rPr>
          <w:rFonts w:hint="eastAsia" w:ascii="仿宋" w:hAnsi="仿宋" w:eastAsia="仿宋" w:cs="仿宋"/>
          <w:spacing w:val="-3"/>
          <w:sz w:val="22"/>
          <w:szCs w:val="22"/>
          <w:u w:val="single"/>
        </w:rPr>
        <w:tab/>
      </w:r>
      <w:r>
        <w:rPr>
          <w:rFonts w:hint="eastAsia" w:ascii="仿宋" w:hAnsi="仿宋" w:eastAsia="仿宋" w:cs="仿宋"/>
          <w:sz w:val="22"/>
          <w:szCs w:val="22"/>
        </w:rPr>
        <w:t>时前递交至</w:t>
      </w:r>
    </w:p>
    <w:p w14:paraId="3714DC36">
      <w:pPr>
        <w:pStyle w:val="7"/>
        <w:spacing w:before="12"/>
        <w:rPr>
          <w:rFonts w:hint="eastAsia" w:ascii="仿宋" w:hAnsi="仿宋" w:eastAsia="仿宋" w:cs="仿宋"/>
          <w:sz w:val="10"/>
          <w:szCs w:val="22"/>
        </w:rPr>
      </w:pPr>
    </w:p>
    <w:p w14:paraId="37B0A7F3">
      <w:pPr>
        <w:pStyle w:val="7"/>
        <w:tabs>
          <w:tab w:val="left" w:pos="3040"/>
          <w:tab w:val="left" w:pos="7296"/>
        </w:tabs>
        <w:spacing w:before="37"/>
        <w:ind w:left="100" w:right="26"/>
        <w:rPr>
          <w:rFonts w:hint="eastAsia" w:ascii="仿宋" w:hAnsi="仿宋" w:eastAsia="仿宋" w:cs="仿宋"/>
          <w:sz w:val="22"/>
          <w:szCs w:val="22"/>
        </w:rPr>
      </w:pPr>
      <w:r>
        <w:rPr>
          <w:rFonts w:hint="eastAsia" w:ascii="仿宋" w:hAnsi="仿宋" w:eastAsia="仿宋" w:cs="仿宋"/>
          <w:sz w:val="22"/>
          <w:szCs w:val="22"/>
          <w:u w:val="single"/>
        </w:rPr>
        <w:tab/>
      </w:r>
      <w:r>
        <w:rPr>
          <w:rFonts w:hint="eastAsia" w:ascii="仿宋" w:hAnsi="仿宋" w:eastAsia="仿宋" w:cs="仿宋"/>
          <w:spacing w:val="-5"/>
          <w:sz w:val="22"/>
          <w:szCs w:val="22"/>
        </w:rPr>
        <w:t>（详细地址）或传真至</w:t>
      </w:r>
      <w:r>
        <w:rPr>
          <w:rFonts w:hint="eastAsia" w:ascii="仿宋" w:hAnsi="仿宋" w:eastAsia="仿宋" w:cs="仿宋"/>
          <w:spacing w:val="-5"/>
          <w:sz w:val="22"/>
          <w:szCs w:val="22"/>
          <w:u w:val="single"/>
        </w:rPr>
        <w:tab/>
      </w:r>
      <w:r>
        <w:rPr>
          <w:rFonts w:hint="eastAsia" w:ascii="仿宋" w:hAnsi="仿宋" w:eastAsia="仿宋" w:cs="仿宋"/>
          <w:spacing w:val="-5"/>
          <w:sz w:val="22"/>
          <w:szCs w:val="22"/>
        </w:rPr>
        <w:t>（传真号码）或</w:t>
      </w:r>
    </w:p>
    <w:p w14:paraId="6B536701">
      <w:pPr>
        <w:pStyle w:val="7"/>
        <w:spacing w:before="10"/>
        <w:rPr>
          <w:rFonts w:hint="eastAsia" w:ascii="仿宋" w:hAnsi="仿宋" w:eastAsia="仿宋" w:cs="仿宋"/>
          <w:sz w:val="10"/>
          <w:szCs w:val="22"/>
        </w:rPr>
      </w:pPr>
    </w:p>
    <w:p w14:paraId="0CEA5D44">
      <w:pPr>
        <w:pStyle w:val="7"/>
        <w:tabs>
          <w:tab w:val="left" w:pos="7138"/>
          <w:tab w:val="left" w:pos="8084"/>
        </w:tabs>
        <w:spacing w:before="36"/>
        <w:ind w:left="100" w:right="113"/>
        <w:rPr>
          <w:rFonts w:hint="eastAsia" w:ascii="仿宋" w:hAnsi="仿宋" w:eastAsia="仿宋" w:cs="仿宋"/>
          <w:sz w:val="22"/>
          <w:szCs w:val="22"/>
        </w:rPr>
      </w:pPr>
      <w:r>
        <w:rPr>
          <w:rFonts w:hint="eastAsia" w:ascii="仿宋" w:hAnsi="仿宋" w:eastAsia="仿宋" w:cs="仿宋"/>
          <w:sz w:val="22"/>
          <w:szCs w:val="22"/>
        </w:rPr>
        <w:t>通过下载招标文件的电子招标交易平台上传。采用传真方式的，应在</w:t>
      </w:r>
      <w:r>
        <w:rPr>
          <w:rFonts w:hint="eastAsia" w:ascii="仿宋" w:hAnsi="仿宋" w:eastAsia="仿宋" w:cs="仿宋"/>
          <w:sz w:val="22"/>
          <w:szCs w:val="22"/>
          <w:u w:val="single"/>
        </w:rPr>
        <w:tab/>
      </w:r>
      <w:r>
        <w:rPr>
          <w:rFonts w:hint="eastAsia" w:ascii="仿宋" w:hAnsi="仿宋" w:eastAsia="仿宋" w:cs="仿宋"/>
          <w:sz w:val="22"/>
          <w:szCs w:val="22"/>
        </w:rPr>
        <w:t>年</w:t>
      </w:r>
      <w:r>
        <w:rPr>
          <w:rFonts w:hint="eastAsia" w:ascii="仿宋" w:hAnsi="仿宋" w:eastAsia="仿宋" w:cs="仿宋"/>
          <w:sz w:val="22"/>
          <w:szCs w:val="22"/>
          <w:u w:val="single"/>
        </w:rPr>
        <w:tab/>
      </w:r>
      <w:r>
        <w:rPr>
          <w:rFonts w:hint="eastAsia" w:ascii="仿宋" w:hAnsi="仿宋" w:eastAsia="仿宋" w:cs="仿宋"/>
          <w:sz w:val="22"/>
          <w:szCs w:val="22"/>
        </w:rPr>
        <w:t>月</w:t>
      </w:r>
    </w:p>
    <w:p w14:paraId="7E0C76EB">
      <w:pPr>
        <w:pStyle w:val="7"/>
        <w:spacing w:before="10"/>
        <w:rPr>
          <w:rFonts w:hint="eastAsia" w:ascii="仿宋" w:hAnsi="仿宋" w:eastAsia="仿宋" w:cs="仿宋"/>
          <w:sz w:val="10"/>
          <w:szCs w:val="22"/>
        </w:rPr>
      </w:pPr>
    </w:p>
    <w:p w14:paraId="2E1A7BDA">
      <w:pPr>
        <w:pStyle w:val="7"/>
        <w:tabs>
          <w:tab w:val="left" w:pos="837"/>
          <w:tab w:val="left" w:pos="1782"/>
          <w:tab w:val="left" w:pos="5669"/>
        </w:tabs>
        <w:spacing w:before="36"/>
        <w:ind w:left="100" w:right="113"/>
        <w:rPr>
          <w:rFonts w:hint="eastAsia" w:ascii="仿宋" w:hAnsi="仿宋" w:eastAsia="仿宋" w:cs="仿宋"/>
          <w:sz w:val="22"/>
          <w:szCs w:val="22"/>
        </w:rPr>
      </w:pPr>
      <w:r>
        <w:rPr>
          <w:rFonts w:hint="eastAsia" w:ascii="仿宋" w:hAnsi="仿宋" w:eastAsia="仿宋" w:cs="仿宋"/>
          <w:sz w:val="22"/>
          <w:szCs w:val="22"/>
          <w:u w:val="single"/>
        </w:rPr>
        <w:tab/>
      </w:r>
      <w:r>
        <w:rPr>
          <w:rFonts w:hint="eastAsia" w:ascii="仿宋" w:hAnsi="仿宋" w:eastAsia="仿宋" w:cs="仿宋"/>
          <w:w w:val="100"/>
          <w:sz w:val="22"/>
          <w:szCs w:val="22"/>
        </w:rPr>
        <w:t>日</w:t>
      </w:r>
      <w:r>
        <w:rPr>
          <w:rFonts w:hint="eastAsia" w:ascii="仿宋" w:hAnsi="仿宋" w:eastAsia="仿宋" w:cs="仿宋"/>
          <w:sz w:val="22"/>
          <w:szCs w:val="22"/>
          <w:u w:val="single"/>
        </w:rPr>
        <w:tab/>
      </w:r>
      <w:r>
        <w:rPr>
          <w:rFonts w:hint="eastAsia" w:ascii="仿宋" w:hAnsi="仿宋" w:eastAsia="仿宋" w:cs="仿宋"/>
          <w:spacing w:val="-3"/>
          <w:w w:val="100"/>
          <w:sz w:val="22"/>
          <w:szCs w:val="22"/>
        </w:rPr>
        <w:t>时</w:t>
      </w:r>
      <w:r>
        <w:rPr>
          <w:rFonts w:hint="eastAsia" w:ascii="仿宋" w:hAnsi="仿宋" w:eastAsia="仿宋" w:cs="仿宋"/>
          <w:w w:val="100"/>
          <w:sz w:val="22"/>
          <w:szCs w:val="22"/>
        </w:rPr>
        <w:t>前</w:t>
      </w:r>
      <w:r>
        <w:rPr>
          <w:rFonts w:hint="eastAsia" w:ascii="仿宋" w:hAnsi="仿宋" w:eastAsia="仿宋" w:cs="仿宋"/>
          <w:spacing w:val="-3"/>
          <w:w w:val="100"/>
          <w:sz w:val="22"/>
          <w:szCs w:val="22"/>
        </w:rPr>
        <w:t>将</w:t>
      </w:r>
      <w:r>
        <w:rPr>
          <w:rFonts w:hint="eastAsia" w:ascii="仿宋" w:hAnsi="仿宋" w:eastAsia="仿宋" w:cs="仿宋"/>
          <w:w w:val="100"/>
          <w:sz w:val="22"/>
          <w:szCs w:val="22"/>
        </w:rPr>
        <w:t>原件</w:t>
      </w:r>
      <w:r>
        <w:rPr>
          <w:rFonts w:hint="eastAsia" w:ascii="仿宋" w:hAnsi="仿宋" w:eastAsia="仿宋" w:cs="仿宋"/>
          <w:spacing w:val="-3"/>
          <w:w w:val="100"/>
          <w:sz w:val="22"/>
          <w:szCs w:val="22"/>
        </w:rPr>
        <w:t>递</w:t>
      </w:r>
      <w:r>
        <w:rPr>
          <w:rFonts w:hint="eastAsia" w:ascii="仿宋" w:hAnsi="仿宋" w:eastAsia="仿宋" w:cs="仿宋"/>
          <w:w w:val="100"/>
          <w:sz w:val="22"/>
          <w:szCs w:val="22"/>
        </w:rPr>
        <w:t>交</w:t>
      </w:r>
      <w:r>
        <w:rPr>
          <w:rFonts w:hint="eastAsia" w:ascii="仿宋" w:hAnsi="仿宋" w:eastAsia="仿宋" w:cs="仿宋"/>
          <w:spacing w:val="-3"/>
          <w:w w:val="100"/>
          <w:sz w:val="22"/>
          <w:szCs w:val="22"/>
        </w:rPr>
        <w:t>至</w:t>
      </w:r>
      <w:r>
        <w:rPr>
          <w:rFonts w:hint="eastAsia" w:ascii="仿宋" w:hAnsi="仿宋" w:eastAsia="仿宋" w:cs="仿宋"/>
          <w:sz w:val="22"/>
          <w:szCs w:val="22"/>
          <w:u w:val="single"/>
        </w:rPr>
        <w:tab/>
      </w:r>
      <w:r>
        <w:rPr>
          <w:rFonts w:hint="eastAsia" w:ascii="仿宋" w:hAnsi="仿宋" w:eastAsia="仿宋" w:cs="仿宋"/>
          <w:spacing w:val="-3"/>
          <w:w w:val="100"/>
          <w:sz w:val="22"/>
          <w:szCs w:val="22"/>
        </w:rPr>
        <w:t>（</w:t>
      </w:r>
      <w:r>
        <w:rPr>
          <w:rFonts w:hint="eastAsia" w:ascii="仿宋" w:hAnsi="仿宋" w:eastAsia="仿宋" w:cs="仿宋"/>
          <w:w w:val="100"/>
          <w:sz w:val="22"/>
          <w:szCs w:val="22"/>
        </w:rPr>
        <w:t>详</w:t>
      </w:r>
      <w:r>
        <w:rPr>
          <w:rFonts w:hint="eastAsia" w:ascii="仿宋" w:hAnsi="仿宋" w:eastAsia="仿宋" w:cs="仿宋"/>
          <w:spacing w:val="-3"/>
          <w:w w:val="100"/>
          <w:sz w:val="22"/>
          <w:szCs w:val="22"/>
        </w:rPr>
        <w:t>细</w:t>
      </w:r>
      <w:r>
        <w:rPr>
          <w:rFonts w:hint="eastAsia" w:ascii="仿宋" w:hAnsi="仿宋" w:eastAsia="仿宋" w:cs="仿宋"/>
          <w:w w:val="100"/>
          <w:sz w:val="22"/>
          <w:szCs w:val="22"/>
        </w:rPr>
        <w:t>地</w:t>
      </w:r>
      <w:r>
        <w:rPr>
          <w:rFonts w:hint="eastAsia" w:ascii="仿宋" w:hAnsi="仿宋" w:eastAsia="仿宋" w:cs="仿宋"/>
          <w:spacing w:val="-3"/>
          <w:w w:val="100"/>
          <w:sz w:val="22"/>
          <w:szCs w:val="22"/>
        </w:rPr>
        <w:t>址</w:t>
      </w:r>
      <w:r>
        <w:rPr>
          <w:rFonts w:hint="eastAsia" w:ascii="仿宋" w:hAnsi="仿宋" w:eastAsia="仿宋" w:cs="仿宋"/>
          <w:spacing w:val="-106"/>
          <w:w w:val="100"/>
          <w:sz w:val="22"/>
          <w:szCs w:val="22"/>
        </w:rPr>
        <w:t>）</w:t>
      </w:r>
      <w:r>
        <w:rPr>
          <w:rFonts w:hint="eastAsia" w:ascii="仿宋" w:hAnsi="仿宋" w:eastAsia="仿宋" w:cs="仿宋"/>
          <w:w w:val="100"/>
          <w:sz w:val="22"/>
          <w:szCs w:val="22"/>
        </w:rPr>
        <w:t>。</w:t>
      </w:r>
    </w:p>
    <w:p w14:paraId="3974D814">
      <w:pPr>
        <w:pStyle w:val="7"/>
        <w:rPr>
          <w:rFonts w:hint="eastAsia" w:ascii="仿宋" w:hAnsi="仿宋" w:eastAsia="仿宋" w:cs="仿宋"/>
          <w:sz w:val="21"/>
          <w:szCs w:val="22"/>
        </w:rPr>
      </w:pPr>
    </w:p>
    <w:p w14:paraId="7AF22CE4">
      <w:pPr>
        <w:pStyle w:val="7"/>
        <w:rPr>
          <w:rFonts w:hint="eastAsia" w:ascii="仿宋" w:hAnsi="仿宋" w:eastAsia="仿宋" w:cs="仿宋"/>
          <w:sz w:val="21"/>
          <w:szCs w:val="22"/>
        </w:rPr>
      </w:pPr>
    </w:p>
    <w:p w14:paraId="3618E4BA">
      <w:pPr>
        <w:pStyle w:val="7"/>
        <w:rPr>
          <w:rFonts w:hint="eastAsia" w:ascii="仿宋" w:hAnsi="仿宋" w:eastAsia="仿宋" w:cs="仿宋"/>
          <w:sz w:val="21"/>
          <w:szCs w:val="22"/>
        </w:rPr>
      </w:pPr>
    </w:p>
    <w:p w14:paraId="0F01C476">
      <w:pPr>
        <w:pStyle w:val="7"/>
        <w:spacing w:before="1"/>
        <w:rPr>
          <w:rFonts w:hint="eastAsia" w:ascii="仿宋" w:hAnsi="仿宋" w:eastAsia="仿宋" w:cs="仿宋"/>
          <w:sz w:val="18"/>
          <w:szCs w:val="22"/>
        </w:rPr>
      </w:pPr>
    </w:p>
    <w:p w14:paraId="26D99C1D">
      <w:pPr>
        <w:pStyle w:val="7"/>
        <w:tabs>
          <w:tab w:val="left" w:pos="7032"/>
        </w:tabs>
        <w:spacing w:before="37"/>
        <w:ind w:left="2200" w:right="113"/>
        <w:rPr>
          <w:rFonts w:hint="eastAsia" w:ascii="仿宋" w:hAnsi="仿宋" w:eastAsia="仿宋" w:cs="仿宋"/>
          <w:sz w:val="22"/>
          <w:szCs w:val="22"/>
        </w:rPr>
      </w:pPr>
      <w:r>
        <w:rPr>
          <w:rFonts w:hint="eastAsia" w:ascii="仿宋" w:hAnsi="仿宋" w:eastAsia="仿宋" w:cs="仿宋"/>
          <w:sz w:val="22"/>
          <w:szCs w:val="22"/>
        </w:rPr>
        <w:t>评标委员会授权的招标人或招标代理机构：</w:t>
      </w:r>
      <w:r>
        <w:rPr>
          <w:rFonts w:hint="eastAsia" w:ascii="仿宋" w:hAnsi="仿宋" w:eastAsia="仿宋" w:cs="仿宋"/>
          <w:sz w:val="22"/>
          <w:szCs w:val="22"/>
          <w:u w:val="single"/>
        </w:rPr>
        <w:tab/>
      </w:r>
      <w:r>
        <w:rPr>
          <w:rFonts w:hint="eastAsia" w:ascii="仿宋" w:hAnsi="仿宋" w:eastAsia="仿宋" w:cs="仿宋"/>
          <w:sz w:val="22"/>
          <w:szCs w:val="22"/>
        </w:rPr>
        <w:t>（签字或盖章）</w:t>
      </w:r>
    </w:p>
    <w:p w14:paraId="1CA3F832">
      <w:pPr>
        <w:pStyle w:val="7"/>
        <w:rPr>
          <w:rFonts w:hint="eastAsia" w:ascii="仿宋" w:hAnsi="仿宋" w:eastAsia="仿宋" w:cs="仿宋"/>
          <w:sz w:val="21"/>
          <w:szCs w:val="22"/>
        </w:rPr>
      </w:pPr>
    </w:p>
    <w:p w14:paraId="7220140B">
      <w:pPr>
        <w:pStyle w:val="7"/>
        <w:spacing w:before="7"/>
        <w:rPr>
          <w:rFonts w:hint="eastAsia" w:ascii="仿宋" w:hAnsi="仿宋" w:eastAsia="仿宋" w:cs="仿宋"/>
          <w:sz w:val="24"/>
          <w:szCs w:val="22"/>
        </w:rPr>
      </w:pPr>
    </w:p>
    <w:p w14:paraId="51C6648E">
      <w:pPr>
        <w:pStyle w:val="7"/>
        <w:tabs>
          <w:tab w:val="left" w:pos="5803"/>
          <w:tab w:val="left" w:pos="6746"/>
          <w:tab w:val="left" w:pos="7692"/>
        </w:tabs>
        <w:spacing w:before="36"/>
        <w:ind w:left="4961" w:right="113"/>
        <w:rPr>
          <w:rFonts w:hint="eastAsia" w:ascii="仿宋" w:hAnsi="仿宋" w:eastAsia="仿宋" w:cs="仿宋"/>
          <w:sz w:val="22"/>
          <w:szCs w:val="22"/>
        </w:rPr>
      </w:pPr>
      <w:r>
        <w:rPr>
          <w:rFonts w:hint="eastAsia" w:ascii="仿宋" w:hAnsi="仿宋" w:eastAsia="仿宋" w:cs="仿宋"/>
          <w:sz w:val="22"/>
          <w:szCs w:val="22"/>
          <w:u w:val="single"/>
        </w:rPr>
        <w:tab/>
      </w:r>
      <w:r>
        <w:rPr>
          <w:rFonts w:hint="eastAsia" w:ascii="仿宋" w:hAnsi="仿宋" w:eastAsia="仿宋" w:cs="仿宋"/>
          <w:spacing w:val="-3"/>
          <w:sz w:val="22"/>
          <w:szCs w:val="22"/>
        </w:rPr>
        <w:t>年</w:t>
      </w:r>
      <w:r>
        <w:rPr>
          <w:rFonts w:hint="eastAsia" w:ascii="仿宋" w:hAnsi="仿宋" w:eastAsia="仿宋" w:cs="仿宋"/>
          <w:spacing w:val="-3"/>
          <w:sz w:val="22"/>
          <w:szCs w:val="22"/>
          <w:u w:val="single"/>
        </w:rPr>
        <w:tab/>
      </w:r>
      <w:r>
        <w:rPr>
          <w:rFonts w:hint="eastAsia" w:ascii="仿宋" w:hAnsi="仿宋" w:eastAsia="仿宋" w:cs="仿宋"/>
          <w:sz w:val="22"/>
          <w:szCs w:val="22"/>
        </w:rPr>
        <w:t>月</w:t>
      </w:r>
      <w:r>
        <w:rPr>
          <w:rFonts w:hint="eastAsia" w:ascii="仿宋" w:hAnsi="仿宋" w:eastAsia="仿宋" w:cs="仿宋"/>
          <w:sz w:val="22"/>
          <w:szCs w:val="22"/>
          <w:u w:val="single"/>
        </w:rPr>
        <w:tab/>
      </w:r>
      <w:r>
        <w:rPr>
          <w:rFonts w:hint="eastAsia" w:ascii="仿宋" w:hAnsi="仿宋" w:eastAsia="仿宋" w:cs="仿宋"/>
          <w:sz w:val="22"/>
          <w:szCs w:val="22"/>
        </w:rPr>
        <w:t>日</w:t>
      </w:r>
    </w:p>
    <w:p w14:paraId="5E6835FF">
      <w:pPr>
        <w:rPr>
          <w:rFonts w:hint="eastAsia" w:ascii="仿宋" w:hAnsi="仿宋" w:eastAsia="仿宋" w:cs="仿宋"/>
          <w:sz w:val="32"/>
          <w:szCs w:val="32"/>
        </w:rPr>
      </w:pPr>
      <w:bookmarkStart w:id="72" w:name="_bookmark78"/>
      <w:bookmarkEnd w:id="72"/>
      <w:r>
        <w:rPr>
          <w:rFonts w:hint="eastAsia" w:ascii="仿宋" w:hAnsi="仿宋" w:eastAsia="仿宋" w:cs="仿宋"/>
          <w:sz w:val="32"/>
          <w:szCs w:val="32"/>
        </w:rPr>
        <w:br w:type="page"/>
      </w:r>
    </w:p>
    <w:p w14:paraId="03F3A287">
      <w:pPr>
        <w:pStyle w:val="4"/>
        <w:spacing w:line="363" w:lineRule="exact"/>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二</w:t>
      </w:r>
      <w:r>
        <w:rPr>
          <w:rFonts w:hint="eastAsia" w:ascii="仿宋" w:hAnsi="仿宋" w:eastAsia="仿宋" w:cs="仿宋"/>
          <w:sz w:val="32"/>
          <w:szCs w:val="32"/>
        </w:rPr>
        <w:t>：问题的澄清</w:t>
      </w:r>
    </w:p>
    <w:p w14:paraId="308CA4AF">
      <w:pPr>
        <w:pStyle w:val="7"/>
        <w:rPr>
          <w:rFonts w:hint="eastAsia" w:ascii="仿宋" w:hAnsi="仿宋" w:eastAsia="仿宋" w:cs="仿宋"/>
          <w:sz w:val="21"/>
          <w:szCs w:val="22"/>
        </w:rPr>
      </w:pPr>
    </w:p>
    <w:p w14:paraId="3148982F">
      <w:pPr>
        <w:pStyle w:val="7"/>
        <w:rPr>
          <w:rFonts w:hint="eastAsia" w:ascii="仿宋" w:hAnsi="仿宋" w:eastAsia="仿宋" w:cs="仿宋"/>
          <w:sz w:val="21"/>
          <w:szCs w:val="22"/>
        </w:rPr>
      </w:pPr>
    </w:p>
    <w:p w14:paraId="36C57B03">
      <w:pPr>
        <w:pStyle w:val="7"/>
        <w:rPr>
          <w:rFonts w:hint="eastAsia" w:ascii="仿宋" w:hAnsi="仿宋" w:eastAsia="仿宋" w:cs="仿宋"/>
          <w:sz w:val="21"/>
          <w:szCs w:val="22"/>
        </w:rPr>
      </w:pPr>
    </w:p>
    <w:p w14:paraId="12E0E8EA">
      <w:pPr>
        <w:spacing w:before="168"/>
        <w:ind w:left="0" w:right="16" w:firstLine="0"/>
        <w:jc w:val="center"/>
        <w:rPr>
          <w:rFonts w:hint="eastAsia" w:ascii="仿宋" w:hAnsi="仿宋" w:eastAsia="仿宋" w:cs="仿宋"/>
          <w:sz w:val="32"/>
          <w:szCs w:val="24"/>
        </w:rPr>
      </w:pPr>
      <w:r>
        <w:rPr>
          <w:rFonts w:hint="eastAsia" w:ascii="仿宋" w:hAnsi="仿宋" w:eastAsia="仿宋" w:cs="仿宋"/>
          <w:sz w:val="32"/>
          <w:szCs w:val="24"/>
        </w:rPr>
        <w:t>问题的澄清</w:t>
      </w:r>
    </w:p>
    <w:p w14:paraId="3C008AF6">
      <w:pPr>
        <w:pStyle w:val="7"/>
        <w:tabs>
          <w:tab w:val="left" w:pos="5947"/>
        </w:tabs>
        <w:spacing w:before="113"/>
        <w:ind w:left="3566" w:right="113"/>
        <w:rPr>
          <w:rFonts w:hint="eastAsia" w:ascii="仿宋" w:hAnsi="仿宋" w:eastAsia="仿宋" w:cs="仿宋"/>
          <w:sz w:val="22"/>
          <w:szCs w:val="22"/>
        </w:rPr>
      </w:pPr>
      <w:r>
        <w:rPr>
          <w:rFonts w:hint="eastAsia" w:ascii="仿宋" w:hAnsi="仿宋" w:eastAsia="仿宋" w:cs="仿宋"/>
          <w:sz w:val="22"/>
          <w:szCs w:val="22"/>
        </w:rPr>
        <w:t>（编号：</w:t>
      </w:r>
      <w:r>
        <w:rPr>
          <w:rFonts w:hint="eastAsia" w:ascii="仿宋" w:hAnsi="仿宋" w:eastAsia="仿宋" w:cs="仿宋"/>
          <w:sz w:val="22"/>
          <w:szCs w:val="22"/>
          <w:u w:val="single"/>
        </w:rPr>
        <w:tab/>
      </w:r>
      <w:r>
        <w:rPr>
          <w:rFonts w:hint="eastAsia" w:ascii="仿宋" w:hAnsi="仿宋" w:eastAsia="仿宋" w:cs="仿宋"/>
          <w:sz w:val="22"/>
          <w:szCs w:val="22"/>
        </w:rPr>
        <w:t>）</w:t>
      </w:r>
    </w:p>
    <w:p w14:paraId="38FA486B">
      <w:pPr>
        <w:pStyle w:val="7"/>
        <w:rPr>
          <w:rFonts w:hint="eastAsia" w:ascii="仿宋" w:hAnsi="仿宋" w:eastAsia="仿宋" w:cs="仿宋"/>
          <w:sz w:val="21"/>
          <w:szCs w:val="22"/>
        </w:rPr>
      </w:pPr>
    </w:p>
    <w:p w14:paraId="180982CD">
      <w:pPr>
        <w:pStyle w:val="7"/>
        <w:rPr>
          <w:rFonts w:hint="eastAsia" w:ascii="仿宋" w:hAnsi="仿宋" w:eastAsia="仿宋" w:cs="仿宋"/>
          <w:sz w:val="21"/>
          <w:szCs w:val="22"/>
        </w:rPr>
      </w:pPr>
    </w:p>
    <w:p w14:paraId="5B03917A">
      <w:pPr>
        <w:pStyle w:val="7"/>
        <w:spacing w:before="37"/>
        <w:ind w:left="100" w:right="113"/>
        <w:rPr>
          <w:rFonts w:hint="eastAsia" w:ascii="仿宋" w:hAnsi="仿宋" w:eastAsia="仿宋" w:cs="仿宋"/>
          <w:sz w:val="22"/>
          <w:szCs w:val="22"/>
        </w:rPr>
      </w:pPr>
      <w:r>
        <w:rPr>
          <w:rFonts w:hint="eastAsia" w:ascii="仿宋" w:hAnsi="仿宋" w:eastAsia="仿宋" w:cs="仿宋"/>
          <w:sz w:val="22"/>
          <w:szCs w:val="22"/>
        </w:rPr>
        <w:t>评标委员会：</w:t>
      </w:r>
    </w:p>
    <w:p w14:paraId="076F8E9E">
      <w:pPr>
        <w:pStyle w:val="7"/>
        <w:rPr>
          <w:rFonts w:hint="eastAsia" w:ascii="仿宋" w:hAnsi="仿宋" w:eastAsia="仿宋" w:cs="仿宋"/>
          <w:sz w:val="21"/>
          <w:szCs w:val="22"/>
        </w:rPr>
      </w:pPr>
    </w:p>
    <w:p w14:paraId="5AD0E8E4">
      <w:pPr>
        <w:pStyle w:val="7"/>
        <w:spacing w:before="2"/>
        <w:rPr>
          <w:rFonts w:hint="eastAsia" w:ascii="仿宋" w:hAnsi="仿宋" w:eastAsia="仿宋" w:cs="仿宋"/>
          <w:sz w:val="28"/>
          <w:szCs w:val="22"/>
        </w:rPr>
      </w:pPr>
    </w:p>
    <w:p w14:paraId="0E2E2E0B">
      <w:pPr>
        <w:pStyle w:val="7"/>
        <w:tabs>
          <w:tab w:val="left" w:pos="3460"/>
        </w:tabs>
        <w:ind w:left="522" w:right="113"/>
        <w:rPr>
          <w:rFonts w:hint="eastAsia" w:ascii="仿宋" w:hAnsi="仿宋" w:eastAsia="仿宋" w:cs="仿宋"/>
          <w:sz w:val="22"/>
          <w:szCs w:val="22"/>
        </w:rPr>
      </w:pPr>
      <w:r>
        <w:rPr>
          <w:rFonts w:hint="eastAsia" w:ascii="仿宋" w:hAnsi="仿宋" w:eastAsia="仿宋" w:cs="仿宋"/>
          <w:sz w:val="22"/>
          <w:szCs w:val="22"/>
        </w:rPr>
        <w:t>问题澄清通知（编号：</w:t>
      </w:r>
      <w:r>
        <w:rPr>
          <w:rFonts w:hint="eastAsia" w:ascii="仿宋" w:hAnsi="仿宋" w:eastAsia="仿宋" w:cs="仿宋"/>
          <w:sz w:val="22"/>
          <w:szCs w:val="22"/>
          <w:u w:val="single"/>
        </w:rPr>
        <w:tab/>
      </w:r>
      <w:r>
        <w:rPr>
          <w:rFonts w:hint="eastAsia" w:ascii="仿宋" w:hAnsi="仿宋" w:eastAsia="仿宋" w:cs="仿宋"/>
          <w:sz w:val="22"/>
          <w:szCs w:val="22"/>
        </w:rPr>
        <w:t>）已收悉，现澄清、说明或补正如下：</w:t>
      </w:r>
    </w:p>
    <w:p w14:paraId="50C43227">
      <w:pPr>
        <w:pStyle w:val="7"/>
        <w:spacing w:before="11"/>
        <w:rPr>
          <w:rFonts w:hint="eastAsia" w:ascii="仿宋" w:hAnsi="仿宋" w:eastAsia="仿宋" w:cs="仿宋"/>
          <w:sz w:val="11"/>
          <w:szCs w:val="22"/>
        </w:rPr>
      </w:pPr>
    </w:p>
    <w:p w14:paraId="7059B0BA">
      <w:pPr>
        <w:pStyle w:val="7"/>
        <w:spacing w:before="74"/>
        <w:ind w:right="7025"/>
        <w:jc w:val="center"/>
        <w:rPr>
          <w:rFonts w:hint="eastAsia" w:ascii="仿宋" w:hAnsi="仿宋" w:eastAsia="仿宋" w:cs="仿宋"/>
          <w:sz w:val="22"/>
          <w:szCs w:val="22"/>
        </w:rPr>
      </w:pPr>
      <w:r>
        <w:rPr>
          <w:rFonts w:hint="eastAsia" w:ascii="仿宋" w:hAnsi="仿宋" w:eastAsia="仿宋" w:cs="仿宋"/>
          <w:sz w:val="22"/>
          <w:szCs w:val="22"/>
        </w:rPr>
        <w:t>1.</w:t>
      </w:r>
    </w:p>
    <w:p w14:paraId="5EF98E22">
      <w:pPr>
        <w:pStyle w:val="7"/>
        <w:spacing w:before="2"/>
        <w:rPr>
          <w:rFonts w:hint="eastAsia" w:ascii="仿宋" w:hAnsi="仿宋" w:eastAsia="仿宋" w:cs="仿宋"/>
          <w:sz w:val="18"/>
          <w:szCs w:val="22"/>
        </w:rPr>
      </w:pPr>
    </w:p>
    <w:p w14:paraId="4305334E">
      <w:pPr>
        <w:pStyle w:val="7"/>
        <w:ind w:right="7025"/>
        <w:jc w:val="center"/>
        <w:rPr>
          <w:rFonts w:hint="eastAsia" w:ascii="仿宋" w:hAnsi="仿宋" w:eastAsia="仿宋" w:cs="仿宋"/>
          <w:sz w:val="22"/>
          <w:szCs w:val="22"/>
        </w:rPr>
      </w:pPr>
      <w:r>
        <w:rPr>
          <w:rFonts w:hint="eastAsia" w:ascii="仿宋" w:hAnsi="仿宋" w:eastAsia="仿宋" w:cs="仿宋"/>
          <w:sz w:val="22"/>
          <w:szCs w:val="22"/>
        </w:rPr>
        <w:t>2.</w:t>
      </w:r>
    </w:p>
    <w:p w14:paraId="6EDB5B51">
      <w:pPr>
        <w:pStyle w:val="7"/>
        <w:spacing w:before="2"/>
        <w:rPr>
          <w:rFonts w:hint="eastAsia" w:ascii="仿宋" w:hAnsi="仿宋" w:eastAsia="仿宋" w:cs="仿宋"/>
          <w:sz w:val="18"/>
          <w:szCs w:val="22"/>
        </w:rPr>
      </w:pPr>
    </w:p>
    <w:p w14:paraId="1B1389A2">
      <w:pPr>
        <w:pStyle w:val="7"/>
        <w:ind w:right="7130"/>
        <w:jc w:val="center"/>
        <w:rPr>
          <w:rFonts w:hint="eastAsia" w:ascii="仿宋" w:hAnsi="仿宋" w:eastAsia="仿宋" w:cs="仿宋"/>
          <w:sz w:val="22"/>
          <w:szCs w:val="22"/>
        </w:rPr>
      </w:pPr>
      <w:r>
        <w:rPr>
          <w:rFonts w:hint="eastAsia" w:ascii="仿宋" w:hAnsi="仿宋" w:eastAsia="仿宋" w:cs="仿宋"/>
          <w:sz w:val="22"/>
          <w:szCs w:val="22"/>
        </w:rPr>
        <w:t>.....</w:t>
      </w:r>
    </w:p>
    <w:p w14:paraId="682A1883">
      <w:pPr>
        <w:pStyle w:val="7"/>
        <w:rPr>
          <w:rFonts w:hint="eastAsia" w:ascii="仿宋" w:hAnsi="仿宋" w:eastAsia="仿宋" w:cs="仿宋"/>
          <w:sz w:val="21"/>
          <w:szCs w:val="22"/>
        </w:rPr>
      </w:pPr>
    </w:p>
    <w:p w14:paraId="26ECB1CB">
      <w:pPr>
        <w:pStyle w:val="7"/>
        <w:rPr>
          <w:rFonts w:hint="eastAsia" w:ascii="仿宋" w:hAnsi="仿宋" w:eastAsia="仿宋" w:cs="仿宋"/>
          <w:sz w:val="21"/>
          <w:szCs w:val="22"/>
        </w:rPr>
      </w:pPr>
    </w:p>
    <w:p w14:paraId="27E8AD6D">
      <w:pPr>
        <w:pStyle w:val="7"/>
        <w:rPr>
          <w:rFonts w:hint="eastAsia" w:ascii="仿宋" w:hAnsi="仿宋" w:eastAsia="仿宋" w:cs="仿宋"/>
          <w:sz w:val="21"/>
          <w:szCs w:val="22"/>
        </w:rPr>
      </w:pPr>
    </w:p>
    <w:p w14:paraId="66492D37">
      <w:pPr>
        <w:pStyle w:val="7"/>
        <w:rPr>
          <w:rFonts w:hint="eastAsia" w:ascii="仿宋" w:hAnsi="仿宋" w:eastAsia="仿宋" w:cs="仿宋"/>
          <w:sz w:val="21"/>
          <w:szCs w:val="22"/>
        </w:rPr>
      </w:pPr>
    </w:p>
    <w:p w14:paraId="08541338">
      <w:pPr>
        <w:pStyle w:val="7"/>
        <w:rPr>
          <w:rFonts w:hint="eastAsia" w:ascii="仿宋" w:hAnsi="仿宋" w:eastAsia="仿宋" w:cs="仿宋"/>
          <w:sz w:val="21"/>
          <w:szCs w:val="22"/>
        </w:rPr>
      </w:pPr>
    </w:p>
    <w:p w14:paraId="460ABC4D">
      <w:pPr>
        <w:pStyle w:val="7"/>
        <w:spacing w:before="10"/>
        <w:rPr>
          <w:rFonts w:hint="eastAsia" w:ascii="仿宋" w:hAnsi="仿宋" w:eastAsia="仿宋" w:cs="仿宋"/>
          <w:sz w:val="28"/>
          <w:szCs w:val="22"/>
        </w:rPr>
      </w:pPr>
    </w:p>
    <w:p w14:paraId="69B85097">
      <w:pPr>
        <w:pStyle w:val="7"/>
        <w:spacing w:before="1" w:line="384" w:lineRule="auto"/>
        <w:ind w:left="100" w:right="113" w:firstLine="419"/>
        <w:rPr>
          <w:rFonts w:hint="eastAsia" w:ascii="仿宋" w:hAnsi="仿宋" w:eastAsia="仿宋" w:cs="仿宋"/>
          <w:sz w:val="22"/>
          <w:szCs w:val="22"/>
        </w:rPr>
      </w:pPr>
      <w:r>
        <w:rPr>
          <w:rFonts w:hint="eastAsia" w:ascii="仿宋" w:hAnsi="仿宋" w:eastAsia="仿宋" w:cs="仿宋"/>
          <w:sz w:val="22"/>
          <w:szCs w:val="22"/>
        </w:rPr>
        <w:t>上述问题澄清、说明或补正，不改变我方投标文件的实质性内容，构成我方投标文件的组成部分。</w:t>
      </w:r>
    </w:p>
    <w:p w14:paraId="25253F8B">
      <w:pPr>
        <w:pStyle w:val="7"/>
        <w:rPr>
          <w:rFonts w:hint="eastAsia" w:ascii="仿宋" w:hAnsi="仿宋" w:eastAsia="仿宋" w:cs="仿宋"/>
          <w:sz w:val="21"/>
          <w:szCs w:val="22"/>
        </w:rPr>
      </w:pPr>
    </w:p>
    <w:p w14:paraId="02386718">
      <w:pPr>
        <w:pStyle w:val="7"/>
        <w:rPr>
          <w:rFonts w:hint="eastAsia" w:ascii="仿宋" w:hAnsi="仿宋" w:eastAsia="仿宋" w:cs="仿宋"/>
          <w:sz w:val="21"/>
          <w:szCs w:val="22"/>
        </w:rPr>
      </w:pPr>
    </w:p>
    <w:p w14:paraId="2B83023F">
      <w:pPr>
        <w:pStyle w:val="7"/>
        <w:spacing w:before="5"/>
        <w:rPr>
          <w:rFonts w:hint="eastAsia" w:ascii="仿宋" w:hAnsi="仿宋" w:eastAsia="仿宋" w:cs="仿宋"/>
          <w:sz w:val="20"/>
          <w:szCs w:val="22"/>
        </w:rPr>
      </w:pPr>
    </w:p>
    <w:p w14:paraId="36DB3122">
      <w:pPr>
        <w:pStyle w:val="7"/>
        <w:tabs>
          <w:tab w:val="left" w:pos="7382"/>
        </w:tabs>
        <w:ind w:left="3043" w:right="113"/>
        <w:rPr>
          <w:rFonts w:hint="eastAsia" w:ascii="仿宋" w:hAnsi="仿宋" w:eastAsia="仿宋" w:cs="仿宋"/>
          <w:sz w:val="22"/>
          <w:szCs w:val="22"/>
        </w:rPr>
      </w:pPr>
      <w:r>
        <w:rPr>
          <w:rFonts w:hint="eastAsia" w:ascii="仿宋" w:hAnsi="仿宋" w:eastAsia="仿宋" w:cs="仿宋"/>
          <w:sz w:val="22"/>
          <w:szCs w:val="22"/>
        </w:rPr>
        <w:t>投标人：</w:t>
      </w:r>
      <w:r>
        <w:rPr>
          <w:rFonts w:hint="eastAsia" w:ascii="仿宋" w:hAnsi="仿宋" w:eastAsia="仿宋" w:cs="仿宋"/>
          <w:sz w:val="22"/>
          <w:szCs w:val="22"/>
          <w:u w:val="single"/>
        </w:rPr>
        <w:tab/>
      </w:r>
      <w:r>
        <w:rPr>
          <w:rFonts w:hint="eastAsia" w:ascii="仿宋" w:hAnsi="仿宋" w:eastAsia="仿宋" w:cs="仿宋"/>
          <w:sz w:val="22"/>
          <w:szCs w:val="22"/>
        </w:rPr>
        <w:t>（盖单位章）</w:t>
      </w:r>
    </w:p>
    <w:p w14:paraId="1CBBD115">
      <w:pPr>
        <w:pStyle w:val="7"/>
        <w:spacing w:before="11"/>
        <w:rPr>
          <w:rFonts w:hint="eastAsia" w:ascii="仿宋" w:hAnsi="仿宋" w:eastAsia="仿宋" w:cs="仿宋"/>
          <w:sz w:val="18"/>
          <w:szCs w:val="22"/>
        </w:rPr>
      </w:pPr>
    </w:p>
    <w:p w14:paraId="0094BD9C">
      <w:pPr>
        <w:pStyle w:val="7"/>
        <w:tabs>
          <w:tab w:val="left" w:pos="6612"/>
        </w:tabs>
        <w:spacing w:before="36"/>
        <w:ind w:left="3041" w:right="113"/>
        <w:rPr>
          <w:rFonts w:hint="eastAsia" w:ascii="仿宋" w:hAnsi="仿宋" w:eastAsia="仿宋" w:cs="仿宋"/>
          <w:sz w:val="22"/>
          <w:szCs w:val="22"/>
        </w:rPr>
      </w:pPr>
      <w:r>
        <w:rPr>
          <w:rFonts w:hint="eastAsia" w:ascii="仿宋" w:hAnsi="仿宋" w:eastAsia="仿宋" w:cs="仿宋"/>
          <w:sz w:val="22"/>
          <w:szCs w:val="22"/>
        </w:rPr>
        <w:t>法定代表人或其委托代理人：</w:t>
      </w:r>
      <w:r>
        <w:rPr>
          <w:rFonts w:hint="eastAsia" w:ascii="仿宋" w:hAnsi="仿宋" w:eastAsia="仿宋" w:cs="仿宋"/>
          <w:sz w:val="22"/>
          <w:szCs w:val="22"/>
          <w:u w:val="single"/>
        </w:rPr>
        <w:tab/>
      </w:r>
      <w:r>
        <w:rPr>
          <w:rFonts w:hint="eastAsia" w:ascii="仿宋" w:hAnsi="仿宋" w:eastAsia="仿宋" w:cs="仿宋"/>
          <w:sz w:val="22"/>
          <w:szCs w:val="22"/>
        </w:rPr>
        <w:t>（签字）</w:t>
      </w:r>
    </w:p>
    <w:p w14:paraId="34D1994C">
      <w:pPr>
        <w:pStyle w:val="7"/>
        <w:rPr>
          <w:rFonts w:hint="eastAsia" w:ascii="仿宋" w:hAnsi="仿宋" w:eastAsia="仿宋" w:cs="仿宋"/>
          <w:sz w:val="21"/>
          <w:szCs w:val="22"/>
        </w:rPr>
      </w:pPr>
    </w:p>
    <w:p w14:paraId="065E04F3">
      <w:pPr>
        <w:pStyle w:val="7"/>
        <w:rPr>
          <w:rFonts w:hint="eastAsia" w:ascii="仿宋" w:hAnsi="仿宋" w:eastAsia="仿宋" w:cs="仿宋"/>
          <w:sz w:val="21"/>
          <w:szCs w:val="22"/>
        </w:rPr>
      </w:pPr>
    </w:p>
    <w:p w14:paraId="4FBD8A8C">
      <w:pPr>
        <w:pStyle w:val="7"/>
        <w:spacing w:before="3"/>
        <w:rPr>
          <w:rFonts w:hint="eastAsia" w:ascii="仿宋" w:hAnsi="仿宋" w:eastAsia="仿宋" w:cs="仿宋"/>
          <w:sz w:val="24"/>
          <w:szCs w:val="22"/>
        </w:rPr>
      </w:pPr>
    </w:p>
    <w:p w14:paraId="1C2DDA01">
      <w:pPr>
        <w:pStyle w:val="7"/>
        <w:tabs>
          <w:tab w:val="left" w:pos="6434"/>
          <w:tab w:val="left" w:pos="7483"/>
          <w:tab w:val="left" w:pos="8533"/>
        </w:tabs>
        <w:spacing w:before="37"/>
        <w:ind w:left="5595" w:right="26"/>
        <w:rPr>
          <w:rFonts w:hint="eastAsia" w:ascii="仿宋" w:hAnsi="仿宋" w:eastAsia="仿宋" w:cs="仿宋"/>
          <w:sz w:val="22"/>
          <w:szCs w:val="22"/>
        </w:rPr>
      </w:pPr>
      <w:r>
        <w:rPr>
          <w:rFonts w:hint="eastAsia" w:ascii="仿宋" w:hAnsi="仿宋" w:eastAsia="仿宋" w:cs="仿宋"/>
          <w:sz w:val="22"/>
          <w:szCs w:val="22"/>
          <w:u w:val="single"/>
        </w:rPr>
        <w:tab/>
      </w:r>
      <w:r>
        <w:rPr>
          <w:rFonts w:hint="eastAsia" w:ascii="仿宋" w:hAnsi="仿宋" w:eastAsia="仿宋" w:cs="仿宋"/>
          <w:spacing w:val="-3"/>
          <w:sz w:val="22"/>
          <w:szCs w:val="22"/>
        </w:rPr>
        <w:t>年</w:t>
      </w:r>
      <w:r>
        <w:rPr>
          <w:rFonts w:hint="eastAsia" w:ascii="仿宋" w:hAnsi="仿宋" w:eastAsia="仿宋" w:cs="仿宋"/>
          <w:spacing w:val="-3"/>
          <w:sz w:val="22"/>
          <w:szCs w:val="22"/>
          <w:u w:val="single"/>
        </w:rPr>
        <w:tab/>
      </w:r>
      <w:r>
        <w:rPr>
          <w:rFonts w:hint="eastAsia" w:ascii="仿宋" w:hAnsi="仿宋" w:eastAsia="仿宋" w:cs="仿宋"/>
          <w:sz w:val="22"/>
          <w:szCs w:val="22"/>
        </w:rPr>
        <w:t>月</w:t>
      </w:r>
      <w:r>
        <w:rPr>
          <w:rFonts w:hint="eastAsia" w:ascii="仿宋" w:hAnsi="仿宋" w:eastAsia="仿宋" w:cs="仿宋"/>
          <w:sz w:val="22"/>
          <w:szCs w:val="22"/>
          <w:u w:val="single"/>
        </w:rPr>
        <w:tab/>
      </w:r>
      <w:r>
        <w:rPr>
          <w:rFonts w:hint="eastAsia" w:ascii="仿宋" w:hAnsi="仿宋" w:eastAsia="仿宋" w:cs="仿宋"/>
          <w:sz w:val="22"/>
          <w:szCs w:val="22"/>
        </w:rPr>
        <w:t>日</w:t>
      </w:r>
    </w:p>
    <w:p w14:paraId="498C87AD">
      <w:pPr>
        <w:rPr>
          <w:rFonts w:hint="eastAsia" w:ascii="仿宋" w:hAnsi="仿宋" w:eastAsia="仿宋" w:cs="仿宋"/>
          <w:sz w:val="24"/>
          <w:szCs w:val="24"/>
        </w:rPr>
      </w:pPr>
      <w:r>
        <w:rPr>
          <w:rFonts w:hint="eastAsia" w:ascii="仿宋" w:hAnsi="仿宋" w:eastAsia="仿宋" w:cs="仿宋"/>
          <w:sz w:val="24"/>
          <w:szCs w:val="24"/>
        </w:rPr>
        <w:br w:type="page"/>
      </w:r>
    </w:p>
    <w:p w14:paraId="368F3D08">
      <w:pPr>
        <w:pStyle w:val="7"/>
        <w:spacing w:before="7"/>
        <w:rPr>
          <w:rFonts w:hint="eastAsia" w:ascii="仿宋" w:hAnsi="仿宋" w:eastAsia="仿宋" w:cs="仿宋"/>
          <w:sz w:val="20"/>
          <w:szCs w:val="22"/>
        </w:rPr>
      </w:pPr>
      <w:bookmarkStart w:id="73" w:name="_bookmark79"/>
      <w:bookmarkEnd w:id="73"/>
    </w:p>
    <w:p w14:paraId="01282F7B">
      <w:pPr>
        <w:pStyle w:val="3"/>
        <w:jc w:val="center"/>
        <w:outlineLvl w:val="0"/>
        <w:rPr>
          <w:rFonts w:hint="eastAsia" w:ascii="仿宋" w:hAnsi="仿宋" w:eastAsia="仿宋" w:cs="仿宋"/>
          <w:sz w:val="48"/>
          <w:szCs w:val="48"/>
        </w:rPr>
      </w:pPr>
      <w:bookmarkStart w:id="74" w:name="_bookmark82"/>
      <w:bookmarkEnd w:id="74"/>
      <w:bookmarkStart w:id="75" w:name="_Toc21844"/>
      <w:bookmarkStart w:id="76" w:name="_Toc24272"/>
      <w:r>
        <w:rPr>
          <w:rFonts w:hint="eastAsia" w:ascii="仿宋" w:hAnsi="仿宋" w:eastAsia="仿宋" w:cs="仿宋"/>
          <w:sz w:val="48"/>
          <w:szCs w:val="48"/>
        </w:rPr>
        <w:t>第三章评标办法</w:t>
      </w:r>
      <w:bookmarkEnd w:id="75"/>
      <w:bookmarkEnd w:id="76"/>
    </w:p>
    <w:p w14:paraId="323CEB2D">
      <w:pPr>
        <w:pStyle w:val="7"/>
        <w:spacing w:before="2"/>
        <w:rPr>
          <w:rFonts w:hint="eastAsia" w:ascii="仿宋" w:hAnsi="仿宋" w:eastAsia="仿宋" w:cs="仿宋"/>
          <w:b/>
          <w:sz w:val="60"/>
          <w:szCs w:val="22"/>
        </w:rPr>
      </w:pPr>
    </w:p>
    <w:p w14:paraId="0B918544">
      <w:pPr>
        <w:pStyle w:val="3"/>
        <w:ind w:left="120" w:right="0"/>
        <w:jc w:val="center"/>
        <w:rPr>
          <w:rFonts w:hint="eastAsia" w:ascii="仿宋" w:hAnsi="仿宋" w:eastAsia="仿宋" w:cs="仿宋"/>
          <w:sz w:val="36"/>
          <w:szCs w:val="36"/>
        </w:rPr>
      </w:pPr>
      <w:bookmarkStart w:id="77" w:name="_bookmark83"/>
      <w:bookmarkEnd w:id="77"/>
      <w:r>
        <w:rPr>
          <w:rFonts w:hint="eastAsia" w:ascii="仿宋" w:hAnsi="仿宋" w:eastAsia="仿宋" w:cs="仿宋"/>
          <w:sz w:val="36"/>
          <w:szCs w:val="36"/>
        </w:rPr>
        <w:t>评标办法前附表</w:t>
      </w:r>
    </w:p>
    <w:p w14:paraId="0133DA0F">
      <w:pPr>
        <w:pStyle w:val="7"/>
        <w:rPr>
          <w:rFonts w:hint="eastAsia" w:ascii="仿宋" w:hAnsi="仿宋" w:eastAsia="仿宋" w:cs="仿宋"/>
          <w:b/>
          <w:sz w:val="21"/>
          <w:szCs w:val="22"/>
        </w:rPr>
      </w:pPr>
    </w:p>
    <w:tbl>
      <w:tblPr>
        <w:tblStyle w:val="18"/>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
        <w:gridCol w:w="1223"/>
        <w:gridCol w:w="2302"/>
        <w:gridCol w:w="4644"/>
        <w:gridCol w:w="81"/>
      </w:tblGrid>
      <w:tr w14:paraId="27D2D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2081" w:type="dxa"/>
            <w:gridSpan w:val="2"/>
            <w:vAlign w:val="center"/>
          </w:tcPr>
          <w:p w14:paraId="2F2B6E06">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sz w:val="36"/>
                <w:szCs w:val="36"/>
              </w:rPr>
            </w:pPr>
            <w:r>
              <w:rPr>
                <w:rFonts w:hint="eastAsia" w:ascii="仿宋" w:hAnsi="仿宋" w:eastAsia="仿宋" w:cs="仿宋"/>
                <w:b/>
                <w:sz w:val="36"/>
                <w:szCs w:val="36"/>
              </w:rPr>
              <w:t>条款号</w:t>
            </w:r>
          </w:p>
        </w:tc>
        <w:tc>
          <w:tcPr>
            <w:tcW w:w="2302" w:type="dxa"/>
            <w:vAlign w:val="center"/>
          </w:tcPr>
          <w:p w14:paraId="3CB90F0F">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sz w:val="36"/>
                <w:szCs w:val="36"/>
              </w:rPr>
            </w:pPr>
            <w:r>
              <w:rPr>
                <w:rFonts w:hint="eastAsia" w:ascii="仿宋" w:hAnsi="仿宋" w:eastAsia="仿宋" w:cs="仿宋"/>
                <w:b/>
                <w:sz w:val="36"/>
                <w:szCs w:val="36"/>
              </w:rPr>
              <w:t>评审因素</w:t>
            </w:r>
          </w:p>
        </w:tc>
        <w:tc>
          <w:tcPr>
            <w:tcW w:w="4644" w:type="dxa"/>
            <w:vAlign w:val="center"/>
          </w:tcPr>
          <w:p w14:paraId="17A60BF8">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sz w:val="36"/>
                <w:szCs w:val="36"/>
              </w:rPr>
            </w:pPr>
            <w:r>
              <w:rPr>
                <w:rFonts w:hint="eastAsia" w:ascii="仿宋" w:hAnsi="仿宋" w:eastAsia="仿宋" w:cs="仿宋"/>
                <w:b/>
                <w:sz w:val="36"/>
                <w:szCs w:val="36"/>
              </w:rPr>
              <w:t>评审标准</w:t>
            </w:r>
          </w:p>
        </w:tc>
      </w:tr>
      <w:tr w14:paraId="0F57D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Align w:val="center"/>
          </w:tcPr>
          <w:p w14:paraId="0CF21D91">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w w:val="100"/>
                <w:sz w:val="24"/>
                <w:szCs w:val="24"/>
              </w:rPr>
            </w:pPr>
            <w:r>
              <w:rPr>
                <w:rFonts w:hint="eastAsia" w:ascii="仿宋" w:hAnsi="仿宋" w:eastAsia="仿宋" w:cs="仿宋"/>
                <w:w w:val="100"/>
                <w:sz w:val="24"/>
                <w:szCs w:val="24"/>
              </w:rPr>
              <w:t>1</w:t>
            </w:r>
          </w:p>
        </w:tc>
        <w:tc>
          <w:tcPr>
            <w:tcW w:w="1223" w:type="dxa"/>
            <w:vAlign w:val="center"/>
          </w:tcPr>
          <w:p w14:paraId="05FE51D8">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评标方法</w:t>
            </w:r>
          </w:p>
        </w:tc>
        <w:tc>
          <w:tcPr>
            <w:tcW w:w="2302" w:type="dxa"/>
            <w:vAlign w:val="center"/>
          </w:tcPr>
          <w:p w14:paraId="418413FE">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中标候选人排序方法</w:t>
            </w:r>
          </w:p>
        </w:tc>
        <w:tc>
          <w:tcPr>
            <w:tcW w:w="4644" w:type="dxa"/>
            <w:vAlign w:val="center"/>
          </w:tcPr>
          <w:p w14:paraId="706C36FA">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按得分由高到低顺序推荐中标候选人</w:t>
            </w:r>
          </w:p>
        </w:tc>
      </w:tr>
      <w:tr w14:paraId="79122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restart"/>
            <w:vAlign w:val="center"/>
          </w:tcPr>
          <w:p w14:paraId="45704498">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2.1.1</w:t>
            </w:r>
          </w:p>
        </w:tc>
        <w:tc>
          <w:tcPr>
            <w:tcW w:w="1223" w:type="dxa"/>
            <w:vMerge w:val="restart"/>
            <w:vAlign w:val="center"/>
          </w:tcPr>
          <w:p w14:paraId="76A68AE2">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形式评审标准</w:t>
            </w:r>
          </w:p>
        </w:tc>
        <w:tc>
          <w:tcPr>
            <w:tcW w:w="2302" w:type="dxa"/>
            <w:vAlign w:val="center"/>
          </w:tcPr>
          <w:p w14:paraId="6BFBE48F">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投标人名称</w:t>
            </w:r>
          </w:p>
        </w:tc>
        <w:tc>
          <w:tcPr>
            <w:tcW w:w="4644" w:type="dxa"/>
            <w:vAlign w:val="center"/>
          </w:tcPr>
          <w:p w14:paraId="6679305B">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与营业执照、资质证书一致</w:t>
            </w:r>
          </w:p>
        </w:tc>
      </w:tr>
      <w:tr w14:paraId="6BBC9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90" w:hRule="atLeast"/>
          <w:jc w:val="center"/>
        </w:trPr>
        <w:tc>
          <w:tcPr>
            <w:tcW w:w="858" w:type="dxa"/>
            <w:vMerge w:val="continue"/>
            <w:vAlign w:val="center"/>
          </w:tcPr>
          <w:p w14:paraId="1B62CE90">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1223" w:type="dxa"/>
            <w:vMerge w:val="continue"/>
            <w:vAlign w:val="center"/>
          </w:tcPr>
          <w:p w14:paraId="11721C18">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3513111C">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投标函及投标函附录签字盖章</w:t>
            </w:r>
          </w:p>
        </w:tc>
        <w:tc>
          <w:tcPr>
            <w:tcW w:w="4644" w:type="dxa"/>
            <w:vAlign w:val="center"/>
          </w:tcPr>
          <w:p w14:paraId="3E790A57">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符合第六章“投标文件格式”中签字盖章的要求</w:t>
            </w:r>
          </w:p>
        </w:tc>
      </w:tr>
      <w:tr w14:paraId="268F6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continue"/>
            <w:vAlign w:val="center"/>
          </w:tcPr>
          <w:p w14:paraId="7D00DE15">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1223" w:type="dxa"/>
            <w:vMerge w:val="continue"/>
            <w:vAlign w:val="center"/>
          </w:tcPr>
          <w:p w14:paraId="20531B7D">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6C789FBA">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投标文件格式</w:t>
            </w:r>
          </w:p>
        </w:tc>
        <w:tc>
          <w:tcPr>
            <w:tcW w:w="4644" w:type="dxa"/>
            <w:vAlign w:val="center"/>
          </w:tcPr>
          <w:p w14:paraId="750133C4">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符合第六章“投标文件格式”的规定</w:t>
            </w:r>
          </w:p>
        </w:tc>
      </w:tr>
      <w:tr w14:paraId="6C113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continue"/>
            <w:vAlign w:val="center"/>
          </w:tcPr>
          <w:p w14:paraId="619F5342">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1223" w:type="dxa"/>
            <w:vMerge w:val="continue"/>
            <w:vAlign w:val="center"/>
          </w:tcPr>
          <w:p w14:paraId="47732681">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044F40F1">
            <w:pPr>
              <w:pStyle w:val="31"/>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sz w:val="24"/>
                <w:szCs w:val="24"/>
                <w:lang w:val="en-US" w:eastAsia="en-US" w:bidi="ar-SA"/>
              </w:rPr>
            </w:pPr>
            <w:r>
              <w:rPr>
                <w:rFonts w:hint="eastAsia" w:ascii="仿宋" w:hAnsi="仿宋" w:eastAsia="仿宋" w:cs="仿宋"/>
                <w:sz w:val="24"/>
                <w:szCs w:val="24"/>
                <w:lang w:val="en-US" w:eastAsia="en-US" w:bidi="ar-SA"/>
              </w:rPr>
              <w:t>报价唯一</w:t>
            </w:r>
          </w:p>
        </w:tc>
        <w:tc>
          <w:tcPr>
            <w:tcW w:w="4644" w:type="dxa"/>
            <w:vAlign w:val="center"/>
          </w:tcPr>
          <w:p w14:paraId="41C4CC65">
            <w:pPr>
              <w:pStyle w:val="31"/>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sz w:val="24"/>
                <w:szCs w:val="24"/>
                <w:lang w:val="en-US" w:eastAsia="en-US" w:bidi="ar-SA"/>
              </w:rPr>
            </w:pPr>
            <w:r>
              <w:rPr>
                <w:rFonts w:hint="eastAsia" w:ascii="仿宋" w:hAnsi="仿宋" w:eastAsia="仿宋" w:cs="仿宋"/>
                <w:sz w:val="24"/>
                <w:szCs w:val="24"/>
                <w:lang w:val="en-US" w:eastAsia="zh-CN" w:bidi="ar-SA"/>
              </w:rPr>
              <w:t>只能有一个有效报价，且不高于最高投标报价</w:t>
            </w:r>
          </w:p>
        </w:tc>
      </w:tr>
      <w:tr w14:paraId="024B7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restart"/>
            <w:vAlign w:val="center"/>
          </w:tcPr>
          <w:p w14:paraId="22B1C90C">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2.1.2</w:t>
            </w:r>
          </w:p>
        </w:tc>
        <w:tc>
          <w:tcPr>
            <w:tcW w:w="1223" w:type="dxa"/>
            <w:vMerge w:val="restart"/>
            <w:vAlign w:val="center"/>
          </w:tcPr>
          <w:p w14:paraId="0F3C0792">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资格评审标准</w:t>
            </w:r>
          </w:p>
        </w:tc>
        <w:tc>
          <w:tcPr>
            <w:tcW w:w="2302" w:type="dxa"/>
            <w:vAlign w:val="center"/>
          </w:tcPr>
          <w:p w14:paraId="634BE6AA">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营业执照或有效的事业单位登记证书</w:t>
            </w:r>
          </w:p>
        </w:tc>
        <w:tc>
          <w:tcPr>
            <w:tcW w:w="4644" w:type="dxa"/>
            <w:vAlign w:val="center"/>
          </w:tcPr>
          <w:p w14:paraId="59B8F528">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符合第二章“投标人须知”第3.5.1项规定，具备有效的营业执照和组织机构代码证</w:t>
            </w:r>
          </w:p>
        </w:tc>
      </w:tr>
      <w:tr w14:paraId="6A279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continue"/>
            <w:vAlign w:val="center"/>
          </w:tcPr>
          <w:p w14:paraId="3CC4DB56">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1223" w:type="dxa"/>
            <w:vMerge w:val="continue"/>
            <w:vAlign w:val="center"/>
          </w:tcPr>
          <w:p w14:paraId="6EA82C2A">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4C4A866F">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资质要求</w:t>
            </w:r>
          </w:p>
        </w:tc>
        <w:tc>
          <w:tcPr>
            <w:tcW w:w="4644" w:type="dxa"/>
            <w:vAlign w:val="center"/>
          </w:tcPr>
          <w:p w14:paraId="69BACB91">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符合第二章“投标人须知”第1.4.1项规定</w:t>
            </w:r>
          </w:p>
        </w:tc>
      </w:tr>
      <w:tr w14:paraId="535F9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continue"/>
            <w:vAlign w:val="center"/>
          </w:tcPr>
          <w:p w14:paraId="19DFD6C3">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1223" w:type="dxa"/>
            <w:vMerge w:val="continue"/>
            <w:vAlign w:val="center"/>
          </w:tcPr>
          <w:p w14:paraId="1A40AABC">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07F630DC">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总监理工程师</w:t>
            </w:r>
          </w:p>
        </w:tc>
        <w:tc>
          <w:tcPr>
            <w:tcW w:w="4644" w:type="dxa"/>
            <w:vAlign w:val="center"/>
          </w:tcPr>
          <w:p w14:paraId="57E7892B">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符合第二章“投标人须知”第1.4.1项规定</w:t>
            </w:r>
          </w:p>
        </w:tc>
      </w:tr>
      <w:tr w14:paraId="563B6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continue"/>
            <w:vAlign w:val="center"/>
          </w:tcPr>
          <w:p w14:paraId="3F509943">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1223" w:type="dxa"/>
            <w:vMerge w:val="continue"/>
            <w:vAlign w:val="center"/>
          </w:tcPr>
          <w:p w14:paraId="7AAB6BBD">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739AA73E">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信用承诺函</w:t>
            </w:r>
          </w:p>
        </w:tc>
        <w:tc>
          <w:tcPr>
            <w:tcW w:w="4644" w:type="dxa"/>
            <w:vAlign w:val="center"/>
          </w:tcPr>
          <w:p w14:paraId="2FCD8E33">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符合第二章“投标人须知”第1.4.1项规定</w:t>
            </w:r>
          </w:p>
        </w:tc>
      </w:tr>
      <w:tr w14:paraId="0CDB5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continue"/>
            <w:vAlign w:val="center"/>
          </w:tcPr>
          <w:p w14:paraId="47DDF5B7">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1223" w:type="dxa"/>
            <w:vMerge w:val="continue"/>
            <w:vAlign w:val="center"/>
          </w:tcPr>
          <w:p w14:paraId="142A1E95">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67287793">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联合体投标</w:t>
            </w:r>
          </w:p>
        </w:tc>
        <w:tc>
          <w:tcPr>
            <w:tcW w:w="4644" w:type="dxa"/>
            <w:vAlign w:val="center"/>
          </w:tcPr>
          <w:p w14:paraId="7D98F4EA">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符合第二章“投标人须知”第1.4.1项规定</w:t>
            </w:r>
          </w:p>
        </w:tc>
      </w:tr>
      <w:tr w14:paraId="5DD98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continue"/>
            <w:vAlign w:val="center"/>
          </w:tcPr>
          <w:p w14:paraId="19087103">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1223" w:type="dxa"/>
            <w:vMerge w:val="continue"/>
            <w:vAlign w:val="center"/>
          </w:tcPr>
          <w:p w14:paraId="7AC3ABAB">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3CBF04C6">
            <w:pPr>
              <w:pStyle w:val="31"/>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sz w:val="24"/>
                <w:szCs w:val="24"/>
                <w:lang w:val="en-US" w:eastAsia="en-US" w:bidi="ar-SA"/>
              </w:rPr>
            </w:pPr>
            <w:r>
              <w:rPr>
                <w:rFonts w:hint="eastAsia" w:ascii="仿宋" w:hAnsi="仿宋" w:eastAsia="仿宋" w:cs="仿宋"/>
                <w:sz w:val="24"/>
                <w:szCs w:val="24"/>
                <w:lang w:val="en-US" w:eastAsia="zh-CN" w:bidi="ar-SA"/>
              </w:rPr>
              <w:t>不存在禁止投标的情形</w:t>
            </w:r>
          </w:p>
        </w:tc>
        <w:tc>
          <w:tcPr>
            <w:tcW w:w="4644" w:type="dxa"/>
            <w:vAlign w:val="center"/>
          </w:tcPr>
          <w:p w14:paraId="66DF0A71">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lang w:val="en-US" w:eastAsia="en-US" w:bidi="ar-SA"/>
              </w:rPr>
            </w:pPr>
            <w:r>
              <w:rPr>
                <w:rFonts w:hint="eastAsia" w:ascii="仿宋" w:hAnsi="仿宋" w:eastAsia="仿宋" w:cs="仿宋"/>
                <w:sz w:val="24"/>
                <w:szCs w:val="24"/>
                <w:lang w:val="en-US" w:eastAsia="zh-CN" w:bidi="ar-SA"/>
              </w:rPr>
              <w:t>不存在第二章“</w:t>
            </w:r>
            <w:r>
              <w:rPr>
                <w:rFonts w:hint="eastAsia" w:ascii="仿宋" w:hAnsi="仿宋" w:eastAsia="仿宋" w:cs="仿宋"/>
                <w:sz w:val="24"/>
                <w:szCs w:val="24"/>
                <w:lang w:val="en-US" w:eastAsia="en-US" w:bidi="ar-SA"/>
              </w:rPr>
              <w:t>投标人须知</w:t>
            </w:r>
            <w:r>
              <w:rPr>
                <w:rFonts w:hint="eastAsia" w:ascii="仿宋" w:hAnsi="仿宋" w:eastAsia="仿宋" w:cs="仿宋"/>
                <w:sz w:val="24"/>
                <w:szCs w:val="24"/>
                <w:lang w:val="en-US" w:eastAsia="zh-CN" w:bidi="ar-SA"/>
              </w:rPr>
              <w:t>”第1.4.3项规定的任何一种情形</w:t>
            </w:r>
          </w:p>
        </w:tc>
      </w:tr>
      <w:tr w14:paraId="74EB6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restart"/>
            <w:vAlign w:val="center"/>
          </w:tcPr>
          <w:p w14:paraId="5BAF37D7">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2.1.3</w:t>
            </w:r>
          </w:p>
        </w:tc>
        <w:tc>
          <w:tcPr>
            <w:tcW w:w="1223" w:type="dxa"/>
            <w:vMerge w:val="restart"/>
            <w:vAlign w:val="center"/>
          </w:tcPr>
          <w:p w14:paraId="0BEF18D4">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响应性评审标准</w:t>
            </w:r>
          </w:p>
        </w:tc>
        <w:tc>
          <w:tcPr>
            <w:tcW w:w="2302" w:type="dxa"/>
            <w:vAlign w:val="center"/>
          </w:tcPr>
          <w:p w14:paraId="59BA55FD">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投标报价</w:t>
            </w:r>
          </w:p>
        </w:tc>
        <w:tc>
          <w:tcPr>
            <w:tcW w:w="4644" w:type="dxa"/>
            <w:vAlign w:val="center"/>
          </w:tcPr>
          <w:p w14:paraId="28061A7F">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不超过招标控制价</w:t>
            </w:r>
          </w:p>
        </w:tc>
      </w:tr>
      <w:tr w14:paraId="1DFC2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continue"/>
            <w:vAlign w:val="center"/>
          </w:tcPr>
          <w:p w14:paraId="0C2BC6C7">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1223" w:type="dxa"/>
            <w:vMerge w:val="continue"/>
            <w:vAlign w:val="center"/>
          </w:tcPr>
          <w:p w14:paraId="1DE15FE9">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21E15F1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sz w:val="24"/>
                <w:szCs w:val="24"/>
                <w:lang w:val="en-US" w:eastAsia="en-US" w:bidi="ar-SA"/>
              </w:rPr>
            </w:pPr>
            <w:r>
              <w:rPr>
                <w:rFonts w:hint="eastAsia" w:ascii="仿宋" w:hAnsi="仿宋" w:eastAsia="仿宋" w:cs="仿宋"/>
                <w:sz w:val="24"/>
                <w:szCs w:val="24"/>
                <w:lang w:val="en-US" w:eastAsia="zh-CN" w:bidi="ar-SA"/>
              </w:rPr>
              <w:t>招标范围</w:t>
            </w:r>
          </w:p>
        </w:tc>
        <w:tc>
          <w:tcPr>
            <w:tcW w:w="4644" w:type="dxa"/>
            <w:vAlign w:val="center"/>
          </w:tcPr>
          <w:p w14:paraId="210B8B64">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符合第二章“投标人须知前附表”规定</w:t>
            </w:r>
          </w:p>
        </w:tc>
      </w:tr>
      <w:tr w14:paraId="6F996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continue"/>
            <w:vAlign w:val="center"/>
          </w:tcPr>
          <w:p w14:paraId="5B7227CE">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1223" w:type="dxa"/>
            <w:vMerge w:val="continue"/>
            <w:vAlign w:val="center"/>
          </w:tcPr>
          <w:p w14:paraId="6FF4895C">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4680FA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监理服务期限</w:t>
            </w:r>
          </w:p>
        </w:tc>
        <w:tc>
          <w:tcPr>
            <w:tcW w:w="4644" w:type="dxa"/>
            <w:vAlign w:val="center"/>
          </w:tcPr>
          <w:p w14:paraId="40DA76CE">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符合第二章“投标人须知前附表”规定</w:t>
            </w:r>
          </w:p>
        </w:tc>
      </w:tr>
      <w:tr w14:paraId="67B87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continue"/>
            <w:vAlign w:val="center"/>
          </w:tcPr>
          <w:p w14:paraId="2B84221E">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1223" w:type="dxa"/>
            <w:vMerge w:val="continue"/>
            <w:vAlign w:val="center"/>
          </w:tcPr>
          <w:p w14:paraId="696D7DB7">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5E974F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质量要求</w:t>
            </w:r>
          </w:p>
        </w:tc>
        <w:tc>
          <w:tcPr>
            <w:tcW w:w="4644" w:type="dxa"/>
            <w:vAlign w:val="center"/>
          </w:tcPr>
          <w:p w14:paraId="089F8123">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符合第二章“投标人须知前</w:t>
            </w:r>
            <w:r>
              <w:rPr>
                <w:rFonts w:hint="eastAsia" w:ascii="仿宋" w:hAnsi="仿宋" w:eastAsia="仿宋" w:cs="仿宋"/>
                <w:sz w:val="24"/>
                <w:szCs w:val="24"/>
                <w:lang w:val="en-US" w:eastAsia="zh-CN"/>
              </w:rPr>
              <w:t>附表</w:t>
            </w:r>
            <w:r>
              <w:rPr>
                <w:rFonts w:hint="eastAsia" w:ascii="仿宋" w:hAnsi="仿宋" w:eastAsia="仿宋" w:cs="仿宋"/>
                <w:sz w:val="24"/>
                <w:szCs w:val="24"/>
                <w:lang w:val="en-US" w:eastAsia="zh-CN" w:bidi="ar-SA"/>
              </w:rPr>
              <w:t>”规定</w:t>
            </w:r>
          </w:p>
        </w:tc>
      </w:tr>
      <w:tr w14:paraId="1C6E1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continue"/>
            <w:vAlign w:val="center"/>
          </w:tcPr>
          <w:p w14:paraId="43D66197">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1223" w:type="dxa"/>
            <w:vMerge w:val="continue"/>
            <w:vAlign w:val="center"/>
          </w:tcPr>
          <w:p w14:paraId="06BC7DD7">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474828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投标有效期</w:t>
            </w:r>
          </w:p>
        </w:tc>
        <w:tc>
          <w:tcPr>
            <w:tcW w:w="4644" w:type="dxa"/>
            <w:vAlign w:val="center"/>
          </w:tcPr>
          <w:p w14:paraId="40930D71">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符合第二章“投标人须知前</w:t>
            </w:r>
            <w:r>
              <w:rPr>
                <w:rFonts w:hint="eastAsia" w:ascii="仿宋" w:hAnsi="仿宋" w:eastAsia="仿宋" w:cs="仿宋"/>
                <w:sz w:val="24"/>
                <w:szCs w:val="24"/>
                <w:lang w:val="en-US" w:eastAsia="zh-CN"/>
              </w:rPr>
              <w:t>附表</w:t>
            </w:r>
            <w:r>
              <w:rPr>
                <w:rFonts w:hint="eastAsia" w:ascii="仿宋" w:hAnsi="仿宋" w:eastAsia="仿宋" w:cs="仿宋"/>
                <w:sz w:val="24"/>
                <w:szCs w:val="24"/>
                <w:lang w:val="en-US" w:eastAsia="zh-CN" w:bidi="ar-SA"/>
              </w:rPr>
              <w:t>”规定</w:t>
            </w:r>
          </w:p>
        </w:tc>
      </w:tr>
      <w:tr w14:paraId="27C17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continue"/>
            <w:vAlign w:val="center"/>
          </w:tcPr>
          <w:p w14:paraId="55B1FA5F">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1223" w:type="dxa"/>
            <w:vMerge w:val="continue"/>
            <w:vAlign w:val="center"/>
          </w:tcPr>
          <w:p w14:paraId="35590D0F">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639C48C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雷同性检查</w:t>
            </w:r>
          </w:p>
        </w:tc>
        <w:tc>
          <w:tcPr>
            <w:tcW w:w="4644" w:type="dxa"/>
            <w:vAlign w:val="center"/>
          </w:tcPr>
          <w:p w14:paraId="7924863D">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符合第二章“投标人须知前附表”规定</w:t>
            </w:r>
          </w:p>
        </w:tc>
      </w:tr>
      <w:tr w14:paraId="02864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continue"/>
            <w:vAlign w:val="center"/>
          </w:tcPr>
          <w:p w14:paraId="7766FC30">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1223" w:type="dxa"/>
            <w:vMerge w:val="continue"/>
            <w:vAlign w:val="center"/>
          </w:tcPr>
          <w:p w14:paraId="1698CB2E">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71F438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实质性要求和内容</w:t>
            </w:r>
          </w:p>
        </w:tc>
        <w:tc>
          <w:tcPr>
            <w:tcW w:w="4644" w:type="dxa"/>
            <w:vAlign w:val="center"/>
          </w:tcPr>
          <w:p w14:paraId="4108274F">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招标文件规定的实质性要求和内容</w:t>
            </w:r>
          </w:p>
        </w:tc>
      </w:tr>
      <w:tr w14:paraId="26BCC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continue"/>
            <w:vAlign w:val="center"/>
          </w:tcPr>
          <w:p w14:paraId="0FFB7D2F">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1223" w:type="dxa"/>
            <w:vMerge w:val="continue"/>
            <w:vAlign w:val="center"/>
          </w:tcPr>
          <w:p w14:paraId="7409B787">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794A95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监理大纲</w:t>
            </w:r>
          </w:p>
        </w:tc>
        <w:tc>
          <w:tcPr>
            <w:tcW w:w="4644" w:type="dxa"/>
            <w:vAlign w:val="center"/>
          </w:tcPr>
          <w:p w14:paraId="4676D25A">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符合第五章“委托人要求”中的实质性要求和条件</w:t>
            </w:r>
          </w:p>
        </w:tc>
      </w:tr>
      <w:tr w14:paraId="61A51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Merge w:val="continue"/>
            <w:vAlign w:val="center"/>
          </w:tcPr>
          <w:p w14:paraId="5883567C">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rightChars="0" w:firstLine="0" w:firstLineChars="0"/>
              <w:jc w:val="center"/>
              <w:textAlignment w:val="auto"/>
              <w:rPr>
                <w:rFonts w:hint="eastAsia" w:ascii="仿宋" w:hAnsi="仿宋" w:eastAsia="仿宋" w:cs="仿宋"/>
                <w:sz w:val="24"/>
                <w:szCs w:val="24"/>
              </w:rPr>
            </w:pPr>
          </w:p>
        </w:tc>
        <w:tc>
          <w:tcPr>
            <w:tcW w:w="1223" w:type="dxa"/>
            <w:vMerge w:val="continue"/>
            <w:vAlign w:val="center"/>
          </w:tcPr>
          <w:p w14:paraId="28050A39">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sz w:val="24"/>
                <w:szCs w:val="24"/>
              </w:rPr>
            </w:pPr>
          </w:p>
        </w:tc>
        <w:tc>
          <w:tcPr>
            <w:tcW w:w="2302" w:type="dxa"/>
            <w:vAlign w:val="center"/>
          </w:tcPr>
          <w:p w14:paraId="1E28A94D">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其他</w:t>
            </w:r>
          </w:p>
        </w:tc>
        <w:tc>
          <w:tcPr>
            <w:tcW w:w="4644" w:type="dxa"/>
            <w:vAlign w:val="center"/>
          </w:tcPr>
          <w:p w14:paraId="4675DD1C">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符合招标文件规定的</w:t>
            </w:r>
            <w:r>
              <w:rPr>
                <w:rFonts w:hint="eastAsia" w:ascii="仿宋" w:hAnsi="仿宋" w:eastAsia="仿宋" w:cs="仿宋"/>
                <w:sz w:val="24"/>
                <w:szCs w:val="24"/>
                <w:lang w:val="en-US" w:eastAsia="zh-CN"/>
              </w:rPr>
              <w:t>其他</w:t>
            </w:r>
            <w:r>
              <w:rPr>
                <w:rFonts w:hint="eastAsia" w:ascii="仿宋" w:hAnsi="仿宋" w:eastAsia="仿宋" w:cs="仿宋"/>
                <w:sz w:val="24"/>
                <w:szCs w:val="24"/>
                <w:lang w:val="en-US" w:eastAsia="zh-CN" w:bidi="ar-SA"/>
              </w:rPr>
              <w:t>内容</w:t>
            </w:r>
          </w:p>
        </w:tc>
      </w:tr>
      <w:tr w14:paraId="1E9BB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Align w:val="center"/>
          </w:tcPr>
          <w:p w14:paraId="6D406ECD">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rightChars="0" w:firstLine="0" w:firstLineChars="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条款号</w:t>
            </w:r>
          </w:p>
        </w:tc>
        <w:tc>
          <w:tcPr>
            <w:tcW w:w="3525" w:type="dxa"/>
            <w:gridSpan w:val="2"/>
            <w:vAlign w:val="center"/>
          </w:tcPr>
          <w:p w14:paraId="4D93B4CA">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条款内容</w:t>
            </w:r>
          </w:p>
        </w:tc>
        <w:tc>
          <w:tcPr>
            <w:tcW w:w="4644" w:type="dxa"/>
            <w:vAlign w:val="center"/>
          </w:tcPr>
          <w:p w14:paraId="2EB8DF82">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rPr>
              <w:t>编列内容</w:t>
            </w:r>
          </w:p>
        </w:tc>
      </w:tr>
      <w:tr w14:paraId="6A2BE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Align w:val="center"/>
          </w:tcPr>
          <w:p w14:paraId="64C4942C">
            <w:pPr>
              <w:pStyle w:val="26"/>
              <w:keepNext w:val="0"/>
              <w:keepLines w:val="0"/>
              <w:pageBreakBefore w:val="0"/>
              <w:widowControl w:val="0"/>
              <w:suppressLineNumbers w:val="0"/>
              <w:tabs>
                <w:tab w:val="left" w:pos="-440"/>
              </w:tabs>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2.2.1</w:t>
            </w:r>
          </w:p>
        </w:tc>
        <w:tc>
          <w:tcPr>
            <w:tcW w:w="3525" w:type="dxa"/>
            <w:gridSpan w:val="2"/>
            <w:vAlign w:val="center"/>
          </w:tcPr>
          <w:p w14:paraId="4E949602">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分值构成</w:t>
            </w:r>
          </w:p>
          <w:p w14:paraId="3AA5998C">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(总分100分)</w:t>
            </w:r>
          </w:p>
        </w:tc>
        <w:tc>
          <w:tcPr>
            <w:tcW w:w="4644" w:type="dxa"/>
            <w:vAlign w:val="center"/>
          </w:tcPr>
          <w:p w14:paraId="1FA92B92">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（1）投标报价：30分</w:t>
            </w:r>
          </w:p>
          <w:p w14:paraId="1131BD9A">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（2）技术标：5</w:t>
            </w:r>
            <w:r>
              <w:rPr>
                <w:rFonts w:hint="eastAsia" w:ascii="仿宋" w:hAnsi="仿宋" w:eastAsia="仿宋" w:cs="仿宋"/>
                <w:b w:val="0"/>
                <w:bCs/>
                <w:sz w:val="24"/>
                <w:szCs w:val="24"/>
                <w:lang w:val="en-US" w:eastAsia="zh-CN"/>
              </w:rPr>
              <w:t>0</w:t>
            </w:r>
            <w:r>
              <w:rPr>
                <w:rFonts w:hint="eastAsia" w:ascii="仿宋" w:hAnsi="仿宋" w:eastAsia="仿宋" w:cs="仿宋"/>
                <w:b w:val="0"/>
                <w:bCs/>
                <w:sz w:val="24"/>
                <w:szCs w:val="24"/>
              </w:rPr>
              <w:t>分</w:t>
            </w:r>
          </w:p>
          <w:p w14:paraId="74DD388B">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（3）综合标：</w:t>
            </w:r>
            <w:r>
              <w:rPr>
                <w:rFonts w:hint="eastAsia" w:ascii="仿宋" w:hAnsi="仿宋" w:eastAsia="仿宋" w:cs="仿宋"/>
                <w:b w:val="0"/>
                <w:bCs/>
                <w:sz w:val="24"/>
                <w:szCs w:val="24"/>
                <w:lang w:val="en-US" w:eastAsia="zh-CN"/>
              </w:rPr>
              <w:t>20</w:t>
            </w:r>
            <w:r>
              <w:rPr>
                <w:rFonts w:hint="eastAsia" w:ascii="仿宋" w:hAnsi="仿宋" w:eastAsia="仿宋" w:cs="仿宋"/>
                <w:b w:val="0"/>
                <w:bCs/>
                <w:sz w:val="24"/>
                <w:szCs w:val="24"/>
              </w:rPr>
              <w:t>分</w:t>
            </w:r>
          </w:p>
        </w:tc>
      </w:tr>
      <w:tr w14:paraId="61B9D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Align w:val="center"/>
          </w:tcPr>
          <w:p w14:paraId="070D3599">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rightChars="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2.2.2</w:t>
            </w:r>
          </w:p>
        </w:tc>
        <w:tc>
          <w:tcPr>
            <w:tcW w:w="3525" w:type="dxa"/>
            <w:gridSpan w:val="2"/>
            <w:vAlign w:val="center"/>
          </w:tcPr>
          <w:p w14:paraId="62FC1AF0">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rightChars="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评标基准价计算方法</w:t>
            </w:r>
          </w:p>
        </w:tc>
        <w:tc>
          <w:tcPr>
            <w:tcW w:w="4644" w:type="dxa"/>
            <w:vAlign w:val="center"/>
          </w:tcPr>
          <w:p w14:paraId="3FB1BF5B">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（1）投标报价应在实质性响应招标文件要求的基础上，以报价的高低和合理性作为评分依据。</w:t>
            </w:r>
          </w:p>
          <w:p w14:paraId="2F56004F">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（2）投标人的投标报价超过招标控制价的按废标处理；</w:t>
            </w:r>
          </w:p>
          <w:p w14:paraId="2D744C0B">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（3）评标基准价=A*50%+B*50%，其中：</w:t>
            </w:r>
          </w:p>
          <w:p w14:paraId="232B17D9">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A=招标人招标控制价</w:t>
            </w:r>
          </w:p>
          <w:p w14:paraId="58ED4AC0">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B=所有有效投标人投标总报价的算术平均值，当有效投标多于5家（含5家）时去掉一个最高和一个最低总报价后的算术平均值。当有效投标少于5家时，则以所有有效投标总报价的算术平均值作为B值。</w:t>
            </w:r>
          </w:p>
          <w:p w14:paraId="4DAE2D98">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zh-TW" w:eastAsia="zh-TW"/>
              </w:rPr>
              <w:t>有效投标报价：1、不高于招标控制价；2、通过评委会初步评审。</w:t>
            </w:r>
          </w:p>
        </w:tc>
      </w:tr>
      <w:tr w14:paraId="7608C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2081" w:type="dxa"/>
            <w:gridSpan w:val="2"/>
            <w:vAlign w:val="center"/>
          </w:tcPr>
          <w:p w14:paraId="14D43057">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2.2.3</w:t>
            </w:r>
          </w:p>
        </w:tc>
        <w:tc>
          <w:tcPr>
            <w:tcW w:w="2302" w:type="dxa"/>
            <w:vAlign w:val="center"/>
          </w:tcPr>
          <w:p w14:paraId="33479FC0">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投标报价的偏差率计算公式</w:t>
            </w:r>
          </w:p>
        </w:tc>
        <w:tc>
          <w:tcPr>
            <w:tcW w:w="4644" w:type="dxa"/>
            <w:vAlign w:val="center"/>
          </w:tcPr>
          <w:p w14:paraId="41925922">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偏差率=100%×（投标人报价-评标基准价）/评标基准价</w:t>
            </w:r>
          </w:p>
        </w:tc>
      </w:tr>
      <w:tr w14:paraId="45102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1" w:type="dxa"/>
          <w:trHeight w:val="23" w:hRule="atLeast"/>
          <w:jc w:val="center"/>
        </w:trPr>
        <w:tc>
          <w:tcPr>
            <w:tcW w:w="858" w:type="dxa"/>
            <w:vAlign w:val="center"/>
          </w:tcPr>
          <w:p w14:paraId="710F1753">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zh-TW" w:eastAsia="zh-TW"/>
              </w:rPr>
              <w:t>2.2.4（</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val="zh-TW" w:eastAsia="zh-TW"/>
              </w:rPr>
              <w:t>）</w:t>
            </w:r>
          </w:p>
        </w:tc>
        <w:tc>
          <w:tcPr>
            <w:tcW w:w="1223" w:type="dxa"/>
            <w:vAlign w:val="center"/>
          </w:tcPr>
          <w:p w14:paraId="3FD49B26">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rightChars="0" w:firstLine="0" w:firstLineChars="0"/>
              <w:jc w:val="center"/>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投标报价（</w:t>
            </w:r>
            <w:r>
              <w:rPr>
                <w:rFonts w:hint="eastAsia" w:ascii="仿宋" w:hAnsi="仿宋" w:eastAsia="仿宋" w:cs="仿宋"/>
                <w:b w:val="0"/>
                <w:bCs/>
                <w:sz w:val="24"/>
                <w:szCs w:val="24"/>
                <w:lang w:val="en-US" w:eastAsia="zh-CN"/>
              </w:rPr>
              <w:t>30</w:t>
            </w:r>
            <w:r>
              <w:rPr>
                <w:rFonts w:hint="eastAsia" w:ascii="仿宋" w:hAnsi="仿宋" w:eastAsia="仿宋" w:cs="仿宋"/>
                <w:b w:val="0"/>
                <w:bCs/>
                <w:sz w:val="24"/>
                <w:szCs w:val="24"/>
                <w:lang w:val="zh-TW" w:eastAsia="zh-TW"/>
              </w:rPr>
              <w:t>分）</w:t>
            </w:r>
          </w:p>
        </w:tc>
        <w:tc>
          <w:tcPr>
            <w:tcW w:w="2302" w:type="dxa"/>
            <w:vAlign w:val="center"/>
          </w:tcPr>
          <w:p w14:paraId="168B42F9">
            <w:pPr>
              <w:pStyle w:val="26"/>
              <w:keepNext w:val="0"/>
              <w:keepLines w:val="0"/>
              <w:pageBreakBefore w:val="0"/>
              <w:widowControl w:val="0"/>
              <w:suppressLineNumbers w:val="0"/>
              <w:tabs>
                <w:tab w:val="left" w:pos="1100"/>
              </w:tabs>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zh-TW" w:eastAsia="zh-TW"/>
              </w:rPr>
              <w:t>投标报价</w:t>
            </w:r>
            <w:r>
              <w:rPr>
                <w:rFonts w:hint="eastAsia" w:ascii="仿宋" w:hAnsi="仿宋" w:eastAsia="仿宋" w:cs="仿宋"/>
                <w:b w:val="0"/>
                <w:bCs/>
                <w:sz w:val="24"/>
                <w:szCs w:val="24"/>
                <w:lang w:val="en-US" w:eastAsia="zh-CN"/>
              </w:rPr>
              <w:t>评分标准</w:t>
            </w:r>
          </w:p>
        </w:tc>
        <w:tc>
          <w:tcPr>
            <w:tcW w:w="4644" w:type="dxa"/>
            <w:vAlign w:val="center"/>
          </w:tcPr>
          <w:p w14:paraId="40838DA1">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以评标基准值为基准，投标人的投标报价与评标基准值相等者得满分30分。当投标人的投标报价高于评标基准价的，每高1%从30分的基础上扣1分，扣完为止；投标报价每低于评标基准价1%在30分基础上扣1分，扣完为止。</w:t>
            </w:r>
          </w:p>
          <w:p w14:paraId="34175FB2">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注：不足1%的，按比例计算，保留两位小数。</w:t>
            </w:r>
          </w:p>
        </w:tc>
      </w:tr>
      <w:tr w14:paraId="38A1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8" w:type="dxa"/>
            <w:vMerge w:val="restart"/>
            <w:noWrap w:val="0"/>
            <w:vAlign w:val="center"/>
          </w:tcPr>
          <w:p w14:paraId="21C61A1E">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2.2.4（2）</w:t>
            </w:r>
          </w:p>
        </w:tc>
        <w:tc>
          <w:tcPr>
            <w:tcW w:w="1223" w:type="dxa"/>
            <w:vMerge w:val="restart"/>
            <w:noWrap w:val="0"/>
            <w:vAlign w:val="center"/>
          </w:tcPr>
          <w:p w14:paraId="6D789813">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技术部分</w:t>
            </w:r>
          </w:p>
          <w:p w14:paraId="6B83D191">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w:t>
            </w:r>
            <w:r>
              <w:rPr>
                <w:rFonts w:hint="eastAsia" w:ascii="仿宋" w:hAnsi="仿宋" w:eastAsia="仿宋" w:cs="仿宋"/>
                <w:b w:val="0"/>
                <w:bCs/>
                <w:sz w:val="24"/>
                <w:szCs w:val="24"/>
                <w:lang w:val="en-US" w:eastAsia="zh-CN"/>
              </w:rPr>
              <w:t>50</w:t>
            </w:r>
            <w:bookmarkStart w:id="119" w:name="_GoBack"/>
            <w:bookmarkEnd w:id="119"/>
            <w:r>
              <w:rPr>
                <w:rFonts w:hint="eastAsia" w:ascii="仿宋" w:hAnsi="仿宋" w:eastAsia="仿宋" w:cs="仿宋"/>
                <w:b w:val="0"/>
                <w:bCs/>
                <w:sz w:val="24"/>
                <w:szCs w:val="24"/>
                <w:lang w:val="zh-TW" w:eastAsia="zh-TW"/>
              </w:rPr>
              <w:t>分）</w:t>
            </w:r>
          </w:p>
        </w:tc>
        <w:tc>
          <w:tcPr>
            <w:tcW w:w="2302" w:type="dxa"/>
            <w:noWrap w:val="0"/>
            <w:vAlign w:val="center"/>
          </w:tcPr>
          <w:p w14:paraId="3BCAC390">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工期控制（</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val="zh-TW" w:eastAsia="zh-TW"/>
              </w:rPr>
              <w:t>分）</w:t>
            </w:r>
          </w:p>
        </w:tc>
        <w:tc>
          <w:tcPr>
            <w:tcW w:w="4725" w:type="dxa"/>
            <w:gridSpan w:val="2"/>
            <w:noWrap w:val="0"/>
            <w:vAlign w:val="center"/>
          </w:tcPr>
          <w:p w14:paraId="67E22DF3">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val="zh-TW" w:eastAsia="zh-TW"/>
              </w:rPr>
              <w:t>有对实现工期目标可行性论述的</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0-1分</w:t>
            </w:r>
            <w:r>
              <w:rPr>
                <w:rFonts w:hint="eastAsia" w:ascii="仿宋" w:hAnsi="仿宋" w:eastAsia="仿宋" w:cs="仿宋"/>
                <w:b w:val="0"/>
                <w:bCs/>
                <w:sz w:val="24"/>
                <w:szCs w:val="24"/>
                <w:lang w:val="zh-TW" w:eastAsia="zh-CN"/>
              </w:rPr>
              <w:t>）</w:t>
            </w:r>
          </w:p>
          <w:p w14:paraId="2A6AAA23">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val="zh-TW" w:eastAsia="zh-TW"/>
              </w:rPr>
              <w:t>有进度控制的监理工作内容、原则程序的</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0-1.5分</w:t>
            </w:r>
            <w:r>
              <w:rPr>
                <w:rFonts w:hint="eastAsia" w:ascii="仿宋" w:hAnsi="仿宋" w:eastAsia="仿宋" w:cs="仿宋"/>
                <w:b w:val="0"/>
                <w:bCs/>
                <w:sz w:val="24"/>
                <w:szCs w:val="24"/>
                <w:lang w:val="zh-TW" w:eastAsia="zh-CN"/>
              </w:rPr>
              <w:t>）</w:t>
            </w:r>
          </w:p>
          <w:p w14:paraId="43FB89CD">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val="zh-TW" w:eastAsia="zh-TW"/>
              </w:rPr>
              <w:t>监理措施详细、技术措施、组织措施、经济措施、合同措施齐全的</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0-1.5分</w:t>
            </w:r>
            <w:r>
              <w:rPr>
                <w:rFonts w:hint="eastAsia" w:ascii="仿宋" w:hAnsi="仿宋" w:eastAsia="仿宋" w:cs="仿宋"/>
                <w:b w:val="0"/>
                <w:bCs/>
                <w:sz w:val="24"/>
                <w:szCs w:val="24"/>
                <w:lang w:val="zh-TW" w:eastAsia="zh-CN"/>
              </w:rPr>
              <w:t>）</w:t>
            </w:r>
          </w:p>
        </w:tc>
      </w:tr>
      <w:tr w14:paraId="1DB2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8" w:type="dxa"/>
            <w:vMerge w:val="continue"/>
            <w:noWrap w:val="0"/>
            <w:vAlign w:val="center"/>
          </w:tcPr>
          <w:p w14:paraId="0904A644">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en-US" w:eastAsia="zh-CN"/>
              </w:rPr>
            </w:pPr>
          </w:p>
        </w:tc>
        <w:tc>
          <w:tcPr>
            <w:tcW w:w="1223" w:type="dxa"/>
            <w:vMerge w:val="continue"/>
            <w:noWrap w:val="0"/>
            <w:vAlign w:val="center"/>
          </w:tcPr>
          <w:p w14:paraId="3C282F41">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p>
        </w:tc>
        <w:tc>
          <w:tcPr>
            <w:tcW w:w="2302" w:type="dxa"/>
            <w:noWrap w:val="0"/>
            <w:vAlign w:val="center"/>
          </w:tcPr>
          <w:p w14:paraId="26559E2C">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质量控制（</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lang w:val="zh-TW" w:eastAsia="zh-TW"/>
              </w:rPr>
              <w:t>分）</w:t>
            </w:r>
          </w:p>
        </w:tc>
        <w:tc>
          <w:tcPr>
            <w:tcW w:w="4725" w:type="dxa"/>
            <w:gridSpan w:val="2"/>
            <w:noWrap w:val="0"/>
            <w:vAlign w:val="center"/>
          </w:tcPr>
          <w:p w14:paraId="3919EE54">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val="zh-TW" w:eastAsia="zh-TW"/>
              </w:rPr>
              <w:t>原材料控制措施得当、方法有效</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0-1.25分</w:t>
            </w:r>
            <w:r>
              <w:rPr>
                <w:rFonts w:hint="eastAsia" w:ascii="仿宋" w:hAnsi="仿宋" w:eastAsia="仿宋" w:cs="仿宋"/>
                <w:b w:val="0"/>
                <w:bCs/>
                <w:sz w:val="24"/>
                <w:szCs w:val="24"/>
                <w:lang w:val="zh-TW" w:eastAsia="zh-CN"/>
              </w:rPr>
              <w:t>）</w:t>
            </w:r>
          </w:p>
          <w:p w14:paraId="4540AA59">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val="zh-TW" w:eastAsia="zh-TW"/>
              </w:rPr>
              <w:t>事前控制措施具体、针对性较强</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0-1.25分</w:t>
            </w:r>
            <w:r>
              <w:rPr>
                <w:rFonts w:hint="eastAsia" w:ascii="仿宋" w:hAnsi="仿宋" w:eastAsia="仿宋" w:cs="仿宋"/>
                <w:b w:val="0"/>
                <w:bCs/>
                <w:sz w:val="24"/>
                <w:szCs w:val="24"/>
                <w:lang w:val="zh-TW" w:eastAsia="zh-CN"/>
              </w:rPr>
              <w:t>）</w:t>
            </w:r>
          </w:p>
          <w:p w14:paraId="021CE8C0">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val="zh-TW" w:eastAsia="zh-TW"/>
              </w:rPr>
              <w:t>事中控制措施全面、周到</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0-1.25分</w:t>
            </w:r>
            <w:r>
              <w:rPr>
                <w:rFonts w:hint="eastAsia" w:ascii="仿宋" w:hAnsi="仿宋" w:eastAsia="仿宋" w:cs="仿宋"/>
                <w:b w:val="0"/>
                <w:bCs/>
                <w:sz w:val="24"/>
                <w:szCs w:val="24"/>
                <w:lang w:val="zh-TW" w:eastAsia="zh-CN"/>
              </w:rPr>
              <w:t>）</w:t>
            </w:r>
          </w:p>
          <w:p w14:paraId="44A6022D">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val="zh-TW" w:eastAsia="zh-TW"/>
              </w:rPr>
              <w:t>事后控制措施可行、有效</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0-1.25分</w:t>
            </w:r>
            <w:r>
              <w:rPr>
                <w:rFonts w:hint="eastAsia" w:ascii="仿宋" w:hAnsi="仿宋" w:eastAsia="仿宋" w:cs="仿宋"/>
                <w:b w:val="0"/>
                <w:bCs/>
                <w:sz w:val="24"/>
                <w:szCs w:val="24"/>
                <w:lang w:val="zh-TW" w:eastAsia="zh-CN"/>
              </w:rPr>
              <w:t>）</w:t>
            </w:r>
          </w:p>
        </w:tc>
      </w:tr>
      <w:tr w14:paraId="4EEF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8" w:type="dxa"/>
            <w:vMerge w:val="continue"/>
            <w:noWrap w:val="0"/>
            <w:vAlign w:val="center"/>
          </w:tcPr>
          <w:p w14:paraId="1F457F93">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en-US" w:eastAsia="zh-CN"/>
              </w:rPr>
            </w:pPr>
          </w:p>
        </w:tc>
        <w:tc>
          <w:tcPr>
            <w:tcW w:w="1223" w:type="dxa"/>
            <w:vMerge w:val="continue"/>
            <w:noWrap w:val="0"/>
            <w:vAlign w:val="center"/>
          </w:tcPr>
          <w:p w14:paraId="421816DC">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p>
        </w:tc>
        <w:tc>
          <w:tcPr>
            <w:tcW w:w="2302" w:type="dxa"/>
            <w:noWrap w:val="0"/>
            <w:vAlign w:val="center"/>
          </w:tcPr>
          <w:p w14:paraId="250488AB">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投资控制（</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lang w:val="zh-TW" w:eastAsia="zh-TW"/>
              </w:rPr>
              <w:t>分）</w:t>
            </w:r>
          </w:p>
        </w:tc>
        <w:tc>
          <w:tcPr>
            <w:tcW w:w="4725" w:type="dxa"/>
            <w:gridSpan w:val="2"/>
            <w:noWrap w:val="0"/>
            <w:vAlign w:val="center"/>
          </w:tcPr>
          <w:p w14:paraId="6A2EF15C">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val="zh-TW" w:eastAsia="zh-TW"/>
              </w:rPr>
              <w:t>有投资控制的监理工作内容、原则、程序的</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0-1分</w:t>
            </w:r>
            <w:r>
              <w:rPr>
                <w:rFonts w:hint="eastAsia" w:ascii="仿宋" w:hAnsi="仿宋" w:eastAsia="仿宋" w:cs="仿宋"/>
                <w:b w:val="0"/>
                <w:bCs/>
                <w:sz w:val="24"/>
                <w:szCs w:val="24"/>
                <w:lang w:val="zh-TW" w:eastAsia="zh-CN"/>
              </w:rPr>
              <w:t>）</w:t>
            </w:r>
          </w:p>
          <w:p w14:paraId="153C54E4">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val="zh-TW" w:eastAsia="zh-TW"/>
              </w:rPr>
              <w:t>有投资控制的监理工作方法和措施的</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0-1分</w:t>
            </w:r>
            <w:r>
              <w:rPr>
                <w:rFonts w:hint="eastAsia" w:ascii="仿宋" w:hAnsi="仿宋" w:eastAsia="仿宋" w:cs="仿宋"/>
                <w:b w:val="0"/>
                <w:bCs/>
                <w:sz w:val="24"/>
                <w:szCs w:val="24"/>
                <w:lang w:val="zh-TW" w:eastAsia="zh-CN"/>
              </w:rPr>
              <w:t>）</w:t>
            </w:r>
          </w:p>
          <w:p w14:paraId="008AEB74">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sz w:val="24"/>
                <w:szCs w:val="24"/>
                <w:lang w:val="zh-TW" w:eastAsia="zh-TW"/>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val="zh-TW" w:eastAsia="zh-TW"/>
              </w:rPr>
              <w:t>有工程变更的管理方法的</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0-1.5分</w:t>
            </w:r>
            <w:r>
              <w:rPr>
                <w:rFonts w:hint="eastAsia" w:ascii="仿宋" w:hAnsi="仿宋" w:eastAsia="仿宋" w:cs="仿宋"/>
                <w:b w:val="0"/>
                <w:bCs/>
                <w:sz w:val="24"/>
                <w:szCs w:val="24"/>
                <w:lang w:val="zh-TW" w:eastAsia="zh-CN"/>
              </w:rPr>
              <w:t>）</w:t>
            </w:r>
          </w:p>
          <w:p w14:paraId="2C363CE0">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sz w:val="24"/>
                <w:szCs w:val="24"/>
                <w:lang w:val="en-US" w:eastAsia="zh-CN"/>
              </w:rPr>
              <w:t>4.</w:t>
            </w:r>
            <w:r>
              <w:rPr>
                <w:rFonts w:hint="eastAsia" w:ascii="仿宋" w:hAnsi="仿宋" w:eastAsia="仿宋" w:cs="仿宋"/>
                <w:sz w:val="24"/>
                <w:szCs w:val="24"/>
                <w:lang w:val="zh-TW" w:eastAsia="zh-TW"/>
              </w:rPr>
              <w:t>有费用索赔的处理方法</w:t>
            </w:r>
            <w:r>
              <w:rPr>
                <w:rFonts w:hint="eastAsia" w:ascii="仿宋" w:hAnsi="仿宋" w:eastAsia="仿宋" w:cs="仿宋"/>
                <w:b w:val="0"/>
                <w:bCs/>
                <w:sz w:val="24"/>
                <w:szCs w:val="24"/>
                <w:lang w:val="zh-TW" w:eastAsia="zh-TW"/>
              </w:rPr>
              <w:t>的</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0-1.5分</w:t>
            </w:r>
            <w:r>
              <w:rPr>
                <w:rFonts w:hint="eastAsia" w:ascii="仿宋" w:hAnsi="仿宋" w:eastAsia="仿宋" w:cs="仿宋"/>
                <w:b w:val="0"/>
                <w:bCs/>
                <w:sz w:val="24"/>
                <w:szCs w:val="24"/>
                <w:lang w:val="zh-TW" w:eastAsia="zh-CN"/>
              </w:rPr>
              <w:t>）</w:t>
            </w:r>
          </w:p>
        </w:tc>
      </w:tr>
      <w:tr w14:paraId="3705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8" w:type="dxa"/>
            <w:vMerge w:val="continue"/>
            <w:noWrap w:val="0"/>
            <w:vAlign w:val="center"/>
          </w:tcPr>
          <w:p w14:paraId="52A27352">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en-US" w:eastAsia="zh-CN"/>
              </w:rPr>
            </w:pPr>
          </w:p>
        </w:tc>
        <w:tc>
          <w:tcPr>
            <w:tcW w:w="1223" w:type="dxa"/>
            <w:vMerge w:val="continue"/>
            <w:noWrap w:val="0"/>
            <w:vAlign w:val="center"/>
          </w:tcPr>
          <w:p w14:paraId="346D7E10">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p>
        </w:tc>
        <w:tc>
          <w:tcPr>
            <w:tcW w:w="2302" w:type="dxa"/>
            <w:noWrap w:val="0"/>
            <w:vAlign w:val="center"/>
          </w:tcPr>
          <w:p w14:paraId="0F3BC10F">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zh-TW" w:eastAsia="zh-CN"/>
              </w:rPr>
            </w:pPr>
            <w:r>
              <w:rPr>
                <w:rFonts w:hint="eastAsia" w:ascii="仿宋" w:hAnsi="仿宋" w:eastAsia="仿宋" w:cs="仿宋"/>
                <w:b w:val="0"/>
                <w:bCs/>
                <w:sz w:val="24"/>
                <w:szCs w:val="24"/>
                <w:lang w:val="zh-TW" w:eastAsia="zh-TW"/>
              </w:rPr>
              <w:t>合同管理措施和方法</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en-US" w:eastAsia="zh-CN"/>
              </w:rPr>
              <w:t>4分</w:t>
            </w:r>
            <w:r>
              <w:rPr>
                <w:rFonts w:hint="eastAsia" w:ascii="仿宋" w:hAnsi="仿宋" w:eastAsia="仿宋" w:cs="仿宋"/>
                <w:b w:val="0"/>
                <w:bCs/>
                <w:sz w:val="24"/>
                <w:szCs w:val="24"/>
                <w:lang w:val="zh-TW" w:eastAsia="zh-CN"/>
              </w:rPr>
              <w:t>）</w:t>
            </w:r>
          </w:p>
        </w:tc>
        <w:tc>
          <w:tcPr>
            <w:tcW w:w="4725" w:type="dxa"/>
            <w:gridSpan w:val="2"/>
            <w:noWrap w:val="0"/>
            <w:vAlign w:val="center"/>
          </w:tcPr>
          <w:p w14:paraId="2FA381D4">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1.合同、信息管理措施和方法</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0-1分</w:t>
            </w:r>
            <w:r>
              <w:rPr>
                <w:rFonts w:hint="eastAsia" w:ascii="仿宋" w:hAnsi="仿宋" w:eastAsia="仿宋" w:cs="仿宋"/>
                <w:b w:val="0"/>
                <w:bCs/>
                <w:sz w:val="24"/>
                <w:szCs w:val="24"/>
                <w:lang w:val="zh-TW" w:eastAsia="zh-CN"/>
              </w:rPr>
              <w:t>）</w:t>
            </w:r>
          </w:p>
          <w:p w14:paraId="7310F0E8">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2.合同分析</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0-1分</w:t>
            </w:r>
            <w:r>
              <w:rPr>
                <w:rFonts w:hint="eastAsia" w:ascii="仿宋" w:hAnsi="仿宋" w:eastAsia="仿宋" w:cs="仿宋"/>
                <w:b w:val="0"/>
                <w:bCs/>
                <w:sz w:val="24"/>
                <w:szCs w:val="24"/>
                <w:lang w:val="zh-TW" w:eastAsia="zh-CN"/>
              </w:rPr>
              <w:t>）</w:t>
            </w:r>
          </w:p>
          <w:p w14:paraId="1E867432">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3.建立合同管理程序和制度</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0-1分</w:t>
            </w:r>
            <w:r>
              <w:rPr>
                <w:rFonts w:hint="eastAsia" w:ascii="仿宋" w:hAnsi="仿宋" w:eastAsia="仿宋" w:cs="仿宋"/>
                <w:b w:val="0"/>
                <w:bCs/>
                <w:sz w:val="24"/>
                <w:szCs w:val="24"/>
                <w:lang w:val="zh-TW" w:eastAsia="zh-CN"/>
              </w:rPr>
              <w:t>）</w:t>
            </w:r>
          </w:p>
          <w:p w14:paraId="5D224BD8">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4.合同文档管理</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0-1分</w:t>
            </w:r>
            <w:r>
              <w:rPr>
                <w:rFonts w:hint="eastAsia" w:ascii="仿宋" w:hAnsi="仿宋" w:eastAsia="仿宋" w:cs="仿宋"/>
                <w:b w:val="0"/>
                <w:bCs/>
                <w:sz w:val="24"/>
                <w:szCs w:val="24"/>
                <w:lang w:val="zh-TW" w:eastAsia="zh-CN"/>
              </w:rPr>
              <w:t>）</w:t>
            </w:r>
          </w:p>
        </w:tc>
      </w:tr>
      <w:tr w14:paraId="453D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8" w:type="dxa"/>
            <w:vMerge w:val="continue"/>
            <w:noWrap w:val="0"/>
            <w:vAlign w:val="center"/>
          </w:tcPr>
          <w:p w14:paraId="5B17C394">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p>
        </w:tc>
        <w:tc>
          <w:tcPr>
            <w:tcW w:w="1223" w:type="dxa"/>
            <w:vMerge w:val="continue"/>
            <w:noWrap w:val="0"/>
            <w:vAlign w:val="center"/>
          </w:tcPr>
          <w:p w14:paraId="7074017A">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p>
        </w:tc>
        <w:tc>
          <w:tcPr>
            <w:tcW w:w="2302" w:type="dxa"/>
            <w:noWrap w:val="0"/>
            <w:vAlign w:val="center"/>
          </w:tcPr>
          <w:p w14:paraId="71E7D90A">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文明、安全施工、扬尘控制监理控措施和方法（</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val="zh-TW" w:eastAsia="zh-TW"/>
              </w:rPr>
              <w:t>分）</w:t>
            </w:r>
          </w:p>
        </w:tc>
        <w:tc>
          <w:tcPr>
            <w:tcW w:w="4725" w:type="dxa"/>
            <w:gridSpan w:val="2"/>
            <w:noWrap w:val="0"/>
            <w:vAlign w:val="center"/>
          </w:tcPr>
          <w:p w14:paraId="73E63C00">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val="zh-TW" w:eastAsia="zh-TW"/>
              </w:rPr>
              <w:t>有文明、安全、扬尘控制监理工作方法和措施</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val="zh-TW" w:eastAsia="zh-TW"/>
              </w:rPr>
              <w:t>.5分</w:t>
            </w:r>
            <w:r>
              <w:rPr>
                <w:rFonts w:hint="eastAsia" w:ascii="仿宋" w:hAnsi="仿宋" w:eastAsia="仿宋" w:cs="仿宋"/>
                <w:b w:val="0"/>
                <w:bCs/>
                <w:sz w:val="24"/>
                <w:szCs w:val="24"/>
                <w:lang w:val="zh-TW" w:eastAsia="zh-CN"/>
              </w:rPr>
              <w:t>）</w:t>
            </w:r>
          </w:p>
          <w:p w14:paraId="262B12EA">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val="zh-TW" w:eastAsia="zh-TW"/>
              </w:rPr>
              <w:t>文明、安全、扬尘控制监理措施详细，有技术、组织、经济、合同措施的</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0-2.5分</w:t>
            </w:r>
            <w:r>
              <w:rPr>
                <w:rFonts w:hint="eastAsia" w:ascii="仿宋" w:hAnsi="仿宋" w:eastAsia="仿宋" w:cs="仿宋"/>
                <w:b w:val="0"/>
                <w:bCs/>
                <w:sz w:val="24"/>
                <w:szCs w:val="24"/>
                <w:lang w:val="zh-TW" w:eastAsia="zh-CN"/>
              </w:rPr>
              <w:t>）</w:t>
            </w:r>
          </w:p>
        </w:tc>
      </w:tr>
      <w:tr w14:paraId="44D0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8" w:type="dxa"/>
            <w:vMerge w:val="continue"/>
            <w:noWrap w:val="0"/>
            <w:vAlign w:val="center"/>
          </w:tcPr>
          <w:p w14:paraId="69760225">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p>
        </w:tc>
        <w:tc>
          <w:tcPr>
            <w:tcW w:w="1223" w:type="dxa"/>
            <w:vMerge w:val="continue"/>
            <w:noWrap w:val="0"/>
            <w:vAlign w:val="center"/>
          </w:tcPr>
          <w:p w14:paraId="7AB9A72C">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p>
        </w:tc>
        <w:tc>
          <w:tcPr>
            <w:tcW w:w="2302" w:type="dxa"/>
            <w:noWrap w:val="0"/>
            <w:vAlign w:val="center"/>
          </w:tcPr>
          <w:p w14:paraId="46C1C1F4">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组织协调方案完善、措施得当（</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val="zh-TW" w:eastAsia="zh-TW"/>
              </w:rPr>
              <w:t>分）</w:t>
            </w:r>
          </w:p>
        </w:tc>
        <w:tc>
          <w:tcPr>
            <w:tcW w:w="4725" w:type="dxa"/>
            <w:gridSpan w:val="2"/>
            <w:noWrap w:val="0"/>
            <w:vAlign w:val="center"/>
          </w:tcPr>
          <w:p w14:paraId="555FDC22">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CN"/>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val="zh-TW" w:eastAsia="zh-TW"/>
              </w:rPr>
              <w:t>有项目工作协调的工作内容、原则和程序</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en-US" w:eastAsia="zh-CN"/>
              </w:rPr>
              <w:t>0-2分</w:t>
            </w:r>
            <w:r>
              <w:rPr>
                <w:rFonts w:hint="eastAsia" w:ascii="仿宋" w:hAnsi="仿宋" w:eastAsia="仿宋" w:cs="仿宋"/>
                <w:b w:val="0"/>
                <w:bCs/>
                <w:sz w:val="24"/>
                <w:szCs w:val="24"/>
                <w:lang w:val="zh-TW" w:eastAsia="zh-CN"/>
              </w:rPr>
              <w:t>）</w:t>
            </w:r>
          </w:p>
          <w:p w14:paraId="02455015">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val="zh-TW" w:eastAsia="zh-TW"/>
              </w:rPr>
              <w:t>项目工作协调方法和措施详细，有技术、组织、经济、合同</w:t>
            </w:r>
            <w:r>
              <w:rPr>
                <w:rFonts w:hint="eastAsia" w:ascii="仿宋" w:hAnsi="仿宋" w:eastAsia="仿宋" w:cs="仿宋"/>
                <w:sz w:val="24"/>
                <w:szCs w:val="24"/>
                <w:lang w:val="zh-TW" w:eastAsia="zh-TW"/>
              </w:rPr>
              <w:t>措施</w:t>
            </w:r>
            <w:r>
              <w:rPr>
                <w:rFonts w:hint="eastAsia" w:ascii="仿宋" w:hAnsi="仿宋" w:eastAsia="仿宋" w:cs="仿宋"/>
                <w:b w:val="0"/>
                <w:bCs/>
                <w:sz w:val="24"/>
                <w:szCs w:val="24"/>
                <w:lang w:val="zh-TW" w:eastAsia="zh-TW"/>
              </w:rPr>
              <w:t>的</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en-US" w:eastAsia="zh-CN"/>
              </w:rPr>
              <w:t>0-2分</w:t>
            </w:r>
            <w:r>
              <w:rPr>
                <w:rFonts w:hint="eastAsia" w:ascii="仿宋" w:hAnsi="仿宋" w:eastAsia="仿宋" w:cs="仿宋"/>
                <w:b w:val="0"/>
                <w:bCs/>
                <w:sz w:val="24"/>
                <w:szCs w:val="24"/>
                <w:lang w:val="zh-TW" w:eastAsia="zh-CN"/>
              </w:rPr>
              <w:t>）</w:t>
            </w:r>
          </w:p>
        </w:tc>
      </w:tr>
      <w:tr w14:paraId="68CD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8" w:type="dxa"/>
            <w:vMerge w:val="continue"/>
            <w:noWrap w:val="0"/>
            <w:vAlign w:val="center"/>
          </w:tcPr>
          <w:p w14:paraId="13C2A307">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p>
        </w:tc>
        <w:tc>
          <w:tcPr>
            <w:tcW w:w="1223" w:type="dxa"/>
            <w:vMerge w:val="continue"/>
            <w:noWrap w:val="0"/>
            <w:vAlign w:val="center"/>
          </w:tcPr>
          <w:p w14:paraId="13BC78B8">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p>
        </w:tc>
        <w:tc>
          <w:tcPr>
            <w:tcW w:w="2302" w:type="dxa"/>
            <w:noWrap w:val="0"/>
            <w:vAlign w:val="center"/>
          </w:tcPr>
          <w:p w14:paraId="06C70E7B">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现场旁站措施（</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val="zh-TW" w:eastAsia="zh-TW"/>
              </w:rPr>
              <w:t>分）</w:t>
            </w:r>
          </w:p>
        </w:tc>
        <w:tc>
          <w:tcPr>
            <w:tcW w:w="4725" w:type="dxa"/>
            <w:gridSpan w:val="2"/>
            <w:noWrap w:val="0"/>
            <w:vAlign w:val="center"/>
          </w:tcPr>
          <w:p w14:paraId="6344E9EF">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1.设置工程旁站监理部位（过程）</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0-1分</w:t>
            </w:r>
            <w:r>
              <w:rPr>
                <w:rFonts w:hint="eastAsia" w:ascii="仿宋" w:hAnsi="仿宋" w:eastAsia="仿宋" w:cs="仿宋"/>
                <w:b w:val="0"/>
                <w:bCs/>
                <w:sz w:val="24"/>
                <w:szCs w:val="24"/>
                <w:lang w:val="zh-TW" w:eastAsia="zh-CN"/>
              </w:rPr>
              <w:t>）</w:t>
            </w:r>
          </w:p>
          <w:p w14:paraId="3917A21B">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2.关键部位旁站监理方法</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0-1分</w:t>
            </w:r>
            <w:r>
              <w:rPr>
                <w:rFonts w:hint="eastAsia" w:ascii="仿宋" w:hAnsi="仿宋" w:eastAsia="仿宋" w:cs="仿宋"/>
                <w:b w:val="0"/>
                <w:bCs/>
                <w:sz w:val="24"/>
                <w:szCs w:val="24"/>
                <w:lang w:val="zh-TW" w:eastAsia="zh-CN"/>
              </w:rPr>
              <w:t>）</w:t>
            </w:r>
          </w:p>
          <w:p w14:paraId="0F6D7CD5">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zh-TW" w:eastAsia="zh-TW"/>
              </w:rPr>
              <w:t>3.旁站监理程序</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zh-TW" w:eastAsia="zh-TW"/>
              </w:rPr>
              <w:t>0-1分</w:t>
            </w:r>
            <w:r>
              <w:rPr>
                <w:rFonts w:hint="eastAsia" w:ascii="仿宋" w:hAnsi="仿宋" w:eastAsia="仿宋" w:cs="仿宋"/>
                <w:b w:val="0"/>
                <w:bCs/>
                <w:sz w:val="24"/>
                <w:szCs w:val="24"/>
                <w:lang w:val="zh-TW" w:eastAsia="zh-CN"/>
              </w:rPr>
              <w:t>）</w:t>
            </w:r>
          </w:p>
        </w:tc>
      </w:tr>
      <w:tr w14:paraId="35DB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8" w:type="dxa"/>
            <w:vMerge w:val="continue"/>
            <w:noWrap w:val="0"/>
            <w:vAlign w:val="center"/>
          </w:tcPr>
          <w:p w14:paraId="3ECE3F60">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p>
        </w:tc>
        <w:tc>
          <w:tcPr>
            <w:tcW w:w="1223" w:type="dxa"/>
            <w:vMerge w:val="continue"/>
            <w:noWrap w:val="0"/>
            <w:vAlign w:val="center"/>
          </w:tcPr>
          <w:p w14:paraId="5B3C2A0A">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p>
        </w:tc>
        <w:tc>
          <w:tcPr>
            <w:tcW w:w="2302" w:type="dxa"/>
            <w:noWrap w:val="0"/>
            <w:vAlign w:val="center"/>
          </w:tcPr>
          <w:p w14:paraId="72DBD5B8">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关键部位、关键工序针对性监理措施（</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val="zh-TW" w:eastAsia="zh-TW"/>
              </w:rPr>
              <w:t>分）</w:t>
            </w:r>
          </w:p>
        </w:tc>
        <w:tc>
          <w:tcPr>
            <w:tcW w:w="4725" w:type="dxa"/>
            <w:gridSpan w:val="2"/>
            <w:noWrap w:val="0"/>
            <w:vAlign w:val="center"/>
          </w:tcPr>
          <w:p w14:paraId="702AA114">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1.关键部位的监理措施</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en-US" w:eastAsia="zh-CN"/>
              </w:rPr>
              <w:t>0-2分</w:t>
            </w:r>
            <w:r>
              <w:rPr>
                <w:rFonts w:hint="eastAsia" w:ascii="仿宋" w:hAnsi="仿宋" w:eastAsia="仿宋" w:cs="仿宋"/>
                <w:b w:val="0"/>
                <w:bCs/>
                <w:sz w:val="24"/>
                <w:szCs w:val="24"/>
                <w:lang w:val="zh-TW" w:eastAsia="zh-CN"/>
              </w:rPr>
              <w:t>）</w:t>
            </w:r>
          </w:p>
          <w:p w14:paraId="21E2813C">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2.关键工序的监理措施</w:t>
            </w: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en-US" w:eastAsia="zh-CN"/>
              </w:rPr>
              <w:t>0-2分</w:t>
            </w:r>
            <w:r>
              <w:rPr>
                <w:rFonts w:hint="eastAsia" w:ascii="仿宋" w:hAnsi="仿宋" w:eastAsia="仿宋" w:cs="仿宋"/>
                <w:b w:val="0"/>
                <w:bCs/>
                <w:sz w:val="24"/>
                <w:szCs w:val="24"/>
                <w:lang w:val="zh-TW" w:eastAsia="zh-CN"/>
              </w:rPr>
              <w:t>）</w:t>
            </w:r>
          </w:p>
        </w:tc>
      </w:tr>
      <w:tr w14:paraId="047A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8" w:type="dxa"/>
            <w:vMerge w:val="continue"/>
            <w:noWrap w:val="0"/>
            <w:vAlign w:val="center"/>
          </w:tcPr>
          <w:p w14:paraId="2797A3B2">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p>
        </w:tc>
        <w:tc>
          <w:tcPr>
            <w:tcW w:w="1223" w:type="dxa"/>
            <w:vMerge w:val="continue"/>
            <w:noWrap w:val="0"/>
            <w:vAlign w:val="center"/>
          </w:tcPr>
          <w:p w14:paraId="5508D0AF">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p>
        </w:tc>
        <w:tc>
          <w:tcPr>
            <w:tcW w:w="2302" w:type="dxa"/>
            <w:noWrap w:val="0"/>
            <w:vAlign w:val="center"/>
          </w:tcPr>
          <w:p w14:paraId="31774703">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现场监理部技术装备（</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lang w:val="zh-TW" w:eastAsia="zh-TW"/>
              </w:rPr>
              <w:t>分）</w:t>
            </w:r>
          </w:p>
        </w:tc>
        <w:tc>
          <w:tcPr>
            <w:tcW w:w="4725" w:type="dxa"/>
            <w:gridSpan w:val="2"/>
            <w:noWrap w:val="0"/>
            <w:vAlign w:val="center"/>
          </w:tcPr>
          <w:p w14:paraId="730F1086">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现场配备：经纬仪、水准仪、</w:t>
            </w:r>
            <w:r>
              <w:rPr>
                <w:rFonts w:hint="default" w:ascii="仿宋" w:hAnsi="仿宋" w:eastAsia="仿宋" w:cs="仿宋"/>
                <w:b w:val="0"/>
                <w:bCs/>
                <w:sz w:val="24"/>
                <w:szCs w:val="24"/>
                <w:lang w:val="en-US" w:eastAsia="zh-CN"/>
              </w:rPr>
              <w:t>全站仪、</w:t>
            </w:r>
            <w:r>
              <w:rPr>
                <w:rFonts w:hint="eastAsia" w:ascii="仿宋" w:hAnsi="仿宋" w:eastAsia="仿宋" w:cs="仿宋"/>
                <w:b w:val="0"/>
                <w:bCs/>
                <w:sz w:val="24"/>
                <w:szCs w:val="24"/>
                <w:lang w:val="en-US" w:eastAsia="zh-CN"/>
              </w:rPr>
              <w:t>计算机、摄像机、回弹仪、打印机配</w:t>
            </w:r>
            <w:r>
              <w:rPr>
                <w:rFonts w:hint="default" w:ascii="仿宋" w:hAnsi="仿宋" w:eastAsia="仿宋" w:cs="仿宋"/>
                <w:b w:val="0"/>
                <w:bCs/>
                <w:sz w:val="24"/>
                <w:szCs w:val="24"/>
                <w:lang w:val="en-US" w:eastAsia="zh-CN"/>
              </w:rPr>
              <w:t>备齐全得5分。每缺一项扣1分，扣完为止。</w:t>
            </w:r>
          </w:p>
        </w:tc>
      </w:tr>
      <w:tr w14:paraId="431F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8" w:type="dxa"/>
            <w:vMerge w:val="continue"/>
            <w:noWrap w:val="0"/>
            <w:vAlign w:val="center"/>
          </w:tcPr>
          <w:p w14:paraId="37C92E49">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p>
        </w:tc>
        <w:tc>
          <w:tcPr>
            <w:tcW w:w="1223" w:type="dxa"/>
            <w:vMerge w:val="continue"/>
            <w:noWrap w:val="0"/>
            <w:vAlign w:val="center"/>
          </w:tcPr>
          <w:p w14:paraId="38509EA5">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center"/>
              <w:textAlignment w:val="auto"/>
              <w:rPr>
                <w:rFonts w:hint="eastAsia" w:ascii="仿宋" w:hAnsi="仿宋" w:eastAsia="仿宋" w:cs="仿宋"/>
                <w:b w:val="0"/>
                <w:bCs/>
                <w:sz w:val="24"/>
                <w:szCs w:val="24"/>
                <w:lang w:val="zh-TW" w:eastAsia="zh-TW"/>
              </w:rPr>
            </w:pPr>
          </w:p>
        </w:tc>
        <w:tc>
          <w:tcPr>
            <w:tcW w:w="2302" w:type="dxa"/>
            <w:noWrap w:val="0"/>
            <w:vAlign w:val="center"/>
          </w:tcPr>
          <w:p w14:paraId="0265B0DF">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zh-TW" w:eastAsia="zh-TW"/>
              </w:rPr>
              <w:t>现场监理部人员配备</w:t>
            </w:r>
            <w:r>
              <w:rPr>
                <w:rFonts w:hint="eastAsia" w:ascii="仿宋" w:hAnsi="仿宋" w:eastAsia="仿宋" w:cs="仿宋"/>
                <w:b w:val="0"/>
                <w:bCs/>
                <w:sz w:val="24"/>
                <w:szCs w:val="24"/>
                <w:lang w:val="en-US" w:eastAsia="zh-CN"/>
              </w:rPr>
              <w:t>（12分）</w:t>
            </w:r>
          </w:p>
        </w:tc>
        <w:tc>
          <w:tcPr>
            <w:tcW w:w="4725" w:type="dxa"/>
            <w:gridSpan w:val="2"/>
            <w:noWrap w:val="0"/>
            <w:vAlign w:val="center"/>
          </w:tcPr>
          <w:p w14:paraId="091CDE3D">
            <w:pPr>
              <w:pStyle w:val="26"/>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监理部组成人员专业（不含总监）齐全（房建、市政）专业人员齐全得 5分，缺一个专业扣2.5分，此项最高 5 分。（须在投标文件中附人员证书原件的扫描件，否则不得分。）</w:t>
            </w:r>
          </w:p>
          <w:p w14:paraId="6D7E0323">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Chars="0" w:right="0" w:right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val="zh-TW" w:eastAsia="zh-TW"/>
              </w:rPr>
              <w:t>监理部各级人员有明确的岗位责任制度（总监、</w:t>
            </w:r>
            <w:r>
              <w:rPr>
                <w:rFonts w:hint="eastAsia" w:ascii="仿宋" w:hAnsi="仿宋" w:eastAsia="仿宋" w:cs="仿宋"/>
                <w:b w:val="0"/>
                <w:bCs/>
                <w:sz w:val="24"/>
                <w:szCs w:val="24"/>
                <w:lang w:val="en-US" w:eastAsia="zh-CN"/>
              </w:rPr>
              <w:t>总监代表、</w:t>
            </w:r>
            <w:r>
              <w:rPr>
                <w:rFonts w:hint="eastAsia" w:ascii="仿宋" w:hAnsi="仿宋" w:eastAsia="仿宋" w:cs="仿宋"/>
                <w:b w:val="0"/>
                <w:bCs/>
                <w:sz w:val="24"/>
                <w:szCs w:val="24"/>
                <w:lang w:val="zh-TW" w:eastAsia="zh-TW"/>
              </w:rPr>
              <w:t>专业监理工程师、监理员、见证员），得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lang w:val="zh-TW" w:eastAsia="zh-TW"/>
              </w:rPr>
              <w:t>分，每缺一项扣1分，扣完为止。</w:t>
            </w:r>
          </w:p>
          <w:p w14:paraId="1CDC2CBA">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val="zh-TW" w:eastAsia="zh-TW"/>
              </w:rPr>
              <w:t>监理部成员中具有相关专业</w:t>
            </w:r>
            <w:r>
              <w:rPr>
                <w:rFonts w:hint="eastAsia" w:ascii="仿宋" w:hAnsi="仿宋" w:eastAsia="仿宋" w:cs="仿宋"/>
                <w:b w:val="0"/>
                <w:bCs/>
                <w:sz w:val="24"/>
                <w:szCs w:val="24"/>
                <w:lang w:val="en-US" w:eastAsia="zh-CN"/>
              </w:rPr>
              <w:t>中</w:t>
            </w:r>
            <w:r>
              <w:rPr>
                <w:rFonts w:hint="eastAsia" w:ascii="仿宋" w:hAnsi="仿宋" w:eastAsia="仿宋" w:cs="仿宋"/>
                <w:b w:val="0"/>
                <w:bCs/>
                <w:sz w:val="24"/>
                <w:szCs w:val="24"/>
                <w:lang w:val="zh-TW" w:eastAsia="zh-TW"/>
              </w:rPr>
              <w:t>级</w:t>
            </w:r>
            <w:r>
              <w:rPr>
                <w:rFonts w:hint="eastAsia" w:ascii="仿宋" w:hAnsi="仿宋" w:eastAsia="仿宋" w:cs="仿宋"/>
                <w:b w:val="0"/>
                <w:bCs/>
                <w:sz w:val="24"/>
                <w:szCs w:val="24"/>
                <w:lang w:val="en-US" w:eastAsia="zh-CN"/>
              </w:rPr>
              <w:t>及以上</w:t>
            </w:r>
            <w:r>
              <w:rPr>
                <w:rFonts w:hint="eastAsia" w:ascii="仿宋" w:hAnsi="仿宋" w:eastAsia="仿宋" w:cs="仿宋"/>
                <w:b w:val="0"/>
                <w:bCs/>
                <w:sz w:val="24"/>
                <w:szCs w:val="24"/>
                <w:lang w:val="zh-TW" w:eastAsia="zh-TW"/>
              </w:rPr>
              <w:t>职称的得2分，最多得2分。（须在投标文件中附职称证证书原件的扫描件，并加盖投标单位公章，否则不得分）</w:t>
            </w:r>
          </w:p>
        </w:tc>
      </w:tr>
      <w:tr w14:paraId="2E1E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8" w:type="dxa"/>
            <w:vMerge w:val="restart"/>
            <w:noWrap w:val="0"/>
            <w:vAlign w:val="center"/>
          </w:tcPr>
          <w:p w14:paraId="7B4FE971">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firstLine="0" w:firstLineChars="0"/>
              <w:jc w:val="center"/>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2.2.4（3）</w:t>
            </w:r>
          </w:p>
        </w:tc>
        <w:tc>
          <w:tcPr>
            <w:tcW w:w="1223" w:type="dxa"/>
            <w:vMerge w:val="restart"/>
            <w:noWrap w:val="0"/>
            <w:vAlign w:val="center"/>
          </w:tcPr>
          <w:p w14:paraId="141349CA">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firstLine="0" w:firstLineChars="0"/>
              <w:jc w:val="center"/>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CN"/>
              </w:rPr>
              <w:t>综合</w:t>
            </w:r>
            <w:r>
              <w:rPr>
                <w:rFonts w:hint="eastAsia" w:ascii="仿宋" w:hAnsi="仿宋" w:eastAsia="仿宋" w:cs="仿宋"/>
                <w:b w:val="0"/>
                <w:bCs/>
                <w:sz w:val="24"/>
                <w:szCs w:val="24"/>
                <w:lang w:val="zh-TW" w:eastAsia="zh-TW"/>
              </w:rPr>
              <w:t>标</w:t>
            </w:r>
          </w:p>
          <w:p w14:paraId="4C2C82A6">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firstLine="0" w:firstLineChars="0"/>
              <w:jc w:val="center"/>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CN"/>
              </w:rPr>
              <w:t>（</w:t>
            </w:r>
            <w:r>
              <w:rPr>
                <w:rFonts w:hint="eastAsia" w:ascii="仿宋" w:hAnsi="仿宋" w:eastAsia="仿宋" w:cs="仿宋"/>
                <w:b w:val="0"/>
                <w:bCs/>
                <w:sz w:val="24"/>
                <w:szCs w:val="24"/>
                <w:lang w:val="en-US" w:eastAsia="zh-CN"/>
              </w:rPr>
              <w:t>20分</w:t>
            </w:r>
            <w:r>
              <w:rPr>
                <w:rFonts w:hint="eastAsia" w:ascii="仿宋" w:hAnsi="仿宋" w:eastAsia="仿宋" w:cs="仿宋"/>
                <w:b w:val="0"/>
                <w:bCs/>
                <w:sz w:val="24"/>
                <w:szCs w:val="24"/>
                <w:lang w:val="zh-TW" w:eastAsia="zh-CN"/>
              </w:rPr>
              <w:t>）</w:t>
            </w:r>
          </w:p>
        </w:tc>
        <w:tc>
          <w:tcPr>
            <w:tcW w:w="2302" w:type="dxa"/>
            <w:noWrap w:val="0"/>
            <w:vAlign w:val="center"/>
          </w:tcPr>
          <w:p w14:paraId="7D254DFE">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zh-TW" w:eastAsia="zh-CN"/>
              </w:rPr>
            </w:pPr>
            <w:r>
              <w:rPr>
                <w:rFonts w:hint="eastAsia" w:ascii="仿宋" w:hAnsi="仿宋" w:eastAsia="仿宋" w:cs="仿宋"/>
                <w:b w:val="0"/>
                <w:bCs/>
                <w:sz w:val="24"/>
                <w:szCs w:val="24"/>
                <w:lang w:val="zh-TW" w:eastAsia="zh-CN"/>
              </w:rPr>
              <w:t>企业业绩（</w:t>
            </w:r>
            <w:r>
              <w:rPr>
                <w:rFonts w:hint="eastAsia" w:ascii="仿宋" w:hAnsi="仿宋" w:eastAsia="仿宋" w:cs="仿宋"/>
                <w:b w:val="0"/>
                <w:bCs/>
                <w:sz w:val="24"/>
                <w:szCs w:val="24"/>
                <w:lang w:val="en-US" w:eastAsia="zh-CN"/>
              </w:rPr>
              <w:t>9分</w:t>
            </w:r>
            <w:r>
              <w:rPr>
                <w:rFonts w:hint="eastAsia" w:ascii="仿宋" w:hAnsi="仿宋" w:eastAsia="仿宋" w:cs="仿宋"/>
                <w:b w:val="0"/>
                <w:bCs/>
                <w:sz w:val="24"/>
                <w:szCs w:val="24"/>
                <w:lang w:val="zh-TW" w:eastAsia="zh-CN"/>
              </w:rPr>
              <w:t>）</w:t>
            </w:r>
          </w:p>
        </w:tc>
        <w:tc>
          <w:tcPr>
            <w:tcW w:w="4725" w:type="dxa"/>
            <w:gridSpan w:val="2"/>
            <w:noWrap w:val="0"/>
            <w:vAlign w:val="center"/>
          </w:tcPr>
          <w:p w14:paraId="21390964">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CN"/>
              </w:rPr>
            </w:pPr>
            <w:r>
              <w:rPr>
                <w:rFonts w:hint="eastAsia" w:ascii="仿宋" w:hAnsi="仿宋" w:eastAsia="仿宋" w:cs="仿宋"/>
                <w:b w:val="0"/>
                <w:bCs/>
                <w:sz w:val="24"/>
                <w:szCs w:val="24"/>
                <w:lang w:val="zh-TW" w:eastAsia="zh-TW"/>
              </w:rPr>
              <w:t>投标人自2021年1月1日以来具有</w:t>
            </w:r>
            <w:r>
              <w:rPr>
                <w:rFonts w:hint="eastAsia" w:ascii="仿宋" w:hAnsi="仿宋" w:eastAsia="仿宋" w:cs="仿宋"/>
                <w:sz w:val="24"/>
                <w:szCs w:val="24"/>
                <w:highlight w:val="none"/>
                <w:lang w:val="en-US" w:eastAsia="zh-CN"/>
              </w:rPr>
              <w:t>房屋建筑工程</w:t>
            </w:r>
            <w:r>
              <w:rPr>
                <w:rFonts w:hint="eastAsia" w:ascii="仿宋" w:hAnsi="仿宋" w:eastAsia="仿宋" w:cs="仿宋"/>
                <w:b w:val="0"/>
                <w:bCs/>
                <w:sz w:val="24"/>
                <w:szCs w:val="24"/>
                <w:lang w:val="zh-TW" w:eastAsia="zh-TW"/>
              </w:rPr>
              <w:t>类监理业绩的，每提供一个业绩得3分，最多得9分</w:t>
            </w:r>
            <w:r>
              <w:rPr>
                <w:rFonts w:hint="eastAsia" w:ascii="仿宋" w:hAnsi="仿宋" w:eastAsia="仿宋" w:cs="仿宋"/>
                <w:b w:val="0"/>
                <w:bCs/>
                <w:sz w:val="24"/>
                <w:szCs w:val="24"/>
                <w:lang w:val="zh-TW" w:eastAsia="zh-CN"/>
              </w:rPr>
              <w:t>。</w:t>
            </w:r>
          </w:p>
          <w:p w14:paraId="0288CDFB">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CN"/>
              </w:rPr>
            </w:pPr>
            <w:r>
              <w:rPr>
                <w:rFonts w:hint="eastAsia" w:ascii="仿宋" w:hAnsi="仿宋" w:eastAsia="仿宋" w:cs="仿宋"/>
                <w:b w:val="0"/>
                <w:bCs/>
                <w:sz w:val="24"/>
                <w:szCs w:val="24"/>
              </w:rPr>
              <w:t>注：业绩证明材料须提供监理合同。须在投标文件中附以上业绩证明材料的扫描件，并加盖投标单位企业电子章，否则不得分。</w:t>
            </w:r>
          </w:p>
        </w:tc>
      </w:tr>
      <w:tr w14:paraId="0B83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8" w:type="dxa"/>
            <w:vMerge w:val="continue"/>
            <w:noWrap w:val="0"/>
            <w:vAlign w:val="center"/>
          </w:tcPr>
          <w:p w14:paraId="0D9C1030">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firstLine="0" w:firstLineChars="0"/>
              <w:jc w:val="center"/>
              <w:textAlignment w:val="auto"/>
              <w:rPr>
                <w:rFonts w:hint="eastAsia" w:ascii="仿宋" w:hAnsi="仿宋" w:eastAsia="仿宋" w:cs="仿宋"/>
                <w:b w:val="0"/>
                <w:bCs/>
                <w:sz w:val="24"/>
                <w:szCs w:val="24"/>
                <w:lang w:val="zh-TW" w:eastAsia="zh-TW"/>
              </w:rPr>
            </w:pPr>
          </w:p>
        </w:tc>
        <w:tc>
          <w:tcPr>
            <w:tcW w:w="1223" w:type="dxa"/>
            <w:vMerge w:val="continue"/>
            <w:noWrap w:val="0"/>
            <w:vAlign w:val="center"/>
          </w:tcPr>
          <w:p w14:paraId="1BD02F7A">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firstLine="0" w:firstLineChars="0"/>
              <w:jc w:val="center"/>
              <w:textAlignment w:val="auto"/>
              <w:rPr>
                <w:rFonts w:hint="eastAsia" w:ascii="仿宋" w:hAnsi="仿宋" w:eastAsia="仿宋" w:cs="仿宋"/>
                <w:b w:val="0"/>
                <w:bCs/>
                <w:sz w:val="24"/>
                <w:szCs w:val="24"/>
                <w:lang w:val="zh-TW" w:eastAsia="zh-CN"/>
              </w:rPr>
            </w:pPr>
          </w:p>
        </w:tc>
        <w:tc>
          <w:tcPr>
            <w:tcW w:w="2302" w:type="dxa"/>
            <w:noWrap w:val="0"/>
            <w:vAlign w:val="center"/>
          </w:tcPr>
          <w:p w14:paraId="03017B4F">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履职尽责承诺（3分）</w:t>
            </w:r>
          </w:p>
        </w:tc>
        <w:tc>
          <w:tcPr>
            <w:tcW w:w="4725" w:type="dxa"/>
            <w:gridSpan w:val="2"/>
            <w:noWrap w:val="0"/>
            <w:vAlign w:val="center"/>
          </w:tcPr>
          <w:p w14:paraId="4D87776B">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具有全面、详实、可行、合法有效的监理部人员落实到位、履职尽责承诺，现场管理承诺，提高责任意识及服务积极性承诺的得0-3分，没有承诺或承诺不切实际的不得分。</w:t>
            </w:r>
          </w:p>
        </w:tc>
      </w:tr>
      <w:tr w14:paraId="3BAA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8" w:type="dxa"/>
            <w:vMerge w:val="continue"/>
            <w:noWrap w:val="0"/>
            <w:vAlign w:val="center"/>
          </w:tcPr>
          <w:p w14:paraId="51DC4FD8">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firstLine="0" w:firstLineChars="0"/>
              <w:jc w:val="center"/>
              <w:textAlignment w:val="auto"/>
              <w:rPr>
                <w:rFonts w:hint="eastAsia" w:ascii="仿宋" w:hAnsi="仿宋" w:eastAsia="仿宋" w:cs="仿宋"/>
                <w:b w:val="0"/>
                <w:bCs/>
                <w:sz w:val="24"/>
                <w:szCs w:val="24"/>
                <w:lang w:val="zh-TW" w:eastAsia="zh-TW"/>
              </w:rPr>
            </w:pPr>
          </w:p>
        </w:tc>
        <w:tc>
          <w:tcPr>
            <w:tcW w:w="1223" w:type="dxa"/>
            <w:vMerge w:val="continue"/>
            <w:noWrap w:val="0"/>
            <w:vAlign w:val="center"/>
          </w:tcPr>
          <w:p w14:paraId="155AD4A5">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firstLine="0" w:firstLineChars="0"/>
              <w:jc w:val="center"/>
              <w:textAlignment w:val="auto"/>
              <w:rPr>
                <w:rFonts w:hint="eastAsia" w:ascii="仿宋" w:hAnsi="仿宋" w:eastAsia="仿宋" w:cs="仿宋"/>
                <w:b w:val="0"/>
                <w:bCs/>
                <w:sz w:val="24"/>
                <w:szCs w:val="24"/>
                <w:lang w:val="zh-TW" w:eastAsia="zh-TW"/>
              </w:rPr>
            </w:pPr>
          </w:p>
        </w:tc>
        <w:tc>
          <w:tcPr>
            <w:tcW w:w="2302" w:type="dxa"/>
            <w:noWrap w:val="0"/>
            <w:vAlign w:val="center"/>
          </w:tcPr>
          <w:p w14:paraId="4F0E7354">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zh-TW" w:eastAsia="zh-CN"/>
              </w:rPr>
            </w:pPr>
            <w:r>
              <w:rPr>
                <w:rFonts w:hint="eastAsia" w:ascii="仿宋" w:hAnsi="仿宋" w:eastAsia="仿宋" w:cs="仿宋"/>
                <w:b w:val="0"/>
                <w:bCs/>
                <w:sz w:val="24"/>
                <w:szCs w:val="24"/>
                <w:lang w:val="en-US" w:eastAsia="zh-CN"/>
              </w:rPr>
              <w:t>制度措施(3分)</w:t>
            </w:r>
          </w:p>
        </w:tc>
        <w:tc>
          <w:tcPr>
            <w:tcW w:w="4725" w:type="dxa"/>
            <w:gridSpan w:val="2"/>
            <w:noWrap w:val="0"/>
            <w:vAlign w:val="center"/>
          </w:tcPr>
          <w:p w14:paraId="55450263">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CN"/>
              </w:rPr>
            </w:pPr>
            <w:r>
              <w:rPr>
                <w:rFonts w:hint="eastAsia" w:ascii="仿宋" w:hAnsi="仿宋" w:eastAsia="仿宋" w:cs="仿宋"/>
                <w:b w:val="0"/>
                <w:bCs/>
                <w:sz w:val="24"/>
                <w:szCs w:val="24"/>
                <w:lang w:val="zh-TW" w:eastAsia="zh-TW"/>
              </w:rPr>
              <w:t>投标人针对本项目制定的现场监理工作守则、廉政工作制度、工作考评制度、监理会议制度、监理人员职责制度、审核审批制度等，根据制度措施的完整性、合理性进行打分，1-3分</w:t>
            </w:r>
            <w:r>
              <w:rPr>
                <w:rFonts w:hint="eastAsia" w:ascii="仿宋" w:hAnsi="仿宋" w:eastAsia="仿宋" w:cs="仿宋"/>
                <w:b w:val="0"/>
                <w:bCs/>
                <w:sz w:val="24"/>
                <w:szCs w:val="24"/>
                <w:lang w:val="zh-TW" w:eastAsia="zh-CN"/>
              </w:rPr>
              <w:t>，没有相关</w:t>
            </w:r>
            <w:r>
              <w:rPr>
                <w:rFonts w:hint="eastAsia" w:ascii="仿宋" w:hAnsi="仿宋" w:eastAsia="仿宋" w:cs="仿宋"/>
                <w:b w:val="0"/>
                <w:bCs/>
                <w:sz w:val="24"/>
                <w:szCs w:val="24"/>
                <w:lang w:val="en-US" w:eastAsia="zh-CN"/>
              </w:rPr>
              <w:t>措施</w:t>
            </w:r>
            <w:r>
              <w:rPr>
                <w:rFonts w:hint="eastAsia" w:ascii="仿宋" w:hAnsi="仿宋" w:eastAsia="仿宋" w:cs="仿宋"/>
                <w:b w:val="0"/>
                <w:bCs/>
                <w:sz w:val="24"/>
                <w:szCs w:val="24"/>
                <w:lang w:val="zh-TW" w:eastAsia="zh-CN"/>
              </w:rPr>
              <w:t>的不得分。</w:t>
            </w:r>
          </w:p>
        </w:tc>
      </w:tr>
      <w:tr w14:paraId="3A7E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8" w:type="dxa"/>
            <w:vMerge w:val="continue"/>
            <w:noWrap w:val="0"/>
            <w:vAlign w:val="center"/>
          </w:tcPr>
          <w:p w14:paraId="46EFF28E">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firstLine="0" w:firstLineChars="0"/>
              <w:jc w:val="center"/>
              <w:textAlignment w:val="auto"/>
              <w:rPr>
                <w:rFonts w:hint="eastAsia" w:ascii="仿宋" w:hAnsi="仿宋" w:eastAsia="仿宋" w:cs="仿宋"/>
                <w:b w:val="0"/>
                <w:bCs/>
                <w:sz w:val="24"/>
                <w:szCs w:val="24"/>
                <w:lang w:val="zh-TW" w:eastAsia="zh-TW"/>
              </w:rPr>
            </w:pPr>
          </w:p>
        </w:tc>
        <w:tc>
          <w:tcPr>
            <w:tcW w:w="1223" w:type="dxa"/>
            <w:vMerge w:val="continue"/>
            <w:noWrap w:val="0"/>
            <w:vAlign w:val="center"/>
          </w:tcPr>
          <w:p w14:paraId="46D5E7A5">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firstLine="0" w:firstLineChars="0"/>
              <w:jc w:val="center"/>
              <w:textAlignment w:val="auto"/>
              <w:rPr>
                <w:rFonts w:hint="eastAsia" w:ascii="仿宋" w:hAnsi="仿宋" w:eastAsia="仿宋" w:cs="仿宋"/>
                <w:b w:val="0"/>
                <w:bCs/>
                <w:sz w:val="24"/>
                <w:szCs w:val="24"/>
                <w:lang w:val="zh-TW" w:eastAsia="zh-TW"/>
              </w:rPr>
            </w:pPr>
          </w:p>
        </w:tc>
        <w:tc>
          <w:tcPr>
            <w:tcW w:w="2302" w:type="dxa"/>
            <w:noWrap w:val="0"/>
            <w:vAlign w:val="center"/>
          </w:tcPr>
          <w:p w14:paraId="05A3C215">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综合评价</w:t>
            </w:r>
          </w:p>
          <w:p w14:paraId="5AF3D9AF">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eastAsia" w:ascii="仿宋" w:hAnsi="仿宋" w:eastAsia="仿宋" w:cs="仿宋"/>
                <w:b w:val="0"/>
                <w:bCs/>
                <w:sz w:val="24"/>
                <w:szCs w:val="24"/>
                <w:lang w:val="zh-TW" w:eastAsia="zh-CN"/>
              </w:rPr>
            </w:pPr>
            <w:r>
              <w:rPr>
                <w:rFonts w:hint="eastAsia" w:ascii="仿宋" w:hAnsi="仿宋" w:eastAsia="仿宋" w:cs="仿宋"/>
                <w:b w:val="0"/>
                <w:bCs/>
                <w:sz w:val="24"/>
                <w:szCs w:val="24"/>
                <w:lang w:val="en-US" w:eastAsia="zh-CN"/>
              </w:rPr>
              <w:t>（5分）</w:t>
            </w:r>
          </w:p>
        </w:tc>
        <w:tc>
          <w:tcPr>
            <w:tcW w:w="4725" w:type="dxa"/>
            <w:gridSpan w:val="2"/>
            <w:noWrap w:val="0"/>
            <w:vAlign w:val="center"/>
          </w:tcPr>
          <w:p w14:paraId="472D3CAB">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由</w:t>
            </w:r>
            <w:r>
              <w:rPr>
                <w:rFonts w:hint="eastAsia" w:ascii="仿宋" w:hAnsi="仿宋" w:eastAsia="仿宋" w:cs="仿宋"/>
                <w:b w:val="0"/>
                <w:bCs/>
                <w:sz w:val="24"/>
                <w:szCs w:val="24"/>
                <w:lang w:val="en-US" w:eastAsia="zh-CN"/>
              </w:rPr>
              <w:t>业主评委</w:t>
            </w:r>
            <w:r>
              <w:rPr>
                <w:rFonts w:hint="eastAsia" w:ascii="仿宋" w:hAnsi="仿宋" w:eastAsia="仿宋" w:cs="仿宋"/>
                <w:b w:val="0"/>
                <w:bCs/>
                <w:sz w:val="24"/>
                <w:szCs w:val="24"/>
                <w:lang w:val="zh-TW" w:eastAsia="zh-TW"/>
              </w:rPr>
              <w:t>根据各个投标人投标综合情况酌情独立打分</w:t>
            </w:r>
            <w:r>
              <w:rPr>
                <w:rFonts w:hint="eastAsia" w:ascii="仿宋" w:hAnsi="仿宋" w:eastAsia="仿宋" w:cs="仿宋"/>
                <w:b w:val="0"/>
                <w:bCs/>
                <w:sz w:val="24"/>
                <w:szCs w:val="24"/>
                <w:lang w:val="en-US" w:eastAsia="zh-CN"/>
              </w:rPr>
              <w:t>0～5</w:t>
            </w:r>
            <w:r>
              <w:rPr>
                <w:rFonts w:hint="eastAsia" w:ascii="仿宋" w:hAnsi="仿宋" w:eastAsia="仿宋" w:cs="仿宋"/>
                <w:b w:val="0"/>
                <w:bCs/>
                <w:sz w:val="24"/>
                <w:szCs w:val="24"/>
                <w:lang w:val="zh-TW" w:eastAsia="zh-TW"/>
              </w:rPr>
              <w:t>分</w:t>
            </w:r>
          </w:p>
        </w:tc>
      </w:tr>
      <w:tr w14:paraId="657A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23" w:hRule="atLeast"/>
          <w:jc w:val="center"/>
        </w:trPr>
        <w:tc>
          <w:tcPr>
            <w:tcW w:w="9027" w:type="dxa"/>
            <w:gridSpan w:val="4"/>
            <w:noWrap w:val="0"/>
            <w:vAlign w:val="center"/>
          </w:tcPr>
          <w:p w14:paraId="445206C6">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投标人综合得分＝</w:t>
            </w:r>
            <w:r>
              <w:rPr>
                <w:rFonts w:hint="eastAsia" w:ascii="仿宋" w:hAnsi="仿宋" w:eastAsia="仿宋" w:cs="仿宋"/>
                <w:b w:val="0"/>
                <w:bCs/>
                <w:sz w:val="24"/>
                <w:szCs w:val="24"/>
                <w:lang w:val="zh-TW" w:eastAsia="zh-CN"/>
              </w:rPr>
              <w:t>投标报价</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lang w:val="zh-TW" w:eastAsia="zh-TW"/>
              </w:rPr>
              <w:t>技术标+</w:t>
            </w:r>
            <w:r>
              <w:rPr>
                <w:rFonts w:hint="eastAsia" w:ascii="仿宋" w:hAnsi="仿宋" w:eastAsia="仿宋" w:cs="仿宋"/>
                <w:b w:val="0"/>
                <w:bCs/>
                <w:sz w:val="24"/>
                <w:szCs w:val="24"/>
                <w:lang w:val="zh-TW" w:eastAsia="zh-CN"/>
              </w:rPr>
              <w:t>综合</w:t>
            </w:r>
            <w:r>
              <w:rPr>
                <w:rFonts w:hint="eastAsia" w:ascii="仿宋" w:hAnsi="仿宋" w:eastAsia="仿宋" w:cs="仿宋"/>
                <w:b w:val="0"/>
                <w:bCs/>
                <w:sz w:val="24"/>
                <w:szCs w:val="24"/>
                <w:lang w:val="zh-TW" w:eastAsia="zh-TW"/>
              </w:rPr>
              <w:t>标。</w:t>
            </w:r>
          </w:p>
          <w:p w14:paraId="0C2560CE">
            <w:pPr>
              <w:pStyle w:val="26"/>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auto"/>
              <w:rPr>
                <w:rFonts w:hint="eastAsia" w:ascii="仿宋" w:hAnsi="仿宋" w:eastAsia="仿宋" w:cs="仿宋"/>
                <w:b w:val="0"/>
                <w:bCs/>
                <w:sz w:val="24"/>
                <w:szCs w:val="24"/>
                <w:lang w:val="zh-TW" w:eastAsia="zh-TW"/>
              </w:rPr>
            </w:pPr>
            <w:r>
              <w:rPr>
                <w:rFonts w:hint="eastAsia" w:ascii="仿宋" w:hAnsi="仿宋" w:eastAsia="仿宋" w:cs="仿宋"/>
                <w:b w:val="0"/>
                <w:bCs/>
                <w:sz w:val="24"/>
                <w:szCs w:val="24"/>
                <w:lang w:val="zh-TW" w:eastAsia="zh-TW"/>
              </w:rPr>
              <w:t>投标人的最终得分：评标委员会对技术标、</w:t>
            </w:r>
            <w:r>
              <w:rPr>
                <w:rFonts w:hint="eastAsia" w:ascii="仿宋" w:hAnsi="仿宋" w:eastAsia="仿宋" w:cs="仿宋"/>
                <w:b w:val="0"/>
                <w:bCs/>
                <w:sz w:val="24"/>
                <w:szCs w:val="24"/>
                <w:lang w:val="zh-TW" w:eastAsia="zh-CN"/>
              </w:rPr>
              <w:t>综合</w:t>
            </w:r>
            <w:r>
              <w:rPr>
                <w:rFonts w:hint="eastAsia" w:ascii="仿宋" w:hAnsi="仿宋" w:eastAsia="仿宋" w:cs="仿宋"/>
                <w:b w:val="0"/>
                <w:bCs/>
                <w:sz w:val="24"/>
                <w:szCs w:val="24"/>
                <w:lang w:val="zh-TW" w:eastAsia="zh-TW"/>
              </w:rPr>
              <w:t>标</w:t>
            </w:r>
            <w:r>
              <w:rPr>
                <w:rFonts w:hint="eastAsia" w:ascii="仿宋" w:hAnsi="仿宋" w:eastAsia="仿宋" w:cs="仿宋"/>
                <w:b w:val="0"/>
                <w:bCs/>
                <w:sz w:val="24"/>
                <w:szCs w:val="24"/>
                <w:lang w:val="zh-TW" w:eastAsia="zh-CN"/>
              </w:rPr>
              <w:t>和</w:t>
            </w:r>
            <w:r>
              <w:rPr>
                <w:rFonts w:hint="eastAsia" w:ascii="仿宋" w:hAnsi="仿宋" w:eastAsia="仿宋" w:cs="仿宋"/>
                <w:b w:val="0"/>
                <w:bCs/>
                <w:sz w:val="24"/>
                <w:szCs w:val="24"/>
                <w:lang w:val="zh-TW" w:eastAsia="zh-TW"/>
              </w:rPr>
              <w:t>投标报价得分进行汇总，计算过程中，分值按四舍五入保留三位小数，最终结果保留二位小数。</w:t>
            </w:r>
          </w:p>
        </w:tc>
      </w:tr>
    </w:tbl>
    <w:p w14:paraId="4D9C4E43">
      <w:pPr>
        <w:pStyle w:val="26"/>
        <w:spacing w:before="41"/>
        <w:ind w:left="0" w:leftChars="0" w:right="671" w:firstLine="0" w:firstLineChars="0"/>
        <w:jc w:val="left"/>
        <w:rPr>
          <w:rFonts w:hint="eastAsia" w:ascii="仿宋" w:hAnsi="仿宋" w:eastAsia="仿宋" w:cs="仿宋"/>
          <w:b w:val="0"/>
          <w:bCs/>
          <w:sz w:val="22"/>
          <w:szCs w:val="24"/>
        </w:rPr>
      </w:pPr>
    </w:p>
    <w:p w14:paraId="05523129">
      <w:pPr>
        <w:rPr>
          <w:rFonts w:hint="eastAsia" w:ascii="仿宋" w:hAnsi="仿宋" w:eastAsia="仿宋" w:cs="仿宋"/>
          <w:sz w:val="36"/>
          <w:szCs w:val="36"/>
        </w:rPr>
      </w:pPr>
      <w:bookmarkStart w:id="78" w:name="_bookmark84"/>
      <w:bookmarkEnd w:id="78"/>
      <w:r>
        <w:rPr>
          <w:rFonts w:hint="eastAsia" w:ascii="仿宋" w:hAnsi="仿宋" w:eastAsia="仿宋" w:cs="仿宋"/>
          <w:sz w:val="36"/>
          <w:szCs w:val="36"/>
        </w:rPr>
        <w:br w:type="page"/>
      </w:r>
    </w:p>
    <w:p w14:paraId="1466454F">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723" w:firstLineChars="200"/>
        <w:textAlignment w:val="auto"/>
        <w:rPr>
          <w:rFonts w:hint="eastAsia" w:ascii="仿宋" w:hAnsi="仿宋" w:eastAsia="仿宋" w:cs="仿宋"/>
          <w:sz w:val="36"/>
          <w:szCs w:val="36"/>
        </w:rPr>
      </w:pPr>
      <w:r>
        <w:rPr>
          <w:rFonts w:hint="eastAsia" w:ascii="仿宋" w:hAnsi="仿宋" w:eastAsia="仿宋" w:cs="仿宋"/>
          <w:sz w:val="36"/>
          <w:szCs w:val="36"/>
        </w:rPr>
        <w:t>1.评标方法</w:t>
      </w:r>
    </w:p>
    <w:p w14:paraId="3CA67202">
      <w:pPr>
        <w:pStyle w:val="7"/>
        <w:keepNext w:val="0"/>
        <w:keepLines w:val="0"/>
        <w:pageBreakBefore w:val="0"/>
        <w:widowControl w:val="0"/>
        <w:kinsoku/>
        <w:wordWrap/>
        <w:overflowPunct/>
        <w:topLinePunct w:val="0"/>
        <w:autoSpaceDE/>
        <w:autoSpaceDN/>
        <w:bidi w:val="0"/>
        <w:adjustRightInd/>
        <w:snapToGrid/>
        <w:spacing w:before="0" w:line="360" w:lineRule="auto"/>
        <w:ind w:left="0" w:right="0"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本次评标采用综合评估法。评标委员会对满足招标文件实质性要求的投标文件，按照本章第2.2款规定的评分标准进行打分，按照得分由高到低的顺序推荐前3名为中标候选人。综合评分相等时，以投标报价低的优先；投标报价也相等的，以技术标得分高的优先；如果技术标得分也相等,由评标委员会根据综合信用标择优顺序。。</w:t>
      </w:r>
    </w:p>
    <w:p w14:paraId="20C44D7D">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723" w:firstLineChars="200"/>
        <w:textAlignment w:val="auto"/>
        <w:rPr>
          <w:rFonts w:hint="eastAsia" w:ascii="仿宋" w:hAnsi="仿宋" w:eastAsia="仿宋" w:cs="仿宋"/>
          <w:sz w:val="36"/>
          <w:szCs w:val="36"/>
        </w:rPr>
      </w:pPr>
      <w:bookmarkStart w:id="79" w:name="_bookmark85"/>
      <w:bookmarkEnd w:id="79"/>
      <w:r>
        <w:rPr>
          <w:rFonts w:hint="eastAsia" w:ascii="仿宋" w:hAnsi="仿宋" w:eastAsia="仿宋" w:cs="仿宋"/>
          <w:sz w:val="36"/>
          <w:szCs w:val="36"/>
        </w:rPr>
        <w:t>2.评审标准</w:t>
      </w:r>
    </w:p>
    <w:p w14:paraId="608B1C76">
      <w:pPr>
        <w:keepNext w:val="0"/>
        <w:keepLines w:val="0"/>
        <w:pageBreakBefore w:val="0"/>
        <w:widowControl w:val="0"/>
        <w:kinsoku/>
        <w:wordWrap/>
        <w:overflowPunct/>
        <w:topLinePunct w:val="0"/>
        <w:autoSpaceDE/>
        <w:autoSpaceDN/>
        <w:bidi w:val="0"/>
        <w:adjustRightInd/>
        <w:snapToGrid/>
        <w:spacing w:before="0" w:line="360" w:lineRule="auto"/>
        <w:ind w:left="0" w:right="0" w:firstLine="640" w:firstLineChars="200"/>
        <w:textAlignment w:val="auto"/>
        <w:outlineLvl w:val="9"/>
        <w:rPr>
          <w:rFonts w:hint="eastAsia" w:ascii="仿宋" w:hAnsi="仿宋" w:eastAsia="仿宋" w:cs="仿宋"/>
          <w:sz w:val="32"/>
          <w:szCs w:val="32"/>
        </w:rPr>
      </w:pPr>
      <w:bookmarkStart w:id="80" w:name="_bookmark86"/>
      <w:bookmarkEnd w:id="80"/>
      <w:r>
        <w:rPr>
          <w:rFonts w:hint="eastAsia" w:ascii="仿宋" w:hAnsi="仿宋" w:eastAsia="仿宋" w:cs="仿宋"/>
          <w:sz w:val="32"/>
          <w:szCs w:val="32"/>
        </w:rPr>
        <w:t>2.1初步评审标准</w:t>
      </w:r>
    </w:p>
    <w:p w14:paraId="1F155F2C">
      <w:pPr>
        <w:pStyle w:val="7"/>
        <w:keepNext w:val="0"/>
        <w:keepLines w:val="0"/>
        <w:pageBreakBefore w:val="0"/>
        <w:widowControl w:val="0"/>
        <w:kinsoku/>
        <w:wordWrap/>
        <w:overflowPunct/>
        <w:topLinePunct w:val="0"/>
        <w:autoSpaceDE/>
        <w:autoSpaceDN/>
        <w:bidi w:val="0"/>
        <w:adjustRightInd/>
        <w:snapToGrid/>
        <w:spacing w:before="0" w:line="360" w:lineRule="auto"/>
        <w:ind w:left="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2.1.1形式评审标准：见评标办法前附表。</w:t>
      </w:r>
    </w:p>
    <w:p w14:paraId="56534494">
      <w:pPr>
        <w:pStyle w:val="7"/>
        <w:keepNext w:val="0"/>
        <w:keepLines w:val="0"/>
        <w:pageBreakBefore w:val="0"/>
        <w:widowControl w:val="0"/>
        <w:kinsoku/>
        <w:wordWrap/>
        <w:overflowPunct/>
        <w:topLinePunct w:val="0"/>
        <w:autoSpaceDE/>
        <w:autoSpaceDN/>
        <w:bidi w:val="0"/>
        <w:adjustRightInd/>
        <w:snapToGrid/>
        <w:spacing w:before="0" w:line="360" w:lineRule="auto"/>
        <w:ind w:left="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2.1.2资格评审标准：见评标办法前附表。</w:t>
      </w:r>
    </w:p>
    <w:p w14:paraId="0969F101">
      <w:pPr>
        <w:pStyle w:val="7"/>
        <w:keepNext w:val="0"/>
        <w:keepLines w:val="0"/>
        <w:pageBreakBefore w:val="0"/>
        <w:widowControl w:val="0"/>
        <w:kinsoku/>
        <w:wordWrap/>
        <w:overflowPunct/>
        <w:topLinePunct w:val="0"/>
        <w:autoSpaceDE/>
        <w:autoSpaceDN/>
        <w:bidi w:val="0"/>
        <w:adjustRightInd/>
        <w:snapToGrid/>
        <w:spacing w:before="0" w:line="360" w:lineRule="auto"/>
        <w:ind w:left="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2.1.3响应性评审标准：见评标办法前附表。</w:t>
      </w:r>
    </w:p>
    <w:p w14:paraId="40F61728">
      <w:pPr>
        <w:keepNext w:val="0"/>
        <w:keepLines w:val="0"/>
        <w:pageBreakBefore w:val="0"/>
        <w:widowControl w:val="0"/>
        <w:kinsoku/>
        <w:wordWrap/>
        <w:overflowPunct/>
        <w:topLinePunct w:val="0"/>
        <w:autoSpaceDE/>
        <w:autoSpaceDN/>
        <w:bidi w:val="0"/>
        <w:adjustRightInd/>
        <w:snapToGrid/>
        <w:spacing w:before="0" w:line="360" w:lineRule="auto"/>
        <w:ind w:left="0" w:right="0" w:firstLine="640" w:firstLineChars="200"/>
        <w:textAlignment w:val="auto"/>
        <w:outlineLvl w:val="9"/>
        <w:rPr>
          <w:rFonts w:hint="eastAsia" w:ascii="仿宋" w:hAnsi="仿宋" w:eastAsia="仿宋" w:cs="仿宋"/>
          <w:sz w:val="32"/>
          <w:szCs w:val="32"/>
        </w:rPr>
      </w:pPr>
      <w:bookmarkStart w:id="81" w:name="_bookmark87"/>
      <w:bookmarkEnd w:id="81"/>
      <w:r>
        <w:rPr>
          <w:rFonts w:hint="eastAsia" w:ascii="仿宋" w:hAnsi="仿宋" w:eastAsia="仿宋" w:cs="仿宋"/>
          <w:sz w:val="32"/>
          <w:szCs w:val="32"/>
        </w:rPr>
        <w:t>2.2分值构成与评分标准</w:t>
      </w:r>
    </w:p>
    <w:p w14:paraId="1C1B0580">
      <w:pPr>
        <w:pStyle w:val="7"/>
        <w:keepNext w:val="0"/>
        <w:keepLines w:val="0"/>
        <w:pageBreakBefore w:val="0"/>
        <w:widowControl w:val="0"/>
        <w:kinsoku/>
        <w:wordWrap/>
        <w:overflowPunct/>
        <w:topLinePunct w:val="0"/>
        <w:autoSpaceDE/>
        <w:autoSpaceDN/>
        <w:bidi w:val="0"/>
        <w:adjustRightInd/>
        <w:snapToGrid/>
        <w:spacing w:before="0" w:line="360" w:lineRule="auto"/>
        <w:ind w:left="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2.2.1分值构成</w:t>
      </w:r>
    </w:p>
    <w:p w14:paraId="5C05009A">
      <w:pPr>
        <w:pStyle w:val="7"/>
        <w:keepNext w:val="0"/>
        <w:keepLines w:val="0"/>
        <w:pageBreakBefore w:val="0"/>
        <w:widowControl w:val="0"/>
        <w:kinsoku/>
        <w:wordWrap/>
        <w:overflowPunct/>
        <w:topLinePunct w:val="0"/>
        <w:autoSpaceDE/>
        <w:autoSpaceDN/>
        <w:bidi w:val="0"/>
        <w:adjustRightInd/>
        <w:snapToGrid/>
        <w:spacing w:before="0" w:line="360" w:lineRule="auto"/>
        <w:ind w:left="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（1）投标报价：见评标办法前附表；</w:t>
      </w:r>
    </w:p>
    <w:p w14:paraId="753700F7">
      <w:pPr>
        <w:pStyle w:val="7"/>
        <w:keepNext w:val="0"/>
        <w:keepLines w:val="0"/>
        <w:pageBreakBefore w:val="0"/>
        <w:widowControl w:val="0"/>
        <w:kinsoku/>
        <w:wordWrap/>
        <w:overflowPunct/>
        <w:topLinePunct w:val="0"/>
        <w:autoSpaceDE/>
        <w:autoSpaceDN/>
        <w:bidi w:val="0"/>
        <w:adjustRightInd/>
        <w:snapToGrid/>
        <w:spacing w:before="0" w:line="360" w:lineRule="auto"/>
        <w:ind w:left="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（2）技术标：见评标办法前附表；</w:t>
      </w:r>
    </w:p>
    <w:p w14:paraId="6346AE69">
      <w:pPr>
        <w:pStyle w:val="7"/>
        <w:keepNext w:val="0"/>
        <w:keepLines w:val="0"/>
        <w:pageBreakBefore w:val="0"/>
        <w:widowControl w:val="0"/>
        <w:kinsoku/>
        <w:wordWrap/>
        <w:overflowPunct/>
        <w:topLinePunct w:val="0"/>
        <w:autoSpaceDE/>
        <w:autoSpaceDN/>
        <w:bidi w:val="0"/>
        <w:adjustRightInd/>
        <w:snapToGrid/>
        <w:spacing w:before="0" w:line="360" w:lineRule="auto"/>
        <w:ind w:left="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（3）综合标：见评标办法前附表；2.2.2评标基准价计算</w:t>
      </w:r>
    </w:p>
    <w:p w14:paraId="6B3A0E5A">
      <w:pPr>
        <w:pStyle w:val="7"/>
        <w:keepNext w:val="0"/>
        <w:keepLines w:val="0"/>
        <w:pageBreakBefore w:val="0"/>
        <w:widowControl w:val="0"/>
        <w:tabs>
          <w:tab w:val="left" w:pos="4620"/>
        </w:tabs>
        <w:kinsoku/>
        <w:wordWrap/>
        <w:overflowPunct/>
        <w:topLinePunct w:val="0"/>
        <w:autoSpaceDE/>
        <w:autoSpaceDN/>
        <w:bidi w:val="0"/>
        <w:adjustRightInd/>
        <w:snapToGrid/>
        <w:spacing w:before="0" w:line="360" w:lineRule="auto"/>
        <w:ind w:left="0" w:right="0" w:righ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评标基准价计算方法：见评标办法前附表。</w:t>
      </w:r>
    </w:p>
    <w:p w14:paraId="60EAEE6D">
      <w:pPr>
        <w:pStyle w:val="7"/>
        <w:keepNext w:val="0"/>
        <w:keepLines w:val="0"/>
        <w:pageBreakBefore w:val="0"/>
        <w:widowControl w:val="0"/>
        <w:kinsoku/>
        <w:wordWrap/>
        <w:overflowPunct/>
        <w:topLinePunct w:val="0"/>
        <w:autoSpaceDE/>
        <w:autoSpaceDN/>
        <w:bidi w:val="0"/>
        <w:adjustRightInd/>
        <w:snapToGrid/>
        <w:spacing w:before="0" w:line="360" w:lineRule="auto"/>
        <w:ind w:left="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2.2.3投标报价的偏差率计算</w:t>
      </w:r>
    </w:p>
    <w:p w14:paraId="368FB1AB">
      <w:pPr>
        <w:pStyle w:val="7"/>
        <w:keepNext w:val="0"/>
        <w:keepLines w:val="0"/>
        <w:pageBreakBefore w:val="0"/>
        <w:widowControl w:val="0"/>
        <w:kinsoku/>
        <w:wordWrap/>
        <w:overflowPunct/>
        <w:topLinePunct w:val="0"/>
        <w:autoSpaceDE/>
        <w:autoSpaceDN/>
        <w:bidi w:val="0"/>
        <w:adjustRightInd/>
        <w:snapToGrid/>
        <w:spacing w:before="0" w:line="360" w:lineRule="auto"/>
        <w:ind w:left="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投标报价的偏差率计算公式：见评标办法前附表。</w:t>
      </w:r>
    </w:p>
    <w:p w14:paraId="67669C65">
      <w:pPr>
        <w:pStyle w:val="7"/>
        <w:keepNext w:val="0"/>
        <w:keepLines w:val="0"/>
        <w:pageBreakBefore w:val="0"/>
        <w:widowControl w:val="0"/>
        <w:kinsoku/>
        <w:wordWrap/>
        <w:overflowPunct/>
        <w:topLinePunct w:val="0"/>
        <w:autoSpaceDE/>
        <w:autoSpaceDN/>
        <w:bidi w:val="0"/>
        <w:adjustRightInd/>
        <w:snapToGrid/>
        <w:spacing w:before="0" w:line="360" w:lineRule="auto"/>
        <w:ind w:left="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2.2.4评分标准</w:t>
      </w:r>
    </w:p>
    <w:p w14:paraId="0624195D">
      <w:pPr>
        <w:pStyle w:val="7"/>
        <w:keepNext w:val="0"/>
        <w:keepLines w:val="0"/>
        <w:pageBreakBefore w:val="0"/>
        <w:widowControl w:val="0"/>
        <w:kinsoku/>
        <w:wordWrap/>
        <w:overflowPunct/>
        <w:topLinePunct w:val="0"/>
        <w:autoSpaceDE/>
        <w:autoSpaceDN/>
        <w:bidi w:val="0"/>
        <w:adjustRightInd/>
        <w:snapToGrid/>
        <w:spacing w:before="0" w:line="360" w:lineRule="auto"/>
        <w:ind w:left="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（1）投标报价评分标准：见评标办法前附表；</w:t>
      </w:r>
    </w:p>
    <w:p w14:paraId="0752B6BE">
      <w:pPr>
        <w:pStyle w:val="7"/>
        <w:keepNext w:val="0"/>
        <w:keepLines w:val="0"/>
        <w:pageBreakBefore w:val="0"/>
        <w:widowControl w:val="0"/>
        <w:kinsoku/>
        <w:wordWrap/>
        <w:overflowPunct/>
        <w:topLinePunct w:val="0"/>
        <w:autoSpaceDE/>
        <w:autoSpaceDN/>
        <w:bidi w:val="0"/>
        <w:adjustRightInd/>
        <w:snapToGrid/>
        <w:spacing w:before="0" w:line="360" w:lineRule="auto"/>
        <w:ind w:left="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（2）技术标评分标准：见评标办法前附表；</w:t>
      </w:r>
    </w:p>
    <w:p w14:paraId="239D7D0F">
      <w:pPr>
        <w:pStyle w:val="7"/>
        <w:keepNext w:val="0"/>
        <w:keepLines w:val="0"/>
        <w:pageBreakBefore w:val="0"/>
        <w:widowControl w:val="0"/>
        <w:kinsoku/>
        <w:wordWrap/>
        <w:overflowPunct/>
        <w:topLinePunct w:val="0"/>
        <w:autoSpaceDE/>
        <w:autoSpaceDN/>
        <w:bidi w:val="0"/>
        <w:adjustRightInd/>
        <w:snapToGrid/>
        <w:spacing w:before="0" w:line="360" w:lineRule="auto"/>
        <w:ind w:left="0"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（3）综合标：见评标办法前附表。</w:t>
      </w:r>
    </w:p>
    <w:p w14:paraId="7E4A6077">
      <w:pPr>
        <w:keepNext w:val="0"/>
        <w:keepLines w:val="0"/>
        <w:pageBreakBefore w:val="0"/>
        <w:widowControl w:val="0"/>
        <w:kinsoku/>
        <w:wordWrap/>
        <w:overflowPunct/>
        <w:topLinePunct w:val="0"/>
        <w:autoSpaceDE/>
        <w:autoSpaceDN/>
        <w:bidi w:val="0"/>
        <w:adjustRightInd/>
        <w:snapToGrid/>
        <w:spacing w:before="0" w:line="360" w:lineRule="auto"/>
        <w:ind w:left="0" w:right="0" w:firstLine="562" w:firstLineChars="200"/>
        <w:jc w:val="both"/>
        <w:textAlignment w:val="auto"/>
        <w:outlineLvl w:val="9"/>
        <w:rPr>
          <w:rFonts w:hint="eastAsia" w:ascii="仿宋" w:hAnsi="仿宋" w:eastAsia="仿宋" w:cs="仿宋"/>
          <w:b/>
          <w:color w:val="000000"/>
          <w:kern w:val="0"/>
          <w:sz w:val="28"/>
          <w:szCs w:val="28"/>
          <w:lang w:val="en-US" w:eastAsia="zh-CN" w:bidi="en-US"/>
        </w:rPr>
      </w:pPr>
      <w:bookmarkStart w:id="82" w:name="_bookmark88"/>
      <w:bookmarkEnd w:id="82"/>
      <w:r>
        <w:rPr>
          <w:rFonts w:hint="eastAsia" w:ascii="仿宋" w:hAnsi="仿宋" w:eastAsia="仿宋" w:cs="仿宋"/>
          <w:b/>
          <w:color w:val="000000"/>
          <w:kern w:val="0"/>
          <w:sz w:val="28"/>
          <w:szCs w:val="28"/>
          <w:lang w:val="en-US" w:eastAsia="zh-CN" w:bidi="en-US"/>
        </w:rPr>
        <w:t>3、评标程序</w:t>
      </w:r>
    </w:p>
    <w:p w14:paraId="6CF6D07B">
      <w:pPr>
        <w:pStyle w:val="31"/>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42" w:firstLineChars="200"/>
        <w:textAlignment w:val="auto"/>
        <w:rPr>
          <w:rFonts w:hint="eastAsia" w:ascii="仿宋" w:hAnsi="仿宋" w:eastAsia="仿宋" w:cs="仿宋"/>
          <w:b/>
          <w:color w:val="auto"/>
          <w:kern w:val="2"/>
          <w:sz w:val="22"/>
          <w:szCs w:val="22"/>
          <w:lang w:val="en-US" w:eastAsia="zh-CN" w:bidi="zh-TW"/>
        </w:rPr>
      </w:pPr>
      <w:r>
        <w:rPr>
          <w:rFonts w:hint="eastAsia" w:ascii="仿宋" w:hAnsi="仿宋" w:eastAsia="仿宋" w:cs="仿宋"/>
          <w:b/>
          <w:color w:val="auto"/>
          <w:kern w:val="2"/>
          <w:sz w:val="22"/>
          <w:szCs w:val="22"/>
          <w:lang w:val="en-US" w:eastAsia="zh-CN" w:bidi="zh-TW"/>
        </w:rPr>
        <w:t>3.1.初步评审</w:t>
      </w:r>
    </w:p>
    <w:p w14:paraId="1B8FB7A8">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3.1.1评标委员会依据本章第2.1款规定的标准对投标文件进行初步评审。有一项不符合评审标准的，评标委员会应当否决其投标。</w:t>
      </w:r>
    </w:p>
    <w:p w14:paraId="431822D2">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3.1.2投标人有以下情形之一的，评标委员会应当否决其投标：</w:t>
      </w:r>
    </w:p>
    <w:p w14:paraId="0990A6BF">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3.1.2投标人有以下情形之一的，评标委员会应当否决其投标：</w:t>
      </w:r>
    </w:p>
    <w:p w14:paraId="0546470D">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（1）第二章“投标人须知”第1.4.3项规定的任何一种情形的；</w:t>
      </w:r>
    </w:p>
    <w:p w14:paraId="0DFF6911">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（2）投标文件不按规定加盖印章、签字的；</w:t>
      </w:r>
    </w:p>
    <w:p w14:paraId="5FFB3CB6">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（3）投标文件的关键内容字迹模糊，无法辨认的；</w:t>
      </w:r>
    </w:p>
    <w:p w14:paraId="462A0DCE">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（4）在同一个项目中有两个同类数字，又未注明其中哪一个有效的；</w:t>
      </w:r>
    </w:p>
    <w:p w14:paraId="1C00106A">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（5）投标人未按资格评审要求提供资格证明材料或提供的证明材料不清晰不能够在电脑上被阅读、识别和判断的；</w:t>
      </w:r>
    </w:p>
    <w:p w14:paraId="63E28223">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（6）不同投标人的投标文件由同一单位或者个人编制；</w:t>
      </w:r>
    </w:p>
    <w:p w14:paraId="08096C82">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（7）不同投标人委托同一单位或者个人办理投标事宜；</w:t>
      </w:r>
    </w:p>
    <w:p w14:paraId="49912CA1">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（8）不同投标人的投标文件载明的项目管理成员或者联系人、联系地址、联系电话为同一人，或者联系地址、联系电话为同一单位；</w:t>
      </w:r>
    </w:p>
    <w:p w14:paraId="60A7CBBA">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（9）不同投标人的投标文件异常一致；</w:t>
      </w:r>
    </w:p>
    <w:p w14:paraId="64F34785">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（10）不同投标人的投标文件错、漏之处非正常一致，且不能合理解释的；</w:t>
      </w:r>
    </w:p>
    <w:p w14:paraId="4B6E00AE">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（11）有串通投标或弄虚作假或有其他违法行为的；</w:t>
      </w:r>
    </w:p>
    <w:p w14:paraId="7E3BEF55">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（12）不按评标委员会要求澄清、说明或补正的；</w:t>
      </w:r>
    </w:p>
    <w:p w14:paraId="46EEF4F2">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（13）未对《洛阳市工程建设项目廉洁自律告知书》和《洛阳市工程建设项目廉洁自律承诺书》承诺的；</w:t>
      </w:r>
    </w:p>
    <w:p w14:paraId="6083389B">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14）运用计算机硬件特征码识别技术、标书编制系统软证书识别技术、标书编制系统与计价软件特征码关联识别技术，发现投标人的投标文件出自同一台计算机的；通过电子评标系统雷同性分析技术，发现投标人的投标文件相互之间存在非正常雷同现象的；通过电子评标系统不平衡报价分析技术，发现投标人的投标文件相互之间存在过高报价或过低报价雷同的；</w:t>
      </w:r>
    </w:p>
    <w:p w14:paraId="487DAB84">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（15）提供虚假材料或不符合法律、法规和本招标文件规定的其他实质性要求的。</w:t>
      </w:r>
    </w:p>
    <w:p w14:paraId="61DC627B">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16）电子开评标系统对不同投标人的电子投标文件作出雷同性提示或预警的，资格评审委员会或评标委员会应当集体表决认定是否属于《中华人民共和国招标投标法实施条例》第四十条“视为投标人相互串通投标”的情形，同时写出串（围）标行为认定报告并签字。</w:t>
      </w:r>
    </w:p>
    <w:p w14:paraId="6726891B">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3.1.3 3.1.3电子投标文件雷同性认定及处理：</w:t>
      </w:r>
    </w:p>
    <w:p w14:paraId="64EF0803">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（1）电子投标文件雷同认定与处理应符合《关于房屋建筑和市政基础设施工程电子投标</w:t>
      </w:r>
    </w:p>
    <w:p w14:paraId="14388000">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文件雷同认定与处理的通知》（洛建【2020】60号）文件要求，出现以下情况的，评标委员会应认定为《中华人民共和国招标投标法实施条例》第四十条第（一）项“不同投标人的投标文件由同一单位或者个人编制”的情形：①电子开评标系统提示不同投标人的电子投标文件的文件制作机器码、文件创建标识码等软硬件信息，有一条及以上相同的；</w:t>
      </w:r>
    </w:p>
    <w:p w14:paraId="1CE4E04F">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2）电子开评标系统提示不同投标人的投标技术文件存在内容高度一致的、投标报价或报价组成出现非正常一致或者呈规律性变化的，评标委员会可以要求投标人作出澄清，评标委员会集体表决认定属于《中华人民共和国招标投标法实施条例》第四十条第（四）项“不同投标人的投标文件异常一致或者投标报价呈规律性差异”的。</w:t>
      </w:r>
    </w:p>
    <w:p w14:paraId="4B829547">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2" w:firstLineChars="200"/>
        <w:textAlignment w:val="auto"/>
        <w:rPr>
          <w:rFonts w:hint="eastAsia" w:ascii="仿宋" w:hAnsi="仿宋" w:eastAsia="仿宋" w:cs="仿宋"/>
          <w:b/>
          <w:bCs/>
          <w:sz w:val="22"/>
          <w:szCs w:val="22"/>
          <w:lang w:val="en-US" w:eastAsia="zh-CN" w:bidi="en-US"/>
        </w:rPr>
      </w:pPr>
      <w:r>
        <w:rPr>
          <w:rFonts w:hint="eastAsia" w:ascii="仿宋" w:hAnsi="仿宋" w:eastAsia="仿宋" w:cs="仿宋"/>
          <w:b/>
          <w:bCs/>
          <w:sz w:val="22"/>
          <w:szCs w:val="22"/>
          <w:lang w:val="en-US" w:eastAsia="zh-CN" w:bidi="en-US"/>
        </w:rPr>
        <w:t>注：电子开评标系统对不同投标人的电子投标文件作出雷同性提示或预警的，资格评审委员会或评标委员会集体表决认定属于《中华人民共和国招标投标法实施条例》第四十条“视为投标人相互串通投标”的情形，同时写出串（围）标行为认定报告并签字。</w:t>
      </w:r>
    </w:p>
    <w:p w14:paraId="2B0C52B8">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3.1.3投标报价有算术错误的，评标委员会按以下原则对投标报价进行修正，修正的价格经投标人书面确认后具有约束力。投标人不接受修正价格的，评标委员会应当否决其投标。</w:t>
      </w:r>
    </w:p>
    <w:p w14:paraId="7B705519">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bookmarkStart w:id="83" w:name="_Toc152042383"/>
      <w:r>
        <w:rPr>
          <w:rFonts w:hint="eastAsia" w:ascii="仿宋" w:hAnsi="仿宋" w:eastAsia="仿宋" w:cs="仿宋"/>
          <w:sz w:val="22"/>
          <w:szCs w:val="22"/>
          <w:lang w:val="en-US" w:eastAsia="zh-CN" w:bidi="en-US"/>
        </w:rPr>
        <w:t>（1）投标文件中的大写金额与小写金额不一致的，以大写金额为准；</w:t>
      </w:r>
      <w:bookmarkEnd w:id="83"/>
    </w:p>
    <w:p w14:paraId="673017EF">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（2）总价金额与依据单价计算出的结果不一致的，以单价金额为准修正总价，但单价金额小数点有明显错误的除外。</w:t>
      </w:r>
    </w:p>
    <w:p w14:paraId="237282B0">
      <w:pPr>
        <w:pStyle w:val="31"/>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42" w:firstLineChars="200"/>
        <w:textAlignment w:val="auto"/>
        <w:rPr>
          <w:rFonts w:hint="eastAsia" w:ascii="仿宋" w:hAnsi="仿宋" w:eastAsia="仿宋" w:cs="仿宋"/>
          <w:b/>
          <w:color w:val="auto"/>
          <w:kern w:val="2"/>
          <w:sz w:val="22"/>
          <w:szCs w:val="22"/>
          <w:lang w:val="en-US" w:eastAsia="zh-CN" w:bidi="zh-TW"/>
        </w:rPr>
      </w:pPr>
      <w:r>
        <w:rPr>
          <w:rFonts w:hint="eastAsia" w:ascii="仿宋" w:hAnsi="仿宋" w:eastAsia="仿宋" w:cs="仿宋"/>
          <w:b/>
          <w:color w:val="auto"/>
          <w:kern w:val="2"/>
          <w:sz w:val="22"/>
          <w:szCs w:val="22"/>
          <w:lang w:val="en-US" w:eastAsia="zh-CN" w:bidi="zh-TW"/>
        </w:rPr>
        <w:t>3.2详细评审</w:t>
      </w:r>
    </w:p>
    <w:p w14:paraId="01123DF5">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3.2.1评标委员会按本章第2.2款规定的量化因素和分值进行打分，并计算出综合评估得分。</w:t>
      </w:r>
    </w:p>
    <w:p w14:paraId="277F60BC">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（1）按本章第2.2.4（1）目规定的评审因素和分值对投标报价计算出得分A；</w:t>
      </w:r>
    </w:p>
    <w:p w14:paraId="17078EA5">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（2）按本章第2.2.4（2）目规定的评审因素和分值对技术标计算出得分B；</w:t>
      </w:r>
    </w:p>
    <w:p w14:paraId="6E132A23">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（3）按本章第2.2.4（3）目规定的评审因素和分值对综合标计算出得分C；</w:t>
      </w:r>
    </w:p>
    <w:p w14:paraId="4F74093A">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3.2.2评分分值计算保留小数点后两位，小数点后第三位“四舍五入”。</w:t>
      </w:r>
    </w:p>
    <w:p w14:paraId="31BE1E43">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3.2.3投标人得分=A+B+C</w:t>
      </w:r>
    </w:p>
    <w:p w14:paraId="100A39EB">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3.2.4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1C77C2B3">
      <w:pPr>
        <w:pStyle w:val="31"/>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42" w:firstLineChars="200"/>
        <w:textAlignment w:val="auto"/>
        <w:rPr>
          <w:rFonts w:hint="eastAsia" w:ascii="仿宋" w:hAnsi="仿宋" w:eastAsia="仿宋" w:cs="仿宋"/>
          <w:b/>
          <w:color w:val="auto"/>
          <w:kern w:val="2"/>
          <w:sz w:val="22"/>
          <w:szCs w:val="22"/>
          <w:lang w:val="en-US" w:eastAsia="zh-CN" w:bidi="zh-TW"/>
        </w:rPr>
      </w:pPr>
      <w:r>
        <w:rPr>
          <w:rFonts w:hint="eastAsia" w:ascii="仿宋" w:hAnsi="仿宋" w:eastAsia="仿宋" w:cs="仿宋"/>
          <w:b/>
          <w:color w:val="auto"/>
          <w:kern w:val="2"/>
          <w:sz w:val="22"/>
          <w:szCs w:val="22"/>
          <w:lang w:val="en-US" w:eastAsia="zh-CN" w:bidi="zh-TW"/>
        </w:rPr>
        <w:t>3.3投标文件的澄清和补正</w:t>
      </w:r>
    </w:p>
    <w:p w14:paraId="3CB6F390">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3.3.1在评标过程中，评标委员会可以书面形式要求投标人对所提交投标文件中不明确的内容进行书面澄清或说明，或者对细微偏差进行补正。评标委员会不接受投标人主动提出的澄清、说明或补正。</w:t>
      </w:r>
    </w:p>
    <w:p w14:paraId="5B6C5D28">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3.3.2澄清、说明和补正不得改变投标文件的实质性内容。投标人的书面澄清、说明和补正属于投标文件的组成部分。</w:t>
      </w:r>
    </w:p>
    <w:p w14:paraId="6660E510">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3.3.3评标委员会对投标人提交的澄清、说明或补正有疑问的，可以要求投标人进一步澄清、说明或补正，直至满足评标委员会的要求。</w:t>
      </w:r>
    </w:p>
    <w:p w14:paraId="3FAF3B39">
      <w:pPr>
        <w:pStyle w:val="31"/>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42" w:firstLineChars="200"/>
        <w:textAlignment w:val="auto"/>
        <w:rPr>
          <w:rFonts w:hint="eastAsia" w:ascii="仿宋" w:hAnsi="仿宋" w:eastAsia="仿宋" w:cs="仿宋"/>
          <w:b/>
          <w:color w:val="auto"/>
          <w:kern w:val="2"/>
          <w:sz w:val="22"/>
          <w:szCs w:val="22"/>
          <w:lang w:val="en-US" w:eastAsia="zh-CN" w:bidi="zh-TW"/>
        </w:rPr>
      </w:pPr>
      <w:r>
        <w:rPr>
          <w:rFonts w:hint="eastAsia" w:ascii="仿宋" w:hAnsi="仿宋" w:eastAsia="仿宋" w:cs="仿宋"/>
          <w:b/>
          <w:color w:val="auto"/>
          <w:kern w:val="2"/>
          <w:sz w:val="22"/>
          <w:szCs w:val="22"/>
          <w:lang w:val="en-US" w:eastAsia="zh-CN" w:bidi="zh-TW"/>
        </w:rPr>
        <w:t>3.4评标结果</w:t>
      </w:r>
    </w:p>
    <w:p w14:paraId="20D9FCC0">
      <w:pPr>
        <w:pStyle w:val="31"/>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3.4.1除第二章“投标人须知”前附表授权直接确定中标人外，评标委员会按照得分由高到低的顺序推荐中标候选人。</w:t>
      </w:r>
    </w:p>
    <w:p w14:paraId="1E95A718">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textAlignment w:val="auto"/>
        <w:rPr>
          <w:rFonts w:hint="eastAsia" w:ascii="仿宋" w:hAnsi="仿宋" w:eastAsia="仿宋" w:cs="仿宋"/>
          <w:sz w:val="22"/>
          <w:szCs w:val="22"/>
          <w:lang w:val="en-US" w:eastAsia="zh-CN" w:bidi="en-US"/>
        </w:rPr>
      </w:pPr>
      <w:r>
        <w:rPr>
          <w:rFonts w:hint="eastAsia" w:ascii="仿宋" w:hAnsi="仿宋" w:eastAsia="仿宋" w:cs="仿宋"/>
          <w:sz w:val="22"/>
          <w:szCs w:val="22"/>
          <w:lang w:val="en-US" w:eastAsia="zh-CN" w:bidi="en-US"/>
        </w:rPr>
        <w:t>3.4.2评标委员会完成评标后，应当向招标人提交书面评标报告。</w:t>
      </w:r>
    </w:p>
    <w:p w14:paraId="360EE3E6">
      <w:pPr>
        <w:rPr>
          <w:rFonts w:hint="eastAsia" w:ascii="仿宋" w:hAnsi="仿宋" w:eastAsia="仿宋" w:cs="仿宋"/>
          <w:sz w:val="48"/>
          <w:szCs w:val="48"/>
        </w:rPr>
      </w:pPr>
      <w:bookmarkStart w:id="84" w:name="_bookmark93"/>
      <w:bookmarkEnd w:id="84"/>
      <w:r>
        <w:rPr>
          <w:rFonts w:hint="eastAsia" w:ascii="仿宋" w:hAnsi="仿宋" w:eastAsia="仿宋" w:cs="仿宋"/>
          <w:sz w:val="48"/>
          <w:szCs w:val="48"/>
        </w:rPr>
        <w:br w:type="page"/>
      </w:r>
    </w:p>
    <w:p w14:paraId="293C23A5">
      <w:pPr>
        <w:pStyle w:val="3"/>
        <w:spacing w:line="574" w:lineRule="exact"/>
        <w:ind w:left="2212" w:right="108"/>
        <w:jc w:val="left"/>
        <w:outlineLvl w:val="0"/>
        <w:rPr>
          <w:rFonts w:hint="eastAsia" w:ascii="仿宋" w:hAnsi="仿宋" w:eastAsia="仿宋" w:cs="仿宋"/>
          <w:sz w:val="48"/>
          <w:szCs w:val="48"/>
        </w:rPr>
      </w:pPr>
      <w:bookmarkStart w:id="85" w:name="_Toc30586"/>
      <w:bookmarkStart w:id="86" w:name="_Toc24826"/>
      <w:r>
        <w:rPr>
          <w:rFonts w:hint="eastAsia" w:ascii="仿宋" w:hAnsi="仿宋" w:eastAsia="仿宋" w:cs="仿宋"/>
          <w:sz w:val="48"/>
          <w:szCs w:val="48"/>
        </w:rPr>
        <w:t>第四章合同条款及格式</w:t>
      </w:r>
      <w:bookmarkEnd w:id="85"/>
      <w:bookmarkEnd w:id="86"/>
    </w:p>
    <w:p w14:paraId="71F79FD2">
      <w:pPr>
        <w:pStyle w:val="7"/>
        <w:rPr>
          <w:rFonts w:hint="eastAsia" w:ascii="仿宋" w:hAnsi="仿宋" w:eastAsia="仿宋" w:cs="仿宋"/>
          <w:b/>
          <w:sz w:val="21"/>
          <w:szCs w:val="22"/>
        </w:rPr>
      </w:pPr>
    </w:p>
    <w:p w14:paraId="3B278606">
      <w:pPr>
        <w:pStyle w:val="7"/>
        <w:rPr>
          <w:rFonts w:hint="eastAsia" w:ascii="仿宋" w:hAnsi="仿宋" w:eastAsia="仿宋" w:cs="仿宋"/>
          <w:b/>
          <w:sz w:val="21"/>
          <w:szCs w:val="22"/>
        </w:rPr>
      </w:pPr>
    </w:p>
    <w:p w14:paraId="453279D6">
      <w:pPr>
        <w:pStyle w:val="7"/>
        <w:spacing w:before="1"/>
        <w:rPr>
          <w:rFonts w:hint="eastAsia" w:ascii="仿宋" w:hAnsi="仿宋" w:eastAsia="仿宋" w:cs="仿宋"/>
          <w:b/>
          <w:sz w:val="32"/>
          <w:szCs w:val="22"/>
        </w:rPr>
      </w:pPr>
    </w:p>
    <w:p w14:paraId="5E01D9F3">
      <w:pPr>
        <w:pStyle w:val="7"/>
        <w:spacing w:before="123"/>
        <w:ind w:left="100" w:right="108"/>
        <w:rPr>
          <w:rFonts w:hint="eastAsia" w:ascii="仿宋" w:hAnsi="仿宋" w:eastAsia="仿宋" w:cs="仿宋"/>
          <w:sz w:val="22"/>
          <w:szCs w:val="22"/>
        </w:rPr>
      </w:pPr>
      <w:r>
        <w:rPr>
          <w:rFonts w:hint="eastAsia" w:ascii="仿宋" w:hAnsi="仿宋" w:eastAsia="仿宋" w:cs="仿宋"/>
          <w:sz w:val="22"/>
          <w:szCs w:val="22"/>
        </w:rPr>
        <w:t>本工程合同参照住房和城乡建设部、国家工商行政管理总局制定的《建设工程监理合同》（GF-2012-0202）。示范文本下载地址：中华人民共和国城乡建设部网站（http://www.mohurd.gov.cn）“办事大厅”下载中心栏。</w:t>
      </w:r>
    </w:p>
    <w:p w14:paraId="3FA72A64">
      <w:pPr>
        <w:spacing w:after="0"/>
        <w:rPr>
          <w:rFonts w:hint="eastAsia" w:ascii="仿宋" w:hAnsi="仿宋" w:eastAsia="仿宋" w:cs="仿宋"/>
          <w:sz w:val="24"/>
          <w:szCs w:val="24"/>
        </w:rPr>
      </w:pPr>
    </w:p>
    <w:p w14:paraId="759B1830">
      <w:pPr>
        <w:rPr>
          <w:rFonts w:hint="eastAsia" w:ascii="仿宋" w:hAnsi="仿宋" w:eastAsia="仿宋" w:cs="仿宋"/>
          <w:sz w:val="36"/>
          <w:szCs w:val="36"/>
        </w:rPr>
      </w:pPr>
      <w:bookmarkStart w:id="87" w:name="_bookmark94"/>
      <w:bookmarkEnd w:id="87"/>
      <w:r>
        <w:rPr>
          <w:rFonts w:hint="eastAsia" w:ascii="仿宋" w:hAnsi="仿宋" w:eastAsia="仿宋" w:cs="仿宋"/>
          <w:sz w:val="36"/>
          <w:szCs w:val="36"/>
        </w:rPr>
        <w:br w:type="page"/>
      </w:r>
    </w:p>
    <w:p w14:paraId="75679DED">
      <w:pPr>
        <w:pStyle w:val="3"/>
        <w:ind w:left="2634" w:right="175"/>
        <w:jc w:val="left"/>
        <w:outlineLvl w:val="0"/>
        <w:rPr>
          <w:rFonts w:hint="eastAsia" w:ascii="仿宋" w:hAnsi="仿宋" w:eastAsia="仿宋" w:cs="仿宋"/>
          <w:sz w:val="48"/>
          <w:szCs w:val="48"/>
        </w:rPr>
      </w:pPr>
      <w:bookmarkStart w:id="88" w:name="_bookmark162"/>
      <w:bookmarkEnd w:id="88"/>
      <w:bookmarkStart w:id="89" w:name="_Toc22085"/>
      <w:bookmarkStart w:id="90" w:name="_Toc27878"/>
      <w:r>
        <w:rPr>
          <w:rFonts w:hint="eastAsia" w:ascii="仿宋" w:hAnsi="仿宋" w:eastAsia="仿宋" w:cs="仿宋"/>
          <w:sz w:val="48"/>
          <w:szCs w:val="48"/>
        </w:rPr>
        <w:t>第五章委托人要求</w:t>
      </w:r>
      <w:bookmarkEnd w:id="89"/>
      <w:bookmarkEnd w:id="90"/>
    </w:p>
    <w:p w14:paraId="0D80921C">
      <w:pPr>
        <w:rPr>
          <w:rFonts w:hint="eastAsia" w:ascii="仿宋" w:hAnsi="仿宋" w:eastAsia="仿宋" w:cs="仿宋"/>
          <w:sz w:val="36"/>
          <w:szCs w:val="24"/>
        </w:rPr>
      </w:pPr>
    </w:p>
    <w:p w14:paraId="1176D9E4">
      <w:pPr>
        <w:spacing w:before="0" w:line="405" w:lineRule="exact"/>
        <w:ind w:left="0" w:right="20" w:firstLine="0"/>
        <w:jc w:val="center"/>
        <w:rPr>
          <w:rFonts w:hint="eastAsia" w:ascii="仿宋" w:hAnsi="仿宋" w:eastAsia="仿宋" w:cs="仿宋"/>
          <w:sz w:val="36"/>
          <w:szCs w:val="24"/>
        </w:rPr>
      </w:pPr>
      <w:r>
        <w:rPr>
          <w:rFonts w:hint="eastAsia" w:ascii="仿宋" w:hAnsi="仿宋" w:eastAsia="仿宋" w:cs="仿宋"/>
          <w:sz w:val="36"/>
          <w:szCs w:val="24"/>
        </w:rPr>
        <w:t>委托人要求</w:t>
      </w:r>
    </w:p>
    <w:p w14:paraId="03EB79BA">
      <w:pPr>
        <w:bidi w:val="0"/>
        <w:ind w:left="220" w:leftChars="100" w:firstLine="0" w:firstLineChars="0"/>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、监理的范围及监理工作内容</w:t>
      </w:r>
    </w:p>
    <w:p w14:paraId="7D70FD98">
      <w:pPr>
        <w:bidi w:val="0"/>
        <w:ind w:left="220" w:leftChars="100" w:firstLine="0" w:firstLineChars="0"/>
        <w:outlineLvl w:val="9"/>
        <w:rPr>
          <w:rFonts w:hint="eastAsia" w:ascii="仿宋" w:hAnsi="仿宋" w:eastAsia="仿宋" w:cs="仿宋"/>
          <w:sz w:val="24"/>
          <w:szCs w:val="24"/>
          <w:lang w:val="en-US" w:eastAsia="zh-CN"/>
        </w:rPr>
      </w:pPr>
      <w:r>
        <w:rPr>
          <w:rFonts w:hint="eastAsia" w:ascii="仿宋" w:hAnsi="仿宋" w:eastAsia="仿宋" w:cs="仿宋"/>
          <w:sz w:val="24"/>
          <w:szCs w:val="24"/>
        </w:rPr>
        <w:t>1、招标监理的范围：</w:t>
      </w:r>
      <w:r>
        <w:rPr>
          <w:rFonts w:hint="eastAsia" w:ascii="仿宋" w:hAnsi="仿宋" w:eastAsia="仿宋" w:cs="仿宋"/>
          <w:sz w:val="24"/>
          <w:szCs w:val="24"/>
          <w:lang w:val="en-US" w:eastAsia="zh-CN"/>
        </w:rPr>
        <w:t>本项目工程施工阶段、竣工验收备案阶段、结算阶段、保修阶段及缺陷责任期阶段的全过程监理服务。</w:t>
      </w:r>
    </w:p>
    <w:p w14:paraId="27467108">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2、监理工作内容</w:t>
      </w:r>
    </w:p>
    <w:p w14:paraId="1A83B59F">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2.1工程设计跟踪与核查</w:t>
      </w:r>
    </w:p>
    <w:p w14:paraId="784AFD33">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2.2工程施工质量控制</w:t>
      </w:r>
    </w:p>
    <w:p w14:paraId="6773D2BE">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2.3工程施工进度控制</w:t>
      </w:r>
    </w:p>
    <w:p w14:paraId="40E4E344">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2.4工程施工投资控制</w:t>
      </w:r>
    </w:p>
    <w:p w14:paraId="0C5560A4">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2.5安全、文明施工控制</w:t>
      </w:r>
    </w:p>
    <w:p w14:paraId="7EA2E9DB">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2.6工程建设合同管理</w:t>
      </w:r>
    </w:p>
    <w:p w14:paraId="68A31253">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2.7工程施工信息管理</w:t>
      </w:r>
    </w:p>
    <w:p w14:paraId="082EB15A">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2.8协调工程施工各有关单位的工作关系；</w:t>
      </w:r>
    </w:p>
    <w:p w14:paraId="6B7BBCD9">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2.9工程竣工后，依据监理合同的要求，监理单位应向业主提供监理合同规定套数的完整的监理资料。</w:t>
      </w:r>
    </w:p>
    <w:p w14:paraId="353043BE">
      <w:pPr>
        <w:bidi w:val="0"/>
        <w:ind w:left="220" w:leftChars="100" w:firstLine="0" w:firstLineChars="0"/>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、适用规范标准</w:t>
      </w:r>
    </w:p>
    <w:p w14:paraId="2A8D872C">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包括但不限于以下内容：</w:t>
      </w:r>
    </w:p>
    <w:p w14:paraId="69880B13">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1、《建设工程监理规范》</w:t>
      </w:r>
    </w:p>
    <w:p w14:paraId="07D0DFAB">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2、涉及本工程所有工程设计图纸范围的全部内容</w:t>
      </w:r>
    </w:p>
    <w:p w14:paraId="4A990603">
      <w:pPr>
        <w:bidi w:val="0"/>
        <w:ind w:left="220" w:leftChars="100" w:firstLine="0" w:firstLineChars="0"/>
        <w:outlineLvl w:val="9"/>
        <w:rPr>
          <w:rFonts w:hint="eastAsia" w:ascii="仿宋" w:hAnsi="仿宋" w:eastAsia="仿宋" w:cs="仿宋"/>
          <w:sz w:val="28"/>
          <w:szCs w:val="28"/>
        </w:rPr>
      </w:pPr>
      <w:r>
        <w:rPr>
          <w:rFonts w:hint="eastAsia" w:ascii="仿宋" w:hAnsi="仿宋" w:eastAsia="仿宋" w:cs="仿宋"/>
          <w:sz w:val="24"/>
          <w:szCs w:val="24"/>
        </w:rPr>
        <w:t>3、所有与工程施工有关的国家现行工程建设标准、规范、规程及相关文</w:t>
      </w:r>
      <w:r>
        <w:rPr>
          <w:rFonts w:hint="eastAsia" w:ascii="仿宋" w:hAnsi="仿宋" w:eastAsia="仿宋" w:cs="仿宋"/>
          <w:sz w:val="28"/>
          <w:szCs w:val="28"/>
        </w:rPr>
        <w:t>件</w:t>
      </w:r>
    </w:p>
    <w:p w14:paraId="0E117EDB">
      <w:pPr>
        <w:bidi w:val="0"/>
        <w:ind w:left="220" w:leftChars="100" w:firstLine="0" w:firstLineChars="0"/>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、成果文件要求</w:t>
      </w:r>
    </w:p>
    <w:p w14:paraId="12C0B874">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1、成果文件的组成：监理大纲及实施细则，监理记录及变更签证等。</w:t>
      </w:r>
    </w:p>
    <w:p w14:paraId="7811D40F">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2、成果文件的深度：满足相关要求及招标人存档备案要求。</w:t>
      </w:r>
    </w:p>
    <w:p w14:paraId="687ECA8D">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3、成果文件的份数要求：根据监理合同要求</w:t>
      </w:r>
    </w:p>
    <w:p w14:paraId="09E8DEF9">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4、成果文件的载体要求：</w:t>
      </w:r>
    </w:p>
    <w:p w14:paraId="1BE06CF9">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（1）纸质版的要求：左侧胶装；（2）电子版的要求：有效查询</w:t>
      </w:r>
    </w:p>
    <w:p w14:paraId="5680096E">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5、成果文件的其他要求：随时配合招标人进行资料查阅。</w:t>
      </w:r>
    </w:p>
    <w:p w14:paraId="3D501F72">
      <w:pPr>
        <w:bidi w:val="0"/>
        <w:ind w:left="220" w:leftChars="100" w:firstLine="0" w:firstLineChars="0"/>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、招标人财产清单</w:t>
      </w:r>
    </w:p>
    <w:p w14:paraId="25A0E24D">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（一）招标人提供的设备、设施：无</w:t>
      </w:r>
    </w:p>
    <w:p w14:paraId="2B74B411">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1、招标人提供的办公房屋及冷暖设施：无</w:t>
      </w:r>
    </w:p>
    <w:p w14:paraId="652FE951">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2、招标人提供的设备清单：无</w:t>
      </w:r>
    </w:p>
    <w:p w14:paraId="74AEFE8D">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3、招标人提供的设施清单：无</w:t>
      </w:r>
    </w:p>
    <w:p w14:paraId="42437DC8">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（二）招标人提供的资料</w:t>
      </w:r>
    </w:p>
    <w:p w14:paraId="7BAC25A4">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1、施工场地及毗邻区域内的供水、排水、供电、供气、供热、通信、广播电视等地下管线资料、气象和水文观测资料，相邻建筑物和构筑物、地下工程的有关资料，以及其他与建设工程有关的原始资料。</w:t>
      </w:r>
    </w:p>
    <w:p w14:paraId="1F73E992">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2、定位放线的基准点、基准线和基准标高</w:t>
      </w:r>
    </w:p>
    <w:p w14:paraId="5A703770">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3、招标人取得的有关审批、核准和备案材料</w:t>
      </w:r>
    </w:p>
    <w:p w14:paraId="5C36E0D9">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4、勘察文件、设计文件等资料</w:t>
      </w:r>
    </w:p>
    <w:p w14:paraId="3E025876">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5、工程承包合同及其他相关合同</w:t>
      </w:r>
    </w:p>
    <w:p w14:paraId="02E3E67D">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6、其他资料</w:t>
      </w:r>
    </w:p>
    <w:p w14:paraId="5023CE03">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（三）招标人财产使用要求及退还要求</w:t>
      </w:r>
    </w:p>
    <w:p w14:paraId="79102484">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1、招标人财产使用要求：无</w:t>
      </w:r>
    </w:p>
    <w:p w14:paraId="51B00FDA">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2、招标人财产退还要求：无</w:t>
      </w:r>
    </w:p>
    <w:p w14:paraId="375519E6">
      <w:pPr>
        <w:bidi w:val="0"/>
        <w:ind w:left="220" w:leftChars="100" w:firstLine="0" w:firstLineChars="0"/>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、招标人提供的便利条件</w:t>
      </w:r>
    </w:p>
    <w:p w14:paraId="0578FD0C">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1、招标人提供的生活条件：无</w:t>
      </w:r>
    </w:p>
    <w:p w14:paraId="2D66A451">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2、招标人提供的交通条件：无</w:t>
      </w:r>
    </w:p>
    <w:p w14:paraId="638E3BBC">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3、招标人提供的网络、通讯条件：无</w:t>
      </w:r>
    </w:p>
    <w:p w14:paraId="364A8749">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4、招标人提供的协助人员：合同约定</w:t>
      </w:r>
    </w:p>
    <w:p w14:paraId="5B123CA7">
      <w:pPr>
        <w:bidi w:val="0"/>
        <w:ind w:left="220" w:leftChars="100" w:firstLine="0" w:firstLineChars="0"/>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、监理单位需要自备的工作条件</w:t>
      </w:r>
    </w:p>
    <w:p w14:paraId="113F0092">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1、监理单位自备的工作手册：本项目必备的规范标准、图集等</w:t>
      </w:r>
    </w:p>
    <w:p w14:paraId="4FD4ED26">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2、监理单位自备的办公设备：电脑、软件、投影、打印机、复印机、照相机等</w:t>
      </w:r>
    </w:p>
    <w:p w14:paraId="1F7B3B20">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3、监理单位自备的交通工具：出行车辆等</w:t>
      </w:r>
    </w:p>
    <w:p w14:paraId="1CF2B222">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4、监理单位自备的现场办公设施：办公桌椅、文件柜等</w:t>
      </w:r>
    </w:p>
    <w:p w14:paraId="4A65B859">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5、监理单位自备的安全设施：安全帽、安全鞋、手电筒等</w:t>
      </w:r>
    </w:p>
    <w:p w14:paraId="5FFDDC26">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6、监理单位自备的试验检测仪器、设备、工具</w:t>
      </w:r>
    </w:p>
    <w:p w14:paraId="5921C5CE">
      <w:pPr>
        <w:bidi w:val="0"/>
        <w:ind w:left="220" w:leftChars="100" w:firstLine="0" w:firstLineChars="0"/>
        <w:outlineLvl w:val="9"/>
        <w:rPr>
          <w:rFonts w:hint="eastAsia" w:ascii="仿宋" w:hAnsi="仿宋" w:eastAsia="仿宋" w:cs="仿宋"/>
          <w:sz w:val="24"/>
          <w:szCs w:val="24"/>
        </w:rPr>
      </w:pPr>
      <w:r>
        <w:rPr>
          <w:rFonts w:hint="eastAsia" w:ascii="仿宋" w:hAnsi="仿宋" w:eastAsia="仿宋" w:cs="仿宋"/>
          <w:sz w:val="24"/>
          <w:szCs w:val="24"/>
        </w:rPr>
        <w:t>7.监理单位自备的试验用房、样品用房</w:t>
      </w:r>
    </w:p>
    <w:p w14:paraId="66A47EF4">
      <w:pPr>
        <w:bidi w:val="0"/>
        <w:ind w:left="220" w:leftChars="100" w:firstLine="0" w:firstLineChars="0"/>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、招标人的其他要求</w:t>
      </w:r>
    </w:p>
    <w:p w14:paraId="319D6A33">
      <w:pPr>
        <w:bidi w:val="0"/>
        <w:ind w:left="220" w:leftChars="100" w:firstLine="0" w:firstLineChars="0"/>
        <w:outlineLvl w:val="9"/>
        <w:rPr>
          <w:rFonts w:hint="eastAsia" w:ascii="宋体" w:hAnsi="宋体" w:eastAsia="宋体" w:cs="宋体"/>
          <w:lang w:eastAsia="zh-CN"/>
        </w:rPr>
      </w:pPr>
      <w:r>
        <w:rPr>
          <w:rFonts w:hint="eastAsia" w:ascii="仿宋" w:hAnsi="仿宋" w:eastAsia="仿宋" w:cs="仿宋"/>
          <w:sz w:val="24"/>
          <w:szCs w:val="24"/>
        </w:rPr>
        <w:t>监理部各专业监理人员齐全，根据现场情况另行约定。</w:t>
      </w:r>
    </w:p>
    <w:p w14:paraId="3B244C10">
      <w:pPr>
        <w:pStyle w:val="7"/>
        <w:spacing w:before="117"/>
        <w:ind w:left="520" w:right="113"/>
        <w:rPr>
          <w:rFonts w:hint="eastAsia" w:ascii="仿宋" w:hAnsi="仿宋" w:eastAsia="仿宋" w:cs="仿宋"/>
          <w:sz w:val="22"/>
          <w:szCs w:val="22"/>
        </w:rPr>
      </w:pPr>
    </w:p>
    <w:p w14:paraId="46932343">
      <w:pPr>
        <w:rPr>
          <w:rFonts w:hint="eastAsia" w:ascii="仿宋" w:hAnsi="仿宋" w:eastAsia="仿宋" w:cs="仿宋"/>
          <w:sz w:val="22"/>
          <w:szCs w:val="22"/>
        </w:rPr>
      </w:pPr>
      <w:r>
        <w:rPr>
          <w:rFonts w:hint="eastAsia" w:ascii="仿宋" w:hAnsi="仿宋" w:eastAsia="仿宋" w:cs="仿宋"/>
          <w:sz w:val="22"/>
          <w:szCs w:val="22"/>
        </w:rPr>
        <w:br w:type="page"/>
      </w:r>
    </w:p>
    <w:p w14:paraId="3DCD9CAA">
      <w:pPr>
        <w:pStyle w:val="3"/>
        <w:spacing w:line="572" w:lineRule="exact"/>
        <w:ind w:left="2413" w:right="175"/>
        <w:jc w:val="left"/>
        <w:outlineLvl w:val="0"/>
        <w:rPr>
          <w:rFonts w:hint="eastAsia" w:ascii="仿宋" w:hAnsi="仿宋" w:eastAsia="仿宋" w:cs="仿宋"/>
          <w:sz w:val="48"/>
          <w:szCs w:val="48"/>
        </w:rPr>
      </w:pPr>
      <w:bookmarkStart w:id="91" w:name="_bookmark174"/>
      <w:bookmarkEnd w:id="91"/>
      <w:bookmarkStart w:id="92" w:name="_Toc6104"/>
      <w:bookmarkStart w:id="93" w:name="_Toc1052"/>
      <w:r>
        <w:rPr>
          <w:rFonts w:hint="eastAsia" w:ascii="仿宋" w:hAnsi="仿宋" w:eastAsia="仿宋" w:cs="仿宋"/>
          <w:sz w:val="48"/>
          <w:szCs w:val="48"/>
        </w:rPr>
        <w:t>第六章投标文件格式</w:t>
      </w:r>
      <w:bookmarkEnd w:id="92"/>
      <w:bookmarkEnd w:id="93"/>
    </w:p>
    <w:p w14:paraId="0597C5E9">
      <w:pPr>
        <w:rPr>
          <w:rFonts w:hint="eastAsia" w:ascii="仿宋" w:hAnsi="仿宋" w:eastAsia="仿宋" w:cs="仿宋"/>
          <w:b/>
          <w:sz w:val="21"/>
          <w:szCs w:val="22"/>
        </w:rPr>
      </w:pPr>
      <w:r>
        <w:rPr>
          <w:rFonts w:hint="eastAsia" w:ascii="仿宋" w:hAnsi="仿宋" w:eastAsia="仿宋" w:cs="仿宋"/>
          <w:b/>
          <w:sz w:val="21"/>
          <w:szCs w:val="22"/>
        </w:rPr>
        <w:br w:type="page"/>
      </w:r>
    </w:p>
    <w:p w14:paraId="02955477">
      <w:pPr>
        <w:tabs>
          <w:tab w:val="left" w:pos="3280"/>
        </w:tabs>
        <w:spacing w:before="15"/>
        <w:ind w:left="2161" w:right="175" w:firstLine="0"/>
        <w:jc w:val="left"/>
        <w:rPr>
          <w:rFonts w:hint="eastAsia" w:ascii="仿宋" w:hAnsi="仿宋" w:eastAsia="仿宋" w:cs="仿宋"/>
          <w:sz w:val="32"/>
          <w:szCs w:val="24"/>
          <w:u w:val="single"/>
        </w:rPr>
      </w:pPr>
    </w:p>
    <w:p w14:paraId="18CB778A">
      <w:pPr>
        <w:tabs>
          <w:tab w:val="left" w:pos="3280"/>
        </w:tabs>
        <w:spacing w:before="15"/>
        <w:ind w:left="2161" w:right="175" w:firstLine="0"/>
        <w:jc w:val="left"/>
        <w:rPr>
          <w:rFonts w:hint="eastAsia" w:ascii="仿宋" w:hAnsi="仿宋" w:eastAsia="仿宋" w:cs="仿宋"/>
          <w:sz w:val="32"/>
          <w:szCs w:val="24"/>
        </w:rPr>
      </w:pPr>
      <w:r>
        <w:rPr>
          <w:rFonts w:hint="eastAsia" w:ascii="仿宋" w:hAnsi="仿宋" w:eastAsia="仿宋" w:cs="仿宋"/>
          <w:sz w:val="32"/>
          <w:szCs w:val="24"/>
          <w:u w:val="single"/>
        </w:rPr>
        <w:tab/>
      </w:r>
      <w:r>
        <w:rPr>
          <w:rFonts w:hint="eastAsia" w:ascii="仿宋" w:hAnsi="仿宋" w:eastAsia="仿宋" w:cs="仿宋"/>
          <w:sz w:val="32"/>
          <w:szCs w:val="24"/>
        </w:rPr>
        <w:t>（项目名称）监理招标项目</w:t>
      </w:r>
    </w:p>
    <w:p w14:paraId="209A40A7">
      <w:pPr>
        <w:pStyle w:val="7"/>
        <w:rPr>
          <w:rFonts w:hint="eastAsia" w:ascii="仿宋" w:hAnsi="仿宋" w:eastAsia="仿宋" w:cs="仿宋"/>
          <w:sz w:val="21"/>
          <w:szCs w:val="22"/>
        </w:rPr>
      </w:pPr>
    </w:p>
    <w:p w14:paraId="2B9769CD">
      <w:pPr>
        <w:pStyle w:val="7"/>
        <w:spacing w:before="9"/>
        <w:rPr>
          <w:rFonts w:hint="eastAsia" w:ascii="仿宋" w:hAnsi="仿宋" w:eastAsia="仿宋" w:cs="仿宋"/>
          <w:sz w:val="16"/>
          <w:szCs w:val="22"/>
        </w:rPr>
      </w:pPr>
    </w:p>
    <w:p w14:paraId="1D38922F">
      <w:pPr>
        <w:spacing w:before="0" w:line="539" w:lineRule="exact"/>
        <w:ind w:left="3" w:right="1" w:firstLine="0"/>
        <w:jc w:val="center"/>
        <w:rPr>
          <w:rFonts w:hint="eastAsia" w:ascii="仿宋" w:hAnsi="仿宋" w:eastAsia="仿宋" w:cs="仿宋"/>
          <w:sz w:val="48"/>
          <w:szCs w:val="24"/>
        </w:rPr>
      </w:pPr>
      <w:r>
        <w:rPr>
          <w:rFonts w:hint="eastAsia" w:ascii="仿宋" w:hAnsi="仿宋" w:eastAsia="仿宋" w:cs="仿宋"/>
          <w:sz w:val="48"/>
          <w:szCs w:val="24"/>
        </w:rPr>
        <w:t>投标文件</w:t>
      </w:r>
    </w:p>
    <w:p w14:paraId="0036E122">
      <w:pPr>
        <w:pStyle w:val="7"/>
        <w:rPr>
          <w:rFonts w:hint="eastAsia" w:ascii="仿宋" w:hAnsi="仿宋" w:eastAsia="仿宋" w:cs="仿宋"/>
          <w:sz w:val="48"/>
          <w:szCs w:val="22"/>
        </w:rPr>
      </w:pPr>
    </w:p>
    <w:p w14:paraId="39729E94">
      <w:pPr>
        <w:pStyle w:val="7"/>
        <w:rPr>
          <w:rFonts w:hint="eastAsia" w:ascii="仿宋" w:hAnsi="仿宋" w:eastAsia="仿宋" w:cs="仿宋"/>
          <w:sz w:val="48"/>
          <w:szCs w:val="22"/>
        </w:rPr>
      </w:pPr>
    </w:p>
    <w:p w14:paraId="75B53D14">
      <w:pPr>
        <w:pStyle w:val="7"/>
        <w:rPr>
          <w:rFonts w:hint="eastAsia" w:ascii="仿宋" w:hAnsi="仿宋" w:eastAsia="仿宋" w:cs="仿宋"/>
          <w:sz w:val="48"/>
          <w:szCs w:val="22"/>
        </w:rPr>
      </w:pPr>
    </w:p>
    <w:p w14:paraId="3D47C39F">
      <w:pPr>
        <w:pStyle w:val="7"/>
        <w:rPr>
          <w:rFonts w:hint="eastAsia" w:ascii="仿宋" w:hAnsi="仿宋" w:eastAsia="仿宋" w:cs="仿宋"/>
          <w:sz w:val="48"/>
          <w:szCs w:val="22"/>
        </w:rPr>
      </w:pPr>
    </w:p>
    <w:p w14:paraId="3178FE87">
      <w:pPr>
        <w:pStyle w:val="7"/>
        <w:rPr>
          <w:rFonts w:hint="eastAsia" w:ascii="仿宋" w:hAnsi="仿宋" w:eastAsia="仿宋" w:cs="仿宋"/>
          <w:sz w:val="48"/>
          <w:szCs w:val="22"/>
        </w:rPr>
      </w:pPr>
    </w:p>
    <w:p w14:paraId="7076D311">
      <w:pPr>
        <w:pStyle w:val="7"/>
        <w:rPr>
          <w:rFonts w:hint="eastAsia" w:ascii="仿宋" w:hAnsi="仿宋" w:eastAsia="仿宋" w:cs="仿宋"/>
          <w:sz w:val="48"/>
          <w:szCs w:val="22"/>
        </w:rPr>
      </w:pPr>
    </w:p>
    <w:p w14:paraId="0EDCDCC3">
      <w:pPr>
        <w:pStyle w:val="7"/>
        <w:rPr>
          <w:rFonts w:hint="eastAsia" w:ascii="仿宋" w:hAnsi="仿宋" w:eastAsia="仿宋" w:cs="仿宋"/>
          <w:sz w:val="48"/>
          <w:szCs w:val="22"/>
        </w:rPr>
      </w:pPr>
    </w:p>
    <w:p w14:paraId="0F87EFFD">
      <w:pPr>
        <w:pStyle w:val="7"/>
        <w:rPr>
          <w:rFonts w:hint="eastAsia" w:ascii="仿宋" w:hAnsi="仿宋" w:eastAsia="仿宋" w:cs="仿宋"/>
          <w:sz w:val="48"/>
          <w:szCs w:val="22"/>
        </w:rPr>
      </w:pPr>
    </w:p>
    <w:p w14:paraId="749B13CF">
      <w:pPr>
        <w:pStyle w:val="7"/>
        <w:rPr>
          <w:rFonts w:hint="eastAsia" w:ascii="仿宋" w:hAnsi="仿宋" w:eastAsia="仿宋" w:cs="仿宋"/>
          <w:sz w:val="48"/>
          <w:szCs w:val="22"/>
        </w:rPr>
      </w:pPr>
    </w:p>
    <w:p w14:paraId="6144B6A9">
      <w:pPr>
        <w:pStyle w:val="7"/>
        <w:rPr>
          <w:rFonts w:hint="eastAsia" w:ascii="仿宋" w:hAnsi="仿宋" w:eastAsia="仿宋" w:cs="仿宋"/>
          <w:sz w:val="48"/>
          <w:szCs w:val="22"/>
        </w:rPr>
      </w:pPr>
    </w:p>
    <w:p w14:paraId="1B047A43">
      <w:pPr>
        <w:pStyle w:val="7"/>
        <w:rPr>
          <w:rFonts w:hint="eastAsia" w:ascii="仿宋" w:hAnsi="仿宋" w:eastAsia="仿宋" w:cs="仿宋"/>
          <w:sz w:val="48"/>
          <w:szCs w:val="22"/>
        </w:rPr>
      </w:pPr>
    </w:p>
    <w:p w14:paraId="3D39EBF0">
      <w:pPr>
        <w:pStyle w:val="7"/>
        <w:rPr>
          <w:rFonts w:hint="eastAsia" w:ascii="仿宋" w:hAnsi="仿宋" w:eastAsia="仿宋" w:cs="仿宋"/>
          <w:sz w:val="48"/>
          <w:szCs w:val="22"/>
        </w:rPr>
      </w:pPr>
    </w:p>
    <w:p w14:paraId="6DA7B7C3">
      <w:pPr>
        <w:pStyle w:val="7"/>
        <w:spacing w:before="2"/>
        <w:rPr>
          <w:rFonts w:hint="eastAsia" w:ascii="仿宋" w:hAnsi="仿宋" w:eastAsia="仿宋" w:cs="仿宋"/>
          <w:sz w:val="44"/>
          <w:szCs w:val="22"/>
        </w:rPr>
      </w:pPr>
    </w:p>
    <w:p w14:paraId="77A31F10">
      <w:pPr>
        <w:tabs>
          <w:tab w:val="left" w:pos="5577"/>
          <w:tab w:val="left" w:pos="6942"/>
        </w:tabs>
        <w:spacing w:before="0" w:line="357" w:lineRule="auto"/>
        <w:ind w:left="1201" w:right="175" w:firstLine="0"/>
        <w:jc w:val="left"/>
        <w:rPr>
          <w:rFonts w:hint="eastAsia" w:ascii="仿宋" w:hAnsi="仿宋" w:eastAsia="仿宋" w:cs="仿宋"/>
          <w:sz w:val="32"/>
          <w:szCs w:val="24"/>
        </w:rPr>
      </w:pPr>
      <w:r>
        <w:rPr>
          <w:rFonts w:hint="eastAsia" w:ascii="仿宋" w:hAnsi="仿宋" w:eastAsia="仿宋" w:cs="仿宋"/>
          <w:sz w:val="32"/>
          <w:szCs w:val="24"/>
        </w:rPr>
        <w:t>投标人：</w:t>
      </w:r>
      <w:r>
        <w:rPr>
          <w:rFonts w:hint="eastAsia" w:ascii="仿宋" w:hAnsi="仿宋" w:eastAsia="仿宋" w:cs="仿宋"/>
          <w:sz w:val="32"/>
          <w:szCs w:val="24"/>
          <w:u w:val="single"/>
        </w:rPr>
        <w:tab/>
      </w:r>
      <w:r>
        <w:rPr>
          <w:rFonts w:hint="eastAsia" w:ascii="仿宋" w:hAnsi="仿宋" w:eastAsia="仿宋" w:cs="仿宋"/>
          <w:sz w:val="32"/>
          <w:szCs w:val="24"/>
          <w:u w:val="single"/>
        </w:rPr>
        <w:tab/>
      </w:r>
      <w:r>
        <w:rPr>
          <w:rFonts w:hint="eastAsia" w:ascii="仿宋" w:hAnsi="仿宋" w:eastAsia="仿宋" w:cs="仿宋"/>
          <w:spacing w:val="-1"/>
          <w:sz w:val="32"/>
          <w:szCs w:val="24"/>
        </w:rPr>
        <w:t>（盖单位章）</w:t>
      </w:r>
      <w:r>
        <w:rPr>
          <w:rFonts w:hint="eastAsia" w:ascii="仿宋" w:hAnsi="仿宋" w:eastAsia="仿宋" w:cs="仿宋"/>
          <w:sz w:val="32"/>
          <w:szCs w:val="24"/>
        </w:rPr>
        <w:t>法定代表人或其委托代理人：</w:t>
      </w:r>
      <w:r>
        <w:rPr>
          <w:rFonts w:hint="eastAsia" w:ascii="仿宋" w:hAnsi="仿宋" w:eastAsia="仿宋" w:cs="仿宋"/>
          <w:sz w:val="32"/>
          <w:szCs w:val="24"/>
          <w:u w:val="single"/>
        </w:rPr>
        <w:tab/>
      </w:r>
      <w:r>
        <w:rPr>
          <w:rFonts w:hint="eastAsia" w:ascii="仿宋" w:hAnsi="仿宋" w:eastAsia="仿宋" w:cs="仿宋"/>
          <w:sz w:val="32"/>
          <w:szCs w:val="24"/>
        </w:rPr>
        <w:t>（签字）</w:t>
      </w:r>
    </w:p>
    <w:p w14:paraId="7DB61572">
      <w:pPr>
        <w:pStyle w:val="7"/>
        <w:spacing w:before="9"/>
        <w:rPr>
          <w:rFonts w:hint="eastAsia" w:ascii="仿宋" w:hAnsi="仿宋" w:eastAsia="仿宋" w:cs="仿宋"/>
          <w:sz w:val="32"/>
          <w:szCs w:val="22"/>
        </w:rPr>
      </w:pPr>
    </w:p>
    <w:p w14:paraId="3C428458">
      <w:pPr>
        <w:tabs>
          <w:tab w:val="left" w:pos="3611"/>
          <w:tab w:val="left" w:pos="4626"/>
          <w:tab w:val="left" w:pos="5642"/>
        </w:tabs>
        <w:spacing w:before="15"/>
        <w:ind w:left="2877" w:right="175" w:firstLine="0"/>
        <w:jc w:val="left"/>
        <w:rPr>
          <w:rFonts w:hint="eastAsia" w:ascii="仿宋" w:hAnsi="仿宋" w:eastAsia="仿宋" w:cs="仿宋"/>
          <w:sz w:val="32"/>
          <w:szCs w:val="24"/>
        </w:rPr>
      </w:pPr>
      <w:r>
        <w:rPr>
          <w:rFonts w:hint="eastAsia" w:ascii="仿宋" w:hAnsi="仿宋" w:eastAsia="仿宋" w:cs="仿宋"/>
          <w:sz w:val="32"/>
          <w:szCs w:val="24"/>
          <w:u w:val="single"/>
        </w:rPr>
        <w:tab/>
      </w:r>
      <w:r>
        <w:rPr>
          <w:rFonts w:hint="eastAsia" w:ascii="仿宋" w:hAnsi="仿宋" w:eastAsia="仿宋" w:cs="仿宋"/>
          <w:sz w:val="32"/>
          <w:szCs w:val="24"/>
        </w:rPr>
        <w:t>年</w:t>
      </w:r>
      <w:r>
        <w:rPr>
          <w:rFonts w:hint="eastAsia" w:ascii="仿宋" w:hAnsi="仿宋" w:eastAsia="仿宋" w:cs="仿宋"/>
          <w:sz w:val="32"/>
          <w:szCs w:val="24"/>
          <w:u w:val="single"/>
        </w:rPr>
        <w:tab/>
      </w:r>
      <w:r>
        <w:rPr>
          <w:rFonts w:hint="eastAsia" w:ascii="仿宋" w:hAnsi="仿宋" w:eastAsia="仿宋" w:cs="仿宋"/>
          <w:sz w:val="32"/>
          <w:szCs w:val="24"/>
        </w:rPr>
        <w:t>月</w:t>
      </w:r>
      <w:r>
        <w:rPr>
          <w:rFonts w:hint="eastAsia" w:ascii="仿宋" w:hAnsi="仿宋" w:eastAsia="仿宋" w:cs="仿宋"/>
          <w:sz w:val="32"/>
          <w:szCs w:val="24"/>
          <w:u w:val="single"/>
        </w:rPr>
        <w:tab/>
      </w:r>
      <w:r>
        <w:rPr>
          <w:rFonts w:hint="eastAsia" w:ascii="仿宋" w:hAnsi="仿宋" w:eastAsia="仿宋" w:cs="仿宋"/>
          <w:sz w:val="32"/>
          <w:szCs w:val="24"/>
        </w:rPr>
        <w:t>日</w:t>
      </w:r>
    </w:p>
    <w:p w14:paraId="7FEB8633">
      <w:pPr>
        <w:spacing w:after="0"/>
        <w:jc w:val="left"/>
        <w:rPr>
          <w:rFonts w:hint="eastAsia" w:ascii="仿宋" w:hAnsi="仿宋" w:eastAsia="仿宋" w:cs="仿宋"/>
          <w:sz w:val="32"/>
          <w:szCs w:val="24"/>
        </w:rPr>
        <w:sectPr>
          <w:footerReference r:id="rId5" w:type="default"/>
          <w:pgSz w:w="12240" w:h="15840"/>
          <w:pgMar w:top="1500" w:right="1720" w:bottom="1120" w:left="1720" w:header="0" w:footer="921" w:gutter="0"/>
          <w:pgNumType w:fmt="decimal" w:start="1"/>
          <w:cols w:space="720" w:num="1"/>
        </w:sectPr>
      </w:pPr>
    </w:p>
    <w:p w14:paraId="44E23EF2">
      <w:pPr>
        <w:rPr>
          <w:rFonts w:hint="eastAsia" w:ascii="仿宋" w:hAnsi="仿宋" w:eastAsia="仿宋" w:cs="仿宋"/>
          <w:sz w:val="36"/>
          <w:szCs w:val="36"/>
        </w:rPr>
      </w:pPr>
      <w:bookmarkStart w:id="94" w:name="_bookmark175"/>
      <w:bookmarkEnd w:id="94"/>
    </w:p>
    <w:p w14:paraId="291EDCEF">
      <w:pPr>
        <w:pStyle w:val="3"/>
        <w:bidi w:val="0"/>
        <w:jc w:val="center"/>
        <w:rPr>
          <w:rFonts w:hint="eastAsia" w:ascii="仿宋" w:hAnsi="仿宋" w:eastAsia="仿宋" w:cs="仿宋"/>
        </w:rPr>
      </w:pPr>
      <w:bookmarkStart w:id="95" w:name="_Toc29057"/>
      <w:r>
        <w:rPr>
          <w:rFonts w:hint="eastAsia" w:ascii="仿宋" w:hAnsi="仿宋" w:eastAsia="仿宋" w:cs="仿宋"/>
          <w:lang w:val="en-US" w:eastAsia="zh-CN"/>
        </w:rPr>
        <w:t>建设工程廉洁自律承诺书</w:t>
      </w:r>
      <w:bookmarkEnd w:id="95"/>
    </w:p>
    <w:p w14:paraId="16630CE0">
      <w:pPr>
        <w:keepNext w:val="0"/>
        <w:keepLines w:val="0"/>
        <w:widowControl/>
        <w:suppressLineNumbers w:val="0"/>
        <w:ind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为切实加强工程建设领域的党风廉政建设，严格遵守廉洁从业的有关规定，有效预防和制止各种违法违纪行为和腐败问题的发生，确保把工程项目建设成为廉洁工程，促进经济社会又好又快地发展，作为工程建设的</w:t>
      </w:r>
      <w:r>
        <w:rPr>
          <w:rFonts w:hint="eastAsia" w:ascii="仿宋" w:hAnsi="仿宋" w:eastAsia="仿宋" w:cs="仿宋"/>
          <w:color w:val="000000"/>
          <w:kern w:val="0"/>
          <w:sz w:val="24"/>
          <w:szCs w:val="24"/>
          <w:u w:val="single"/>
          <w:lang w:val="en-US" w:eastAsia="zh-CN" w:bidi="ar"/>
        </w:rPr>
        <w:t>监理</w:t>
      </w:r>
      <w:r>
        <w:rPr>
          <w:rFonts w:hint="eastAsia" w:ascii="仿宋" w:hAnsi="仿宋" w:eastAsia="仿宋" w:cs="仿宋"/>
          <w:color w:val="000000"/>
          <w:kern w:val="0"/>
          <w:sz w:val="24"/>
          <w:szCs w:val="24"/>
          <w:lang w:val="en-US" w:eastAsia="zh-CN" w:bidi="ar"/>
        </w:rPr>
        <w:t>单位，特向市委、市政府做出如下庄严承诺：</w:t>
      </w:r>
    </w:p>
    <w:p w14:paraId="1991D416">
      <w:pPr>
        <w:keepNext w:val="0"/>
        <w:keepLines w:val="0"/>
        <w:widowControl/>
        <w:suppressLineNumbers w:val="0"/>
        <w:ind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一、严格遵守党纪国法和各项政策规定，将廉政建设和廉洁从业的各项要求贯彻始终，廉洁自律，加强监督，保证将工程建设成廉洁工程。</w:t>
      </w:r>
    </w:p>
    <w:p w14:paraId="7E461232">
      <w:pPr>
        <w:keepNext w:val="0"/>
        <w:keepLines w:val="0"/>
        <w:widowControl/>
        <w:suppressLineNumbers w:val="0"/>
        <w:ind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二、严格遵守职业道德，坚持公开、公正、公平的原则，依法合规参与竞争，努力推进诚信建设，决不从事任何不正当竞争和任何违法违纪行为。</w:t>
      </w:r>
    </w:p>
    <w:p w14:paraId="22545701">
      <w:pPr>
        <w:keepNext w:val="0"/>
        <w:keepLines w:val="0"/>
        <w:widowControl/>
        <w:suppressLineNumbers w:val="0"/>
        <w:ind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三、建立并落实党风廉政建设和廉洁从业责任制，健全行之有效的规章制度，在工程报批立项、招标投标、资金运用、物资采购、设计变更、预算决算、质量认证、工程验收和设计、施工、监理过程中不以任何形式以权谋私、以工程谋私、索贿受贿，直接或变相行贿搞商业贿赂。</w:t>
      </w:r>
    </w:p>
    <w:p w14:paraId="687E0498">
      <w:pPr>
        <w:keepNext w:val="0"/>
        <w:keepLines w:val="0"/>
        <w:widowControl/>
        <w:suppressLineNumbers w:val="0"/>
        <w:ind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四、建立工程质量监管保证体系。严格按照国家各项相关法规和技术规范从事设计、施工、监理，确保工程设计、施工组织、质量监理全部依法合规，争创优质工程。</w:t>
      </w:r>
    </w:p>
    <w:p w14:paraId="19F67A1A">
      <w:pPr>
        <w:keepNext w:val="0"/>
        <w:keepLines w:val="0"/>
        <w:widowControl/>
        <w:suppressLineNumbers w:val="0"/>
        <w:ind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五、建立安全生产监管保证体系。按照国家各项相关法律和技术规范，在工程建设中落实安全生产“三同时”要求，确保施工人员和其他相关人员生命及人身安全，严防各类安全事故的发生。</w:t>
      </w:r>
    </w:p>
    <w:p w14:paraId="07B5A145">
      <w:pPr>
        <w:keepNext w:val="0"/>
        <w:keepLines w:val="0"/>
        <w:widowControl/>
        <w:suppressLineNumbers w:val="0"/>
        <w:ind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六、遵守财经法规，厉行勤俭节约，杜绝铺张浪费，严格控制开支，最大限度地压缩工程费用，节约资金。</w:t>
      </w:r>
    </w:p>
    <w:p w14:paraId="7315F825">
      <w:pPr>
        <w:keepNext w:val="0"/>
        <w:keepLines w:val="0"/>
        <w:widowControl/>
        <w:suppressLineNumbers w:val="0"/>
        <w:ind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七、定期不定期地对工程建设中的廉政建设和廉洁从业情况进行内部监督检查，同时主动接受外部有关部门依法依纪的监督检查，及时发现和整改存在的各种问题。</w:t>
      </w:r>
    </w:p>
    <w:p w14:paraId="516A5617">
      <w:pPr>
        <w:keepNext w:val="0"/>
        <w:keepLines w:val="0"/>
        <w:widowControl/>
        <w:suppressLineNumbers w:val="0"/>
        <w:ind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八、如在工程建设中发生违法违纪行为和腐败问题，自愿接受党纪、政纪处理直至追究法律责任。</w:t>
      </w:r>
    </w:p>
    <w:p w14:paraId="747E8DAB">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14:paraId="0ABD4849">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14:paraId="0DAAB979">
      <w:pPr>
        <w:keepNext w:val="0"/>
        <w:keepLines w:val="0"/>
        <w:widowControl/>
        <w:suppressLineNumbers w:val="0"/>
        <w:ind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投标人（企业电子章）：</w:t>
      </w:r>
    </w:p>
    <w:p w14:paraId="4A88B96D">
      <w:pPr>
        <w:keepNext w:val="0"/>
        <w:keepLines w:val="0"/>
        <w:widowControl/>
        <w:suppressLineNumbers w:val="0"/>
        <w:ind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法定代表人或其委托代理人（签字或盖电子章）：</w:t>
      </w:r>
    </w:p>
    <w:p w14:paraId="536F5044">
      <w:pPr>
        <w:keepNext w:val="0"/>
        <w:keepLines w:val="0"/>
        <w:widowControl/>
        <w:suppressLineNumbers w:val="0"/>
        <w:ind w:firstLine="480" w:firstLineChars="20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日期：</w:t>
      </w:r>
    </w:p>
    <w:p w14:paraId="5793C0E4">
      <w:pPr>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br w:type="page"/>
      </w:r>
    </w:p>
    <w:p w14:paraId="03BBCE32">
      <w:pPr>
        <w:pStyle w:val="3"/>
        <w:widowControl/>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工程建设项目廉洁自律告知书</w:t>
      </w:r>
    </w:p>
    <w:p w14:paraId="4D360A31">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为维护公平竞争的市场秩序,从源头上有效预防和制止违法违纪行为和腐败问题的发生,促进工程项目建设廉洁优质高效，现就有关事项告知如下：</w:t>
      </w:r>
    </w:p>
    <w:p w14:paraId="7A187EB4">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1、严格遵守工程建设项目的法律、法规及规章制度。</w:t>
      </w:r>
    </w:p>
    <w:p w14:paraId="3D9D8D4F">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2、严格遵守职业道德，坚持公开、公正、公平、诚信的原则；</w:t>
      </w:r>
    </w:p>
    <w:p w14:paraId="3E9FAFEB">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3、严格执行工程建设项目合同文件，自觉按合同办事；</w:t>
      </w:r>
    </w:p>
    <w:p w14:paraId="201855E6">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4、严格执行工程建设项目招标投标、物资采购、设计变更、质量认证、安全生产等各项规定；</w:t>
      </w:r>
    </w:p>
    <w:p w14:paraId="5C57B841">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5、严禁为了获取不正当的利益而损害国家利益、社会公共利益或者他人合法权益；</w:t>
      </w:r>
    </w:p>
    <w:p w14:paraId="56C2E49B">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6、严禁向项目建设单位和相关职能部门及有关人员赠送礼金、有价证券、贵重物品或回扣、好处费、感谢费等，不直接或变相行贿搞商业贿赂；</w:t>
      </w:r>
    </w:p>
    <w:p w14:paraId="5A218A79">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7、加强内部监督，并自觉接受有关职能部门对工程建设情况的监督检查；</w:t>
      </w:r>
    </w:p>
    <w:p w14:paraId="207F178A">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8、严格执行廉洁从业各项规定，并向市委、市政府作出廉洁自律承诺。</w:t>
      </w:r>
    </w:p>
    <w:p w14:paraId="32595C1D">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违反上述告知事项造成不良影响或严重后果的，按照国家有关法律法规予以处理；涉嫌犯罪的，移送司法机关依法追究刑事责任。</w:t>
      </w:r>
    </w:p>
    <w:p w14:paraId="042B221B">
      <w:pPr>
        <w:keepNext w:val="0"/>
        <w:keepLines w:val="0"/>
        <w:widowControl w:val="0"/>
        <w:suppressLineNumbers w:val="0"/>
        <w:spacing w:before="0" w:beforeAutospacing="0" w:after="0" w:afterAutospacing="0" w:line="440" w:lineRule="exact"/>
        <w:ind w:left="0" w:right="0" w:firstLine="482" w:firstLineChars="200"/>
        <w:jc w:val="left"/>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本人已认真阅读并充分理解以上条款，并代表所属单位严格遵守。</w:t>
      </w:r>
    </w:p>
    <w:p w14:paraId="1319F566">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p>
    <w:p w14:paraId="2694F726">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p>
    <w:p w14:paraId="779EA9AD">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投标人（企业电子章）：</w:t>
      </w:r>
    </w:p>
    <w:p w14:paraId="316EC000">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法定代表人或其委托代理人（签字或盖电子章）：</w:t>
      </w:r>
    </w:p>
    <w:p w14:paraId="773BB7F6">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日期：</w:t>
      </w:r>
    </w:p>
    <w:p w14:paraId="328EC597">
      <w:pPr>
        <w:rPr>
          <w:rFonts w:hint="eastAsia" w:ascii="仿宋" w:hAnsi="仿宋" w:eastAsia="仿宋" w:cs="仿宋"/>
          <w:sz w:val="36"/>
          <w:szCs w:val="36"/>
        </w:rPr>
      </w:pPr>
      <w:r>
        <w:rPr>
          <w:rFonts w:hint="eastAsia" w:ascii="仿宋" w:hAnsi="仿宋" w:eastAsia="仿宋" w:cs="仿宋"/>
          <w:sz w:val="36"/>
          <w:szCs w:val="36"/>
        </w:rPr>
        <w:br w:type="page"/>
      </w:r>
    </w:p>
    <w:p w14:paraId="4AF3F72C">
      <w:pPr>
        <w:spacing w:line="443" w:lineRule="exact"/>
        <w:ind w:left="1244" w:right="1222"/>
        <w:jc w:val="center"/>
        <w:outlineLvl w:val="9"/>
        <w:rPr>
          <w:rFonts w:hint="eastAsia" w:ascii="仿宋" w:hAnsi="仿宋" w:eastAsia="仿宋" w:cs="仿宋"/>
          <w:b/>
          <w:bCs/>
          <w:sz w:val="36"/>
          <w:szCs w:val="36"/>
        </w:rPr>
      </w:pPr>
      <w:r>
        <w:rPr>
          <w:rFonts w:hint="eastAsia" w:ascii="仿宋" w:hAnsi="仿宋" w:eastAsia="仿宋" w:cs="仿宋"/>
          <w:b/>
          <w:bCs/>
          <w:sz w:val="36"/>
          <w:szCs w:val="36"/>
        </w:rPr>
        <w:t>目录</w:t>
      </w:r>
    </w:p>
    <w:p w14:paraId="5BFAD936">
      <w:pPr>
        <w:pStyle w:val="7"/>
        <w:rPr>
          <w:rFonts w:hint="eastAsia" w:ascii="仿宋" w:hAnsi="仿宋" w:eastAsia="仿宋" w:cs="仿宋"/>
          <w:b/>
          <w:sz w:val="21"/>
          <w:szCs w:val="22"/>
        </w:rPr>
      </w:pPr>
    </w:p>
    <w:p w14:paraId="1C8C98E1">
      <w:pPr>
        <w:pStyle w:val="7"/>
        <w:rPr>
          <w:rFonts w:hint="eastAsia" w:ascii="仿宋" w:hAnsi="仿宋" w:eastAsia="仿宋" w:cs="仿宋"/>
          <w:b/>
          <w:sz w:val="21"/>
          <w:szCs w:val="22"/>
        </w:rPr>
      </w:pPr>
    </w:p>
    <w:p w14:paraId="1CED9969">
      <w:pPr>
        <w:pStyle w:val="7"/>
        <w:rPr>
          <w:rFonts w:hint="eastAsia" w:ascii="仿宋" w:hAnsi="仿宋" w:eastAsia="仿宋" w:cs="仿宋"/>
          <w:b/>
          <w:sz w:val="21"/>
          <w:szCs w:val="22"/>
        </w:rPr>
      </w:pPr>
    </w:p>
    <w:p w14:paraId="3A838899">
      <w:pPr>
        <w:pStyle w:val="7"/>
        <w:spacing w:before="6"/>
        <w:rPr>
          <w:rFonts w:hint="eastAsia" w:ascii="仿宋" w:hAnsi="仿宋" w:eastAsia="仿宋" w:cs="仿宋"/>
          <w:b/>
          <w:sz w:val="13"/>
          <w:szCs w:val="22"/>
        </w:rPr>
      </w:pPr>
    </w:p>
    <w:p w14:paraId="062AF7BB">
      <w:pPr>
        <w:pStyle w:val="7"/>
        <w:numPr>
          <w:ilvl w:val="0"/>
          <w:numId w:val="4"/>
        </w:numPr>
        <w:spacing w:before="36" w:line="472" w:lineRule="auto"/>
        <w:ind w:left="100" w:right="3450"/>
        <w:rPr>
          <w:rFonts w:hint="eastAsia" w:ascii="仿宋" w:hAnsi="仿宋" w:eastAsia="仿宋" w:cs="仿宋"/>
          <w:sz w:val="22"/>
          <w:szCs w:val="22"/>
        </w:rPr>
      </w:pPr>
      <w:r>
        <w:rPr>
          <w:rFonts w:hint="eastAsia" w:ascii="仿宋" w:hAnsi="仿宋" w:eastAsia="仿宋" w:cs="仿宋"/>
          <w:sz w:val="22"/>
          <w:szCs w:val="22"/>
        </w:rPr>
        <w:t>投标函及投标函附录</w:t>
      </w:r>
    </w:p>
    <w:p w14:paraId="05265E13">
      <w:pPr>
        <w:pStyle w:val="7"/>
        <w:numPr>
          <w:ilvl w:val="0"/>
          <w:numId w:val="4"/>
        </w:numPr>
        <w:tabs>
          <w:tab w:val="left" w:pos="4180"/>
        </w:tabs>
        <w:spacing w:before="61" w:line="472" w:lineRule="auto"/>
        <w:ind w:left="100" w:leftChars="0" w:right="4640" w:rightChars="0" w:firstLine="0" w:firstLineChars="0"/>
        <w:rPr>
          <w:rFonts w:hint="eastAsia" w:ascii="仿宋" w:hAnsi="仿宋" w:eastAsia="仿宋" w:cs="仿宋"/>
          <w:sz w:val="22"/>
          <w:szCs w:val="22"/>
        </w:rPr>
      </w:pPr>
      <w:r>
        <w:rPr>
          <w:rFonts w:hint="eastAsia" w:ascii="仿宋" w:hAnsi="仿宋" w:eastAsia="仿宋" w:cs="仿宋"/>
          <w:sz w:val="22"/>
          <w:szCs w:val="22"/>
        </w:rPr>
        <w:t>法定代表人身份证明及授权委托书</w:t>
      </w:r>
    </w:p>
    <w:p w14:paraId="54156DC0">
      <w:pPr>
        <w:pStyle w:val="7"/>
        <w:numPr>
          <w:ilvl w:val="0"/>
          <w:numId w:val="4"/>
        </w:numPr>
        <w:tabs>
          <w:tab w:val="left" w:pos="4180"/>
        </w:tabs>
        <w:spacing w:before="61" w:line="472" w:lineRule="auto"/>
        <w:ind w:left="100" w:leftChars="0" w:right="4640" w:rightChars="0" w:firstLine="0" w:firstLineChars="0"/>
        <w:rPr>
          <w:rFonts w:hint="eastAsia" w:ascii="仿宋" w:hAnsi="仿宋" w:eastAsia="仿宋" w:cs="仿宋"/>
          <w:sz w:val="22"/>
          <w:szCs w:val="22"/>
        </w:rPr>
      </w:pPr>
      <w:r>
        <w:rPr>
          <w:rFonts w:hint="eastAsia" w:ascii="仿宋" w:hAnsi="仿宋" w:eastAsia="仿宋" w:cs="仿宋"/>
          <w:sz w:val="22"/>
          <w:szCs w:val="22"/>
        </w:rPr>
        <w:t>投标保证金</w:t>
      </w:r>
    </w:p>
    <w:p w14:paraId="1441A99E">
      <w:pPr>
        <w:pStyle w:val="7"/>
        <w:numPr>
          <w:ilvl w:val="0"/>
          <w:numId w:val="4"/>
        </w:numPr>
        <w:tabs>
          <w:tab w:val="left" w:pos="4180"/>
        </w:tabs>
        <w:spacing w:before="61" w:line="472" w:lineRule="auto"/>
        <w:ind w:left="100" w:leftChars="0" w:right="4640" w:rightChars="0" w:firstLine="0" w:firstLineChars="0"/>
        <w:rPr>
          <w:rFonts w:hint="eastAsia" w:ascii="仿宋" w:hAnsi="仿宋" w:eastAsia="仿宋" w:cs="仿宋"/>
          <w:sz w:val="22"/>
          <w:szCs w:val="22"/>
        </w:rPr>
      </w:pPr>
      <w:r>
        <w:rPr>
          <w:rFonts w:hint="eastAsia" w:ascii="仿宋" w:hAnsi="仿宋" w:eastAsia="仿宋" w:cs="仿宋"/>
          <w:sz w:val="22"/>
          <w:szCs w:val="22"/>
        </w:rPr>
        <w:t>资格审查资料</w:t>
      </w:r>
    </w:p>
    <w:p w14:paraId="4C3C3841">
      <w:pPr>
        <w:pStyle w:val="7"/>
        <w:numPr>
          <w:ilvl w:val="0"/>
          <w:numId w:val="4"/>
        </w:numPr>
        <w:tabs>
          <w:tab w:val="left" w:pos="4180"/>
        </w:tabs>
        <w:spacing w:before="61" w:line="472" w:lineRule="auto"/>
        <w:ind w:left="100" w:leftChars="0" w:right="4640" w:rightChars="0" w:firstLine="0" w:firstLineChars="0"/>
        <w:rPr>
          <w:rFonts w:hint="eastAsia" w:ascii="仿宋" w:hAnsi="仿宋" w:eastAsia="仿宋" w:cs="仿宋"/>
          <w:sz w:val="22"/>
          <w:szCs w:val="22"/>
        </w:rPr>
      </w:pPr>
      <w:r>
        <w:rPr>
          <w:rFonts w:hint="eastAsia" w:ascii="仿宋" w:hAnsi="仿宋" w:eastAsia="仿宋" w:cs="仿宋"/>
          <w:sz w:val="22"/>
          <w:szCs w:val="22"/>
        </w:rPr>
        <w:t>监理大纲</w:t>
      </w:r>
    </w:p>
    <w:p w14:paraId="12A40B09">
      <w:pPr>
        <w:pStyle w:val="7"/>
        <w:numPr>
          <w:ilvl w:val="0"/>
          <w:numId w:val="4"/>
        </w:numPr>
        <w:tabs>
          <w:tab w:val="left" w:pos="4180"/>
        </w:tabs>
        <w:spacing w:before="61" w:line="472" w:lineRule="auto"/>
        <w:ind w:left="100" w:leftChars="0" w:right="4640" w:rightChars="0" w:firstLine="0" w:firstLineChars="0"/>
        <w:rPr>
          <w:rFonts w:hint="eastAsia" w:ascii="仿宋" w:hAnsi="仿宋" w:eastAsia="仿宋" w:cs="仿宋"/>
          <w:sz w:val="22"/>
          <w:szCs w:val="22"/>
        </w:rPr>
      </w:pPr>
      <w:r>
        <w:rPr>
          <w:rFonts w:hint="eastAsia" w:ascii="仿宋" w:hAnsi="仿宋" w:eastAsia="仿宋" w:cs="仿宋"/>
          <w:sz w:val="22"/>
          <w:szCs w:val="22"/>
        </w:rPr>
        <w:t>其他资料</w:t>
      </w:r>
    </w:p>
    <w:p w14:paraId="4B7FBF48">
      <w:pPr>
        <w:rPr>
          <w:rFonts w:hint="eastAsia" w:ascii="仿宋" w:hAnsi="仿宋" w:eastAsia="仿宋" w:cs="仿宋"/>
          <w:sz w:val="36"/>
          <w:szCs w:val="36"/>
        </w:rPr>
      </w:pPr>
      <w:bookmarkStart w:id="96" w:name="_bookmark176"/>
      <w:bookmarkEnd w:id="96"/>
      <w:r>
        <w:rPr>
          <w:rFonts w:hint="eastAsia" w:ascii="仿宋" w:hAnsi="仿宋" w:eastAsia="仿宋" w:cs="仿宋"/>
          <w:sz w:val="36"/>
          <w:szCs w:val="36"/>
        </w:rPr>
        <w:br w:type="page"/>
      </w:r>
    </w:p>
    <w:p w14:paraId="4C26DBC7">
      <w:pPr>
        <w:pStyle w:val="3"/>
        <w:spacing w:line="240" w:lineRule="auto"/>
        <w:jc w:val="center"/>
        <w:rPr>
          <w:rFonts w:hint="eastAsia" w:ascii="仿宋" w:hAnsi="仿宋" w:eastAsia="仿宋" w:cs="仿宋"/>
          <w:sz w:val="36"/>
          <w:szCs w:val="36"/>
        </w:rPr>
      </w:pPr>
      <w:r>
        <w:rPr>
          <w:rFonts w:hint="eastAsia" w:ascii="仿宋" w:hAnsi="仿宋" w:eastAsia="仿宋" w:cs="仿宋"/>
          <w:sz w:val="36"/>
          <w:szCs w:val="36"/>
        </w:rPr>
        <w:t>一、投标函及投标函附录</w:t>
      </w:r>
    </w:p>
    <w:p w14:paraId="445AB4F9">
      <w:pPr>
        <w:pStyle w:val="4"/>
        <w:spacing w:before="14" w:line="240" w:lineRule="auto"/>
        <w:jc w:val="center"/>
        <w:rPr>
          <w:rFonts w:hint="eastAsia" w:ascii="仿宋" w:hAnsi="仿宋" w:eastAsia="仿宋" w:cs="仿宋"/>
          <w:sz w:val="32"/>
          <w:szCs w:val="32"/>
        </w:rPr>
      </w:pPr>
      <w:bookmarkStart w:id="97" w:name="_bookmark177"/>
      <w:bookmarkEnd w:id="97"/>
      <w:r>
        <w:rPr>
          <w:rFonts w:hint="eastAsia" w:ascii="仿宋" w:hAnsi="仿宋" w:eastAsia="仿宋" w:cs="仿宋"/>
          <w:sz w:val="32"/>
          <w:szCs w:val="32"/>
        </w:rPr>
        <w:t>（一）投标函</w:t>
      </w:r>
    </w:p>
    <w:p w14:paraId="42A99310">
      <w:pPr>
        <w:pStyle w:val="7"/>
        <w:tabs>
          <w:tab w:val="left" w:pos="1991"/>
        </w:tabs>
        <w:spacing w:line="240" w:lineRule="auto"/>
        <w:ind w:left="100" w:right="113"/>
        <w:rPr>
          <w:rFonts w:hint="eastAsia" w:ascii="仿宋" w:hAnsi="仿宋" w:eastAsia="仿宋" w:cs="仿宋"/>
          <w:sz w:val="22"/>
          <w:szCs w:val="22"/>
        </w:rPr>
      </w:pPr>
      <w:r>
        <w:rPr>
          <w:rFonts w:hint="eastAsia" w:ascii="仿宋" w:hAnsi="仿宋" w:eastAsia="仿宋" w:cs="仿宋"/>
          <w:sz w:val="22"/>
          <w:szCs w:val="22"/>
          <w:u w:val="single"/>
        </w:rPr>
        <w:tab/>
      </w:r>
      <w:r>
        <w:rPr>
          <w:rFonts w:hint="eastAsia" w:ascii="仿宋" w:hAnsi="仿宋" w:eastAsia="仿宋" w:cs="仿宋"/>
          <w:w w:val="100"/>
          <w:sz w:val="22"/>
          <w:szCs w:val="22"/>
        </w:rPr>
        <w:t>（</w:t>
      </w:r>
      <w:r>
        <w:rPr>
          <w:rFonts w:hint="eastAsia" w:ascii="仿宋" w:hAnsi="仿宋" w:eastAsia="仿宋" w:cs="仿宋"/>
          <w:spacing w:val="-3"/>
          <w:w w:val="100"/>
          <w:sz w:val="22"/>
          <w:szCs w:val="22"/>
        </w:rPr>
        <w:t>招</w:t>
      </w:r>
      <w:r>
        <w:rPr>
          <w:rFonts w:hint="eastAsia" w:ascii="仿宋" w:hAnsi="仿宋" w:eastAsia="仿宋" w:cs="仿宋"/>
          <w:w w:val="100"/>
          <w:sz w:val="22"/>
          <w:szCs w:val="22"/>
        </w:rPr>
        <w:t>标人</w:t>
      </w:r>
      <w:r>
        <w:rPr>
          <w:rFonts w:hint="eastAsia" w:ascii="仿宋" w:hAnsi="仿宋" w:eastAsia="仿宋" w:cs="仿宋"/>
          <w:spacing w:val="-3"/>
          <w:w w:val="100"/>
          <w:sz w:val="22"/>
          <w:szCs w:val="22"/>
        </w:rPr>
        <w:t>名</w:t>
      </w:r>
      <w:r>
        <w:rPr>
          <w:rFonts w:hint="eastAsia" w:ascii="仿宋" w:hAnsi="仿宋" w:eastAsia="仿宋" w:cs="仿宋"/>
          <w:w w:val="100"/>
          <w:sz w:val="22"/>
          <w:szCs w:val="22"/>
        </w:rPr>
        <w:t>称</w:t>
      </w:r>
      <w:r>
        <w:rPr>
          <w:rFonts w:hint="eastAsia" w:ascii="仿宋" w:hAnsi="仿宋" w:eastAsia="仿宋" w:cs="仿宋"/>
          <w:spacing w:val="-108"/>
          <w:w w:val="100"/>
          <w:sz w:val="22"/>
          <w:szCs w:val="22"/>
        </w:rPr>
        <w:t>）</w:t>
      </w:r>
      <w:r>
        <w:rPr>
          <w:rFonts w:hint="eastAsia" w:ascii="仿宋" w:hAnsi="仿宋" w:eastAsia="仿宋" w:cs="仿宋"/>
          <w:w w:val="100"/>
          <w:sz w:val="22"/>
          <w:szCs w:val="22"/>
        </w:rPr>
        <w:t>：</w:t>
      </w:r>
    </w:p>
    <w:p w14:paraId="4A8026A0">
      <w:pPr>
        <w:pStyle w:val="7"/>
        <w:spacing w:before="12" w:line="240" w:lineRule="auto"/>
        <w:rPr>
          <w:rFonts w:hint="eastAsia" w:ascii="仿宋" w:hAnsi="仿宋" w:eastAsia="仿宋" w:cs="仿宋"/>
          <w:sz w:val="10"/>
          <w:szCs w:val="22"/>
        </w:rPr>
      </w:pPr>
    </w:p>
    <w:p w14:paraId="2CBA10E8">
      <w:pPr>
        <w:pStyle w:val="7"/>
        <w:tabs>
          <w:tab w:val="left" w:pos="3739"/>
          <w:tab w:val="left" w:pos="4214"/>
          <w:tab w:val="left" w:pos="5630"/>
        </w:tabs>
        <w:spacing w:before="37" w:line="240" w:lineRule="auto"/>
        <w:ind w:left="100" w:right="111" w:firstLine="405"/>
        <w:rPr>
          <w:rFonts w:hint="eastAsia" w:ascii="仿宋" w:hAnsi="仿宋" w:eastAsia="仿宋" w:cs="仿宋"/>
          <w:sz w:val="22"/>
          <w:szCs w:val="22"/>
        </w:rPr>
      </w:pPr>
      <w:r>
        <w:rPr>
          <w:rFonts w:hint="eastAsia" w:ascii="仿宋" w:hAnsi="仿宋" w:eastAsia="仿宋" w:cs="仿宋"/>
          <w:w w:val="100"/>
          <w:sz w:val="22"/>
          <w:szCs w:val="22"/>
        </w:rPr>
        <w:t>1</w:t>
      </w:r>
      <w:r>
        <w:rPr>
          <w:rFonts w:hint="eastAsia" w:ascii="仿宋" w:hAnsi="仿宋" w:eastAsia="仿宋" w:cs="仿宋"/>
          <w:spacing w:val="-92"/>
          <w:w w:val="100"/>
          <w:sz w:val="22"/>
          <w:szCs w:val="22"/>
        </w:rPr>
        <w:t>．</w:t>
      </w:r>
      <w:r>
        <w:rPr>
          <w:rFonts w:hint="eastAsia" w:ascii="仿宋" w:hAnsi="仿宋" w:eastAsia="仿宋" w:cs="仿宋"/>
          <w:w w:val="100"/>
          <w:sz w:val="22"/>
          <w:szCs w:val="22"/>
        </w:rPr>
        <w:t>我</w:t>
      </w:r>
      <w:r>
        <w:rPr>
          <w:rFonts w:hint="eastAsia" w:ascii="仿宋" w:hAnsi="仿宋" w:eastAsia="仿宋" w:cs="仿宋"/>
          <w:spacing w:val="-3"/>
          <w:w w:val="100"/>
          <w:sz w:val="22"/>
          <w:szCs w:val="22"/>
        </w:rPr>
        <w:t>方</w:t>
      </w:r>
      <w:r>
        <w:rPr>
          <w:rFonts w:hint="eastAsia" w:ascii="仿宋" w:hAnsi="仿宋" w:eastAsia="仿宋" w:cs="仿宋"/>
          <w:w w:val="100"/>
          <w:sz w:val="22"/>
          <w:szCs w:val="22"/>
        </w:rPr>
        <w:t>已</w:t>
      </w:r>
      <w:r>
        <w:rPr>
          <w:rFonts w:hint="eastAsia" w:ascii="仿宋" w:hAnsi="仿宋" w:eastAsia="仿宋" w:cs="仿宋"/>
          <w:spacing w:val="-3"/>
          <w:w w:val="100"/>
          <w:sz w:val="22"/>
          <w:szCs w:val="22"/>
        </w:rPr>
        <w:t>仔</w:t>
      </w:r>
      <w:r>
        <w:rPr>
          <w:rFonts w:hint="eastAsia" w:ascii="仿宋" w:hAnsi="仿宋" w:eastAsia="仿宋" w:cs="仿宋"/>
          <w:w w:val="100"/>
          <w:sz w:val="22"/>
          <w:szCs w:val="22"/>
        </w:rPr>
        <w:t>细</w:t>
      </w:r>
      <w:r>
        <w:rPr>
          <w:rFonts w:hint="eastAsia" w:ascii="仿宋" w:hAnsi="仿宋" w:eastAsia="仿宋" w:cs="仿宋"/>
          <w:spacing w:val="-3"/>
          <w:w w:val="100"/>
          <w:sz w:val="22"/>
          <w:szCs w:val="22"/>
        </w:rPr>
        <w:t>研</w:t>
      </w:r>
      <w:r>
        <w:rPr>
          <w:rFonts w:hint="eastAsia" w:ascii="仿宋" w:hAnsi="仿宋" w:eastAsia="仿宋" w:cs="仿宋"/>
          <w:w w:val="100"/>
          <w:sz w:val="22"/>
          <w:szCs w:val="22"/>
        </w:rPr>
        <w:t>究了</w:t>
      </w:r>
      <w:r>
        <w:rPr>
          <w:rFonts w:hint="eastAsia" w:ascii="仿宋" w:hAnsi="仿宋" w:eastAsia="仿宋" w:cs="仿宋"/>
          <w:sz w:val="22"/>
          <w:szCs w:val="22"/>
          <w:u w:val="single"/>
        </w:rPr>
        <w:tab/>
      </w:r>
      <w:r>
        <w:rPr>
          <w:rFonts w:hint="eastAsia" w:ascii="仿宋" w:hAnsi="仿宋" w:eastAsia="仿宋" w:cs="仿宋"/>
          <w:sz w:val="22"/>
          <w:szCs w:val="22"/>
          <w:u w:val="single"/>
        </w:rPr>
        <w:tab/>
      </w:r>
      <w:r>
        <w:rPr>
          <w:rFonts w:hint="eastAsia" w:ascii="仿宋" w:hAnsi="仿宋" w:eastAsia="仿宋" w:cs="仿宋"/>
          <w:spacing w:val="-3"/>
          <w:w w:val="100"/>
          <w:sz w:val="22"/>
          <w:szCs w:val="22"/>
          <w:u w:val="single"/>
        </w:rPr>
        <w:t>（</w:t>
      </w:r>
      <w:r>
        <w:rPr>
          <w:rFonts w:hint="eastAsia" w:ascii="仿宋" w:hAnsi="仿宋" w:eastAsia="仿宋" w:cs="仿宋"/>
          <w:w w:val="100"/>
          <w:sz w:val="22"/>
          <w:szCs w:val="22"/>
        </w:rPr>
        <w:t>项</w:t>
      </w:r>
      <w:r>
        <w:rPr>
          <w:rFonts w:hint="eastAsia" w:ascii="仿宋" w:hAnsi="仿宋" w:eastAsia="仿宋" w:cs="仿宋"/>
          <w:spacing w:val="-3"/>
          <w:w w:val="100"/>
          <w:sz w:val="22"/>
          <w:szCs w:val="22"/>
        </w:rPr>
        <w:t>目</w:t>
      </w:r>
      <w:r>
        <w:rPr>
          <w:rFonts w:hint="eastAsia" w:ascii="仿宋" w:hAnsi="仿宋" w:eastAsia="仿宋" w:cs="仿宋"/>
          <w:w w:val="100"/>
          <w:sz w:val="22"/>
          <w:szCs w:val="22"/>
        </w:rPr>
        <w:t>名称</w:t>
      </w:r>
      <w:r>
        <w:rPr>
          <w:rFonts w:hint="eastAsia" w:ascii="仿宋" w:hAnsi="仿宋" w:eastAsia="仿宋" w:cs="仿宋"/>
          <w:spacing w:val="-94"/>
          <w:w w:val="100"/>
          <w:sz w:val="22"/>
          <w:szCs w:val="22"/>
        </w:rPr>
        <w:t>）</w:t>
      </w:r>
      <w:r>
        <w:rPr>
          <w:rFonts w:hint="eastAsia" w:ascii="仿宋" w:hAnsi="仿宋" w:eastAsia="仿宋" w:cs="仿宋"/>
          <w:w w:val="100"/>
          <w:sz w:val="22"/>
          <w:szCs w:val="22"/>
        </w:rPr>
        <w:t>监理</w:t>
      </w:r>
      <w:r>
        <w:rPr>
          <w:rFonts w:hint="eastAsia" w:ascii="仿宋" w:hAnsi="仿宋" w:eastAsia="仿宋" w:cs="仿宋"/>
          <w:spacing w:val="-3"/>
          <w:w w:val="100"/>
          <w:sz w:val="22"/>
          <w:szCs w:val="22"/>
        </w:rPr>
        <w:t>招</w:t>
      </w:r>
      <w:r>
        <w:rPr>
          <w:rFonts w:hint="eastAsia" w:ascii="仿宋" w:hAnsi="仿宋" w:eastAsia="仿宋" w:cs="仿宋"/>
          <w:w w:val="100"/>
          <w:sz w:val="22"/>
          <w:szCs w:val="22"/>
        </w:rPr>
        <w:t>标</w:t>
      </w:r>
      <w:r>
        <w:rPr>
          <w:rFonts w:hint="eastAsia" w:ascii="仿宋" w:hAnsi="仿宋" w:eastAsia="仿宋" w:cs="仿宋"/>
          <w:spacing w:val="-3"/>
          <w:w w:val="100"/>
          <w:sz w:val="22"/>
          <w:szCs w:val="22"/>
        </w:rPr>
        <w:t>项</w:t>
      </w:r>
      <w:r>
        <w:rPr>
          <w:rFonts w:hint="eastAsia" w:ascii="仿宋" w:hAnsi="仿宋" w:eastAsia="仿宋" w:cs="仿宋"/>
          <w:spacing w:val="-1"/>
          <w:w w:val="100"/>
          <w:sz w:val="22"/>
          <w:szCs w:val="22"/>
        </w:rPr>
        <w:t>目</w:t>
      </w:r>
      <w:r>
        <w:rPr>
          <w:rFonts w:hint="eastAsia" w:ascii="仿宋" w:hAnsi="仿宋" w:eastAsia="仿宋" w:cs="仿宋"/>
          <w:spacing w:val="-3"/>
          <w:w w:val="100"/>
          <w:sz w:val="22"/>
          <w:szCs w:val="22"/>
        </w:rPr>
        <w:t>招</w:t>
      </w:r>
      <w:r>
        <w:rPr>
          <w:rFonts w:hint="eastAsia" w:ascii="仿宋" w:hAnsi="仿宋" w:eastAsia="仿宋" w:cs="仿宋"/>
          <w:w w:val="100"/>
          <w:sz w:val="22"/>
          <w:szCs w:val="22"/>
        </w:rPr>
        <w:t>标</w:t>
      </w:r>
      <w:r>
        <w:rPr>
          <w:rFonts w:hint="eastAsia" w:ascii="仿宋" w:hAnsi="仿宋" w:eastAsia="仿宋" w:cs="仿宋"/>
          <w:spacing w:val="-3"/>
          <w:w w:val="100"/>
          <w:sz w:val="22"/>
          <w:szCs w:val="22"/>
        </w:rPr>
        <w:t>文</w:t>
      </w:r>
      <w:r>
        <w:rPr>
          <w:rFonts w:hint="eastAsia" w:ascii="仿宋" w:hAnsi="仿宋" w:eastAsia="仿宋" w:cs="仿宋"/>
          <w:w w:val="100"/>
          <w:sz w:val="22"/>
          <w:szCs w:val="22"/>
        </w:rPr>
        <w:t>件</w:t>
      </w:r>
      <w:r>
        <w:rPr>
          <w:rFonts w:hint="eastAsia" w:ascii="仿宋" w:hAnsi="仿宋" w:eastAsia="仿宋" w:cs="仿宋"/>
          <w:spacing w:val="-3"/>
          <w:w w:val="100"/>
          <w:sz w:val="22"/>
          <w:szCs w:val="22"/>
        </w:rPr>
        <w:t>的</w:t>
      </w:r>
      <w:r>
        <w:rPr>
          <w:rFonts w:hint="eastAsia" w:ascii="仿宋" w:hAnsi="仿宋" w:eastAsia="仿宋" w:cs="仿宋"/>
          <w:w w:val="100"/>
          <w:sz w:val="22"/>
          <w:szCs w:val="22"/>
        </w:rPr>
        <w:t>全部</w:t>
      </w:r>
      <w:r>
        <w:rPr>
          <w:rFonts w:hint="eastAsia" w:ascii="仿宋" w:hAnsi="仿宋" w:eastAsia="仿宋" w:cs="仿宋"/>
          <w:spacing w:val="-3"/>
          <w:w w:val="100"/>
          <w:sz w:val="22"/>
          <w:szCs w:val="22"/>
        </w:rPr>
        <w:t>内容</w:t>
      </w:r>
      <w:r>
        <w:rPr>
          <w:rFonts w:hint="eastAsia" w:ascii="仿宋" w:hAnsi="仿宋" w:eastAsia="仿宋" w:cs="仿宋"/>
          <w:w w:val="100"/>
          <w:sz w:val="22"/>
          <w:szCs w:val="22"/>
        </w:rPr>
        <w:t>，愿意按照招标文件中规定的条款和要求，完成本项目。投标</w:t>
      </w:r>
      <w:r>
        <w:rPr>
          <w:rFonts w:hint="eastAsia" w:ascii="仿宋" w:hAnsi="仿宋" w:eastAsia="仿宋" w:cs="仿宋"/>
          <w:w w:val="100"/>
          <w:sz w:val="22"/>
          <w:szCs w:val="22"/>
          <w:lang w:eastAsia="zh-CN"/>
        </w:rPr>
        <w:t>：</w:t>
      </w:r>
      <w:r>
        <w:rPr>
          <w:rFonts w:hint="eastAsia" w:ascii="仿宋" w:hAnsi="仿宋" w:eastAsia="仿宋" w:cs="仿宋"/>
          <w:w w:val="100"/>
          <w:sz w:val="22"/>
          <w:szCs w:val="22"/>
        </w:rPr>
        <w:t>费率</w:t>
      </w:r>
      <w:r>
        <w:rPr>
          <w:rFonts w:hint="eastAsia" w:ascii="仿宋" w:hAnsi="仿宋" w:eastAsia="仿宋" w:cs="仿宋"/>
          <w:w w:val="100"/>
          <w:sz w:val="22"/>
          <w:szCs w:val="22"/>
          <w:u w:val="single"/>
          <w:lang w:val="en-US" w:eastAsia="zh-CN"/>
        </w:rPr>
        <w:t xml:space="preserve"> </w:t>
      </w:r>
      <w:r>
        <w:rPr>
          <w:rFonts w:hint="eastAsia" w:ascii="仿宋" w:hAnsi="仿宋" w:eastAsia="仿宋" w:cs="仿宋"/>
          <w:w w:val="100"/>
          <w:sz w:val="22"/>
          <w:szCs w:val="22"/>
        </w:rPr>
        <w:t>%</w:t>
      </w:r>
      <w:r>
        <w:rPr>
          <w:rFonts w:hint="eastAsia" w:ascii="仿宋" w:hAnsi="仿宋" w:eastAsia="仿宋" w:cs="仿宋"/>
          <w:w w:val="100"/>
          <w:sz w:val="22"/>
          <w:szCs w:val="22"/>
          <w:lang w:eastAsia="zh-CN"/>
        </w:rPr>
        <w:t>；</w:t>
      </w:r>
      <w:r>
        <w:rPr>
          <w:rFonts w:hint="eastAsia" w:ascii="仿宋" w:hAnsi="仿宋" w:eastAsia="仿宋" w:cs="仿宋"/>
          <w:w w:val="100"/>
          <w:sz w:val="22"/>
          <w:szCs w:val="22"/>
          <w:lang w:val="en-US" w:eastAsia="zh-CN"/>
        </w:rPr>
        <w:t>固定总价</w:t>
      </w:r>
      <w:r>
        <w:rPr>
          <w:rFonts w:hint="eastAsia" w:ascii="仿宋" w:hAnsi="仿宋" w:eastAsia="仿宋" w:cs="仿宋"/>
          <w:w w:val="100"/>
          <w:sz w:val="22"/>
          <w:szCs w:val="22"/>
          <w:u w:val="single"/>
          <w:lang w:val="en-US" w:eastAsia="zh-CN"/>
        </w:rPr>
        <w:t xml:space="preserve">    元</w:t>
      </w:r>
      <w:r>
        <w:rPr>
          <w:rFonts w:hint="eastAsia" w:ascii="仿宋" w:hAnsi="仿宋" w:eastAsia="仿宋" w:cs="仿宋"/>
          <w:spacing w:val="-4"/>
          <w:sz w:val="22"/>
          <w:szCs w:val="22"/>
        </w:rPr>
        <w:t>人民币（大写）</w:t>
      </w:r>
      <w:r>
        <w:rPr>
          <w:rFonts w:hint="eastAsia" w:ascii="仿宋" w:hAnsi="仿宋" w:eastAsia="仿宋" w:cs="仿宋"/>
          <w:sz w:val="22"/>
          <w:szCs w:val="22"/>
        </w:rPr>
        <w:t>（¥</w:t>
      </w:r>
      <w:r>
        <w:rPr>
          <w:rFonts w:hint="eastAsia" w:ascii="仿宋" w:hAnsi="仿宋" w:eastAsia="仿宋" w:cs="仿宋"/>
          <w:sz w:val="22"/>
          <w:szCs w:val="22"/>
          <w:u w:val="single"/>
        </w:rPr>
        <w:tab/>
      </w:r>
      <w:r>
        <w:rPr>
          <w:rFonts w:hint="eastAsia" w:ascii="仿宋" w:hAnsi="仿宋" w:eastAsia="仿宋" w:cs="仿宋"/>
          <w:spacing w:val="-5"/>
          <w:sz w:val="22"/>
          <w:szCs w:val="22"/>
        </w:rPr>
        <w:t>）的投标总报价</w:t>
      </w:r>
      <w:r>
        <w:rPr>
          <w:rFonts w:hint="eastAsia" w:ascii="仿宋" w:hAnsi="仿宋" w:eastAsia="仿宋" w:cs="仿宋"/>
          <w:spacing w:val="-5"/>
          <w:sz w:val="22"/>
          <w:szCs w:val="22"/>
          <w:lang w:eastAsia="zh-CN"/>
        </w:rPr>
        <w:t>，</w:t>
      </w:r>
      <w:r>
        <w:rPr>
          <w:rFonts w:hint="eastAsia" w:ascii="仿宋" w:hAnsi="仿宋" w:eastAsia="仿宋" w:cs="仿宋"/>
          <w:spacing w:val="-3"/>
          <w:w w:val="100"/>
          <w:sz w:val="22"/>
          <w:szCs w:val="22"/>
        </w:rPr>
        <w:t>监</w:t>
      </w:r>
      <w:r>
        <w:rPr>
          <w:rFonts w:hint="eastAsia" w:ascii="仿宋" w:hAnsi="仿宋" w:eastAsia="仿宋" w:cs="仿宋"/>
          <w:w w:val="100"/>
          <w:sz w:val="22"/>
          <w:szCs w:val="22"/>
        </w:rPr>
        <w:t>理</w:t>
      </w:r>
      <w:r>
        <w:rPr>
          <w:rFonts w:hint="eastAsia" w:ascii="仿宋" w:hAnsi="仿宋" w:eastAsia="仿宋" w:cs="仿宋"/>
          <w:spacing w:val="-3"/>
          <w:w w:val="100"/>
          <w:sz w:val="22"/>
          <w:szCs w:val="22"/>
        </w:rPr>
        <w:t>服</w:t>
      </w:r>
      <w:r>
        <w:rPr>
          <w:rFonts w:hint="eastAsia" w:ascii="仿宋" w:hAnsi="仿宋" w:eastAsia="仿宋" w:cs="仿宋"/>
          <w:w w:val="100"/>
          <w:sz w:val="22"/>
          <w:szCs w:val="22"/>
        </w:rPr>
        <w:t>务期</w:t>
      </w:r>
      <w:r>
        <w:rPr>
          <w:rFonts w:hint="eastAsia" w:ascii="仿宋" w:hAnsi="仿宋" w:eastAsia="仿宋" w:cs="仿宋"/>
          <w:spacing w:val="-3"/>
          <w:w w:val="100"/>
          <w:sz w:val="22"/>
          <w:szCs w:val="22"/>
        </w:rPr>
        <w:t>限</w:t>
      </w:r>
      <w:r>
        <w:rPr>
          <w:rFonts w:hint="eastAsia" w:ascii="仿宋" w:hAnsi="仿宋" w:eastAsia="仿宋" w:cs="仿宋"/>
          <w:w w:val="100"/>
          <w:sz w:val="22"/>
          <w:szCs w:val="22"/>
        </w:rPr>
        <w:t>：</w:t>
      </w:r>
      <w:r>
        <w:rPr>
          <w:rFonts w:hint="eastAsia" w:ascii="仿宋" w:hAnsi="仿宋" w:eastAsia="仿宋" w:cs="仿宋"/>
          <w:sz w:val="22"/>
          <w:szCs w:val="22"/>
          <w:u w:val="single"/>
        </w:rPr>
        <w:tab/>
      </w:r>
      <w:r>
        <w:rPr>
          <w:rFonts w:hint="eastAsia" w:ascii="仿宋" w:hAnsi="仿宋" w:eastAsia="仿宋" w:cs="仿宋"/>
          <w:sz w:val="22"/>
          <w:szCs w:val="22"/>
          <w:u w:val="single"/>
          <w:lang w:val="en-US" w:eastAsia="zh-CN"/>
        </w:rPr>
        <w:t xml:space="preserve">       </w:t>
      </w:r>
      <w:r>
        <w:rPr>
          <w:rFonts w:hint="eastAsia" w:ascii="仿宋" w:hAnsi="仿宋" w:eastAsia="仿宋" w:cs="仿宋"/>
          <w:spacing w:val="-3"/>
          <w:w w:val="100"/>
          <w:sz w:val="22"/>
          <w:szCs w:val="22"/>
        </w:rPr>
        <w:t>，质量要求：</w:t>
      </w:r>
      <w:r>
        <w:rPr>
          <w:rFonts w:hint="eastAsia" w:ascii="仿宋" w:hAnsi="仿宋" w:eastAsia="仿宋" w:cs="仿宋"/>
          <w:spacing w:val="-3"/>
          <w:w w:val="100"/>
          <w:sz w:val="22"/>
          <w:szCs w:val="22"/>
          <w:u w:val="single"/>
          <w:lang w:val="en-US" w:eastAsia="zh-CN"/>
        </w:rPr>
        <w:t xml:space="preserve">         </w:t>
      </w:r>
      <w:r>
        <w:rPr>
          <w:rFonts w:hint="eastAsia" w:ascii="仿宋" w:hAnsi="仿宋" w:eastAsia="仿宋" w:cs="仿宋"/>
          <w:spacing w:val="-3"/>
          <w:w w:val="100"/>
          <w:sz w:val="22"/>
          <w:szCs w:val="22"/>
        </w:rPr>
        <w:t>。</w:t>
      </w:r>
    </w:p>
    <w:p w14:paraId="5E5DD287">
      <w:pPr>
        <w:pStyle w:val="7"/>
        <w:spacing w:before="12" w:line="240" w:lineRule="auto"/>
        <w:rPr>
          <w:rFonts w:hint="eastAsia" w:ascii="仿宋" w:hAnsi="仿宋" w:eastAsia="仿宋" w:cs="仿宋"/>
          <w:sz w:val="10"/>
          <w:szCs w:val="22"/>
        </w:rPr>
      </w:pPr>
    </w:p>
    <w:p w14:paraId="5E274946">
      <w:pPr>
        <w:pStyle w:val="7"/>
        <w:spacing w:before="37" w:line="240" w:lineRule="auto"/>
        <w:ind w:left="520" w:right="113"/>
        <w:rPr>
          <w:rFonts w:hint="eastAsia" w:ascii="仿宋" w:hAnsi="仿宋" w:eastAsia="仿宋" w:cs="仿宋"/>
          <w:sz w:val="22"/>
          <w:szCs w:val="22"/>
        </w:rPr>
      </w:pPr>
      <w:r>
        <w:rPr>
          <w:rFonts w:hint="eastAsia" w:ascii="仿宋" w:hAnsi="仿宋" w:eastAsia="仿宋" w:cs="仿宋"/>
          <w:sz w:val="22"/>
          <w:szCs w:val="22"/>
        </w:rPr>
        <w:t>2.我方的投标文件包括下列内容：</w:t>
      </w:r>
    </w:p>
    <w:p w14:paraId="63438FC0">
      <w:pPr>
        <w:pStyle w:val="7"/>
        <w:spacing w:before="115" w:line="240" w:lineRule="auto"/>
        <w:ind w:left="505" w:right="113"/>
        <w:rPr>
          <w:rFonts w:hint="eastAsia" w:ascii="仿宋" w:hAnsi="仿宋" w:eastAsia="仿宋" w:cs="仿宋"/>
          <w:sz w:val="22"/>
          <w:szCs w:val="22"/>
        </w:rPr>
      </w:pPr>
      <w:r>
        <w:rPr>
          <w:rFonts w:hint="eastAsia" w:ascii="仿宋" w:hAnsi="仿宋" w:eastAsia="仿宋" w:cs="仿宋"/>
          <w:sz w:val="22"/>
          <w:szCs w:val="22"/>
        </w:rPr>
        <w:t>（1）投标函及投标函附录；</w:t>
      </w:r>
    </w:p>
    <w:p w14:paraId="5EBE9B57">
      <w:pPr>
        <w:pStyle w:val="7"/>
        <w:spacing w:before="110" w:line="240" w:lineRule="auto"/>
        <w:ind w:left="505" w:right="113"/>
        <w:rPr>
          <w:rFonts w:hint="eastAsia" w:ascii="仿宋" w:hAnsi="仿宋" w:eastAsia="仿宋" w:cs="仿宋"/>
          <w:sz w:val="22"/>
          <w:szCs w:val="22"/>
        </w:rPr>
      </w:pPr>
      <w:r>
        <w:rPr>
          <w:rFonts w:hint="eastAsia" w:ascii="仿宋" w:hAnsi="仿宋" w:eastAsia="仿宋" w:cs="仿宋"/>
          <w:sz w:val="22"/>
          <w:szCs w:val="22"/>
        </w:rPr>
        <w:t>（2）法定代表人身份证明</w:t>
      </w:r>
      <w:r>
        <w:rPr>
          <w:rFonts w:hint="eastAsia" w:ascii="仿宋" w:hAnsi="仿宋" w:eastAsia="仿宋" w:cs="仿宋"/>
          <w:sz w:val="22"/>
          <w:szCs w:val="22"/>
          <w:lang w:val="en-US" w:eastAsia="zh-CN"/>
        </w:rPr>
        <w:t>及</w:t>
      </w:r>
      <w:r>
        <w:rPr>
          <w:rFonts w:hint="eastAsia" w:ascii="仿宋" w:hAnsi="仿宋" w:eastAsia="仿宋" w:cs="仿宋"/>
          <w:sz w:val="22"/>
          <w:szCs w:val="22"/>
        </w:rPr>
        <w:t>授权委托书；</w:t>
      </w:r>
    </w:p>
    <w:p w14:paraId="29092289">
      <w:pPr>
        <w:pStyle w:val="7"/>
        <w:spacing w:before="110" w:line="240" w:lineRule="auto"/>
        <w:ind w:left="505" w:right="113"/>
        <w:rPr>
          <w:rFonts w:hint="eastAsia" w:ascii="仿宋" w:hAnsi="仿宋" w:eastAsia="仿宋" w:cs="仿宋"/>
          <w:sz w:val="22"/>
          <w:szCs w:val="22"/>
        </w:rPr>
      </w:pPr>
      <w:r>
        <w:rPr>
          <w:rFonts w:hint="eastAsia" w:ascii="仿宋" w:hAnsi="仿宋" w:eastAsia="仿宋" w:cs="仿宋"/>
          <w:w w:val="100"/>
          <w:sz w:val="22"/>
          <w:szCs w:val="22"/>
        </w:rPr>
        <w:t>（</w:t>
      </w:r>
      <w:r>
        <w:rPr>
          <w:rFonts w:hint="eastAsia" w:ascii="仿宋" w:hAnsi="仿宋" w:eastAsia="仿宋" w:cs="仿宋"/>
          <w:w w:val="100"/>
          <w:sz w:val="22"/>
          <w:szCs w:val="22"/>
          <w:lang w:val="en-US" w:eastAsia="zh-CN"/>
        </w:rPr>
        <w:t>3</w:t>
      </w:r>
      <w:r>
        <w:rPr>
          <w:rFonts w:hint="eastAsia" w:ascii="仿宋" w:hAnsi="仿宋" w:eastAsia="仿宋" w:cs="仿宋"/>
          <w:spacing w:val="-3"/>
          <w:w w:val="100"/>
          <w:sz w:val="22"/>
          <w:szCs w:val="22"/>
        </w:rPr>
        <w:t>）</w:t>
      </w:r>
      <w:r>
        <w:rPr>
          <w:rFonts w:hint="eastAsia" w:ascii="仿宋" w:hAnsi="仿宋" w:eastAsia="仿宋" w:cs="仿宋"/>
          <w:w w:val="100"/>
          <w:sz w:val="22"/>
          <w:szCs w:val="22"/>
        </w:rPr>
        <w:t>投</w:t>
      </w:r>
      <w:r>
        <w:rPr>
          <w:rFonts w:hint="eastAsia" w:ascii="仿宋" w:hAnsi="仿宋" w:eastAsia="仿宋" w:cs="仿宋"/>
          <w:spacing w:val="-3"/>
          <w:w w:val="100"/>
          <w:sz w:val="22"/>
          <w:szCs w:val="22"/>
        </w:rPr>
        <w:t>标</w:t>
      </w:r>
      <w:r>
        <w:rPr>
          <w:rFonts w:hint="eastAsia" w:ascii="仿宋" w:hAnsi="仿宋" w:eastAsia="仿宋" w:cs="仿宋"/>
          <w:w w:val="100"/>
          <w:sz w:val="22"/>
          <w:szCs w:val="22"/>
        </w:rPr>
        <w:t>保</w:t>
      </w:r>
      <w:r>
        <w:rPr>
          <w:rFonts w:hint="eastAsia" w:ascii="仿宋" w:hAnsi="仿宋" w:eastAsia="仿宋" w:cs="仿宋"/>
          <w:spacing w:val="-3"/>
          <w:w w:val="100"/>
          <w:sz w:val="22"/>
          <w:szCs w:val="22"/>
        </w:rPr>
        <w:t>证</w:t>
      </w:r>
      <w:r>
        <w:rPr>
          <w:rFonts w:hint="eastAsia" w:ascii="仿宋" w:hAnsi="仿宋" w:eastAsia="仿宋" w:cs="仿宋"/>
          <w:w w:val="100"/>
          <w:sz w:val="22"/>
          <w:szCs w:val="22"/>
        </w:rPr>
        <w:t>金</w:t>
      </w:r>
    </w:p>
    <w:p w14:paraId="072F2450">
      <w:pPr>
        <w:pStyle w:val="7"/>
        <w:spacing w:before="108" w:line="240" w:lineRule="auto"/>
        <w:ind w:left="505" w:right="113"/>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val="en-US" w:eastAsia="zh-CN"/>
        </w:rPr>
        <w:t>4</w:t>
      </w:r>
      <w:r>
        <w:rPr>
          <w:rFonts w:hint="eastAsia" w:ascii="仿宋" w:hAnsi="仿宋" w:eastAsia="仿宋" w:cs="仿宋"/>
          <w:sz w:val="22"/>
          <w:szCs w:val="22"/>
        </w:rPr>
        <w:t>）资格审查资料；</w:t>
      </w:r>
    </w:p>
    <w:p w14:paraId="01176399">
      <w:pPr>
        <w:pStyle w:val="7"/>
        <w:spacing w:before="110" w:line="240" w:lineRule="auto"/>
        <w:ind w:left="505" w:right="113"/>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val="en-US" w:eastAsia="zh-CN"/>
        </w:rPr>
        <w:t>5</w:t>
      </w:r>
      <w:r>
        <w:rPr>
          <w:rFonts w:hint="eastAsia" w:ascii="仿宋" w:hAnsi="仿宋" w:eastAsia="仿宋" w:cs="仿宋"/>
          <w:sz w:val="22"/>
          <w:szCs w:val="22"/>
        </w:rPr>
        <w:t>）监理大纲；</w:t>
      </w:r>
    </w:p>
    <w:p w14:paraId="3C5A7D96">
      <w:pPr>
        <w:pStyle w:val="7"/>
        <w:spacing w:before="159" w:line="240" w:lineRule="auto"/>
        <w:ind w:left="724" w:leftChars="329" w:right="500" w:rightChars="0" w:firstLine="204" w:firstLineChars="93"/>
        <w:rPr>
          <w:rFonts w:hint="eastAsia" w:ascii="仿宋" w:hAnsi="仿宋" w:eastAsia="仿宋" w:cs="仿宋"/>
          <w:sz w:val="22"/>
          <w:szCs w:val="22"/>
        </w:rPr>
      </w:pPr>
      <w:r>
        <w:rPr>
          <w:rFonts w:hint="eastAsia" w:ascii="仿宋" w:hAnsi="仿宋" w:eastAsia="仿宋" w:cs="仿宋"/>
          <w:sz w:val="22"/>
          <w:szCs w:val="22"/>
        </w:rPr>
        <w:t>投标文件的上述组成部分如存在内容不一致的，以投标函为准。</w:t>
      </w:r>
    </w:p>
    <w:p w14:paraId="3A9ECFD0">
      <w:pPr>
        <w:pStyle w:val="7"/>
        <w:spacing w:before="159" w:line="240" w:lineRule="auto"/>
        <w:ind w:left="520" w:right="500" w:rightChars="0" w:hanging="15"/>
        <w:rPr>
          <w:rFonts w:hint="eastAsia" w:ascii="仿宋" w:hAnsi="仿宋" w:eastAsia="仿宋" w:cs="仿宋"/>
          <w:sz w:val="22"/>
          <w:szCs w:val="22"/>
        </w:rPr>
      </w:pPr>
      <w:r>
        <w:rPr>
          <w:rFonts w:hint="eastAsia" w:ascii="仿宋" w:hAnsi="仿宋" w:eastAsia="仿宋" w:cs="仿宋"/>
          <w:sz w:val="22"/>
          <w:szCs w:val="22"/>
        </w:rPr>
        <w:t>3．我方承诺在招标文件规定的投标有效期内不撤销投标文件。</w:t>
      </w:r>
    </w:p>
    <w:p w14:paraId="33962D93">
      <w:pPr>
        <w:pStyle w:val="7"/>
        <w:spacing w:before="9" w:line="240" w:lineRule="auto"/>
        <w:ind w:left="520" w:right="113"/>
        <w:rPr>
          <w:rFonts w:hint="eastAsia" w:ascii="仿宋" w:hAnsi="仿宋" w:eastAsia="仿宋" w:cs="仿宋"/>
          <w:sz w:val="22"/>
          <w:szCs w:val="22"/>
        </w:rPr>
      </w:pPr>
      <w:r>
        <w:rPr>
          <w:rFonts w:hint="eastAsia" w:ascii="仿宋" w:hAnsi="仿宋" w:eastAsia="仿宋" w:cs="仿宋"/>
          <w:sz w:val="22"/>
          <w:szCs w:val="22"/>
        </w:rPr>
        <w:t>4．如我方中标，我方承诺：</w:t>
      </w:r>
    </w:p>
    <w:p w14:paraId="58FE3943">
      <w:pPr>
        <w:pStyle w:val="7"/>
        <w:spacing w:before="148" w:line="240" w:lineRule="auto"/>
        <w:ind w:left="940" w:right="113"/>
        <w:rPr>
          <w:rFonts w:hint="eastAsia" w:ascii="仿宋" w:hAnsi="仿宋" w:eastAsia="仿宋" w:cs="仿宋"/>
          <w:sz w:val="22"/>
          <w:szCs w:val="22"/>
        </w:rPr>
      </w:pPr>
      <w:r>
        <w:rPr>
          <w:rFonts w:hint="eastAsia" w:ascii="仿宋" w:hAnsi="仿宋" w:eastAsia="仿宋" w:cs="仿宋"/>
          <w:sz w:val="22"/>
          <w:szCs w:val="22"/>
        </w:rPr>
        <w:t>（1）在收到中标通知书后，在中标通知书规定的期限内与你方签订合同；</w:t>
      </w:r>
    </w:p>
    <w:p w14:paraId="4527BA69">
      <w:pPr>
        <w:pStyle w:val="7"/>
        <w:spacing w:before="151" w:line="240" w:lineRule="auto"/>
        <w:ind w:left="940" w:right="113"/>
        <w:rPr>
          <w:rFonts w:hint="eastAsia" w:ascii="仿宋" w:hAnsi="仿宋" w:eastAsia="仿宋" w:cs="仿宋"/>
          <w:sz w:val="22"/>
          <w:szCs w:val="22"/>
        </w:rPr>
      </w:pPr>
      <w:r>
        <w:rPr>
          <w:rFonts w:hint="eastAsia" w:ascii="仿宋" w:hAnsi="仿宋" w:eastAsia="仿宋" w:cs="仿宋"/>
          <w:sz w:val="22"/>
          <w:szCs w:val="22"/>
        </w:rPr>
        <w:t>（2）在签订合同时不向你方提出附加条件；</w:t>
      </w:r>
    </w:p>
    <w:p w14:paraId="2A19ED82">
      <w:pPr>
        <w:pStyle w:val="7"/>
        <w:spacing w:before="148" w:line="240" w:lineRule="auto"/>
        <w:ind w:left="940" w:right="113"/>
        <w:rPr>
          <w:rFonts w:hint="eastAsia" w:ascii="仿宋" w:hAnsi="仿宋" w:eastAsia="仿宋" w:cs="仿宋"/>
          <w:sz w:val="22"/>
          <w:szCs w:val="22"/>
        </w:rPr>
      </w:pPr>
      <w:r>
        <w:rPr>
          <w:rFonts w:hint="eastAsia" w:ascii="仿宋" w:hAnsi="仿宋" w:eastAsia="仿宋" w:cs="仿宋"/>
          <w:sz w:val="22"/>
          <w:szCs w:val="22"/>
        </w:rPr>
        <w:t>（3）按照招标文件要求提交履约保证金；</w:t>
      </w:r>
    </w:p>
    <w:p w14:paraId="4A7881CE">
      <w:pPr>
        <w:pStyle w:val="7"/>
        <w:spacing w:before="148" w:line="240" w:lineRule="auto"/>
        <w:ind w:left="940" w:right="113"/>
        <w:rPr>
          <w:rFonts w:hint="eastAsia" w:ascii="仿宋" w:hAnsi="仿宋" w:eastAsia="仿宋" w:cs="仿宋"/>
          <w:sz w:val="22"/>
          <w:szCs w:val="22"/>
        </w:rPr>
      </w:pPr>
      <w:r>
        <w:rPr>
          <w:rFonts w:hint="eastAsia" w:ascii="仿宋" w:hAnsi="仿宋" w:eastAsia="仿宋" w:cs="仿宋"/>
          <w:sz w:val="22"/>
          <w:szCs w:val="22"/>
        </w:rPr>
        <w:t>（4）在合同约定的期限内完成合同规定的全部义务。</w:t>
      </w:r>
    </w:p>
    <w:p w14:paraId="56366952">
      <w:pPr>
        <w:pStyle w:val="7"/>
        <w:spacing w:before="151" w:line="240" w:lineRule="auto"/>
        <w:ind w:left="100" w:right="113" w:firstLine="419"/>
        <w:rPr>
          <w:rFonts w:hint="eastAsia" w:ascii="仿宋" w:hAnsi="仿宋" w:eastAsia="仿宋" w:cs="仿宋"/>
          <w:sz w:val="22"/>
          <w:szCs w:val="22"/>
        </w:rPr>
      </w:pPr>
      <w:r>
        <w:rPr>
          <w:rFonts w:hint="eastAsia" w:ascii="仿宋" w:hAnsi="仿宋" w:eastAsia="仿宋" w:cs="仿宋"/>
          <w:spacing w:val="-4"/>
          <w:sz w:val="22"/>
          <w:szCs w:val="22"/>
        </w:rPr>
        <w:t>5．我方在此声明，所递交的投标文件及有关资料内容完整、真实和准确，且不存在第二章</w:t>
      </w:r>
      <w:r>
        <w:rPr>
          <w:rFonts w:hint="eastAsia" w:ascii="仿宋" w:hAnsi="仿宋" w:eastAsia="仿宋" w:cs="仿宋"/>
          <w:sz w:val="22"/>
          <w:szCs w:val="22"/>
        </w:rPr>
        <w:t>“投标人须知”第1.4.3项规定的任何一种情形。</w:t>
      </w:r>
    </w:p>
    <w:p w14:paraId="3B9C62D6">
      <w:pPr>
        <w:pStyle w:val="7"/>
        <w:tabs>
          <w:tab w:val="left" w:pos="3880"/>
        </w:tabs>
        <w:spacing w:before="30" w:line="240" w:lineRule="auto"/>
        <w:ind w:left="520" w:right="113"/>
        <w:rPr>
          <w:rFonts w:hint="eastAsia" w:ascii="仿宋" w:hAnsi="仿宋" w:eastAsia="仿宋" w:cs="仿宋"/>
          <w:sz w:val="22"/>
          <w:szCs w:val="22"/>
        </w:rPr>
      </w:pPr>
      <w:r>
        <w:rPr>
          <w:rFonts w:hint="eastAsia" w:ascii="仿宋" w:hAnsi="仿宋" w:eastAsia="仿宋" w:cs="仿宋"/>
          <w:w w:val="100"/>
          <w:sz w:val="22"/>
          <w:szCs w:val="22"/>
        </w:rPr>
        <w:t>6．</w:t>
      </w:r>
      <w:r>
        <w:rPr>
          <w:rFonts w:hint="eastAsia" w:ascii="仿宋" w:hAnsi="仿宋" w:eastAsia="仿宋" w:cs="仿宋"/>
          <w:sz w:val="22"/>
          <w:szCs w:val="22"/>
          <w:u w:val="single"/>
        </w:rPr>
        <w:tab/>
      </w:r>
      <w:r>
        <w:rPr>
          <w:rFonts w:hint="eastAsia" w:ascii="仿宋" w:hAnsi="仿宋" w:eastAsia="仿宋" w:cs="仿宋"/>
          <w:w w:val="100"/>
          <w:sz w:val="22"/>
          <w:szCs w:val="22"/>
        </w:rPr>
        <w:t>（其</w:t>
      </w:r>
      <w:r>
        <w:rPr>
          <w:rFonts w:hint="eastAsia" w:ascii="仿宋" w:hAnsi="仿宋" w:eastAsia="仿宋" w:cs="仿宋"/>
          <w:spacing w:val="-3"/>
          <w:w w:val="100"/>
          <w:sz w:val="22"/>
          <w:szCs w:val="22"/>
        </w:rPr>
        <w:t>他</w:t>
      </w:r>
      <w:r>
        <w:rPr>
          <w:rFonts w:hint="eastAsia" w:ascii="仿宋" w:hAnsi="仿宋" w:eastAsia="仿宋" w:cs="仿宋"/>
          <w:w w:val="100"/>
          <w:sz w:val="22"/>
          <w:szCs w:val="22"/>
        </w:rPr>
        <w:t>补</w:t>
      </w:r>
      <w:r>
        <w:rPr>
          <w:rFonts w:hint="eastAsia" w:ascii="仿宋" w:hAnsi="仿宋" w:eastAsia="仿宋" w:cs="仿宋"/>
          <w:spacing w:val="-3"/>
          <w:w w:val="100"/>
          <w:sz w:val="22"/>
          <w:szCs w:val="22"/>
        </w:rPr>
        <w:t>充</w:t>
      </w:r>
      <w:r>
        <w:rPr>
          <w:rFonts w:hint="eastAsia" w:ascii="仿宋" w:hAnsi="仿宋" w:eastAsia="仿宋" w:cs="仿宋"/>
          <w:w w:val="100"/>
          <w:sz w:val="22"/>
          <w:szCs w:val="22"/>
        </w:rPr>
        <w:t>说</w:t>
      </w:r>
      <w:r>
        <w:rPr>
          <w:rFonts w:hint="eastAsia" w:ascii="仿宋" w:hAnsi="仿宋" w:eastAsia="仿宋" w:cs="仿宋"/>
          <w:spacing w:val="-3"/>
          <w:w w:val="100"/>
          <w:sz w:val="22"/>
          <w:szCs w:val="22"/>
        </w:rPr>
        <w:t>明</w:t>
      </w:r>
      <w:r>
        <w:rPr>
          <w:rFonts w:hint="eastAsia" w:ascii="仿宋" w:hAnsi="仿宋" w:eastAsia="仿宋" w:cs="仿宋"/>
          <w:spacing w:val="-106"/>
          <w:w w:val="100"/>
          <w:sz w:val="22"/>
          <w:szCs w:val="22"/>
        </w:rPr>
        <w:t>）</w:t>
      </w:r>
      <w:r>
        <w:rPr>
          <w:rFonts w:hint="eastAsia" w:ascii="仿宋" w:hAnsi="仿宋" w:eastAsia="仿宋" w:cs="仿宋"/>
          <w:w w:val="100"/>
          <w:sz w:val="22"/>
          <w:szCs w:val="22"/>
        </w:rPr>
        <w:t>。</w:t>
      </w:r>
    </w:p>
    <w:p w14:paraId="1733C337">
      <w:pPr>
        <w:pStyle w:val="7"/>
        <w:tabs>
          <w:tab w:val="left" w:pos="7241"/>
        </w:tabs>
        <w:spacing w:before="37" w:line="240" w:lineRule="auto"/>
        <w:ind w:left="2621" w:right="113"/>
        <w:rPr>
          <w:rFonts w:hint="eastAsia" w:ascii="仿宋" w:hAnsi="仿宋" w:eastAsia="仿宋" w:cs="仿宋"/>
          <w:sz w:val="22"/>
          <w:szCs w:val="22"/>
        </w:rPr>
      </w:pPr>
    </w:p>
    <w:p w14:paraId="649A8328">
      <w:pPr>
        <w:pStyle w:val="7"/>
        <w:tabs>
          <w:tab w:val="left" w:pos="7241"/>
          <w:tab w:val="left" w:pos="8580"/>
        </w:tabs>
        <w:spacing w:before="37" w:line="240" w:lineRule="auto"/>
        <w:ind w:left="2621" w:right="-180" w:rightChars="0"/>
        <w:rPr>
          <w:rFonts w:hint="eastAsia" w:ascii="仿宋" w:hAnsi="仿宋" w:eastAsia="仿宋" w:cs="仿宋"/>
          <w:sz w:val="22"/>
          <w:szCs w:val="22"/>
        </w:rPr>
      </w:pPr>
      <w:r>
        <w:rPr>
          <w:rFonts w:hint="eastAsia" w:ascii="仿宋" w:hAnsi="仿宋" w:eastAsia="仿宋" w:cs="仿宋"/>
          <w:sz w:val="22"/>
          <w:szCs w:val="22"/>
        </w:rPr>
        <w:t>投标人：</w:t>
      </w:r>
      <w:r>
        <w:rPr>
          <w:rFonts w:hint="eastAsia" w:ascii="仿宋" w:hAnsi="仿宋" w:eastAsia="仿宋" w:cs="仿宋"/>
          <w:sz w:val="22"/>
          <w:szCs w:val="22"/>
          <w:u w:val="single"/>
        </w:rPr>
        <w:tab/>
      </w:r>
      <w:r>
        <w:rPr>
          <w:rFonts w:hint="eastAsia" w:ascii="仿宋" w:hAnsi="仿宋" w:eastAsia="仿宋" w:cs="仿宋"/>
          <w:sz w:val="22"/>
          <w:szCs w:val="22"/>
        </w:rPr>
        <w:t>（企业电子章）</w:t>
      </w:r>
    </w:p>
    <w:p w14:paraId="73AD6BB1">
      <w:pPr>
        <w:pStyle w:val="7"/>
        <w:tabs>
          <w:tab w:val="left" w:pos="6381"/>
        </w:tabs>
        <w:spacing w:before="48" w:line="240" w:lineRule="auto"/>
        <w:ind w:left="2601"/>
        <w:rPr>
          <w:rFonts w:hint="eastAsia" w:ascii="仿宋" w:hAnsi="仿宋" w:eastAsia="仿宋" w:cs="仿宋"/>
          <w:sz w:val="22"/>
          <w:szCs w:val="22"/>
        </w:rPr>
      </w:pPr>
      <w:r>
        <w:rPr>
          <w:rFonts w:hint="eastAsia" w:ascii="仿宋" w:hAnsi="仿宋" w:eastAsia="仿宋" w:cs="仿宋"/>
          <w:sz w:val="22"/>
          <w:szCs w:val="22"/>
        </w:rPr>
        <w:t>法定代表人或其委托代理人：</w:t>
      </w:r>
      <w:r>
        <w:rPr>
          <w:rFonts w:hint="eastAsia" w:ascii="仿宋" w:hAnsi="仿宋" w:eastAsia="仿宋" w:cs="仿宋"/>
          <w:sz w:val="22"/>
          <w:szCs w:val="22"/>
          <w:u w:val="single"/>
        </w:rPr>
        <w:tab/>
      </w:r>
      <w:r>
        <w:rPr>
          <w:rFonts w:hint="eastAsia" w:ascii="仿宋" w:hAnsi="仿宋" w:eastAsia="仿宋" w:cs="仿宋"/>
          <w:sz w:val="22"/>
          <w:szCs w:val="22"/>
        </w:rPr>
        <w:t>（签字或盖个人电子章）</w:t>
      </w:r>
    </w:p>
    <w:p w14:paraId="5ED3C51B">
      <w:pPr>
        <w:pStyle w:val="7"/>
        <w:spacing w:before="10" w:line="240" w:lineRule="auto"/>
        <w:rPr>
          <w:rFonts w:hint="eastAsia" w:ascii="仿宋" w:hAnsi="仿宋" w:eastAsia="仿宋" w:cs="仿宋"/>
          <w:sz w:val="10"/>
          <w:szCs w:val="22"/>
        </w:rPr>
      </w:pPr>
    </w:p>
    <w:p w14:paraId="18669FB4">
      <w:pPr>
        <w:pStyle w:val="7"/>
        <w:tabs>
          <w:tab w:val="left" w:pos="3232"/>
          <w:tab w:val="left" w:pos="8529"/>
        </w:tabs>
        <w:spacing w:before="36" w:line="240" w:lineRule="auto"/>
        <w:ind w:left="2601"/>
        <w:rPr>
          <w:rFonts w:hint="eastAsia" w:ascii="仿宋" w:hAnsi="仿宋" w:eastAsia="仿宋" w:cs="仿宋"/>
          <w:sz w:val="22"/>
          <w:szCs w:val="22"/>
        </w:rPr>
      </w:pPr>
      <w:r>
        <w:rPr>
          <w:rFonts w:hint="eastAsia" w:ascii="仿宋" w:hAnsi="仿宋" w:eastAsia="仿宋" w:cs="仿宋"/>
          <w:sz w:val="22"/>
          <w:szCs w:val="22"/>
        </w:rPr>
        <w:t>地</w:t>
      </w:r>
      <w:r>
        <w:rPr>
          <w:rFonts w:hint="eastAsia" w:ascii="仿宋" w:hAnsi="仿宋" w:eastAsia="仿宋" w:cs="仿宋"/>
          <w:sz w:val="22"/>
          <w:szCs w:val="22"/>
        </w:rPr>
        <w:tab/>
      </w:r>
      <w:r>
        <w:rPr>
          <w:rFonts w:hint="eastAsia" w:ascii="仿宋" w:hAnsi="仿宋" w:eastAsia="仿宋" w:cs="仿宋"/>
          <w:sz w:val="22"/>
          <w:szCs w:val="22"/>
        </w:rPr>
        <w:t>址：</w:t>
      </w:r>
      <w:r>
        <w:rPr>
          <w:rFonts w:hint="eastAsia" w:ascii="仿宋" w:hAnsi="仿宋" w:eastAsia="仿宋" w:cs="仿宋"/>
          <w:sz w:val="22"/>
          <w:szCs w:val="22"/>
          <w:u w:val="single"/>
        </w:rPr>
        <w:tab/>
      </w:r>
    </w:p>
    <w:p w14:paraId="4F3858A6">
      <w:pPr>
        <w:pStyle w:val="7"/>
        <w:spacing w:before="4" w:line="240" w:lineRule="auto"/>
        <w:rPr>
          <w:rFonts w:hint="eastAsia" w:ascii="仿宋" w:hAnsi="仿宋" w:eastAsia="仿宋" w:cs="仿宋"/>
          <w:sz w:val="13"/>
          <w:szCs w:val="22"/>
        </w:rPr>
      </w:pPr>
    </w:p>
    <w:p w14:paraId="74E47462">
      <w:pPr>
        <w:pStyle w:val="7"/>
        <w:tabs>
          <w:tab w:val="left" w:pos="3232"/>
          <w:tab w:val="left" w:pos="8529"/>
        </w:tabs>
        <w:spacing w:before="36" w:line="240" w:lineRule="auto"/>
        <w:ind w:left="2601"/>
        <w:rPr>
          <w:rFonts w:hint="eastAsia" w:ascii="仿宋" w:hAnsi="仿宋" w:eastAsia="仿宋" w:cs="仿宋"/>
          <w:sz w:val="22"/>
          <w:szCs w:val="22"/>
        </w:rPr>
      </w:pPr>
      <w:r>
        <w:rPr>
          <w:rFonts w:hint="eastAsia" w:ascii="仿宋" w:hAnsi="仿宋" w:eastAsia="仿宋" w:cs="仿宋"/>
          <w:sz w:val="22"/>
          <w:szCs w:val="22"/>
        </w:rPr>
        <w:t>网</w:t>
      </w:r>
      <w:r>
        <w:rPr>
          <w:rFonts w:hint="eastAsia" w:ascii="仿宋" w:hAnsi="仿宋" w:eastAsia="仿宋" w:cs="仿宋"/>
          <w:sz w:val="22"/>
          <w:szCs w:val="22"/>
        </w:rPr>
        <w:tab/>
      </w:r>
      <w:r>
        <w:rPr>
          <w:rFonts w:hint="eastAsia" w:ascii="仿宋" w:hAnsi="仿宋" w:eastAsia="仿宋" w:cs="仿宋"/>
          <w:sz w:val="22"/>
          <w:szCs w:val="22"/>
        </w:rPr>
        <w:t>址：</w:t>
      </w:r>
      <w:r>
        <w:rPr>
          <w:rFonts w:hint="eastAsia" w:ascii="仿宋" w:hAnsi="仿宋" w:eastAsia="仿宋" w:cs="仿宋"/>
          <w:sz w:val="22"/>
          <w:szCs w:val="22"/>
          <w:u w:val="single"/>
        </w:rPr>
        <w:tab/>
      </w:r>
    </w:p>
    <w:p w14:paraId="79763BB2">
      <w:pPr>
        <w:pStyle w:val="7"/>
        <w:spacing w:before="1" w:line="240" w:lineRule="auto"/>
        <w:rPr>
          <w:rFonts w:hint="eastAsia" w:ascii="仿宋" w:hAnsi="仿宋" w:eastAsia="仿宋" w:cs="仿宋"/>
          <w:sz w:val="13"/>
          <w:szCs w:val="22"/>
        </w:rPr>
      </w:pPr>
    </w:p>
    <w:p w14:paraId="35FE8F23">
      <w:pPr>
        <w:pStyle w:val="7"/>
        <w:tabs>
          <w:tab w:val="left" w:pos="3232"/>
          <w:tab w:val="left" w:pos="8529"/>
        </w:tabs>
        <w:spacing w:before="37" w:line="240" w:lineRule="auto"/>
        <w:ind w:left="2601"/>
        <w:rPr>
          <w:rFonts w:hint="eastAsia" w:ascii="仿宋" w:hAnsi="仿宋" w:eastAsia="仿宋" w:cs="仿宋"/>
          <w:sz w:val="22"/>
          <w:szCs w:val="22"/>
        </w:rPr>
      </w:pPr>
      <w:r>
        <w:rPr>
          <w:rFonts w:hint="eastAsia" w:ascii="仿宋" w:hAnsi="仿宋" w:eastAsia="仿宋" w:cs="仿宋"/>
          <w:sz w:val="22"/>
          <w:szCs w:val="22"/>
        </w:rPr>
        <w:t>电</w:t>
      </w:r>
      <w:r>
        <w:rPr>
          <w:rFonts w:hint="eastAsia" w:ascii="仿宋" w:hAnsi="仿宋" w:eastAsia="仿宋" w:cs="仿宋"/>
          <w:sz w:val="22"/>
          <w:szCs w:val="22"/>
        </w:rPr>
        <w:tab/>
      </w:r>
      <w:r>
        <w:rPr>
          <w:rFonts w:hint="eastAsia" w:ascii="仿宋" w:hAnsi="仿宋" w:eastAsia="仿宋" w:cs="仿宋"/>
          <w:sz w:val="22"/>
          <w:szCs w:val="22"/>
        </w:rPr>
        <w:t>话：</w:t>
      </w:r>
      <w:r>
        <w:rPr>
          <w:rFonts w:hint="eastAsia" w:ascii="仿宋" w:hAnsi="仿宋" w:eastAsia="仿宋" w:cs="仿宋"/>
          <w:sz w:val="22"/>
          <w:szCs w:val="22"/>
          <w:u w:val="single"/>
        </w:rPr>
        <w:tab/>
      </w:r>
    </w:p>
    <w:p w14:paraId="3482C8E1">
      <w:pPr>
        <w:pStyle w:val="7"/>
        <w:spacing w:before="1" w:line="240" w:lineRule="auto"/>
        <w:rPr>
          <w:rFonts w:hint="eastAsia" w:ascii="仿宋" w:hAnsi="仿宋" w:eastAsia="仿宋" w:cs="仿宋"/>
          <w:sz w:val="13"/>
          <w:szCs w:val="22"/>
        </w:rPr>
      </w:pPr>
    </w:p>
    <w:p w14:paraId="1FB00D34">
      <w:pPr>
        <w:pStyle w:val="7"/>
        <w:tabs>
          <w:tab w:val="left" w:pos="3232"/>
          <w:tab w:val="left" w:pos="8529"/>
        </w:tabs>
        <w:spacing w:before="37" w:line="240" w:lineRule="auto"/>
        <w:ind w:left="2601"/>
        <w:rPr>
          <w:rFonts w:hint="eastAsia" w:ascii="仿宋" w:hAnsi="仿宋" w:eastAsia="仿宋" w:cs="仿宋"/>
          <w:sz w:val="22"/>
          <w:szCs w:val="22"/>
        </w:rPr>
      </w:pPr>
      <w:r>
        <w:rPr>
          <w:rFonts w:hint="eastAsia" w:ascii="仿宋" w:hAnsi="仿宋" w:eastAsia="仿宋" w:cs="仿宋"/>
          <w:sz w:val="22"/>
          <w:szCs w:val="22"/>
        </w:rPr>
        <w:t>传</w:t>
      </w:r>
      <w:r>
        <w:rPr>
          <w:rFonts w:hint="eastAsia" w:ascii="仿宋" w:hAnsi="仿宋" w:eastAsia="仿宋" w:cs="仿宋"/>
          <w:sz w:val="22"/>
          <w:szCs w:val="22"/>
        </w:rPr>
        <w:tab/>
      </w:r>
      <w:r>
        <w:rPr>
          <w:rFonts w:hint="eastAsia" w:ascii="仿宋" w:hAnsi="仿宋" w:eastAsia="仿宋" w:cs="仿宋"/>
          <w:sz w:val="22"/>
          <w:szCs w:val="22"/>
        </w:rPr>
        <w:t>真：</w:t>
      </w:r>
      <w:r>
        <w:rPr>
          <w:rFonts w:hint="eastAsia" w:ascii="仿宋" w:hAnsi="仿宋" w:eastAsia="仿宋" w:cs="仿宋"/>
          <w:sz w:val="22"/>
          <w:szCs w:val="22"/>
          <w:u w:val="single"/>
        </w:rPr>
        <w:tab/>
      </w:r>
    </w:p>
    <w:p w14:paraId="33260135">
      <w:pPr>
        <w:pStyle w:val="7"/>
        <w:spacing w:before="4" w:line="240" w:lineRule="auto"/>
        <w:rPr>
          <w:rFonts w:hint="eastAsia" w:ascii="仿宋" w:hAnsi="仿宋" w:eastAsia="仿宋" w:cs="仿宋"/>
          <w:sz w:val="13"/>
          <w:szCs w:val="22"/>
        </w:rPr>
      </w:pPr>
    </w:p>
    <w:p w14:paraId="51DB71FB">
      <w:pPr>
        <w:pStyle w:val="7"/>
        <w:tabs>
          <w:tab w:val="left" w:pos="8529"/>
        </w:tabs>
        <w:spacing w:before="36" w:line="240" w:lineRule="auto"/>
        <w:ind w:left="2601"/>
        <w:rPr>
          <w:rFonts w:hint="eastAsia" w:ascii="仿宋" w:hAnsi="仿宋" w:eastAsia="仿宋" w:cs="仿宋"/>
          <w:sz w:val="22"/>
          <w:szCs w:val="22"/>
        </w:rPr>
      </w:pPr>
      <w:r>
        <w:rPr>
          <w:rFonts w:hint="eastAsia" w:ascii="仿宋" w:hAnsi="仿宋" w:eastAsia="仿宋" w:cs="仿宋"/>
          <w:sz w:val="22"/>
          <w:szCs w:val="22"/>
        </w:rPr>
        <w:t>邮政编码：</w:t>
      </w:r>
      <w:r>
        <w:rPr>
          <w:rFonts w:hint="eastAsia" w:ascii="仿宋" w:hAnsi="仿宋" w:eastAsia="仿宋" w:cs="仿宋"/>
          <w:sz w:val="22"/>
          <w:szCs w:val="22"/>
          <w:u w:val="single"/>
        </w:rPr>
        <w:tab/>
      </w:r>
    </w:p>
    <w:p w14:paraId="09EEF85C">
      <w:pPr>
        <w:pStyle w:val="7"/>
        <w:spacing w:before="1" w:line="240" w:lineRule="auto"/>
        <w:rPr>
          <w:rFonts w:hint="eastAsia" w:ascii="仿宋" w:hAnsi="仿宋" w:eastAsia="仿宋" w:cs="仿宋"/>
          <w:sz w:val="13"/>
          <w:szCs w:val="22"/>
        </w:rPr>
      </w:pPr>
    </w:p>
    <w:p w14:paraId="20350B12">
      <w:pPr>
        <w:pStyle w:val="7"/>
        <w:tabs>
          <w:tab w:val="left" w:pos="631"/>
          <w:tab w:val="left" w:pos="1471"/>
          <w:tab w:val="left" w:pos="2311"/>
        </w:tabs>
        <w:spacing w:before="37" w:line="240" w:lineRule="auto"/>
        <w:ind w:right="117"/>
        <w:jc w:val="right"/>
        <w:rPr>
          <w:rFonts w:hint="eastAsia" w:ascii="仿宋" w:hAnsi="仿宋" w:eastAsia="仿宋" w:cs="仿宋"/>
          <w:sz w:val="22"/>
          <w:szCs w:val="22"/>
        </w:rPr>
      </w:pPr>
      <w:r>
        <w:rPr>
          <w:rFonts w:hint="eastAsia" w:ascii="仿宋" w:hAnsi="仿宋" w:eastAsia="仿宋" w:cs="仿宋"/>
          <w:sz w:val="22"/>
          <w:szCs w:val="22"/>
          <w:u w:val="single"/>
        </w:rPr>
        <w:tab/>
      </w:r>
      <w:r>
        <w:rPr>
          <w:rFonts w:hint="eastAsia" w:ascii="仿宋" w:hAnsi="仿宋" w:eastAsia="仿宋" w:cs="仿宋"/>
          <w:sz w:val="22"/>
          <w:szCs w:val="22"/>
        </w:rPr>
        <w:t>年</w:t>
      </w:r>
      <w:r>
        <w:rPr>
          <w:rFonts w:hint="eastAsia" w:ascii="仿宋" w:hAnsi="仿宋" w:eastAsia="仿宋" w:cs="仿宋"/>
          <w:sz w:val="22"/>
          <w:szCs w:val="22"/>
          <w:u w:val="single"/>
        </w:rPr>
        <w:tab/>
      </w:r>
      <w:r>
        <w:rPr>
          <w:rFonts w:hint="eastAsia" w:ascii="仿宋" w:hAnsi="仿宋" w:eastAsia="仿宋" w:cs="仿宋"/>
          <w:sz w:val="22"/>
          <w:szCs w:val="22"/>
        </w:rPr>
        <w:t>月</w:t>
      </w:r>
      <w:r>
        <w:rPr>
          <w:rFonts w:hint="eastAsia" w:ascii="仿宋" w:hAnsi="仿宋" w:eastAsia="仿宋" w:cs="仿宋"/>
          <w:sz w:val="22"/>
          <w:szCs w:val="22"/>
          <w:u w:val="single"/>
        </w:rPr>
        <w:tab/>
      </w:r>
      <w:r>
        <w:rPr>
          <w:rFonts w:hint="eastAsia" w:ascii="仿宋" w:hAnsi="仿宋" w:eastAsia="仿宋" w:cs="仿宋"/>
          <w:spacing w:val="-1"/>
          <w:sz w:val="22"/>
          <w:szCs w:val="22"/>
        </w:rPr>
        <w:t>日</w:t>
      </w:r>
    </w:p>
    <w:p w14:paraId="53579E93">
      <w:pPr>
        <w:spacing w:after="0"/>
        <w:jc w:val="right"/>
        <w:rPr>
          <w:rFonts w:hint="eastAsia" w:ascii="仿宋" w:hAnsi="仿宋" w:eastAsia="仿宋" w:cs="仿宋"/>
          <w:sz w:val="24"/>
          <w:szCs w:val="24"/>
        </w:rPr>
        <w:sectPr>
          <w:footerReference r:id="rId6" w:type="default"/>
          <w:pgSz w:w="12240" w:h="15840"/>
          <w:pgMar w:top="1500" w:right="1680" w:bottom="1120" w:left="1720" w:header="0" w:footer="921" w:gutter="0"/>
          <w:pgNumType w:fmt="decimal"/>
          <w:cols w:space="720" w:num="1"/>
        </w:sectPr>
      </w:pPr>
    </w:p>
    <w:p w14:paraId="4952151B">
      <w:pPr>
        <w:pStyle w:val="33"/>
        <w:keepNext/>
        <w:keepLines/>
        <w:widowControl w:val="0"/>
        <w:suppressLineNumbers w:val="0"/>
        <w:autoSpaceDE w:val="0"/>
        <w:autoSpaceDN/>
        <w:spacing w:before="0" w:beforeAutospacing="1" w:after="0" w:afterAutospacing="0" w:line="500" w:lineRule="exact"/>
        <w:ind w:left="0" w:right="0" w:firstLine="0" w:firstLineChars="0"/>
        <w:outlineLvl w:val="2"/>
        <w:rPr>
          <w:rFonts w:hint="eastAsia" w:ascii="仿宋" w:hAnsi="仿宋" w:eastAsia="仿宋" w:cs="仿宋"/>
          <w:b/>
          <w:bCs w:val="0"/>
          <w:sz w:val="28"/>
          <w:szCs w:val="28"/>
        </w:rPr>
      </w:pPr>
      <w:bookmarkStart w:id="98" w:name="_bookmark179"/>
      <w:bookmarkEnd w:id="98"/>
      <w:bookmarkStart w:id="99" w:name="_bookmark178"/>
      <w:bookmarkEnd w:id="99"/>
      <w:r>
        <w:rPr>
          <w:rStyle w:val="32"/>
          <w:rFonts w:hint="eastAsia" w:ascii="仿宋" w:hAnsi="仿宋" w:eastAsia="仿宋" w:cs="仿宋"/>
          <w:b/>
          <w:bCs w:val="0"/>
          <w:sz w:val="28"/>
          <w:szCs w:val="28"/>
        </w:rPr>
        <w:t>（二）投标函附录</w:t>
      </w:r>
    </w:p>
    <w:tbl>
      <w:tblPr>
        <w:tblStyle w:val="18"/>
        <w:tblW w:w="8717"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2104"/>
        <w:gridCol w:w="1795"/>
        <w:gridCol w:w="627"/>
        <w:gridCol w:w="2117"/>
        <w:gridCol w:w="2039"/>
        <w:gridCol w:w="35"/>
      </w:tblGrid>
      <w:tr w14:paraId="506C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gridAfter w:val="1"/>
          <w:wAfter w:w="35" w:type="dxa"/>
          <w:trHeight w:val="640" w:hRule="atLeast"/>
        </w:trPr>
        <w:tc>
          <w:tcPr>
            <w:tcW w:w="2104" w:type="dxa"/>
            <w:tcBorders>
              <w:top w:val="single" w:color="auto" w:sz="4" w:space="0"/>
              <w:left w:val="single" w:color="auto" w:sz="4" w:space="0"/>
              <w:bottom w:val="nil"/>
              <w:right w:val="nil"/>
            </w:tcBorders>
            <w:shd w:val="clear" w:color="auto" w:fill="auto"/>
            <w:vAlign w:val="center"/>
          </w:tcPr>
          <w:p w14:paraId="0C63DB3E">
            <w:pPr>
              <w:pStyle w:val="34"/>
              <w:keepNext w:val="0"/>
              <w:keepLines w:val="0"/>
              <w:widowControl w:val="0"/>
              <w:suppressLineNumbers w:val="0"/>
              <w:autoSpaceDE w:val="0"/>
              <w:autoSpaceDN/>
              <w:ind w:left="0" w:firstLine="0" w:firstLineChars="0"/>
              <w:jc w:val="center"/>
              <w:rPr>
                <w:rFonts w:hint="eastAsia" w:ascii="仿宋" w:hAnsi="仿宋" w:eastAsia="仿宋" w:cs="仿宋"/>
                <w:kern w:val="2"/>
                <w:sz w:val="24"/>
                <w:szCs w:val="24"/>
              </w:rPr>
            </w:pPr>
            <w:bookmarkStart w:id="100" w:name="_Toc21711_WPSOffice_Level1"/>
            <w:r>
              <w:rPr>
                <w:rFonts w:hint="eastAsia" w:ascii="仿宋" w:hAnsi="仿宋" w:eastAsia="仿宋" w:cs="仿宋"/>
                <w:kern w:val="2"/>
                <w:sz w:val="24"/>
                <w:szCs w:val="24"/>
              </w:rPr>
              <w:t>项目名称</w:t>
            </w:r>
            <w:bookmarkEnd w:id="100"/>
          </w:p>
        </w:tc>
        <w:tc>
          <w:tcPr>
            <w:tcW w:w="6578" w:type="dxa"/>
            <w:gridSpan w:val="4"/>
            <w:tcBorders>
              <w:top w:val="single" w:color="auto" w:sz="4" w:space="0"/>
              <w:left w:val="single" w:color="auto" w:sz="4" w:space="0"/>
              <w:bottom w:val="nil"/>
              <w:right w:val="single" w:color="auto" w:sz="4" w:space="0"/>
            </w:tcBorders>
            <w:shd w:val="clear" w:color="auto" w:fill="auto"/>
            <w:vAlign w:val="top"/>
          </w:tcPr>
          <w:p w14:paraId="23F0D88A">
            <w:pPr>
              <w:keepNext w:val="0"/>
              <w:keepLines w:val="0"/>
              <w:widowControl w:val="0"/>
              <w:suppressLineNumbers w:val="0"/>
              <w:autoSpaceDE w:val="0"/>
              <w:autoSpaceDN/>
              <w:spacing w:before="0" w:beforeAutospacing="0" w:after="0" w:afterAutospacing="0" w:line="440" w:lineRule="exact"/>
              <w:ind w:left="0" w:right="0" w:firstLine="0" w:firstLineChars="0"/>
              <w:jc w:val="left"/>
              <w:rPr>
                <w:rFonts w:hint="eastAsia" w:ascii="仿宋" w:hAnsi="仿宋" w:eastAsia="仿宋" w:cs="仿宋"/>
                <w:kern w:val="2"/>
                <w:sz w:val="24"/>
                <w:szCs w:val="24"/>
              </w:rPr>
            </w:pPr>
          </w:p>
        </w:tc>
      </w:tr>
      <w:tr w14:paraId="2A0D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5" w:type="dxa"/>
          <w:trHeight w:val="1217" w:hRule="atLeast"/>
        </w:trPr>
        <w:tc>
          <w:tcPr>
            <w:tcW w:w="2104" w:type="dxa"/>
            <w:vMerge w:val="restart"/>
            <w:tcBorders>
              <w:top w:val="single" w:color="auto" w:sz="4" w:space="0"/>
              <w:left w:val="single" w:color="auto" w:sz="4" w:space="0"/>
              <w:right w:val="nil"/>
            </w:tcBorders>
            <w:shd w:val="clear" w:color="auto" w:fill="auto"/>
            <w:vAlign w:val="center"/>
          </w:tcPr>
          <w:p w14:paraId="166BAA38">
            <w:pPr>
              <w:pStyle w:val="34"/>
              <w:keepNext w:val="0"/>
              <w:keepLines w:val="0"/>
              <w:widowControl w:val="0"/>
              <w:suppressLineNumbers w:val="0"/>
              <w:autoSpaceDE w:val="0"/>
              <w:autoSpaceDN/>
              <w:spacing w:line="462" w:lineRule="exact"/>
              <w:ind w:left="0" w:firstLine="0" w:firstLineChars="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投标</w:t>
            </w:r>
            <w:r>
              <w:rPr>
                <w:rFonts w:hint="eastAsia" w:ascii="仿宋" w:hAnsi="仿宋" w:eastAsia="仿宋" w:cs="仿宋"/>
                <w:kern w:val="2"/>
                <w:sz w:val="24"/>
                <w:szCs w:val="24"/>
                <w:lang w:val="en-US" w:eastAsia="zh-CN"/>
              </w:rPr>
              <w:t>报价</w:t>
            </w:r>
          </w:p>
        </w:tc>
        <w:tc>
          <w:tcPr>
            <w:tcW w:w="1795" w:type="dxa"/>
            <w:tcBorders>
              <w:top w:val="single" w:color="auto" w:sz="4" w:space="0"/>
              <w:left w:val="single" w:color="auto" w:sz="4" w:space="0"/>
              <w:bottom w:val="nil"/>
              <w:right w:val="single" w:color="auto" w:sz="4" w:space="0"/>
            </w:tcBorders>
            <w:shd w:val="clear" w:color="auto" w:fill="auto"/>
            <w:vAlign w:val="center"/>
          </w:tcPr>
          <w:p w14:paraId="1221A5C9">
            <w:pPr>
              <w:pStyle w:val="34"/>
              <w:keepNext w:val="0"/>
              <w:keepLines w:val="0"/>
              <w:widowControl w:val="0"/>
              <w:suppressLineNumbers w:val="0"/>
              <w:autoSpaceDE w:val="0"/>
              <w:autoSpaceDN/>
              <w:ind w:left="0" w:firstLine="240" w:firstLineChars="100"/>
              <w:rPr>
                <w:rFonts w:hint="default" w:ascii="仿宋" w:hAnsi="仿宋" w:eastAsia="仿宋" w:cs="仿宋"/>
                <w:kern w:val="2"/>
                <w:sz w:val="24"/>
                <w:szCs w:val="24"/>
                <w:lang w:val="en-US"/>
              </w:rPr>
            </w:pPr>
            <w:r>
              <w:rPr>
                <w:rFonts w:hint="eastAsia" w:ascii="仿宋" w:hAnsi="仿宋" w:eastAsia="仿宋" w:cs="仿宋"/>
                <w:kern w:val="2"/>
                <w:sz w:val="24"/>
                <w:szCs w:val="24"/>
                <w:lang w:val="en-US" w:eastAsia="zh-CN"/>
              </w:rPr>
              <w:t>费率（%）</w:t>
            </w:r>
          </w:p>
        </w:tc>
        <w:tc>
          <w:tcPr>
            <w:tcW w:w="4783" w:type="dxa"/>
            <w:gridSpan w:val="3"/>
            <w:tcBorders>
              <w:top w:val="single" w:color="auto" w:sz="4" w:space="0"/>
              <w:left w:val="single" w:color="auto" w:sz="4" w:space="0"/>
              <w:bottom w:val="nil"/>
              <w:right w:val="single" w:color="auto" w:sz="4" w:space="0"/>
            </w:tcBorders>
            <w:shd w:val="clear" w:color="auto" w:fill="auto"/>
            <w:vAlign w:val="center"/>
          </w:tcPr>
          <w:p w14:paraId="2C79559F">
            <w:pPr>
              <w:pStyle w:val="34"/>
              <w:keepNext w:val="0"/>
              <w:keepLines w:val="0"/>
              <w:widowControl w:val="0"/>
              <w:suppressLineNumbers w:val="0"/>
              <w:autoSpaceDE w:val="0"/>
              <w:autoSpaceDN/>
              <w:ind w:left="0" w:firstLine="0" w:firstLineChars="0"/>
              <w:rPr>
                <w:rFonts w:hint="eastAsia" w:ascii="仿宋" w:hAnsi="仿宋" w:eastAsia="仿宋" w:cs="仿宋"/>
                <w:kern w:val="2"/>
                <w:sz w:val="24"/>
                <w:szCs w:val="24"/>
                <w:lang w:val="en-US" w:eastAsia="zh-CN"/>
              </w:rPr>
            </w:pP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lang w:val="en-US" w:eastAsia="zh-CN"/>
              </w:rPr>
              <w:t>%。</w:t>
            </w:r>
          </w:p>
        </w:tc>
      </w:tr>
      <w:tr w14:paraId="548D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5" w:type="dxa"/>
          <w:trHeight w:val="1217" w:hRule="atLeast"/>
        </w:trPr>
        <w:tc>
          <w:tcPr>
            <w:tcW w:w="2104" w:type="dxa"/>
            <w:vMerge w:val="continue"/>
            <w:tcBorders>
              <w:left w:val="single" w:color="auto" w:sz="4" w:space="0"/>
              <w:bottom w:val="nil"/>
              <w:right w:val="nil"/>
            </w:tcBorders>
            <w:shd w:val="clear" w:color="auto" w:fill="auto"/>
            <w:vAlign w:val="center"/>
          </w:tcPr>
          <w:p w14:paraId="4B6B475C">
            <w:pPr>
              <w:pStyle w:val="34"/>
              <w:keepNext w:val="0"/>
              <w:keepLines w:val="0"/>
              <w:widowControl w:val="0"/>
              <w:suppressLineNumbers w:val="0"/>
              <w:autoSpaceDE w:val="0"/>
              <w:autoSpaceDN/>
              <w:spacing w:line="462" w:lineRule="exact"/>
              <w:ind w:left="0" w:firstLine="0" w:firstLineChars="0"/>
              <w:jc w:val="center"/>
              <w:rPr>
                <w:rFonts w:hint="eastAsia" w:ascii="仿宋" w:hAnsi="仿宋" w:eastAsia="仿宋" w:cs="仿宋"/>
                <w:kern w:val="2"/>
                <w:sz w:val="24"/>
                <w:szCs w:val="24"/>
                <w:lang w:eastAsia="zh-CN"/>
              </w:rPr>
            </w:pPr>
          </w:p>
        </w:tc>
        <w:tc>
          <w:tcPr>
            <w:tcW w:w="1795" w:type="dxa"/>
            <w:tcBorders>
              <w:top w:val="single" w:color="auto" w:sz="4" w:space="0"/>
              <w:left w:val="single" w:color="auto" w:sz="4" w:space="0"/>
              <w:bottom w:val="nil"/>
              <w:right w:val="single" w:color="auto" w:sz="4" w:space="0"/>
            </w:tcBorders>
            <w:shd w:val="clear" w:color="auto" w:fill="auto"/>
            <w:vAlign w:val="center"/>
          </w:tcPr>
          <w:p w14:paraId="00841014">
            <w:pPr>
              <w:pStyle w:val="34"/>
              <w:keepNext w:val="0"/>
              <w:keepLines w:val="0"/>
              <w:widowControl w:val="0"/>
              <w:suppressLineNumbers w:val="0"/>
              <w:autoSpaceDE w:val="0"/>
              <w:autoSpaceDN/>
              <w:ind w:left="0" w:firstLine="0" w:firstLineChars="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固定总价（元）</w:t>
            </w:r>
          </w:p>
        </w:tc>
        <w:tc>
          <w:tcPr>
            <w:tcW w:w="4783" w:type="dxa"/>
            <w:gridSpan w:val="3"/>
            <w:tcBorders>
              <w:top w:val="single" w:color="auto" w:sz="4" w:space="0"/>
              <w:left w:val="single" w:color="auto" w:sz="4" w:space="0"/>
              <w:bottom w:val="nil"/>
              <w:right w:val="single" w:color="auto" w:sz="4" w:space="0"/>
            </w:tcBorders>
            <w:shd w:val="clear" w:color="auto" w:fill="auto"/>
            <w:vAlign w:val="center"/>
          </w:tcPr>
          <w:p w14:paraId="71EC0F06">
            <w:pPr>
              <w:pStyle w:val="34"/>
              <w:keepNext w:val="0"/>
              <w:keepLines w:val="0"/>
              <w:widowControl w:val="0"/>
              <w:suppressLineNumbers w:val="0"/>
              <w:autoSpaceDE w:val="0"/>
              <w:autoSpaceDN/>
              <w:ind w:left="0" w:firstLine="0" w:firstLineChars="0"/>
              <w:rPr>
                <w:rFonts w:hint="default" w:ascii="仿宋" w:hAnsi="仿宋" w:eastAsia="仿宋" w:cs="仿宋"/>
                <w:kern w:val="2"/>
                <w:sz w:val="24"/>
                <w:szCs w:val="24"/>
                <w:u w:val="single"/>
                <w:lang w:val="en-US" w:eastAsia="zh-CN"/>
              </w:rPr>
            </w:pPr>
            <w:r>
              <w:rPr>
                <w:rFonts w:hint="eastAsia" w:ascii="仿宋" w:hAnsi="仿宋" w:eastAsia="仿宋" w:cs="仿宋"/>
                <w:kern w:val="2"/>
                <w:sz w:val="24"/>
                <w:szCs w:val="24"/>
                <w:lang w:val="en-US" w:eastAsia="zh-CN"/>
              </w:rPr>
              <w:t>大写</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u w:val="none"/>
                <w:lang w:val="en-US" w:eastAsia="zh-CN"/>
              </w:rPr>
              <w:t>元；小写</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u w:val="none"/>
                <w:lang w:val="en-US" w:eastAsia="zh-CN"/>
              </w:rPr>
              <w:t>元。</w:t>
            </w:r>
          </w:p>
        </w:tc>
      </w:tr>
      <w:tr w14:paraId="5B86D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5" w:type="dxa"/>
          <w:trHeight w:val="640" w:hRule="atLeast"/>
        </w:trPr>
        <w:tc>
          <w:tcPr>
            <w:tcW w:w="2104" w:type="dxa"/>
            <w:tcBorders>
              <w:top w:val="single" w:color="auto" w:sz="4" w:space="0"/>
              <w:left w:val="single" w:color="auto" w:sz="4" w:space="0"/>
              <w:bottom w:val="nil"/>
              <w:right w:val="nil"/>
            </w:tcBorders>
            <w:shd w:val="clear" w:color="auto" w:fill="auto"/>
            <w:vAlign w:val="center"/>
          </w:tcPr>
          <w:p w14:paraId="353A379A">
            <w:pPr>
              <w:pStyle w:val="34"/>
              <w:keepNext w:val="0"/>
              <w:keepLines w:val="0"/>
              <w:widowControl w:val="0"/>
              <w:suppressLineNumbers w:val="0"/>
              <w:autoSpaceDE w:val="0"/>
              <w:autoSpaceDN/>
              <w:ind w:left="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rPr>
              <w:t>监理服务期限</w:t>
            </w:r>
          </w:p>
        </w:tc>
        <w:tc>
          <w:tcPr>
            <w:tcW w:w="6578" w:type="dxa"/>
            <w:gridSpan w:val="4"/>
            <w:tcBorders>
              <w:top w:val="single" w:color="auto" w:sz="4" w:space="0"/>
              <w:left w:val="single" w:color="auto" w:sz="4" w:space="0"/>
              <w:bottom w:val="nil"/>
              <w:right w:val="single" w:color="auto" w:sz="4" w:space="0"/>
            </w:tcBorders>
            <w:shd w:val="clear" w:color="auto" w:fill="auto"/>
            <w:vAlign w:val="center"/>
          </w:tcPr>
          <w:p w14:paraId="6BFEA7DE">
            <w:pPr>
              <w:keepNext w:val="0"/>
              <w:keepLines w:val="0"/>
              <w:widowControl w:val="0"/>
              <w:suppressLineNumbers w:val="0"/>
              <w:autoSpaceDE w:val="0"/>
              <w:autoSpaceDN/>
              <w:spacing w:before="0" w:beforeAutospacing="0" w:after="0" w:afterAutospacing="0" w:line="440" w:lineRule="exact"/>
              <w:ind w:left="0" w:right="0" w:firstLine="0" w:firstLineChars="0"/>
              <w:jc w:val="both"/>
              <w:rPr>
                <w:rFonts w:hint="eastAsia" w:ascii="仿宋" w:hAnsi="仿宋" w:eastAsia="仿宋" w:cs="仿宋"/>
                <w:kern w:val="2"/>
                <w:sz w:val="24"/>
                <w:szCs w:val="24"/>
              </w:rPr>
            </w:pPr>
          </w:p>
        </w:tc>
      </w:tr>
      <w:tr w14:paraId="7A27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gridAfter w:val="1"/>
          <w:wAfter w:w="35" w:type="dxa"/>
          <w:trHeight w:val="640" w:hRule="atLeast"/>
        </w:trPr>
        <w:tc>
          <w:tcPr>
            <w:tcW w:w="2104" w:type="dxa"/>
            <w:tcBorders>
              <w:top w:val="single" w:color="auto" w:sz="4" w:space="0"/>
              <w:left w:val="single" w:color="auto" w:sz="4" w:space="0"/>
              <w:bottom w:val="nil"/>
              <w:right w:val="nil"/>
            </w:tcBorders>
            <w:shd w:val="clear" w:color="auto" w:fill="auto"/>
            <w:vAlign w:val="center"/>
          </w:tcPr>
          <w:p w14:paraId="2D661DA2">
            <w:pPr>
              <w:pStyle w:val="34"/>
              <w:keepNext w:val="0"/>
              <w:keepLines w:val="0"/>
              <w:widowControl w:val="0"/>
              <w:suppressLineNumbers w:val="0"/>
              <w:autoSpaceDE w:val="0"/>
              <w:autoSpaceDN/>
              <w:ind w:left="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rPr>
              <w:t>质量要求</w:t>
            </w:r>
          </w:p>
        </w:tc>
        <w:tc>
          <w:tcPr>
            <w:tcW w:w="6578" w:type="dxa"/>
            <w:gridSpan w:val="4"/>
            <w:tcBorders>
              <w:top w:val="single" w:color="auto" w:sz="4" w:space="0"/>
              <w:left w:val="single" w:color="auto" w:sz="4" w:space="0"/>
              <w:bottom w:val="nil"/>
              <w:right w:val="single" w:color="auto" w:sz="4" w:space="0"/>
            </w:tcBorders>
            <w:shd w:val="clear" w:color="auto" w:fill="auto"/>
            <w:vAlign w:val="top"/>
          </w:tcPr>
          <w:p w14:paraId="47E4F771">
            <w:pPr>
              <w:keepNext w:val="0"/>
              <w:keepLines w:val="0"/>
              <w:widowControl w:val="0"/>
              <w:suppressLineNumbers w:val="0"/>
              <w:autoSpaceDE w:val="0"/>
              <w:autoSpaceDN/>
              <w:spacing w:before="0" w:beforeAutospacing="0" w:after="0" w:afterAutospacing="0" w:line="440" w:lineRule="exact"/>
              <w:ind w:left="0" w:right="0" w:firstLine="0" w:firstLineChars="0"/>
              <w:jc w:val="left"/>
              <w:rPr>
                <w:rFonts w:hint="eastAsia" w:ascii="仿宋" w:hAnsi="仿宋" w:eastAsia="仿宋" w:cs="仿宋"/>
                <w:kern w:val="2"/>
                <w:sz w:val="24"/>
                <w:szCs w:val="24"/>
              </w:rPr>
            </w:pPr>
          </w:p>
        </w:tc>
      </w:tr>
      <w:tr w14:paraId="4288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5" w:type="dxa"/>
          <w:trHeight w:val="648" w:hRule="atLeast"/>
        </w:trPr>
        <w:tc>
          <w:tcPr>
            <w:tcW w:w="2104" w:type="dxa"/>
            <w:tcBorders>
              <w:top w:val="single" w:color="auto" w:sz="4" w:space="0"/>
              <w:left w:val="single" w:color="auto" w:sz="4" w:space="0"/>
              <w:bottom w:val="nil"/>
              <w:right w:val="nil"/>
            </w:tcBorders>
            <w:shd w:val="clear" w:color="auto" w:fill="auto"/>
            <w:vAlign w:val="center"/>
          </w:tcPr>
          <w:p w14:paraId="38D960CE">
            <w:pPr>
              <w:pStyle w:val="34"/>
              <w:keepNext w:val="0"/>
              <w:keepLines w:val="0"/>
              <w:widowControl w:val="0"/>
              <w:suppressLineNumbers w:val="0"/>
              <w:autoSpaceDE w:val="0"/>
              <w:autoSpaceDN/>
              <w:ind w:left="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rPr>
              <w:t>投标有效期</w:t>
            </w:r>
          </w:p>
        </w:tc>
        <w:tc>
          <w:tcPr>
            <w:tcW w:w="6578" w:type="dxa"/>
            <w:gridSpan w:val="4"/>
            <w:tcBorders>
              <w:top w:val="single" w:color="auto" w:sz="4" w:space="0"/>
              <w:left w:val="single" w:color="auto" w:sz="4" w:space="0"/>
              <w:bottom w:val="nil"/>
              <w:right w:val="single" w:color="auto" w:sz="4" w:space="0"/>
            </w:tcBorders>
            <w:shd w:val="clear" w:color="auto" w:fill="auto"/>
            <w:vAlign w:val="top"/>
          </w:tcPr>
          <w:p w14:paraId="6FD59929">
            <w:pPr>
              <w:keepNext w:val="0"/>
              <w:keepLines w:val="0"/>
              <w:widowControl w:val="0"/>
              <w:suppressLineNumbers w:val="0"/>
              <w:autoSpaceDE w:val="0"/>
              <w:autoSpaceDN/>
              <w:spacing w:before="0" w:beforeAutospacing="0" w:after="0" w:afterAutospacing="0" w:line="440" w:lineRule="exact"/>
              <w:ind w:left="0" w:right="0" w:firstLine="0" w:firstLineChars="0"/>
              <w:jc w:val="left"/>
              <w:rPr>
                <w:rFonts w:hint="eastAsia" w:ascii="仿宋" w:hAnsi="仿宋" w:eastAsia="仿宋" w:cs="仿宋"/>
                <w:kern w:val="2"/>
                <w:sz w:val="24"/>
                <w:szCs w:val="24"/>
              </w:rPr>
            </w:pPr>
          </w:p>
        </w:tc>
      </w:tr>
      <w:tr w14:paraId="123A9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5" w:type="dxa"/>
          <w:trHeight w:val="843" w:hRule="atLeast"/>
        </w:trPr>
        <w:tc>
          <w:tcPr>
            <w:tcW w:w="2104" w:type="dxa"/>
            <w:tcBorders>
              <w:top w:val="single" w:color="auto" w:sz="4" w:space="0"/>
              <w:left w:val="single" w:color="auto" w:sz="4" w:space="0"/>
              <w:bottom w:val="nil"/>
              <w:right w:val="nil"/>
            </w:tcBorders>
            <w:shd w:val="clear" w:color="auto" w:fill="auto"/>
            <w:vAlign w:val="center"/>
          </w:tcPr>
          <w:p w14:paraId="393BCB1F">
            <w:pPr>
              <w:pStyle w:val="34"/>
              <w:keepNext w:val="0"/>
              <w:keepLines w:val="0"/>
              <w:widowControl w:val="0"/>
              <w:suppressLineNumbers w:val="0"/>
              <w:autoSpaceDE w:val="0"/>
              <w:autoSpaceDN/>
              <w:ind w:left="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rPr>
              <w:t>付款方式</w:t>
            </w:r>
          </w:p>
        </w:tc>
        <w:tc>
          <w:tcPr>
            <w:tcW w:w="6578" w:type="dxa"/>
            <w:gridSpan w:val="4"/>
            <w:tcBorders>
              <w:top w:val="single" w:color="auto" w:sz="4" w:space="0"/>
              <w:left w:val="single" w:color="auto" w:sz="4" w:space="0"/>
              <w:bottom w:val="nil"/>
              <w:right w:val="single" w:color="auto" w:sz="4" w:space="0"/>
            </w:tcBorders>
            <w:shd w:val="clear" w:color="auto" w:fill="auto"/>
            <w:vAlign w:val="center"/>
          </w:tcPr>
          <w:p w14:paraId="0CC5DC9B">
            <w:pPr>
              <w:keepNext w:val="0"/>
              <w:keepLines w:val="0"/>
              <w:widowControl w:val="0"/>
              <w:suppressLineNumbers w:val="0"/>
              <w:autoSpaceDE w:val="0"/>
              <w:autoSpaceDN/>
              <w:spacing w:before="0" w:beforeAutospacing="0" w:after="0" w:afterAutospacing="0" w:line="440" w:lineRule="exact"/>
              <w:ind w:left="0" w:right="0" w:firstLine="0" w:firstLineChars="0"/>
              <w:jc w:val="both"/>
              <w:rPr>
                <w:rFonts w:hint="eastAsia" w:ascii="仿宋" w:hAnsi="仿宋" w:eastAsia="仿宋" w:cs="仿宋"/>
                <w:kern w:val="2"/>
                <w:sz w:val="24"/>
                <w:szCs w:val="24"/>
              </w:rPr>
            </w:pPr>
          </w:p>
        </w:tc>
      </w:tr>
      <w:tr w14:paraId="1FB7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683" w:hRule="atLeast"/>
        </w:trPr>
        <w:tc>
          <w:tcPr>
            <w:tcW w:w="2104" w:type="dxa"/>
            <w:tcBorders>
              <w:top w:val="single" w:color="auto" w:sz="4" w:space="0"/>
              <w:left w:val="single" w:color="auto" w:sz="4" w:space="0"/>
              <w:bottom w:val="single" w:color="auto" w:sz="4" w:space="0"/>
              <w:right w:val="nil"/>
            </w:tcBorders>
            <w:shd w:val="clear" w:color="auto" w:fill="auto"/>
            <w:vAlign w:val="center"/>
          </w:tcPr>
          <w:p w14:paraId="2AC5D8F0">
            <w:pPr>
              <w:pStyle w:val="34"/>
              <w:keepNext w:val="0"/>
              <w:keepLines w:val="0"/>
              <w:widowControl w:val="0"/>
              <w:suppressLineNumbers w:val="0"/>
              <w:autoSpaceDE w:val="0"/>
              <w:autoSpaceDN/>
              <w:ind w:left="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rPr>
              <w:t>项目总监理工程师</w:t>
            </w:r>
          </w:p>
        </w:tc>
        <w:tc>
          <w:tcPr>
            <w:tcW w:w="24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46ABC6">
            <w:pPr>
              <w:pStyle w:val="34"/>
              <w:keepNext w:val="0"/>
              <w:keepLines w:val="0"/>
              <w:widowControl w:val="0"/>
              <w:suppressLineNumbers w:val="0"/>
              <w:autoSpaceDE w:val="0"/>
              <w:autoSpaceDN/>
              <w:ind w:left="0" w:firstLine="0" w:firstLineChars="0"/>
              <w:jc w:val="center"/>
              <w:rPr>
                <w:rFonts w:hint="eastAsia" w:ascii="仿宋" w:hAnsi="仿宋" w:eastAsia="仿宋" w:cs="仿宋"/>
                <w:kern w:val="2"/>
                <w:sz w:val="24"/>
                <w:szCs w:val="24"/>
              </w:rPr>
            </w:pPr>
          </w:p>
        </w:tc>
        <w:tc>
          <w:tcPr>
            <w:tcW w:w="2117" w:type="dxa"/>
            <w:tcBorders>
              <w:top w:val="single" w:color="auto" w:sz="4" w:space="0"/>
              <w:left w:val="nil"/>
              <w:bottom w:val="single" w:color="auto" w:sz="4" w:space="0"/>
              <w:right w:val="single" w:color="auto" w:sz="4" w:space="0"/>
            </w:tcBorders>
            <w:shd w:val="clear" w:color="auto" w:fill="auto"/>
            <w:vAlign w:val="center"/>
          </w:tcPr>
          <w:p w14:paraId="2DC161A0">
            <w:pPr>
              <w:pStyle w:val="34"/>
              <w:keepNext w:val="0"/>
              <w:keepLines w:val="0"/>
              <w:widowControl w:val="0"/>
              <w:suppressLineNumbers w:val="0"/>
              <w:autoSpaceDE w:val="0"/>
              <w:autoSpaceDN/>
              <w:ind w:left="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rPr>
              <w:t>注册证书编号</w:t>
            </w:r>
          </w:p>
        </w:tc>
        <w:tc>
          <w:tcPr>
            <w:tcW w:w="2074" w:type="dxa"/>
            <w:gridSpan w:val="2"/>
            <w:tcBorders>
              <w:top w:val="single" w:color="auto" w:sz="4" w:space="0"/>
              <w:left w:val="nil"/>
              <w:bottom w:val="single" w:color="auto" w:sz="4" w:space="0"/>
              <w:right w:val="single" w:color="auto" w:sz="4" w:space="0"/>
            </w:tcBorders>
            <w:shd w:val="clear" w:color="auto" w:fill="auto"/>
            <w:vAlign w:val="center"/>
          </w:tcPr>
          <w:p w14:paraId="71FBC20E">
            <w:pPr>
              <w:pStyle w:val="34"/>
              <w:keepNext w:val="0"/>
              <w:keepLines w:val="0"/>
              <w:widowControl w:val="0"/>
              <w:suppressLineNumbers w:val="0"/>
              <w:autoSpaceDE w:val="0"/>
              <w:autoSpaceDN/>
              <w:ind w:left="0" w:firstLine="0" w:firstLineChars="0"/>
              <w:jc w:val="center"/>
              <w:rPr>
                <w:rFonts w:hint="eastAsia" w:ascii="仿宋" w:hAnsi="仿宋" w:eastAsia="仿宋" w:cs="仿宋"/>
                <w:kern w:val="2"/>
                <w:sz w:val="24"/>
                <w:szCs w:val="24"/>
              </w:rPr>
            </w:pPr>
          </w:p>
        </w:tc>
      </w:tr>
      <w:tr w14:paraId="47C4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gridAfter w:val="1"/>
          <w:wAfter w:w="35" w:type="dxa"/>
          <w:trHeight w:val="986" w:hRule="atLeast"/>
        </w:trPr>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211C2E2B">
            <w:pPr>
              <w:pStyle w:val="34"/>
              <w:keepNext w:val="0"/>
              <w:keepLines w:val="0"/>
              <w:widowControl w:val="0"/>
              <w:suppressLineNumbers w:val="0"/>
              <w:autoSpaceDE w:val="0"/>
              <w:autoSpaceDN/>
              <w:spacing w:before="100" w:beforeAutospacing="0" w:after="200" w:afterAutospacing="0"/>
              <w:ind w:left="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rPr>
              <w:t>备注</w:t>
            </w:r>
          </w:p>
        </w:tc>
        <w:tc>
          <w:tcPr>
            <w:tcW w:w="6578" w:type="dxa"/>
            <w:gridSpan w:val="4"/>
            <w:tcBorders>
              <w:top w:val="single" w:color="auto" w:sz="4" w:space="0"/>
              <w:left w:val="nil"/>
              <w:bottom w:val="single" w:color="auto" w:sz="4" w:space="0"/>
              <w:right w:val="single" w:color="auto" w:sz="4" w:space="0"/>
            </w:tcBorders>
            <w:shd w:val="clear" w:color="auto" w:fill="auto"/>
            <w:vAlign w:val="center"/>
          </w:tcPr>
          <w:p w14:paraId="11DEB6B7">
            <w:pPr>
              <w:pStyle w:val="34"/>
              <w:keepNext w:val="0"/>
              <w:keepLines w:val="0"/>
              <w:widowControl w:val="0"/>
              <w:suppressLineNumbers w:val="0"/>
              <w:autoSpaceDE w:val="0"/>
              <w:autoSpaceDN/>
              <w:spacing w:line="444" w:lineRule="exact"/>
              <w:ind w:left="0" w:firstLine="0" w:firstLineChars="0"/>
              <w:jc w:val="center"/>
              <w:rPr>
                <w:rFonts w:hint="eastAsia" w:ascii="仿宋" w:hAnsi="仿宋" w:eastAsia="仿宋" w:cs="仿宋"/>
                <w:kern w:val="2"/>
                <w:sz w:val="24"/>
                <w:szCs w:val="24"/>
              </w:rPr>
            </w:pPr>
          </w:p>
        </w:tc>
      </w:tr>
    </w:tbl>
    <w:p w14:paraId="0A1E8A88">
      <w:pPr>
        <w:pStyle w:val="16"/>
        <w:keepNext w:val="0"/>
        <w:keepLines w:val="0"/>
        <w:widowControl w:val="0"/>
        <w:suppressLineNumbers w:val="0"/>
        <w:spacing w:before="0" w:beforeAutospacing="1" w:after="220" w:afterAutospacing="0" w:line="466" w:lineRule="exact"/>
        <w:ind w:left="0" w:leftChars="0" w:right="0" w:firstLine="0" w:firstLineChars="0"/>
        <w:jc w:val="left"/>
        <w:rPr>
          <w:rFonts w:hint="eastAsia" w:ascii="仿宋" w:hAnsi="仿宋" w:eastAsia="仿宋" w:cs="仿宋"/>
          <w:kern w:val="2"/>
          <w:sz w:val="21"/>
          <w:szCs w:val="21"/>
        </w:rPr>
      </w:pPr>
    </w:p>
    <w:p w14:paraId="4FB5B877">
      <w:pPr>
        <w:pStyle w:val="16"/>
        <w:keepNext w:val="0"/>
        <w:keepLines w:val="0"/>
        <w:widowControl w:val="0"/>
        <w:suppressLineNumbers w:val="0"/>
        <w:spacing w:before="0" w:beforeAutospacing="1" w:after="220" w:afterAutospacing="0" w:line="466" w:lineRule="exact"/>
        <w:ind w:left="0" w:leftChars="0" w:right="0" w:firstLine="0" w:firstLineChars="0"/>
        <w:jc w:val="left"/>
        <w:rPr>
          <w:rFonts w:hint="eastAsia" w:ascii="仿宋" w:hAnsi="仿宋" w:eastAsia="仿宋" w:cs="仿宋"/>
          <w:kern w:val="2"/>
          <w:sz w:val="21"/>
          <w:szCs w:val="21"/>
        </w:rPr>
      </w:pPr>
    </w:p>
    <w:p w14:paraId="536DC8F4">
      <w:pPr>
        <w:pStyle w:val="16"/>
        <w:keepNext w:val="0"/>
        <w:keepLines w:val="0"/>
        <w:widowControl w:val="0"/>
        <w:suppressLineNumbers w:val="0"/>
        <w:spacing w:before="0" w:beforeAutospacing="1" w:after="220" w:afterAutospacing="0" w:line="466" w:lineRule="exact"/>
        <w:ind w:left="0" w:leftChars="0" w:right="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投标人：（企业电子章）</w:t>
      </w:r>
    </w:p>
    <w:p w14:paraId="14EE60BE">
      <w:pPr>
        <w:pStyle w:val="16"/>
        <w:keepNext w:val="0"/>
        <w:keepLines w:val="0"/>
        <w:widowControl w:val="0"/>
        <w:suppressLineNumbers w:val="0"/>
        <w:spacing w:before="0" w:beforeAutospacing="1" w:after="220" w:afterAutospacing="0" w:line="466" w:lineRule="exact"/>
        <w:ind w:left="0" w:leftChars="0" w:right="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法定代表人或其委托代理人：（签字或盖个人电子章）</w:t>
      </w:r>
    </w:p>
    <w:p w14:paraId="089F450E">
      <w:pPr>
        <w:pStyle w:val="16"/>
        <w:keepNext w:val="0"/>
        <w:keepLines w:val="0"/>
        <w:widowControl w:val="0"/>
        <w:suppressLineNumbers w:val="0"/>
        <w:spacing w:before="0" w:beforeAutospacing="1" w:after="220" w:afterAutospacing="0" w:line="466" w:lineRule="exact"/>
        <w:ind w:left="0" w:leftChars="0" w:right="0" w:firstLine="0" w:firstLine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年月日</w:t>
      </w:r>
    </w:p>
    <w:p w14:paraId="51B8A4E8">
      <w:pPr>
        <w:rPr>
          <w:rFonts w:hint="eastAsia" w:ascii="仿宋" w:hAnsi="仿宋" w:eastAsia="仿宋" w:cs="仿宋"/>
          <w:sz w:val="36"/>
          <w:szCs w:val="36"/>
        </w:rPr>
      </w:pPr>
      <w:r>
        <w:rPr>
          <w:rFonts w:hint="eastAsia" w:ascii="仿宋" w:hAnsi="仿宋" w:eastAsia="仿宋" w:cs="仿宋"/>
          <w:sz w:val="36"/>
          <w:szCs w:val="36"/>
        </w:rPr>
        <w:br w:type="page"/>
      </w:r>
    </w:p>
    <w:p w14:paraId="5B4343AE">
      <w:pPr>
        <w:pStyle w:val="3"/>
        <w:widowControl/>
        <w:numPr>
          <w:ilvl w:val="0"/>
          <w:numId w:val="5"/>
        </w:numPr>
        <w:ind w:firstLine="0" w:firstLineChars="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法定代表人身份证明</w:t>
      </w:r>
      <w:r>
        <w:rPr>
          <w:rFonts w:hint="eastAsia" w:ascii="仿宋" w:hAnsi="仿宋" w:eastAsia="仿宋" w:cs="仿宋"/>
          <w:b/>
          <w:bCs/>
          <w:kern w:val="2"/>
          <w:sz w:val="28"/>
          <w:szCs w:val="28"/>
          <w:lang w:val="en-US" w:eastAsia="zh-CN"/>
        </w:rPr>
        <w:t>及授权委托书</w:t>
      </w:r>
    </w:p>
    <w:p w14:paraId="548B856B">
      <w:pPr>
        <w:pStyle w:val="4"/>
        <w:widowControl/>
        <w:numPr>
          <w:ilvl w:val="0"/>
          <w:numId w:val="0"/>
        </w:numPr>
        <w:ind w:left="3" w:leftChars="0" w:right="0" w:rightChars="0"/>
        <w:jc w:val="center"/>
        <w:rPr>
          <w:rFonts w:hint="eastAsia" w:ascii="仿宋" w:hAnsi="仿宋" w:eastAsia="仿宋" w:cs="仿宋"/>
          <w:b/>
          <w:bCs/>
          <w:kern w:val="2"/>
          <w:sz w:val="28"/>
          <w:szCs w:val="28"/>
        </w:rPr>
      </w:pPr>
      <w:r>
        <w:rPr>
          <w:rFonts w:hint="eastAsia" w:ascii="仿宋" w:hAnsi="仿宋" w:eastAsia="仿宋" w:cs="仿宋"/>
          <w:b/>
          <w:bCs/>
          <w:kern w:val="2"/>
          <w:sz w:val="28"/>
          <w:szCs w:val="28"/>
          <w:lang w:eastAsia="zh-CN"/>
        </w:rPr>
        <w:t>（</w:t>
      </w:r>
      <w:r>
        <w:rPr>
          <w:rFonts w:hint="eastAsia" w:ascii="仿宋" w:hAnsi="仿宋" w:eastAsia="仿宋" w:cs="仿宋"/>
          <w:b/>
          <w:bCs/>
          <w:kern w:val="2"/>
          <w:sz w:val="28"/>
          <w:szCs w:val="28"/>
          <w:lang w:val="en-US" w:eastAsia="zh-CN"/>
        </w:rPr>
        <w:t>一</w:t>
      </w:r>
      <w:r>
        <w:rPr>
          <w:rFonts w:hint="eastAsia" w:ascii="仿宋" w:hAnsi="仿宋" w:eastAsia="仿宋" w:cs="仿宋"/>
          <w:b/>
          <w:bCs/>
          <w:kern w:val="2"/>
          <w:sz w:val="28"/>
          <w:szCs w:val="28"/>
          <w:lang w:eastAsia="zh-CN"/>
        </w:rPr>
        <w:t>）</w:t>
      </w:r>
      <w:r>
        <w:rPr>
          <w:rFonts w:hint="eastAsia" w:ascii="仿宋" w:hAnsi="仿宋" w:eastAsia="仿宋" w:cs="仿宋"/>
          <w:b/>
          <w:bCs/>
          <w:kern w:val="2"/>
          <w:sz w:val="28"/>
          <w:szCs w:val="28"/>
        </w:rPr>
        <w:t>法定代表人身份证明</w:t>
      </w:r>
    </w:p>
    <w:p w14:paraId="4B3B960A">
      <w:pPr>
        <w:numPr>
          <w:ilvl w:val="0"/>
          <w:numId w:val="0"/>
        </w:numPr>
        <w:ind w:right="0" w:rightChars="0"/>
        <w:rPr>
          <w:rFonts w:hint="eastAsia"/>
        </w:rPr>
      </w:pPr>
    </w:p>
    <w:p w14:paraId="016DB8D3">
      <w:pPr>
        <w:keepNext w:val="0"/>
        <w:keepLines w:val="0"/>
        <w:widowControl w:val="0"/>
        <w:suppressLineNumbers w:val="0"/>
        <w:spacing w:before="0" w:beforeAutospacing="0" w:after="0" w:afterAutospacing="0" w:line="460" w:lineRule="exact"/>
        <w:ind w:left="0" w:right="0" w:firstLine="480" w:firstLineChars="200"/>
        <w:jc w:val="left"/>
        <w:rPr>
          <w:rFonts w:hint="default" w:ascii="仿宋" w:hAnsi="仿宋" w:eastAsia="仿宋" w:cs="仿宋"/>
          <w:kern w:val="2"/>
          <w:sz w:val="24"/>
          <w:szCs w:val="24"/>
          <w:u w:val="single"/>
          <w:lang w:val="en-US"/>
        </w:rPr>
      </w:pPr>
      <w:r>
        <w:rPr>
          <w:rFonts w:hint="eastAsia" w:ascii="仿宋" w:hAnsi="仿宋" w:eastAsia="仿宋" w:cs="仿宋"/>
          <w:kern w:val="2"/>
          <w:sz w:val="24"/>
          <w:szCs w:val="24"/>
          <w:lang w:val="en-US" w:eastAsia="zh-CN" w:bidi="ar"/>
        </w:rPr>
        <w:t>投标人名称：</w:t>
      </w:r>
      <w:r>
        <w:rPr>
          <w:rFonts w:hint="eastAsia" w:ascii="仿宋" w:hAnsi="仿宋" w:eastAsia="仿宋" w:cs="仿宋"/>
          <w:kern w:val="2"/>
          <w:sz w:val="24"/>
          <w:szCs w:val="24"/>
          <w:u w:val="single"/>
          <w:lang w:val="en-US" w:eastAsia="zh-CN" w:bidi="ar"/>
        </w:rPr>
        <w:t xml:space="preserve">                            </w:t>
      </w:r>
    </w:p>
    <w:p w14:paraId="52452744">
      <w:pPr>
        <w:keepNext w:val="0"/>
        <w:keepLines w:val="0"/>
        <w:widowControl w:val="0"/>
        <w:suppressLineNumbers w:val="0"/>
        <w:spacing w:before="0" w:beforeAutospacing="0" w:after="0" w:afterAutospacing="0" w:line="460" w:lineRule="exact"/>
        <w:ind w:left="0" w:right="0" w:firstLine="480" w:firstLineChars="200"/>
        <w:jc w:val="left"/>
        <w:rPr>
          <w:rFonts w:hint="default" w:ascii="仿宋" w:hAnsi="仿宋" w:eastAsia="仿宋" w:cs="仿宋"/>
          <w:kern w:val="2"/>
          <w:sz w:val="24"/>
          <w:szCs w:val="24"/>
          <w:u w:val="single"/>
          <w:lang w:val="en-US"/>
        </w:rPr>
      </w:pPr>
      <w:r>
        <w:rPr>
          <w:rFonts w:hint="eastAsia" w:ascii="仿宋" w:hAnsi="仿宋" w:eastAsia="仿宋" w:cs="仿宋"/>
          <w:kern w:val="2"/>
          <w:sz w:val="24"/>
          <w:szCs w:val="24"/>
          <w:lang w:val="en-US" w:eastAsia="zh-CN" w:bidi="ar"/>
        </w:rPr>
        <w:t>单位性质：</w:t>
      </w:r>
      <w:r>
        <w:rPr>
          <w:rFonts w:hint="eastAsia" w:ascii="仿宋" w:hAnsi="仿宋" w:eastAsia="仿宋" w:cs="仿宋"/>
          <w:kern w:val="2"/>
          <w:sz w:val="24"/>
          <w:szCs w:val="24"/>
          <w:u w:val="single"/>
          <w:lang w:val="en-US" w:eastAsia="zh-CN" w:bidi="ar"/>
        </w:rPr>
        <w:t xml:space="preserve">                           </w:t>
      </w:r>
    </w:p>
    <w:p w14:paraId="54922850">
      <w:pPr>
        <w:keepNext w:val="0"/>
        <w:keepLines w:val="0"/>
        <w:widowControl w:val="0"/>
        <w:suppressLineNumbers w:val="0"/>
        <w:spacing w:before="0" w:beforeAutospacing="0" w:after="0" w:afterAutospacing="0" w:line="460" w:lineRule="exact"/>
        <w:ind w:left="0" w:right="0" w:firstLine="480" w:firstLineChars="200"/>
        <w:jc w:val="left"/>
        <w:rPr>
          <w:rFonts w:hint="default" w:ascii="仿宋" w:hAnsi="仿宋" w:eastAsia="仿宋" w:cs="仿宋"/>
          <w:kern w:val="2"/>
          <w:sz w:val="24"/>
          <w:szCs w:val="24"/>
          <w:u w:val="single"/>
          <w:lang w:val="en-US"/>
        </w:rPr>
      </w:pPr>
      <w:r>
        <w:rPr>
          <w:rFonts w:hint="eastAsia" w:ascii="仿宋" w:hAnsi="仿宋" w:eastAsia="仿宋" w:cs="仿宋"/>
          <w:kern w:val="2"/>
          <w:sz w:val="24"/>
          <w:szCs w:val="24"/>
          <w:lang w:val="en-US" w:eastAsia="zh-CN" w:bidi="ar"/>
        </w:rPr>
        <w:t>地址：</w:t>
      </w:r>
      <w:r>
        <w:rPr>
          <w:rFonts w:hint="eastAsia" w:ascii="仿宋" w:hAnsi="仿宋" w:eastAsia="仿宋" w:cs="仿宋"/>
          <w:kern w:val="2"/>
          <w:sz w:val="24"/>
          <w:szCs w:val="24"/>
          <w:u w:val="single"/>
          <w:lang w:val="en-US" w:eastAsia="zh-CN" w:bidi="ar"/>
        </w:rPr>
        <w:t xml:space="preserve">                         </w:t>
      </w:r>
    </w:p>
    <w:p w14:paraId="4C38E29A">
      <w:pPr>
        <w:keepNext w:val="0"/>
        <w:keepLines w:val="0"/>
        <w:widowControl w:val="0"/>
        <w:suppressLineNumbers w:val="0"/>
        <w:spacing w:before="0" w:beforeAutospacing="0" w:after="0" w:afterAutospacing="0" w:line="46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成立时间：</w:t>
      </w:r>
      <w:r>
        <w:rPr>
          <w:rFonts w:hint="eastAsia" w:ascii="仿宋" w:hAnsi="仿宋" w:eastAsia="仿宋" w:cs="仿宋"/>
          <w:kern w:val="2"/>
          <w:sz w:val="24"/>
          <w:szCs w:val="24"/>
          <w:u w:val="single"/>
          <w:lang w:val="en-US" w:eastAsia="zh-CN" w:bidi="ar"/>
        </w:rPr>
        <w:t xml:space="preserve">          年         月         日</w:t>
      </w:r>
    </w:p>
    <w:p w14:paraId="71C82943">
      <w:pPr>
        <w:keepNext w:val="0"/>
        <w:keepLines w:val="0"/>
        <w:widowControl w:val="0"/>
        <w:suppressLineNumbers w:val="0"/>
        <w:spacing w:before="0" w:beforeAutospacing="0" w:after="0" w:afterAutospacing="0" w:line="460" w:lineRule="exact"/>
        <w:ind w:left="0" w:right="0" w:firstLine="480" w:firstLineChars="200"/>
        <w:jc w:val="left"/>
        <w:rPr>
          <w:rFonts w:hint="default" w:ascii="仿宋" w:hAnsi="仿宋" w:eastAsia="仿宋" w:cs="仿宋"/>
          <w:kern w:val="2"/>
          <w:sz w:val="24"/>
          <w:szCs w:val="24"/>
          <w:u w:val="single"/>
          <w:lang w:val="en-US"/>
        </w:rPr>
      </w:pPr>
      <w:r>
        <w:rPr>
          <w:rFonts w:hint="eastAsia" w:ascii="仿宋" w:hAnsi="仿宋" w:eastAsia="仿宋" w:cs="仿宋"/>
          <w:kern w:val="2"/>
          <w:sz w:val="24"/>
          <w:szCs w:val="24"/>
          <w:lang w:val="en-US" w:eastAsia="zh-CN" w:bidi="ar"/>
        </w:rPr>
        <w:t>经营期限：</w:t>
      </w:r>
      <w:r>
        <w:rPr>
          <w:rFonts w:hint="eastAsia" w:ascii="仿宋" w:hAnsi="仿宋" w:eastAsia="仿宋" w:cs="仿宋"/>
          <w:kern w:val="2"/>
          <w:sz w:val="24"/>
          <w:szCs w:val="24"/>
          <w:u w:val="single"/>
          <w:lang w:val="en-US" w:eastAsia="zh-CN" w:bidi="ar"/>
        </w:rPr>
        <w:t xml:space="preserve">                </w:t>
      </w:r>
    </w:p>
    <w:p w14:paraId="03A6A786">
      <w:pPr>
        <w:keepNext w:val="0"/>
        <w:keepLines w:val="0"/>
        <w:widowControl w:val="0"/>
        <w:suppressLineNumbers w:val="0"/>
        <w:spacing w:before="0" w:beforeAutospacing="0" w:after="0" w:afterAutospacing="0" w:line="460" w:lineRule="exact"/>
        <w:ind w:left="0" w:right="0" w:firstLine="480" w:firstLineChars="200"/>
        <w:jc w:val="left"/>
        <w:rPr>
          <w:rFonts w:hint="default" w:ascii="仿宋" w:hAnsi="仿宋" w:eastAsia="仿宋" w:cs="仿宋"/>
          <w:kern w:val="2"/>
          <w:sz w:val="24"/>
          <w:szCs w:val="24"/>
          <w:u w:val="single"/>
          <w:lang w:val="en-US"/>
        </w:rPr>
      </w:pPr>
      <w:r>
        <w:rPr>
          <w:rFonts w:hint="eastAsia" w:ascii="仿宋" w:hAnsi="仿宋" w:eastAsia="仿宋" w:cs="仿宋"/>
          <w:kern w:val="2"/>
          <w:sz w:val="24"/>
          <w:szCs w:val="24"/>
          <w:lang w:val="en-US" w:eastAsia="zh-CN" w:bidi="ar"/>
        </w:rPr>
        <w:t>姓名：</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性别：</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年龄：</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职务：</w:t>
      </w:r>
      <w:r>
        <w:rPr>
          <w:rFonts w:hint="eastAsia" w:ascii="仿宋" w:hAnsi="仿宋" w:eastAsia="仿宋" w:cs="仿宋"/>
          <w:kern w:val="2"/>
          <w:sz w:val="24"/>
          <w:szCs w:val="24"/>
          <w:u w:val="single"/>
          <w:lang w:val="en-US" w:eastAsia="zh-CN" w:bidi="ar"/>
        </w:rPr>
        <w:t xml:space="preserve">          </w:t>
      </w:r>
    </w:p>
    <w:p w14:paraId="779CC507">
      <w:pPr>
        <w:keepNext w:val="0"/>
        <w:keepLines w:val="0"/>
        <w:widowControl w:val="0"/>
        <w:suppressLineNumbers w:val="0"/>
        <w:spacing w:before="0" w:beforeAutospacing="0" w:after="0" w:afterAutospacing="0" w:line="46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系（投标人名称）的法定代表人。</w:t>
      </w:r>
    </w:p>
    <w:p w14:paraId="7259157F">
      <w:pPr>
        <w:keepNext w:val="0"/>
        <w:keepLines w:val="0"/>
        <w:widowControl w:val="0"/>
        <w:suppressLineNumbers w:val="0"/>
        <w:spacing w:before="0" w:beforeAutospacing="0" w:after="0" w:afterAutospacing="0" w:line="46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特此证明。</w:t>
      </w:r>
    </w:p>
    <w:p w14:paraId="27215B91">
      <w:pPr>
        <w:keepNext w:val="0"/>
        <w:keepLines w:val="0"/>
        <w:widowControl w:val="0"/>
        <w:suppressLineNumbers w:val="0"/>
        <w:spacing w:before="0" w:beforeAutospacing="0" w:after="0" w:afterAutospacing="0" w:line="46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附：法定代表人身份证</w:t>
      </w:r>
      <w:r>
        <w:rPr>
          <w:rFonts w:hint="eastAsia" w:ascii="仿宋" w:hAnsi="仿宋" w:eastAsia="仿宋" w:cs="仿宋"/>
          <w:spacing w:val="-3"/>
          <w:kern w:val="2"/>
          <w:sz w:val="24"/>
          <w:szCs w:val="24"/>
          <w:lang w:val="en-US" w:eastAsia="zh-CN" w:bidi="ar"/>
        </w:rPr>
        <w:t>原件正面和反面</w:t>
      </w:r>
      <w:r>
        <w:rPr>
          <w:rFonts w:hint="eastAsia" w:ascii="仿宋" w:hAnsi="仿宋" w:eastAsia="仿宋" w:cs="仿宋"/>
          <w:kern w:val="2"/>
          <w:sz w:val="24"/>
          <w:szCs w:val="24"/>
          <w:lang w:val="en-US" w:eastAsia="zh-CN" w:bidi="ar"/>
        </w:rPr>
        <w:t>扫描件。</w:t>
      </w:r>
    </w:p>
    <w:p w14:paraId="06E97EA8">
      <w:pPr>
        <w:keepNext w:val="0"/>
        <w:keepLines w:val="0"/>
        <w:widowControl w:val="0"/>
        <w:suppressLineNumbers w:val="0"/>
        <w:spacing w:before="0" w:beforeAutospacing="0" w:after="0" w:afterAutospacing="0" w:line="460" w:lineRule="exact"/>
        <w:ind w:left="0" w:right="0" w:firstLine="480" w:firstLineChars="200"/>
        <w:jc w:val="left"/>
        <w:rPr>
          <w:rFonts w:hint="eastAsia" w:ascii="仿宋" w:hAnsi="仿宋" w:eastAsia="仿宋" w:cs="仿宋"/>
          <w:kern w:val="2"/>
          <w:sz w:val="24"/>
          <w:szCs w:val="24"/>
        </w:rPr>
      </w:pPr>
    </w:p>
    <w:p w14:paraId="3FA30989">
      <w:pPr>
        <w:keepNext w:val="0"/>
        <w:keepLines w:val="0"/>
        <w:widowControl w:val="0"/>
        <w:suppressLineNumbers w:val="0"/>
        <w:spacing w:before="0" w:beforeAutospacing="0" w:after="0" w:afterAutospacing="0" w:line="460" w:lineRule="exact"/>
        <w:ind w:left="0" w:right="0" w:firstLine="480" w:firstLineChars="200"/>
        <w:jc w:val="left"/>
        <w:rPr>
          <w:rFonts w:hint="eastAsia" w:ascii="仿宋" w:hAnsi="仿宋" w:eastAsia="仿宋" w:cs="仿宋"/>
          <w:kern w:val="2"/>
          <w:sz w:val="24"/>
          <w:szCs w:val="24"/>
        </w:rPr>
      </w:pPr>
    </w:p>
    <w:p w14:paraId="38830BDF">
      <w:pPr>
        <w:pStyle w:val="16"/>
        <w:keepNext w:val="0"/>
        <w:keepLines w:val="0"/>
        <w:widowControl w:val="0"/>
        <w:suppressLineNumbers w:val="0"/>
        <w:autoSpaceDE w:val="0"/>
        <w:autoSpaceDN w:val="0"/>
        <w:adjustRightInd w:val="0"/>
        <w:spacing w:before="0" w:beforeAutospacing="0" w:after="0" w:afterAutospacing="0" w:line="240" w:lineRule="auto"/>
        <w:ind w:left="0" w:right="0" w:firstLine="0" w:firstLineChars="0"/>
        <w:jc w:val="left"/>
        <w:rPr>
          <w:rFonts w:hint="eastAsia" w:ascii="仿宋" w:hAnsi="仿宋" w:eastAsia="仿宋" w:cs="仿宋"/>
          <w:color w:val="000000"/>
          <w:sz w:val="24"/>
          <w:szCs w:val="24"/>
        </w:rPr>
      </w:pPr>
    </w:p>
    <w:p w14:paraId="210CAAB4">
      <w:pPr>
        <w:pStyle w:val="16"/>
        <w:keepNext w:val="0"/>
        <w:keepLines w:val="0"/>
        <w:widowControl w:val="0"/>
        <w:suppressLineNumbers w:val="0"/>
        <w:autoSpaceDE w:val="0"/>
        <w:autoSpaceDN w:val="0"/>
        <w:adjustRightInd w:val="0"/>
        <w:spacing w:before="0" w:beforeAutospacing="0" w:after="0" w:afterAutospacing="0" w:line="240" w:lineRule="auto"/>
        <w:ind w:left="0" w:right="0" w:firstLine="0" w:firstLineChars="0"/>
        <w:jc w:val="left"/>
        <w:rPr>
          <w:rFonts w:hint="eastAsia" w:ascii="仿宋" w:hAnsi="仿宋" w:eastAsia="仿宋" w:cs="仿宋"/>
          <w:color w:val="000000"/>
          <w:sz w:val="24"/>
          <w:szCs w:val="24"/>
        </w:rPr>
      </w:pPr>
    </w:p>
    <w:p w14:paraId="34AB1A96">
      <w:pPr>
        <w:pStyle w:val="16"/>
        <w:keepNext w:val="0"/>
        <w:keepLines w:val="0"/>
        <w:widowControl w:val="0"/>
        <w:suppressLineNumbers w:val="0"/>
        <w:autoSpaceDE w:val="0"/>
        <w:autoSpaceDN w:val="0"/>
        <w:adjustRightInd w:val="0"/>
        <w:spacing w:before="0" w:beforeAutospacing="0" w:after="0" w:afterAutospacing="0" w:line="240" w:lineRule="auto"/>
        <w:ind w:left="0" w:right="0" w:firstLine="0" w:firstLineChars="0"/>
        <w:jc w:val="left"/>
        <w:rPr>
          <w:rFonts w:hint="eastAsia" w:ascii="仿宋" w:hAnsi="仿宋" w:eastAsia="仿宋" w:cs="仿宋"/>
          <w:color w:val="000000"/>
          <w:sz w:val="24"/>
          <w:szCs w:val="24"/>
        </w:rPr>
      </w:pPr>
    </w:p>
    <w:p w14:paraId="77C5241C">
      <w:pPr>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投标人：（企业电子章）</w:t>
      </w:r>
    </w:p>
    <w:p w14:paraId="0AC052D2">
      <w:pPr>
        <w:keepNext w:val="0"/>
        <w:keepLines w:val="0"/>
        <w:widowControl/>
        <w:suppressLineNumbers w:val="0"/>
        <w:autoSpaceDE w:val="0"/>
        <w:autoSpaceDN/>
        <w:adjustRightInd w:val="0"/>
        <w:snapToGrid w:val="0"/>
        <w:spacing w:before="0" w:beforeAutospacing="0" w:after="0" w:afterAutospacing="0" w:line="360" w:lineRule="auto"/>
        <w:ind w:left="0" w:right="960" w:firstLine="480" w:firstLineChars="200"/>
        <w:jc w:val="both"/>
        <w:rPr>
          <w:rFonts w:hint="eastAsia" w:ascii="宋体" w:hAnsi="宋体" w:eastAsia="宋体" w:cs="宋体"/>
          <w:kern w:val="2"/>
          <w:sz w:val="21"/>
          <w:szCs w:val="21"/>
        </w:rPr>
      </w:pPr>
      <w:r>
        <w:rPr>
          <w:rFonts w:hint="eastAsia" w:ascii="仿宋" w:hAnsi="仿宋" w:eastAsia="仿宋" w:cs="仿宋"/>
          <w:kern w:val="2"/>
          <w:sz w:val="24"/>
          <w:szCs w:val="24"/>
          <w:lang w:val="en-US" w:eastAsia="zh-CN" w:bidi="ar"/>
        </w:rPr>
        <w:t>年      月     日</w:t>
      </w:r>
    </w:p>
    <w:p w14:paraId="41F2E33A">
      <w:pPr>
        <w:rPr>
          <w:rFonts w:hint="eastAsia" w:ascii="仿宋" w:hAnsi="仿宋" w:eastAsia="仿宋" w:cs="仿宋"/>
          <w:sz w:val="36"/>
          <w:szCs w:val="36"/>
        </w:rPr>
      </w:pPr>
      <w:bookmarkStart w:id="101" w:name="_bookmark180"/>
      <w:bookmarkEnd w:id="101"/>
      <w:r>
        <w:rPr>
          <w:rFonts w:hint="eastAsia" w:ascii="仿宋" w:hAnsi="仿宋" w:eastAsia="仿宋" w:cs="仿宋"/>
          <w:sz w:val="36"/>
          <w:szCs w:val="36"/>
        </w:rPr>
        <w:br w:type="page"/>
      </w:r>
    </w:p>
    <w:p w14:paraId="44F6F39C">
      <w:pPr>
        <w:pStyle w:val="4"/>
        <w:spacing w:line="443" w:lineRule="exact"/>
        <w:ind w:left="0" w:right="19"/>
        <w:jc w:val="center"/>
        <w:rPr>
          <w:rFonts w:hint="eastAsia" w:ascii="仿宋" w:hAnsi="仿宋" w:eastAsia="仿宋" w:cs="仿宋"/>
          <w:sz w:val="36"/>
          <w:szCs w:val="36"/>
        </w:rPr>
      </w:pP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二</w:t>
      </w:r>
      <w:r>
        <w:rPr>
          <w:rFonts w:hint="eastAsia" w:ascii="仿宋" w:hAnsi="仿宋" w:eastAsia="仿宋" w:cs="仿宋"/>
          <w:sz w:val="36"/>
          <w:szCs w:val="36"/>
          <w:lang w:eastAsia="zh-CN"/>
        </w:rPr>
        <w:t>）</w:t>
      </w:r>
      <w:r>
        <w:rPr>
          <w:rFonts w:hint="eastAsia" w:ascii="仿宋" w:hAnsi="仿宋" w:eastAsia="仿宋" w:cs="仿宋"/>
          <w:sz w:val="36"/>
          <w:szCs w:val="36"/>
        </w:rPr>
        <w:t>授权委托书</w:t>
      </w:r>
    </w:p>
    <w:p w14:paraId="085E3470">
      <w:pPr>
        <w:pStyle w:val="7"/>
        <w:rPr>
          <w:rFonts w:hint="eastAsia" w:ascii="仿宋" w:hAnsi="仿宋" w:eastAsia="仿宋" w:cs="仿宋"/>
          <w:b/>
          <w:sz w:val="36"/>
          <w:szCs w:val="22"/>
        </w:rPr>
      </w:pPr>
    </w:p>
    <w:p w14:paraId="38AC6C26">
      <w:pPr>
        <w:pStyle w:val="7"/>
        <w:spacing w:before="4"/>
        <w:rPr>
          <w:rFonts w:hint="eastAsia" w:ascii="仿宋" w:hAnsi="仿宋" w:eastAsia="仿宋" w:cs="仿宋"/>
          <w:b/>
          <w:sz w:val="36"/>
          <w:szCs w:val="22"/>
        </w:rPr>
      </w:pPr>
    </w:p>
    <w:p w14:paraId="3E1DC77E">
      <w:pPr>
        <w:pStyle w:val="7"/>
        <w:tabs>
          <w:tab w:val="left" w:pos="2421"/>
          <w:tab w:val="left" w:pos="5585"/>
        </w:tabs>
        <w:spacing w:line="360" w:lineRule="auto"/>
        <w:ind w:left="0" w:leftChars="0" w:right="26" w:firstLine="440" w:firstLineChars="200"/>
        <w:rPr>
          <w:rFonts w:hint="eastAsia" w:ascii="仿宋" w:hAnsi="仿宋" w:eastAsia="仿宋" w:cs="仿宋"/>
          <w:spacing w:val="-2"/>
          <w:sz w:val="22"/>
          <w:szCs w:val="22"/>
        </w:rPr>
      </w:pPr>
      <w:r>
        <w:rPr>
          <w:rFonts w:hint="eastAsia" w:ascii="仿宋" w:hAnsi="仿宋" w:eastAsia="仿宋" w:cs="仿宋"/>
          <w:sz w:val="22"/>
          <w:szCs w:val="22"/>
        </w:rPr>
        <w:t>本人</w:t>
      </w:r>
      <w:r>
        <w:rPr>
          <w:rFonts w:hint="eastAsia" w:ascii="仿宋" w:hAnsi="仿宋" w:eastAsia="仿宋" w:cs="仿宋"/>
          <w:sz w:val="22"/>
          <w:szCs w:val="22"/>
          <w:u w:val="single"/>
        </w:rPr>
        <w:tab/>
      </w:r>
      <w:r>
        <w:rPr>
          <w:rFonts w:hint="eastAsia" w:ascii="仿宋" w:hAnsi="仿宋" w:eastAsia="仿宋" w:cs="仿宋"/>
          <w:sz w:val="22"/>
          <w:szCs w:val="22"/>
        </w:rPr>
        <w:t>（姓名）系</w:t>
      </w:r>
      <w:r>
        <w:rPr>
          <w:rFonts w:hint="eastAsia" w:ascii="仿宋" w:hAnsi="仿宋" w:eastAsia="仿宋" w:cs="仿宋"/>
          <w:sz w:val="22"/>
          <w:szCs w:val="22"/>
          <w:u w:val="single"/>
        </w:rPr>
        <w:tab/>
      </w:r>
      <w:r>
        <w:rPr>
          <w:rFonts w:hint="eastAsia" w:ascii="仿宋" w:hAnsi="仿宋" w:eastAsia="仿宋" w:cs="仿宋"/>
          <w:sz w:val="22"/>
          <w:szCs w:val="22"/>
        </w:rPr>
        <w:t>（投标人名称）的法定代表人，现委托</w:t>
      </w:r>
      <w:r>
        <w:rPr>
          <w:rFonts w:hint="eastAsia" w:ascii="仿宋" w:hAnsi="仿宋" w:eastAsia="仿宋" w:cs="仿宋"/>
          <w:sz w:val="22"/>
          <w:szCs w:val="22"/>
          <w:u w:val="single"/>
        </w:rPr>
        <w:tab/>
      </w:r>
      <w:r>
        <w:rPr>
          <w:rFonts w:hint="eastAsia" w:ascii="仿宋" w:hAnsi="仿宋" w:eastAsia="仿宋" w:cs="仿宋"/>
          <w:sz w:val="22"/>
          <w:szCs w:val="22"/>
        </w:rPr>
        <w:t>（姓名）为我方代理人。代理人根据授权，以我方名义签署、澄清确认、递</w:t>
      </w:r>
      <w:r>
        <w:rPr>
          <w:rFonts w:hint="eastAsia" w:ascii="仿宋" w:hAnsi="仿宋" w:eastAsia="仿宋" w:cs="仿宋"/>
          <w:spacing w:val="-2"/>
          <w:sz w:val="22"/>
          <w:szCs w:val="22"/>
        </w:rPr>
        <w:t>交、撤回、修改监理招标项目投标文件、签订合同和处理有关事宜，其法律后果由我方承担。</w:t>
      </w:r>
    </w:p>
    <w:p w14:paraId="08EAEABD">
      <w:pPr>
        <w:pStyle w:val="7"/>
        <w:tabs>
          <w:tab w:val="left" w:pos="2421"/>
          <w:tab w:val="left" w:pos="5585"/>
        </w:tabs>
        <w:spacing w:line="360" w:lineRule="auto"/>
        <w:ind w:left="0" w:leftChars="0" w:right="26" w:firstLine="440" w:firstLineChars="200"/>
        <w:rPr>
          <w:rFonts w:hint="eastAsia" w:ascii="仿宋" w:hAnsi="仿宋" w:eastAsia="仿宋" w:cs="仿宋"/>
          <w:sz w:val="22"/>
          <w:szCs w:val="22"/>
        </w:rPr>
      </w:pPr>
      <w:r>
        <w:rPr>
          <w:rFonts w:hint="eastAsia" w:ascii="仿宋" w:hAnsi="仿宋" w:eastAsia="仿宋" w:cs="仿宋"/>
          <w:sz w:val="22"/>
          <w:szCs w:val="22"/>
        </w:rPr>
        <w:t>委托期限：</w:t>
      </w:r>
      <w:r>
        <w:rPr>
          <w:rFonts w:hint="eastAsia" w:ascii="仿宋" w:hAnsi="仿宋" w:eastAsia="仿宋" w:cs="仿宋"/>
          <w:sz w:val="22"/>
          <w:szCs w:val="22"/>
          <w:u w:val="single"/>
        </w:rPr>
        <w:tab/>
      </w:r>
      <w:r>
        <w:rPr>
          <w:rFonts w:hint="eastAsia" w:ascii="仿宋" w:hAnsi="仿宋" w:eastAsia="仿宋" w:cs="仿宋"/>
          <w:sz w:val="22"/>
          <w:szCs w:val="22"/>
        </w:rPr>
        <w:t>。</w:t>
      </w:r>
    </w:p>
    <w:p w14:paraId="3F366A73">
      <w:pPr>
        <w:pStyle w:val="7"/>
        <w:spacing w:before="36" w:line="360" w:lineRule="auto"/>
        <w:ind w:left="520" w:right="113"/>
        <w:rPr>
          <w:rFonts w:hint="eastAsia" w:ascii="仿宋" w:hAnsi="仿宋" w:eastAsia="仿宋" w:cs="仿宋"/>
          <w:sz w:val="22"/>
          <w:szCs w:val="22"/>
        </w:rPr>
      </w:pPr>
      <w:r>
        <w:rPr>
          <w:rFonts w:hint="eastAsia" w:ascii="仿宋" w:hAnsi="仿宋" w:eastAsia="仿宋" w:cs="仿宋"/>
          <w:sz w:val="22"/>
          <w:szCs w:val="22"/>
        </w:rPr>
        <w:t>代理人无转委托权。</w:t>
      </w:r>
    </w:p>
    <w:p w14:paraId="216340EF">
      <w:pPr>
        <w:pStyle w:val="7"/>
        <w:rPr>
          <w:rFonts w:hint="eastAsia" w:ascii="仿宋" w:hAnsi="仿宋" w:eastAsia="仿宋" w:cs="仿宋"/>
          <w:sz w:val="21"/>
          <w:szCs w:val="22"/>
        </w:rPr>
      </w:pPr>
    </w:p>
    <w:p w14:paraId="7CDCA226">
      <w:pPr>
        <w:pStyle w:val="7"/>
        <w:spacing w:before="4"/>
        <w:rPr>
          <w:rFonts w:hint="eastAsia" w:ascii="仿宋" w:hAnsi="仿宋" w:eastAsia="仿宋" w:cs="仿宋"/>
          <w:sz w:val="28"/>
          <w:szCs w:val="22"/>
        </w:rPr>
      </w:pPr>
    </w:p>
    <w:p w14:paraId="24368CAD">
      <w:pPr>
        <w:pStyle w:val="7"/>
        <w:ind w:left="100" w:right="113"/>
        <w:rPr>
          <w:rFonts w:hint="eastAsia" w:ascii="仿宋" w:hAnsi="仿宋" w:eastAsia="仿宋" w:cs="仿宋"/>
          <w:sz w:val="22"/>
          <w:szCs w:val="22"/>
        </w:rPr>
      </w:pPr>
      <w:r>
        <w:rPr>
          <w:rFonts w:hint="eastAsia" w:ascii="仿宋" w:hAnsi="仿宋" w:eastAsia="仿宋" w:cs="仿宋"/>
          <w:sz w:val="22"/>
          <w:szCs w:val="22"/>
        </w:rPr>
        <w:t>附：法定代表人身份证复印件及委托代理人身份证复印件</w:t>
      </w:r>
    </w:p>
    <w:p w14:paraId="421FD9CE">
      <w:pPr>
        <w:pStyle w:val="7"/>
        <w:rPr>
          <w:rFonts w:hint="eastAsia" w:ascii="仿宋" w:hAnsi="仿宋" w:eastAsia="仿宋" w:cs="仿宋"/>
          <w:sz w:val="21"/>
          <w:szCs w:val="22"/>
        </w:rPr>
      </w:pPr>
    </w:p>
    <w:p w14:paraId="706A0E66">
      <w:pPr>
        <w:pStyle w:val="7"/>
        <w:spacing w:before="1"/>
        <w:rPr>
          <w:rFonts w:hint="eastAsia" w:ascii="仿宋" w:hAnsi="仿宋" w:eastAsia="仿宋" w:cs="仿宋"/>
          <w:sz w:val="28"/>
          <w:szCs w:val="22"/>
        </w:rPr>
      </w:pPr>
    </w:p>
    <w:p w14:paraId="1CB7A155">
      <w:pPr>
        <w:pStyle w:val="7"/>
        <w:ind w:left="100" w:right="113"/>
        <w:rPr>
          <w:rFonts w:hint="eastAsia" w:ascii="仿宋" w:hAnsi="仿宋" w:eastAsia="仿宋" w:cs="仿宋"/>
          <w:sz w:val="22"/>
          <w:szCs w:val="22"/>
        </w:rPr>
      </w:pPr>
      <w:r>
        <w:rPr>
          <w:rFonts w:hint="eastAsia" w:ascii="仿宋" w:hAnsi="仿宋" w:eastAsia="仿宋" w:cs="仿宋"/>
          <w:sz w:val="22"/>
          <w:szCs w:val="22"/>
        </w:rPr>
        <w:t>注：本授权委托书需由投标人加盖单位公章并由其法定代表人和委托代理人签字。</w:t>
      </w:r>
    </w:p>
    <w:p w14:paraId="625BD7FE">
      <w:pPr>
        <w:pStyle w:val="7"/>
        <w:rPr>
          <w:rFonts w:hint="eastAsia" w:ascii="仿宋" w:hAnsi="仿宋" w:eastAsia="仿宋" w:cs="仿宋"/>
          <w:sz w:val="21"/>
          <w:szCs w:val="22"/>
        </w:rPr>
      </w:pPr>
    </w:p>
    <w:p w14:paraId="774669DE">
      <w:pPr>
        <w:pStyle w:val="7"/>
        <w:spacing w:before="4"/>
        <w:rPr>
          <w:rFonts w:hint="eastAsia" w:ascii="仿宋" w:hAnsi="仿宋" w:eastAsia="仿宋" w:cs="仿宋"/>
          <w:sz w:val="28"/>
          <w:szCs w:val="22"/>
        </w:rPr>
      </w:pPr>
    </w:p>
    <w:p w14:paraId="63C6F98D">
      <w:pPr>
        <w:pStyle w:val="7"/>
        <w:tabs>
          <w:tab w:val="left" w:pos="3216"/>
          <w:tab w:val="left" w:pos="3636"/>
          <w:tab w:val="left" w:pos="7241"/>
        </w:tabs>
        <w:ind w:left="2793" w:right="113"/>
        <w:rPr>
          <w:rFonts w:hint="eastAsia" w:ascii="仿宋" w:hAnsi="仿宋" w:eastAsia="仿宋" w:cs="仿宋"/>
          <w:sz w:val="22"/>
          <w:szCs w:val="22"/>
        </w:rPr>
      </w:pPr>
      <w:r>
        <w:rPr>
          <w:rFonts w:hint="eastAsia" w:ascii="仿宋" w:hAnsi="仿宋" w:eastAsia="仿宋" w:cs="仿宋"/>
          <w:sz w:val="22"/>
          <w:szCs w:val="22"/>
        </w:rPr>
        <w:t>投</w:t>
      </w:r>
      <w:r>
        <w:rPr>
          <w:rFonts w:hint="eastAsia" w:ascii="仿宋" w:hAnsi="仿宋" w:eastAsia="仿宋" w:cs="仿宋"/>
          <w:sz w:val="22"/>
          <w:szCs w:val="22"/>
        </w:rPr>
        <w:tab/>
      </w:r>
      <w:r>
        <w:rPr>
          <w:rFonts w:hint="eastAsia" w:ascii="仿宋" w:hAnsi="仿宋" w:eastAsia="仿宋" w:cs="仿宋"/>
          <w:sz w:val="22"/>
          <w:szCs w:val="22"/>
        </w:rPr>
        <w:t>标</w:t>
      </w:r>
      <w:r>
        <w:rPr>
          <w:rFonts w:hint="eastAsia" w:ascii="仿宋" w:hAnsi="仿宋" w:eastAsia="仿宋" w:cs="仿宋"/>
          <w:sz w:val="22"/>
          <w:szCs w:val="22"/>
        </w:rPr>
        <w:tab/>
      </w:r>
      <w:r>
        <w:rPr>
          <w:rFonts w:hint="eastAsia" w:ascii="仿宋" w:hAnsi="仿宋" w:eastAsia="仿宋" w:cs="仿宋"/>
          <w:spacing w:val="-3"/>
          <w:sz w:val="22"/>
          <w:szCs w:val="22"/>
        </w:rPr>
        <w:t>人：</w:t>
      </w:r>
      <w:r>
        <w:rPr>
          <w:rFonts w:hint="eastAsia" w:ascii="仿宋" w:hAnsi="仿宋" w:eastAsia="仿宋" w:cs="仿宋"/>
          <w:spacing w:val="-3"/>
          <w:sz w:val="22"/>
          <w:szCs w:val="22"/>
          <w:u w:val="single"/>
        </w:rPr>
        <w:tab/>
      </w:r>
      <w:r>
        <w:rPr>
          <w:rFonts w:hint="eastAsia" w:ascii="仿宋" w:hAnsi="仿宋" w:eastAsia="仿宋" w:cs="仿宋"/>
          <w:sz w:val="22"/>
          <w:szCs w:val="22"/>
        </w:rPr>
        <w:t>（企业电子章）</w:t>
      </w:r>
    </w:p>
    <w:p w14:paraId="08A3B5A0">
      <w:pPr>
        <w:pStyle w:val="7"/>
        <w:rPr>
          <w:rFonts w:hint="eastAsia" w:ascii="仿宋" w:hAnsi="仿宋" w:eastAsia="仿宋" w:cs="仿宋"/>
          <w:sz w:val="21"/>
          <w:szCs w:val="22"/>
        </w:rPr>
      </w:pPr>
    </w:p>
    <w:p w14:paraId="7A406C08">
      <w:pPr>
        <w:pStyle w:val="7"/>
        <w:spacing w:before="7"/>
        <w:rPr>
          <w:rFonts w:hint="eastAsia" w:ascii="仿宋" w:hAnsi="仿宋" w:eastAsia="仿宋" w:cs="仿宋"/>
          <w:sz w:val="24"/>
          <w:szCs w:val="22"/>
        </w:rPr>
      </w:pPr>
    </w:p>
    <w:p w14:paraId="3CD43E98">
      <w:pPr>
        <w:pStyle w:val="7"/>
        <w:tabs>
          <w:tab w:val="left" w:pos="6401"/>
        </w:tabs>
        <w:spacing w:before="36"/>
        <w:ind w:left="2791" w:right="113"/>
        <w:rPr>
          <w:rFonts w:hint="eastAsia" w:ascii="仿宋" w:hAnsi="仿宋" w:eastAsia="仿宋" w:cs="仿宋"/>
          <w:sz w:val="22"/>
          <w:szCs w:val="22"/>
        </w:rPr>
      </w:pPr>
      <w:r>
        <w:rPr>
          <w:rFonts w:hint="eastAsia" w:ascii="仿宋" w:hAnsi="仿宋" w:eastAsia="仿宋" w:cs="仿宋"/>
          <w:sz w:val="22"/>
          <w:szCs w:val="22"/>
        </w:rPr>
        <w:t>法定代表人：</w:t>
      </w:r>
      <w:r>
        <w:rPr>
          <w:rFonts w:hint="eastAsia" w:ascii="仿宋" w:hAnsi="仿宋" w:eastAsia="仿宋" w:cs="仿宋"/>
          <w:sz w:val="22"/>
          <w:szCs w:val="22"/>
          <w:u w:val="single"/>
        </w:rPr>
        <w:tab/>
      </w:r>
      <w:r>
        <w:rPr>
          <w:rFonts w:hint="eastAsia" w:ascii="仿宋" w:hAnsi="仿宋" w:eastAsia="仿宋" w:cs="仿宋"/>
          <w:sz w:val="22"/>
          <w:szCs w:val="22"/>
        </w:rPr>
        <w:t>（签字或盖个人电子章）</w:t>
      </w:r>
    </w:p>
    <w:p w14:paraId="25657253">
      <w:pPr>
        <w:pStyle w:val="7"/>
        <w:rPr>
          <w:rFonts w:hint="eastAsia" w:ascii="仿宋" w:hAnsi="仿宋" w:eastAsia="仿宋" w:cs="仿宋"/>
          <w:sz w:val="21"/>
          <w:szCs w:val="22"/>
        </w:rPr>
      </w:pPr>
    </w:p>
    <w:p w14:paraId="68E14F81">
      <w:pPr>
        <w:pStyle w:val="7"/>
        <w:spacing w:before="4"/>
        <w:rPr>
          <w:rFonts w:hint="eastAsia" w:ascii="仿宋" w:hAnsi="仿宋" w:eastAsia="仿宋" w:cs="仿宋"/>
          <w:sz w:val="24"/>
          <w:szCs w:val="22"/>
        </w:rPr>
      </w:pPr>
    </w:p>
    <w:p w14:paraId="046083AD">
      <w:pPr>
        <w:pStyle w:val="7"/>
        <w:tabs>
          <w:tab w:val="left" w:pos="8549"/>
        </w:tabs>
        <w:spacing w:before="37"/>
        <w:ind w:left="2793" w:right="113"/>
        <w:rPr>
          <w:rFonts w:hint="eastAsia" w:ascii="仿宋" w:hAnsi="仿宋" w:eastAsia="仿宋" w:cs="仿宋"/>
          <w:sz w:val="22"/>
          <w:szCs w:val="22"/>
        </w:rPr>
      </w:pPr>
      <w:r>
        <w:rPr>
          <w:rFonts w:hint="eastAsia" w:ascii="仿宋" w:hAnsi="仿宋" w:eastAsia="仿宋" w:cs="仿宋"/>
          <w:sz w:val="22"/>
          <w:szCs w:val="22"/>
        </w:rPr>
        <w:t>身份证号码：</w:t>
      </w:r>
      <w:r>
        <w:rPr>
          <w:rFonts w:hint="eastAsia" w:ascii="仿宋" w:hAnsi="仿宋" w:eastAsia="仿宋" w:cs="仿宋"/>
          <w:sz w:val="22"/>
          <w:szCs w:val="22"/>
          <w:u w:val="single"/>
        </w:rPr>
        <w:tab/>
      </w:r>
    </w:p>
    <w:p w14:paraId="5A46FA7C">
      <w:pPr>
        <w:pStyle w:val="7"/>
        <w:rPr>
          <w:rFonts w:hint="eastAsia" w:ascii="仿宋" w:hAnsi="仿宋" w:eastAsia="仿宋" w:cs="仿宋"/>
          <w:sz w:val="21"/>
          <w:szCs w:val="22"/>
        </w:rPr>
      </w:pPr>
    </w:p>
    <w:p w14:paraId="64BAD41A">
      <w:pPr>
        <w:pStyle w:val="7"/>
        <w:spacing w:before="6"/>
        <w:rPr>
          <w:rFonts w:hint="eastAsia" w:ascii="仿宋" w:hAnsi="仿宋" w:eastAsia="仿宋" w:cs="仿宋"/>
          <w:sz w:val="32"/>
          <w:szCs w:val="22"/>
        </w:rPr>
      </w:pPr>
    </w:p>
    <w:p w14:paraId="7AE484A0">
      <w:pPr>
        <w:pStyle w:val="7"/>
        <w:tabs>
          <w:tab w:val="left" w:pos="7661"/>
        </w:tabs>
        <w:spacing w:before="36"/>
        <w:ind w:left="2793" w:right="113"/>
        <w:rPr>
          <w:rFonts w:hint="eastAsia" w:ascii="仿宋" w:hAnsi="仿宋" w:eastAsia="仿宋" w:cs="仿宋"/>
          <w:sz w:val="22"/>
          <w:szCs w:val="22"/>
        </w:rPr>
      </w:pPr>
      <w:r>
        <w:rPr>
          <w:rFonts w:hint="eastAsia" w:ascii="仿宋" w:hAnsi="仿宋" w:eastAsia="仿宋" w:cs="仿宋"/>
          <w:sz w:val="22"/>
          <w:szCs w:val="22"/>
        </w:rPr>
        <w:t>委托代理人：</w:t>
      </w:r>
      <w:r>
        <w:rPr>
          <w:rFonts w:hint="eastAsia" w:ascii="仿宋" w:hAnsi="仿宋" w:eastAsia="仿宋" w:cs="仿宋"/>
          <w:sz w:val="22"/>
          <w:szCs w:val="22"/>
          <w:u w:val="single"/>
        </w:rPr>
        <w:tab/>
      </w:r>
      <w:r>
        <w:rPr>
          <w:rFonts w:hint="eastAsia" w:ascii="仿宋" w:hAnsi="仿宋" w:eastAsia="仿宋" w:cs="仿宋"/>
          <w:sz w:val="22"/>
          <w:szCs w:val="22"/>
        </w:rPr>
        <w:t>（签字）</w:t>
      </w:r>
    </w:p>
    <w:p w14:paraId="51D74880">
      <w:pPr>
        <w:pStyle w:val="7"/>
        <w:rPr>
          <w:rFonts w:hint="eastAsia" w:ascii="仿宋" w:hAnsi="仿宋" w:eastAsia="仿宋" w:cs="仿宋"/>
          <w:sz w:val="21"/>
          <w:szCs w:val="22"/>
        </w:rPr>
      </w:pPr>
    </w:p>
    <w:p w14:paraId="5C104088">
      <w:pPr>
        <w:pStyle w:val="7"/>
        <w:spacing w:before="7"/>
        <w:rPr>
          <w:rFonts w:hint="eastAsia" w:ascii="仿宋" w:hAnsi="仿宋" w:eastAsia="仿宋" w:cs="仿宋"/>
          <w:sz w:val="24"/>
          <w:szCs w:val="22"/>
        </w:rPr>
      </w:pPr>
    </w:p>
    <w:p w14:paraId="026D3058">
      <w:pPr>
        <w:pStyle w:val="7"/>
        <w:tabs>
          <w:tab w:val="left" w:pos="8549"/>
        </w:tabs>
        <w:spacing w:before="37"/>
        <w:ind w:left="2793" w:right="113"/>
        <w:rPr>
          <w:rFonts w:hint="eastAsia" w:ascii="仿宋" w:hAnsi="仿宋" w:eastAsia="仿宋" w:cs="仿宋"/>
          <w:sz w:val="22"/>
          <w:szCs w:val="22"/>
        </w:rPr>
      </w:pPr>
      <w:r>
        <w:rPr>
          <w:rFonts w:hint="eastAsia" w:ascii="仿宋" w:hAnsi="仿宋" w:eastAsia="仿宋" w:cs="仿宋"/>
          <w:sz w:val="22"/>
          <w:szCs w:val="22"/>
        </w:rPr>
        <w:t>身份证号码：</w:t>
      </w:r>
      <w:r>
        <w:rPr>
          <w:rFonts w:hint="eastAsia" w:ascii="仿宋" w:hAnsi="仿宋" w:eastAsia="仿宋" w:cs="仿宋"/>
          <w:sz w:val="22"/>
          <w:szCs w:val="22"/>
          <w:u w:val="single"/>
        </w:rPr>
        <w:tab/>
      </w:r>
    </w:p>
    <w:p w14:paraId="5CCB126C">
      <w:pPr>
        <w:pStyle w:val="7"/>
        <w:rPr>
          <w:rFonts w:hint="eastAsia" w:ascii="仿宋" w:hAnsi="仿宋" w:eastAsia="仿宋" w:cs="仿宋"/>
          <w:sz w:val="21"/>
          <w:szCs w:val="22"/>
        </w:rPr>
      </w:pPr>
    </w:p>
    <w:p w14:paraId="37447E5D">
      <w:pPr>
        <w:pStyle w:val="7"/>
        <w:rPr>
          <w:rFonts w:hint="eastAsia" w:ascii="仿宋" w:hAnsi="仿宋" w:eastAsia="仿宋" w:cs="仿宋"/>
          <w:sz w:val="21"/>
          <w:szCs w:val="22"/>
        </w:rPr>
      </w:pPr>
    </w:p>
    <w:p w14:paraId="3908F4F0">
      <w:pPr>
        <w:pStyle w:val="7"/>
        <w:rPr>
          <w:rFonts w:hint="eastAsia" w:ascii="仿宋" w:hAnsi="仿宋" w:eastAsia="仿宋" w:cs="仿宋"/>
          <w:sz w:val="21"/>
          <w:szCs w:val="22"/>
        </w:rPr>
      </w:pPr>
    </w:p>
    <w:p w14:paraId="79A1287E">
      <w:pPr>
        <w:pStyle w:val="7"/>
        <w:spacing w:before="8"/>
        <w:rPr>
          <w:rFonts w:hint="eastAsia" w:ascii="仿宋" w:hAnsi="仿宋" w:eastAsia="仿宋" w:cs="仿宋"/>
          <w:sz w:val="28"/>
          <w:szCs w:val="22"/>
        </w:rPr>
      </w:pPr>
    </w:p>
    <w:p w14:paraId="3D9924EA">
      <w:pPr>
        <w:pStyle w:val="7"/>
        <w:tabs>
          <w:tab w:val="left" w:pos="736"/>
          <w:tab w:val="left" w:pos="1682"/>
          <w:tab w:val="left" w:pos="2626"/>
        </w:tabs>
        <w:spacing w:before="36"/>
        <w:ind w:right="113"/>
        <w:jc w:val="right"/>
        <w:rPr>
          <w:rFonts w:hint="eastAsia" w:ascii="仿宋" w:hAnsi="仿宋" w:eastAsia="仿宋" w:cs="仿宋"/>
          <w:sz w:val="22"/>
          <w:szCs w:val="22"/>
        </w:rPr>
      </w:pPr>
      <w:r>
        <w:rPr>
          <w:rFonts w:hint="eastAsia" w:ascii="仿宋" w:hAnsi="仿宋" w:eastAsia="仿宋" w:cs="仿宋"/>
          <w:sz w:val="22"/>
          <w:szCs w:val="22"/>
          <w:u w:val="single"/>
        </w:rPr>
        <w:tab/>
      </w:r>
      <w:r>
        <w:rPr>
          <w:rFonts w:hint="eastAsia" w:ascii="仿宋" w:hAnsi="仿宋" w:eastAsia="仿宋" w:cs="仿宋"/>
          <w:sz w:val="22"/>
          <w:szCs w:val="22"/>
        </w:rPr>
        <w:t>年</w:t>
      </w:r>
      <w:r>
        <w:rPr>
          <w:rFonts w:hint="eastAsia" w:ascii="仿宋" w:hAnsi="仿宋" w:eastAsia="仿宋" w:cs="仿宋"/>
          <w:sz w:val="22"/>
          <w:szCs w:val="22"/>
          <w:u w:val="single"/>
        </w:rPr>
        <w:tab/>
      </w:r>
      <w:r>
        <w:rPr>
          <w:rFonts w:hint="eastAsia" w:ascii="仿宋" w:hAnsi="仿宋" w:eastAsia="仿宋" w:cs="仿宋"/>
          <w:spacing w:val="-3"/>
          <w:sz w:val="22"/>
          <w:szCs w:val="22"/>
        </w:rPr>
        <w:t>月</w:t>
      </w:r>
      <w:r>
        <w:rPr>
          <w:rFonts w:hint="eastAsia" w:ascii="仿宋" w:hAnsi="仿宋" w:eastAsia="仿宋" w:cs="仿宋"/>
          <w:spacing w:val="-3"/>
          <w:sz w:val="22"/>
          <w:szCs w:val="22"/>
          <w:u w:val="single"/>
        </w:rPr>
        <w:tab/>
      </w:r>
      <w:r>
        <w:rPr>
          <w:rFonts w:hint="eastAsia" w:ascii="仿宋" w:hAnsi="仿宋" w:eastAsia="仿宋" w:cs="仿宋"/>
          <w:sz w:val="22"/>
          <w:szCs w:val="22"/>
        </w:rPr>
        <w:t>日</w:t>
      </w:r>
    </w:p>
    <w:p w14:paraId="228C1D15">
      <w:pPr>
        <w:spacing w:after="0"/>
        <w:jc w:val="right"/>
        <w:rPr>
          <w:rFonts w:hint="eastAsia" w:ascii="仿宋" w:hAnsi="仿宋" w:eastAsia="仿宋" w:cs="仿宋"/>
          <w:sz w:val="24"/>
          <w:szCs w:val="24"/>
        </w:rPr>
        <w:sectPr>
          <w:pgSz w:w="12240" w:h="15840"/>
          <w:pgMar w:top="1400" w:right="1300" w:bottom="1120" w:left="1700" w:header="0" w:footer="921" w:gutter="0"/>
          <w:pgNumType w:fmt="decimal"/>
          <w:cols w:space="720" w:num="1"/>
        </w:sectPr>
      </w:pPr>
    </w:p>
    <w:p w14:paraId="536A8577">
      <w:pPr>
        <w:pStyle w:val="3"/>
        <w:spacing w:line="443" w:lineRule="exact"/>
        <w:ind w:left="3281" w:right="-120" w:rightChars="0"/>
        <w:jc w:val="both"/>
        <w:rPr>
          <w:rFonts w:hint="eastAsia" w:ascii="仿宋" w:hAnsi="仿宋" w:eastAsia="仿宋" w:cs="仿宋"/>
          <w:sz w:val="36"/>
          <w:szCs w:val="36"/>
        </w:rPr>
      </w:pPr>
      <w:bookmarkStart w:id="102" w:name="_bookmark182"/>
      <w:bookmarkEnd w:id="102"/>
      <w:bookmarkStart w:id="103" w:name="_bookmark181"/>
      <w:bookmarkEnd w:id="103"/>
      <w:r>
        <w:rPr>
          <w:rFonts w:hint="eastAsia" w:ascii="仿宋" w:hAnsi="仿宋" w:eastAsia="仿宋" w:cs="仿宋"/>
          <w:sz w:val="36"/>
          <w:szCs w:val="36"/>
          <w:lang w:val="en-US" w:eastAsia="zh-CN"/>
        </w:rPr>
        <w:t>三</w:t>
      </w:r>
      <w:r>
        <w:rPr>
          <w:rFonts w:hint="eastAsia" w:ascii="仿宋" w:hAnsi="仿宋" w:eastAsia="仿宋" w:cs="仿宋"/>
          <w:sz w:val="36"/>
          <w:szCs w:val="36"/>
        </w:rPr>
        <w:t>、投标保证金</w:t>
      </w:r>
    </w:p>
    <w:p w14:paraId="07E94586">
      <w:pPr>
        <w:pStyle w:val="7"/>
        <w:spacing w:before="15"/>
        <w:rPr>
          <w:rFonts w:hint="eastAsia" w:ascii="仿宋" w:hAnsi="仿宋" w:eastAsia="仿宋" w:cs="仿宋"/>
          <w:b/>
          <w:sz w:val="40"/>
          <w:szCs w:val="22"/>
        </w:rPr>
      </w:pPr>
    </w:p>
    <w:p w14:paraId="53E152AB">
      <w:pPr>
        <w:widowControl/>
        <w:ind w:firstLine="0" w:firstLineChars="0"/>
        <w:jc w:val="center"/>
        <w:outlineLvl w:val="9"/>
        <w:rPr>
          <w:rFonts w:hint="eastAsia" w:ascii="仿宋" w:hAnsi="仿宋" w:eastAsia="仿宋" w:cs="仿宋"/>
          <w:b/>
          <w:bCs/>
          <w:kern w:val="2"/>
          <w:sz w:val="28"/>
          <w:szCs w:val="28"/>
        </w:rPr>
      </w:pPr>
      <w:r>
        <w:rPr>
          <w:rFonts w:hint="eastAsia" w:ascii="仿宋" w:hAnsi="仿宋" w:eastAsia="仿宋" w:cs="仿宋"/>
          <w:b/>
          <w:bCs/>
          <w:kern w:val="2"/>
          <w:sz w:val="28"/>
          <w:szCs w:val="28"/>
        </w:rPr>
        <w:t>投标保证金企业信用承诺函</w:t>
      </w:r>
    </w:p>
    <w:p w14:paraId="10539CDD">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（招标单位名称）：</w:t>
      </w:r>
    </w:p>
    <w:p w14:paraId="6FECDFE3">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为维护公平、公正、公开的政府投资市场秩序，树立诚实守信的投标人形象，我单位自愿作出以下承诺：</w:t>
      </w:r>
    </w:p>
    <w:p w14:paraId="3612D302">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单位名称：</w:t>
      </w:r>
    </w:p>
    <w:p w14:paraId="7D2F71BC">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统一社会信用代码：</w:t>
      </w:r>
    </w:p>
    <w:p w14:paraId="6C87D106">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法定代表人：</w:t>
      </w:r>
    </w:p>
    <w:p w14:paraId="05D21B19">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地址和联系电话：</w:t>
      </w:r>
    </w:p>
    <w:p w14:paraId="64570E18">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一、我单位具备承担招标项目的能力，自愿参加</w:t>
      </w:r>
      <w:r>
        <w:rPr>
          <w:rFonts w:hint="eastAsia" w:ascii="仿宋" w:hAnsi="仿宋" w:eastAsia="仿宋" w:cs="仿宋"/>
          <w:kern w:val="2"/>
          <w:sz w:val="24"/>
          <w:szCs w:val="24"/>
          <w:u w:val="single"/>
          <w:lang w:val="en-US" w:eastAsia="zh-CN" w:bidi="ar"/>
        </w:rPr>
        <w:t>（招标工程项目名称）</w:t>
      </w:r>
      <w:r>
        <w:rPr>
          <w:rFonts w:hint="eastAsia" w:ascii="仿宋" w:hAnsi="仿宋" w:eastAsia="仿宋" w:cs="仿宋"/>
          <w:kern w:val="2"/>
          <w:sz w:val="24"/>
          <w:szCs w:val="24"/>
          <w:lang w:val="en-US" w:eastAsia="zh-CN" w:bidi="ar"/>
        </w:rPr>
        <w:t>投标活动，严格遵守《中华人民共和国招标投标法》及相关法律法规，依法诚信经营，无条件遵守招标投标活动的各项规定。</w:t>
      </w:r>
    </w:p>
    <w:p w14:paraId="349AFB06">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我单位在“信用中国”中未被列入“严重失信主体名单”、没有因招标投标违法行为被行政处罚的记录、“信用承诺”中没有“部分履行”或者“全部未履行”的有关记录，在“中国执行信息公开网”中企业及法定代表人没有被列入“失信被执行人”，在“中国政府采购网”未被列入“政府采购严重违法失信行为记录名单”，在“国家企业信用信息公示系统”中没有因招标投标违法行为被行政处罚的记录、未被列入“经营异常名录”及“严重违法失信名单”。</w:t>
      </w:r>
    </w:p>
    <w:p w14:paraId="5F4332F1">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三、我单位如有发生下述任何一种违约行为，自愿承担相关法律责任，1年内自动放弃在洛阳市工程建设项目招投标中使用“投标保证金企业信用承诺函”资格。</w:t>
      </w:r>
    </w:p>
    <w:p w14:paraId="3E7F0C90">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（一）在招标文件中规定的投标有效期内撤销投标文件；</w:t>
      </w:r>
    </w:p>
    <w:p w14:paraId="172EB98A">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（二）中标后在规定期限内无正当理由不与招标人签订合同、或者未按招标文件规定提交履约保证金；</w:t>
      </w:r>
    </w:p>
    <w:p w14:paraId="636B03B8">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（三）评标委员会认定投标人串通投标或弄虚作假等违法行为；</w:t>
      </w:r>
    </w:p>
    <w:p w14:paraId="62018A6B">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（四）法律、法规规定的其他情形。</w:t>
      </w:r>
    </w:p>
    <w:p w14:paraId="2969309C">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四、同意将承诺和践诺信息作为我单位信用记录由“信用洛阳”网站归集并合规应用。特此承诺。</w:t>
      </w:r>
    </w:p>
    <w:p w14:paraId="0B388516">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p>
    <w:p w14:paraId="66037883">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p>
    <w:p w14:paraId="0BDF32CA">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投标人单位名称（企业电子章）：</w:t>
      </w:r>
    </w:p>
    <w:p w14:paraId="2946F306">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法定代表人（签字或盖电子章）：</w:t>
      </w:r>
    </w:p>
    <w:p w14:paraId="18D83FC8">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年月日</w:t>
      </w:r>
    </w:p>
    <w:p w14:paraId="7ACBF9D9">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p>
    <w:p w14:paraId="78A5CA60">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p>
    <w:p w14:paraId="691DFE27">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注：1.投标人须在投标文件中按此模板提供承诺函，未提供视为未实质性响应招标文件要求，按无效投标处理。</w:t>
      </w:r>
    </w:p>
    <w:p w14:paraId="0CCD38F6">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rPr>
      </w:pPr>
      <w:r>
        <w:rPr>
          <w:rFonts w:hint="eastAsia" w:ascii="仿宋" w:hAnsi="仿宋" w:eastAsia="仿宋" w:cs="仿宋"/>
          <w:kern w:val="2"/>
          <w:sz w:val="24"/>
          <w:szCs w:val="24"/>
          <w:lang w:val="en-US" w:eastAsia="zh-CN" w:bidi="ar"/>
        </w:rPr>
        <w:t>2.投标人的法定代表人或者授权代表的签字或盖章应真实、有效，如由授权代表签字或盖章的，应提供“法定代表人授权书”。</w:t>
      </w:r>
    </w:p>
    <w:p w14:paraId="365197FC">
      <w:pPr>
        <w:pStyle w:val="7"/>
        <w:tabs>
          <w:tab w:val="left" w:pos="6434"/>
          <w:tab w:val="left" w:pos="7483"/>
          <w:tab w:val="left" w:pos="8533"/>
        </w:tabs>
        <w:spacing w:before="37"/>
        <w:ind w:left="5592"/>
        <w:rPr>
          <w:rFonts w:hint="eastAsia" w:ascii="仿宋" w:hAnsi="仿宋" w:eastAsia="仿宋" w:cs="仿宋"/>
          <w:sz w:val="22"/>
          <w:szCs w:val="22"/>
        </w:rPr>
      </w:pPr>
    </w:p>
    <w:p w14:paraId="7AA47FD4">
      <w:pPr>
        <w:rPr>
          <w:rFonts w:hint="eastAsia" w:ascii="仿宋" w:hAnsi="仿宋" w:eastAsia="仿宋" w:cs="仿宋"/>
          <w:b/>
          <w:sz w:val="36"/>
          <w:szCs w:val="24"/>
        </w:rPr>
      </w:pPr>
      <w:bookmarkStart w:id="104" w:name="_bookmark183"/>
      <w:bookmarkEnd w:id="104"/>
      <w:r>
        <w:rPr>
          <w:rFonts w:hint="eastAsia" w:ascii="仿宋" w:hAnsi="仿宋" w:eastAsia="仿宋" w:cs="仿宋"/>
          <w:b/>
          <w:sz w:val="36"/>
          <w:szCs w:val="24"/>
        </w:rPr>
        <w:br w:type="page"/>
      </w:r>
    </w:p>
    <w:p w14:paraId="5AFCD2C2">
      <w:pPr>
        <w:pStyle w:val="7"/>
        <w:spacing w:before="2"/>
        <w:jc w:val="center"/>
        <w:outlineLvl w:val="1"/>
        <w:rPr>
          <w:rFonts w:hint="eastAsia" w:ascii="仿宋" w:hAnsi="仿宋" w:eastAsia="仿宋" w:cs="仿宋"/>
          <w:b/>
          <w:bCs w:val="0"/>
          <w:sz w:val="36"/>
          <w:szCs w:val="36"/>
        </w:rPr>
      </w:pPr>
      <w:r>
        <w:rPr>
          <w:rFonts w:hint="eastAsia" w:ascii="仿宋" w:hAnsi="仿宋" w:eastAsia="仿宋" w:cs="仿宋"/>
          <w:b/>
          <w:bCs w:val="0"/>
          <w:sz w:val="36"/>
          <w:szCs w:val="24"/>
          <w:lang w:val="en-US" w:eastAsia="zh-CN"/>
        </w:rPr>
        <w:t>四</w:t>
      </w:r>
      <w:r>
        <w:rPr>
          <w:rFonts w:hint="eastAsia" w:ascii="仿宋" w:hAnsi="仿宋" w:eastAsia="仿宋" w:cs="仿宋"/>
          <w:b/>
          <w:bCs w:val="0"/>
          <w:sz w:val="36"/>
          <w:szCs w:val="24"/>
        </w:rPr>
        <w:t>、</w:t>
      </w:r>
      <w:bookmarkStart w:id="105" w:name="_bookmark184"/>
      <w:bookmarkEnd w:id="105"/>
      <w:r>
        <w:rPr>
          <w:rFonts w:hint="eastAsia" w:ascii="仿宋" w:hAnsi="仿宋" w:eastAsia="仿宋" w:cs="仿宋"/>
          <w:b/>
          <w:bCs w:val="0"/>
          <w:sz w:val="36"/>
          <w:szCs w:val="36"/>
        </w:rPr>
        <w:t>资格审查资料</w:t>
      </w:r>
    </w:p>
    <w:p w14:paraId="6BD7C7F6">
      <w:pPr>
        <w:pStyle w:val="7"/>
        <w:spacing w:before="9"/>
        <w:rPr>
          <w:rFonts w:hint="eastAsia" w:ascii="仿宋" w:hAnsi="仿宋" w:eastAsia="仿宋" w:cs="仿宋"/>
          <w:b/>
          <w:sz w:val="16"/>
          <w:szCs w:val="22"/>
        </w:rPr>
      </w:pPr>
    </w:p>
    <w:p w14:paraId="39CBD5F8">
      <w:pPr>
        <w:pStyle w:val="4"/>
        <w:spacing w:before="15"/>
        <w:ind w:left="377" w:right="0"/>
        <w:rPr>
          <w:rFonts w:hint="eastAsia" w:ascii="仿宋" w:hAnsi="仿宋" w:eastAsia="仿宋" w:cs="仿宋"/>
          <w:sz w:val="32"/>
          <w:szCs w:val="32"/>
        </w:rPr>
      </w:pPr>
      <w:bookmarkStart w:id="106" w:name="_bookmark185"/>
      <w:bookmarkEnd w:id="106"/>
      <w:r>
        <w:rPr>
          <w:rFonts w:hint="eastAsia" w:ascii="仿宋" w:hAnsi="仿宋" w:eastAsia="仿宋" w:cs="仿宋"/>
          <w:sz w:val="32"/>
          <w:szCs w:val="32"/>
        </w:rPr>
        <w:t>（一）基本情况表</w:t>
      </w:r>
    </w:p>
    <w:p w14:paraId="4D6862E5">
      <w:pPr>
        <w:pStyle w:val="7"/>
        <w:rPr>
          <w:rFonts w:hint="eastAsia" w:ascii="仿宋" w:hAnsi="仿宋" w:eastAsia="仿宋" w:cs="仿宋"/>
          <w:sz w:val="24"/>
          <w:szCs w:val="22"/>
        </w:rPr>
      </w:pPr>
    </w:p>
    <w:tbl>
      <w:tblPr>
        <w:tblStyle w:val="1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29"/>
      </w:tblGrid>
      <w:tr w14:paraId="79E90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14:paraId="43B6C809">
            <w:pPr>
              <w:pStyle w:val="26"/>
              <w:keepNext w:val="0"/>
              <w:keepLines w:val="0"/>
              <w:suppressLineNumbers w:val="0"/>
              <w:spacing w:before="107" w:beforeAutospacing="0" w:afterAutospacing="0"/>
              <w:ind w:left="491"/>
              <w:rPr>
                <w:rFonts w:hint="eastAsia" w:ascii="仿宋" w:hAnsi="仿宋" w:eastAsia="仿宋" w:cs="仿宋"/>
                <w:sz w:val="22"/>
                <w:szCs w:val="24"/>
              </w:rPr>
            </w:pPr>
            <w:r>
              <w:rPr>
                <w:rFonts w:hint="eastAsia" w:ascii="仿宋" w:hAnsi="仿宋" w:eastAsia="仿宋" w:cs="仿宋"/>
                <w:sz w:val="22"/>
                <w:szCs w:val="24"/>
              </w:rPr>
              <w:t>投标人名称</w:t>
            </w:r>
          </w:p>
        </w:tc>
        <w:tc>
          <w:tcPr>
            <w:tcW w:w="6841" w:type="dxa"/>
            <w:gridSpan w:val="8"/>
          </w:tcPr>
          <w:p w14:paraId="3A076663">
            <w:pPr>
              <w:keepNext w:val="0"/>
              <w:keepLines w:val="0"/>
              <w:suppressLineNumbers w:val="0"/>
              <w:spacing w:beforeAutospacing="0" w:afterAutospacing="0"/>
              <w:rPr>
                <w:rFonts w:hint="eastAsia" w:ascii="仿宋" w:hAnsi="仿宋" w:eastAsia="仿宋" w:cs="仿宋"/>
                <w:sz w:val="24"/>
                <w:szCs w:val="24"/>
              </w:rPr>
            </w:pPr>
          </w:p>
        </w:tc>
      </w:tr>
      <w:tr w14:paraId="503DE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14:paraId="4337A4BC">
            <w:pPr>
              <w:pStyle w:val="26"/>
              <w:keepNext w:val="0"/>
              <w:keepLines w:val="0"/>
              <w:suppressLineNumbers w:val="0"/>
              <w:spacing w:before="107" w:beforeAutospacing="0" w:afterAutospacing="0"/>
              <w:ind w:left="597"/>
              <w:rPr>
                <w:rFonts w:hint="eastAsia" w:ascii="仿宋" w:hAnsi="仿宋" w:eastAsia="仿宋" w:cs="仿宋"/>
                <w:sz w:val="22"/>
                <w:szCs w:val="24"/>
              </w:rPr>
            </w:pPr>
            <w:r>
              <w:rPr>
                <w:rFonts w:hint="eastAsia" w:ascii="仿宋" w:hAnsi="仿宋" w:eastAsia="仿宋" w:cs="仿宋"/>
                <w:sz w:val="22"/>
                <w:szCs w:val="24"/>
              </w:rPr>
              <w:t>注册地址</w:t>
            </w:r>
          </w:p>
        </w:tc>
        <w:tc>
          <w:tcPr>
            <w:tcW w:w="3212" w:type="dxa"/>
            <w:gridSpan w:val="3"/>
          </w:tcPr>
          <w:p w14:paraId="1C45BD2C">
            <w:pPr>
              <w:keepNext w:val="0"/>
              <w:keepLines w:val="0"/>
              <w:suppressLineNumbers w:val="0"/>
              <w:spacing w:beforeAutospacing="0" w:afterAutospacing="0"/>
              <w:rPr>
                <w:rFonts w:hint="eastAsia" w:ascii="仿宋" w:hAnsi="仿宋" w:eastAsia="仿宋" w:cs="仿宋"/>
                <w:sz w:val="24"/>
                <w:szCs w:val="24"/>
              </w:rPr>
            </w:pPr>
          </w:p>
        </w:tc>
        <w:tc>
          <w:tcPr>
            <w:tcW w:w="1286" w:type="dxa"/>
            <w:gridSpan w:val="2"/>
          </w:tcPr>
          <w:p w14:paraId="0DB7F5D4">
            <w:pPr>
              <w:pStyle w:val="26"/>
              <w:keepNext w:val="0"/>
              <w:keepLines w:val="0"/>
              <w:suppressLineNumbers w:val="0"/>
              <w:spacing w:before="107" w:beforeAutospacing="0" w:afterAutospacing="0"/>
              <w:ind w:left="218"/>
              <w:rPr>
                <w:rFonts w:hint="eastAsia" w:ascii="仿宋" w:hAnsi="仿宋" w:eastAsia="仿宋" w:cs="仿宋"/>
                <w:sz w:val="22"/>
                <w:szCs w:val="24"/>
              </w:rPr>
            </w:pPr>
            <w:r>
              <w:rPr>
                <w:rFonts w:hint="eastAsia" w:ascii="仿宋" w:hAnsi="仿宋" w:eastAsia="仿宋" w:cs="仿宋"/>
                <w:sz w:val="22"/>
                <w:szCs w:val="24"/>
              </w:rPr>
              <w:t>邮政编码</w:t>
            </w:r>
          </w:p>
        </w:tc>
        <w:tc>
          <w:tcPr>
            <w:tcW w:w="2343" w:type="dxa"/>
            <w:gridSpan w:val="3"/>
          </w:tcPr>
          <w:p w14:paraId="0EA9632F">
            <w:pPr>
              <w:keepNext w:val="0"/>
              <w:keepLines w:val="0"/>
              <w:suppressLineNumbers w:val="0"/>
              <w:spacing w:beforeAutospacing="0" w:afterAutospacing="0"/>
              <w:rPr>
                <w:rFonts w:hint="eastAsia" w:ascii="仿宋" w:hAnsi="仿宋" w:eastAsia="仿宋" w:cs="仿宋"/>
                <w:sz w:val="24"/>
                <w:szCs w:val="24"/>
              </w:rPr>
            </w:pPr>
          </w:p>
        </w:tc>
      </w:tr>
      <w:tr w14:paraId="0AFDD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Merge w:val="restart"/>
          </w:tcPr>
          <w:p w14:paraId="18B5CF5D">
            <w:pPr>
              <w:pStyle w:val="26"/>
              <w:keepNext w:val="0"/>
              <w:keepLines w:val="0"/>
              <w:suppressLineNumbers w:val="0"/>
              <w:spacing w:before="6" w:beforeAutospacing="0" w:afterAutospacing="0"/>
              <w:rPr>
                <w:rFonts w:hint="eastAsia" w:ascii="仿宋" w:hAnsi="仿宋" w:eastAsia="仿宋" w:cs="仿宋"/>
                <w:sz w:val="28"/>
                <w:szCs w:val="24"/>
              </w:rPr>
            </w:pPr>
          </w:p>
          <w:p w14:paraId="71AB67BB">
            <w:pPr>
              <w:pStyle w:val="26"/>
              <w:keepNext w:val="0"/>
              <w:keepLines w:val="0"/>
              <w:suppressLineNumbers w:val="0"/>
              <w:spacing w:beforeAutospacing="0" w:afterAutospacing="0"/>
              <w:ind w:left="597"/>
              <w:rPr>
                <w:rFonts w:hint="eastAsia" w:ascii="仿宋" w:hAnsi="仿宋" w:eastAsia="仿宋" w:cs="仿宋"/>
                <w:sz w:val="22"/>
                <w:szCs w:val="24"/>
              </w:rPr>
            </w:pPr>
            <w:r>
              <w:rPr>
                <w:rFonts w:hint="eastAsia" w:ascii="仿宋" w:hAnsi="仿宋" w:eastAsia="仿宋" w:cs="仿宋"/>
                <w:sz w:val="22"/>
                <w:szCs w:val="24"/>
              </w:rPr>
              <w:t>联系方式</w:t>
            </w:r>
          </w:p>
        </w:tc>
        <w:tc>
          <w:tcPr>
            <w:tcW w:w="898" w:type="dxa"/>
          </w:tcPr>
          <w:p w14:paraId="43B4462D">
            <w:pPr>
              <w:pStyle w:val="26"/>
              <w:keepNext w:val="0"/>
              <w:keepLines w:val="0"/>
              <w:suppressLineNumbers w:val="0"/>
              <w:spacing w:before="107" w:beforeAutospacing="0" w:afterAutospacing="0"/>
              <w:jc w:val="center"/>
              <w:rPr>
                <w:rFonts w:hint="eastAsia" w:ascii="仿宋" w:hAnsi="仿宋" w:eastAsia="仿宋" w:cs="仿宋"/>
                <w:sz w:val="22"/>
                <w:szCs w:val="24"/>
              </w:rPr>
            </w:pPr>
            <w:r>
              <w:rPr>
                <w:rFonts w:hint="eastAsia" w:ascii="仿宋" w:hAnsi="仿宋" w:eastAsia="仿宋" w:cs="仿宋"/>
                <w:sz w:val="22"/>
                <w:szCs w:val="24"/>
              </w:rPr>
              <w:t>联系人</w:t>
            </w:r>
          </w:p>
        </w:tc>
        <w:tc>
          <w:tcPr>
            <w:tcW w:w="2314" w:type="dxa"/>
            <w:gridSpan w:val="2"/>
          </w:tcPr>
          <w:p w14:paraId="4DA29295">
            <w:pPr>
              <w:keepNext w:val="0"/>
              <w:keepLines w:val="0"/>
              <w:suppressLineNumbers w:val="0"/>
              <w:spacing w:beforeAutospacing="0" w:afterAutospacing="0"/>
              <w:rPr>
                <w:rFonts w:hint="eastAsia" w:ascii="仿宋" w:hAnsi="仿宋" w:eastAsia="仿宋" w:cs="仿宋"/>
                <w:sz w:val="24"/>
                <w:szCs w:val="24"/>
              </w:rPr>
            </w:pPr>
          </w:p>
        </w:tc>
        <w:tc>
          <w:tcPr>
            <w:tcW w:w="1286" w:type="dxa"/>
            <w:gridSpan w:val="2"/>
          </w:tcPr>
          <w:p w14:paraId="51B0FC69">
            <w:pPr>
              <w:pStyle w:val="26"/>
              <w:keepNext w:val="0"/>
              <w:keepLines w:val="0"/>
              <w:suppressLineNumbers w:val="0"/>
              <w:spacing w:before="107" w:beforeAutospacing="0" w:afterAutospacing="0"/>
              <w:ind w:left="374"/>
              <w:rPr>
                <w:rFonts w:hint="eastAsia" w:ascii="仿宋" w:hAnsi="仿宋" w:eastAsia="仿宋" w:cs="仿宋"/>
                <w:sz w:val="22"/>
                <w:szCs w:val="24"/>
              </w:rPr>
            </w:pPr>
            <w:r>
              <w:rPr>
                <w:rFonts w:hint="eastAsia" w:ascii="仿宋" w:hAnsi="仿宋" w:eastAsia="仿宋" w:cs="仿宋"/>
                <w:sz w:val="22"/>
                <w:szCs w:val="24"/>
              </w:rPr>
              <w:t>电话</w:t>
            </w:r>
          </w:p>
        </w:tc>
        <w:tc>
          <w:tcPr>
            <w:tcW w:w="2343" w:type="dxa"/>
            <w:gridSpan w:val="3"/>
          </w:tcPr>
          <w:p w14:paraId="1DB0046A">
            <w:pPr>
              <w:keepNext w:val="0"/>
              <w:keepLines w:val="0"/>
              <w:suppressLineNumbers w:val="0"/>
              <w:spacing w:beforeAutospacing="0" w:afterAutospacing="0"/>
              <w:rPr>
                <w:rFonts w:hint="eastAsia" w:ascii="仿宋" w:hAnsi="仿宋" w:eastAsia="仿宋" w:cs="仿宋"/>
                <w:sz w:val="24"/>
                <w:szCs w:val="24"/>
              </w:rPr>
            </w:pPr>
          </w:p>
        </w:tc>
      </w:tr>
      <w:tr w14:paraId="11DB7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Merge w:val="continue"/>
          </w:tcPr>
          <w:p w14:paraId="76115509">
            <w:pPr>
              <w:keepNext w:val="0"/>
              <w:keepLines w:val="0"/>
              <w:suppressLineNumbers w:val="0"/>
              <w:spacing w:beforeAutospacing="0" w:afterAutospacing="0"/>
              <w:rPr>
                <w:rFonts w:hint="eastAsia" w:ascii="仿宋" w:hAnsi="仿宋" w:eastAsia="仿宋" w:cs="仿宋"/>
                <w:sz w:val="24"/>
                <w:szCs w:val="24"/>
              </w:rPr>
            </w:pPr>
          </w:p>
        </w:tc>
        <w:tc>
          <w:tcPr>
            <w:tcW w:w="898" w:type="dxa"/>
          </w:tcPr>
          <w:p w14:paraId="3DCB0727">
            <w:pPr>
              <w:pStyle w:val="26"/>
              <w:keepNext w:val="0"/>
              <w:keepLines w:val="0"/>
              <w:suppressLineNumbers w:val="0"/>
              <w:tabs>
                <w:tab w:val="left" w:pos="422"/>
              </w:tabs>
              <w:spacing w:before="108" w:beforeAutospacing="0" w:afterAutospacing="0"/>
              <w:jc w:val="center"/>
              <w:rPr>
                <w:rFonts w:hint="eastAsia" w:ascii="仿宋" w:hAnsi="仿宋" w:eastAsia="仿宋" w:cs="仿宋"/>
                <w:sz w:val="22"/>
                <w:szCs w:val="24"/>
              </w:rPr>
            </w:pPr>
            <w:r>
              <w:rPr>
                <w:rFonts w:hint="eastAsia" w:ascii="仿宋" w:hAnsi="仿宋" w:eastAsia="仿宋" w:cs="仿宋"/>
                <w:sz w:val="22"/>
                <w:szCs w:val="24"/>
              </w:rPr>
              <w:t>传</w:t>
            </w:r>
            <w:r>
              <w:rPr>
                <w:rFonts w:hint="eastAsia" w:ascii="仿宋" w:hAnsi="仿宋" w:eastAsia="仿宋" w:cs="仿宋"/>
                <w:sz w:val="22"/>
                <w:szCs w:val="24"/>
              </w:rPr>
              <w:tab/>
            </w:r>
            <w:r>
              <w:rPr>
                <w:rFonts w:hint="eastAsia" w:ascii="仿宋" w:hAnsi="仿宋" w:eastAsia="仿宋" w:cs="仿宋"/>
                <w:sz w:val="22"/>
                <w:szCs w:val="24"/>
              </w:rPr>
              <w:t>真</w:t>
            </w:r>
          </w:p>
        </w:tc>
        <w:tc>
          <w:tcPr>
            <w:tcW w:w="2314" w:type="dxa"/>
            <w:gridSpan w:val="2"/>
          </w:tcPr>
          <w:p w14:paraId="32B01688">
            <w:pPr>
              <w:keepNext w:val="0"/>
              <w:keepLines w:val="0"/>
              <w:suppressLineNumbers w:val="0"/>
              <w:spacing w:beforeAutospacing="0" w:afterAutospacing="0"/>
              <w:rPr>
                <w:rFonts w:hint="eastAsia" w:ascii="仿宋" w:hAnsi="仿宋" w:eastAsia="仿宋" w:cs="仿宋"/>
                <w:sz w:val="24"/>
                <w:szCs w:val="24"/>
              </w:rPr>
            </w:pPr>
          </w:p>
        </w:tc>
        <w:tc>
          <w:tcPr>
            <w:tcW w:w="1286" w:type="dxa"/>
            <w:gridSpan w:val="2"/>
          </w:tcPr>
          <w:p w14:paraId="601D49D6">
            <w:pPr>
              <w:pStyle w:val="26"/>
              <w:keepNext w:val="0"/>
              <w:keepLines w:val="0"/>
              <w:suppressLineNumbers w:val="0"/>
              <w:spacing w:before="108" w:beforeAutospacing="0" w:afterAutospacing="0"/>
              <w:ind w:left="374"/>
              <w:rPr>
                <w:rFonts w:hint="eastAsia" w:ascii="仿宋" w:hAnsi="仿宋" w:eastAsia="仿宋" w:cs="仿宋"/>
                <w:sz w:val="22"/>
                <w:szCs w:val="24"/>
              </w:rPr>
            </w:pPr>
            <w:r>
              <w:rPr>
                <w:rFonts w:hint="eastAsia" w:ascii="仿宋" w:hAnsi="仿宋" w:eastAsia="仿宋" w:cs="仿宋"/>
                <w:sz w:val="22"/>
                <w:szCs w:val="24"/>
              </w:rPr>
              <w:t>网址</w:t>
            </w:r>
          </w:p>
        </w:tc>
        <w:tc>
          <w:tcPr>
            <w:tcW w:w="2343" w:type="dxa"/>
            <w:gridSpan w:val="3"/>
          </w:tcPr>
          <w:p w14:paraId="406E9B6D">
            <w:pPr>
              <w:keepNext w:val="0"/>
              <w:keepLines w:val="0"/>
              <w:suppressLineNumbers w:val="0"/>
              <w:spacing w:beforeAutospacing="0" w:afterAutospacing="0"/>
              <w:rPr>
                <w:rFonts w:hint="eastAsia" w:ascii="仿宋" w:hAnsi="仿宋" w:eastAsia="仿宋" w:cs="仿宋"/>
                <w:sz w:val="24"/>
                <w:szCs w:val="24"/>
              </w:rPr>
            </w:pPr>
          </w:p>
        </w:tc>
      </w:tr>
      <w:tr w14:paraId="2D615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14:paraId="4F8DC189">
            <w:pPr>
              <w:pStyle w:val="26"/>
              <w:keepNext w:val="0"/>
              <w:keepLines w:val="0"/>
              <w:suppressLineNumbers w:val="0"/>
              <w:spacing w:before="107" w:beforeAutospacing="0" w:afterAutospacing="0"/>
              <w:ind w:left="491"/>
              <w:rPr>
                <w:rFonts w:hint="eastAsia" w:ascii="仿宋" w:hAnsi="仿宋" w:eastAsia="仿宋" w:cs="仿宋"/>
                <w:sz w:val="22"/>
                <w:szCs w:val="24"/>
              </w:rPr>
            </w:pPr>
            <w:r>
              <w:rPr>
                <w:rFonts w:hint="eastAsia" w:ascii="仿宋" w:hAnsi="仿宋" w:eastAsia="仿宋" w:cs="仿宋"/>
                <w:sz w:val="22"/>
                <w:szCs w:val="24"/>
              </w:rPr>
              <w:t>法定代表人</w:t>
            </w:r>
          </w:p>
        </w:tc>
        <w:tc>
          <w:tcPr>
            <w:tcW w:w="898" w:type="dxa"/>
          </w:tcPr>
          <w:p w14:paraId="7CCB3D1B">
            <w:pPr>
              <w:pStyle w:val="26"/>
              <w:keepNext w:val="0"/>
              <w:keepLines w:val="0"/>
              <w:suppressLineNumbers w:val="0"/>
              <w:spacing w:before="107" w:beforeAutospacing="0" w:afterAutospacing="0"/>
              <w:jc w:val="center"/>
              <w:rPr>
                <w:rFonts w:hint="eastAsia" w:ascii="仿宋" w:hAnsi="仿宋" w:eastAsia="仿宋" w:cs="仿宋"/>
                <w:sz w:val="22"/>
                <w:szCs w:val="24"/>
              </w:rPr>
            </w:pPr>
            <w:r>
              <w:rPr>
                <w:rFonts w:hint="eastAsia" w:ascii="仿宋" w:hAnsi="仿宋" w:eastAsia="仿宋" w:cs="仿宋"/>
                <w:sz w:val="22"/>
                <w:szCs w:val="24"/>
              </w:rPr>
              <w:t>姓名</w:t>
            </w:r>
          </w:p>
        </w:tc>
        <w:tc>
          <w:tcPr>
            <w:tcW w:w="1027" w:type="dxa"/>
          </w:tcPr>
          <w:p w14:paraId="0706C6B0">
            <w:pPr>
              <w:keepNext w:val="0"/>
              <w:keepLines w:val="0"/>
              <w:suppressLineNumbers w:val="0"/>
              <w:spacing w:beforeAutospacing="0" w:afterAutospacing="0"/>
              <w:rPr>
                <w:rFonts w:hint="eastAsia" w:ascii="仿宋" w:hAnsi="仿宋" w:eastAsia="仿宋" w:cs="仿宋"/>
                <w:sz w:val="24"/>
                <w:szCs w:val="24"/>
              </w:rPr>
            </w:pPr>
          </w:p>
        </w:tc>
        <w:tc>
          <w:tcPr>
            <w:tcW w:w="1287" w:type="dxa"/>
          </w:tcPr>
          <w:p w14:paraId="741456E1">
            <w:pPr>
              <w:pStyle w:val="26"/>
              <w:keepNext w:val="0"/>
              <w:keepLines w:val="0"/>
              <w:suppressLineNumbers w:val="0"/>
              <w:spacing w:before="107" w:beforeAutospacing="0" w:afterAutospacing="0"/>
              <w:ind w:left="218"/>
              <w:rPr>
                <w:rFonts w:hint="eastAsia" w:ascii="仿宋" w:hAnsi="仿宋" w:eastAsia="仿宋" w:cs="仿宋"/>
                <w:sz w:val="22"/>
                <w:szCs w:val="24"/>
              </w:rPr>
            </w:pPr>
            <w:r>
              <w:rPr>
                <w:rFonts w:hint="eastAsia" w:ascii="仿宋" w:hAnsi="仿宋" w:eastAsia="仿宋" w:cs="仿宋"/>
                <w:sz w:val="22"/>
                <w:szCs w:val="24"/>
              </w:rPr>
              <w:t>技术职称</w:t>
            </w:r>
          </w:p>
        </w:tc>
        <w:tc>
          <w:tcPr>
            <w:tcW w:w="1286" w:type="dxa"/>
            <w:gridSpan w:val="2"/>
          </w:tcPr>
          <w:p w14:paraId="3FFDDEFB">
            <w:pPr>
              <w:keepNext w:val="0"/>
              <w:keepLines w:val="0"/>
              <w:suppressLineNumbers w:val="0"/>
              <w:spacing w:beforeAutospacing="0" w:afterAutospacing="0"/>
              <w:rPr>
                <w:rFonts w:hint="eastAsia" w:ascii="仿宋" w:hAnsi="仿宋" w:eastAsia="仿宋" w:cs="仿宋"/>
                <w:sz w:val="24"/>
                <w:szCs w:val="24"/>
              </w:rPr>
            </w:pPr>
          </w:p>
        </w:tc>
        <w:tc>
          <w:tcPr>
            <w:tcW w:w="1114" w:type="dxa"/>
            <w:gridSpan w:val="2"/>
          </w:tcPr>
          <w:p w14:paraId="71624D85">
            <w:pPr>
              <w:pStyle w:val="26"/>
              <w:keepNext w:val="0"/>
              <w:keepLines w:val="0"/>
              <w:suppressLineNumbers w:val="0"/>
              <w:spacing w:before="107" w:beforeAutospacing="0" w:afterAutospacing="0"/>
              <w:ind w:left="340"/>
              <w:rPr>
                <w:rFonts w:hint="eastAsia" w:ascii="仿宋" w:hAnsi="仿宋" w:eastAsia="仿宋" w:cs="仿宋"/>
                <w:sz w:val="22"/>
                <w:szCs w:val="24"/>
              </w:rPr>
            </w:pPr>
            <w:r>
              <w:rPr>
                <w:rFonts w:hint="eastAsia" w:ascii="仿宋" w:hAnsi="仿宋" w:eastAsia="仿宋" w:cs="仿宋"/>
                <w:sz w:val="22"/>
                <w:szCs w:val="24"/>
              </w:rPr>
              <w:t>电话</w:t>
            </w:r>
          </w:p>
        </w:tc>
        <w:tc>
          <w:tcPr>
            <w:tcW w:w="1229" w:type="dxa"/>
          </w:tcPr>
          <w:p w14:paraId="38EC3CA0">
            <w:pPr>
              <w:keepNext w:val="0"/>
              <w:keepLines w:val="0"/>
              <w:suppressLineNumbers w:val="0"/>
              <w:spacing w:beforeAutospacing="0" w:afterAutospacing="0"/>
              <w:rPr>
                <w:rFonts w:hint="eastAsia" w:ascii="仿宋" w:hAnsi="仿宋" w:eastAsia="仿宋" w:cs="仿宋"/>
                <w:sz w:val="24"/>
                <w:szCs w:val="24"/>
              </w:rPr>
            </w:pPr>
          </w:p>
        </w:tc>
      </w:tr>
      <w:tr w14:paraId="501BD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14:paraId="59E532D1">
            <w:pPr>
              <w:pStyle w:val="26"/>
              <w:keepNext w:val="0"/>
              <w:keepLines w:val="0"/>
              <w:suppressLineNumbers w:val="0"/>
              <w:spacing w:before="107" w:beforeAutospacing="0" w:afterAutospacing="0"/>
              <w:ind w:left="491"/>
              <w:rPr>
                <w:rFonts w:hint="eastAsia" w:ascii="仿宋" w:hAnsi="仿宋" w:eastAsia="仿宋" w:cs="仿宋"/>
                <w:sz w:val="22"/>
                <w:szCs w:val="24"/>
              </w:rPr>
            </w:pPr>
            <w:r>
              <w:rPr>
                <w:rFonts w:hint="eastAsia" w:ascii="仿宋" w:hAnsi="仿宋" w:eastAsia="仿宋" w:cs="仿宋"/>
                <w:sz w:val="22"/>
                <w:szCs w:val="24"/>
              </w:rPr>
              <w:t>技术负责人</w:t>
            </w:r>
          </w:p>
        </w:tc>
        <w:tc>
          <w:tcPr>
            <w:tcW w:w="898" w:type="dxa"/>
          </w:tcPr>
          <w:p w14:paraId="7E36C342">
            <w:pPr>
              <w:pStyle w:val="26"/>
              <w:keepNext w:val="0"/>
              <w:keepLines w:val="0"/>
              <w:suppressLineNumbers w:val="0"/>
              <w:spacing w:before="107" w:beforeAutospacing="0" w:afterAutospacing="0"/>
              <w:jc w:val="center"/>
              <w:rPr>
                <w:rFonts w:hint="eastAsia" w:ascii="仿宋" w:hAnsi="仿宋" w:eastAsia="仿宋" w:cs="仿宋"/>
                <w:sz w:val="22"/>
                <w:szCs w:val="24"/>
              </w:rPr>
            </w:pPr>
            <w:r>
              <w:rPr>
                <w:rFonts w:hint="eastAsia" w:ascii="仿宋" w:hAnsi="仿宋" w:eastAsia="仿宋" w:cs="仿宋"/>
                <w:sz w:val="22"/>
                <w:szCs w:val="24"/>
              </w:rPr>
              <w:t>姓名</w:t>
            </w:r>
          </w:p>
        </w:tc>
        <w:tc>
          <w:tcPr>
            <w:tcW w:w="1027" w:type="dxa"/>
          </w:tcPr>
          <w:p w14:paraId="13A4E765">
            <w:pPr>
              <w:keepNext w:val="0"/>
              <w:keepLines w:val="0"/>
              <w:suppressLineNumbers w:val="0"/>
              <w:spacing w:beforeAutospacing="0" w:afterAutospacing="0"/>
              <w:rPr>
                <w:rFonts w:hint="eastAsia" w:ascii="仿宋" w:hAnsi="仿宋" w:eastAsia="仿宋" w:cs="仿宋"/>
                <w:sz w:val="24"/>
                <w:szCs w:val="24"/>
              </w:rPr>
            </w:pPr>
          </w:p>
        </w:tc>
        <w:tc>
          <w:tcPr>
            <w:tcW w:w="1287" w:type="dxa"/>
          </w:tcPr>
          <w:p w14:paraId="5273F52B">
            <w:pPr>
              <w:pStyle w:val="26"/>
              <w:keepNext w:val="0"/>
              <w:keepLines w:val="0"/>
              <w:suppressLineNumbers w:val="0"/>
              <w:spacing w:before="107" w:beforeAutospacing="0" w:afterAutospacing="0"/>
              <w:ind w:left="218"/>
              <w:rPr>
                <w:rFonts w:hint="eastAsia" w:ascii="仿宋" w:hAnsi="仿宋" w:eastAsia="仿宋" w:cs="仿宋"/>
                <w:sz w:val="22"/>
                <w:szCs w:val="24"/>
              </w:rPr>
            </w:pPr>
            <w:r>
              <w:rPr>
                <w:rFonts w:hint="eastAsia" w:ascii="仿宋" w:hAnsi="仿宋" w:eastAsia="仿宋" w:cs="仿宋"/>
                <w:sz w:val="22"/>
                <w:szCs w:val="24"/>
              </w:rPr>
              <w:t>技术职称</w:t>
            </w:r>
          </w:p>
        </w:tc>
        <w:tc>
          <w:tcPr>
            <w:tcW w:w="1286" w:type="dxa"/>
            <w:gridSpan w:val="2"/>
          </w:tcPr>
          <w:p w14:paraId="2E3EACE7">
            <w:pPr>
              <w:keepNext w:val="0"/>
              <w:keepLines w:val="0"/>
              <w:suppressLineNumbers w:val="0"/>
              <w:spacing w:beforeAutospacing="0" w:afterAutospacing="0"/>
              <w:rPr>
                <w:rFonts w:hint="eastAsia" w:ascii="仿宋" w:hAnsi="仿宋" w:eastAsia="仿宋" w:cs="仿宋"/>
                <w:sz w:val="24"/>
                <w:szCs w:val="24"/>
              </w:rPr>
            </w:pPr>
          </w:p>
        </w:tc>
        <w:tc>
          <w:tcPr>
            <w:tcW w:w="1114" w:type="dxa"/>
            <w:gridSpan w:val="2"/>
          </w:tcPr>
          <w:p w14:paraId="73807278">
            <w:pPr>
              <w:pStyle w:val="26"/>
              <w:keepNext w:val="0"/>
              <w:keepLines w:val="0"/>
              <w:suppressLineNumbers w:val="0"/>
              <w:spacing w:before="107" w:beforeAutospacing="0" w:afterAutospacing="0"/>
              <w:ind w:left="340"/>
              <w:rPr>
                <w:rFonts w:hint="eastAsia" w:ascii="仿宋" w:hAnsi="仿宋" w:eastAsia="仿宋" w:cs="仿宋"/>
                <w:sz w:val="22"/>
                <w:szCs w:val="24"/>
              </w:rPr>
            </w:pPr>
            <w:r>
              <w:rPr>
                <w:rFonts w:hint="eastAsia" w:ascii="仿宋" w:hAnsi="仿宋" w:eastAsia="仿宋" w:cs="仿宋"/>
                <w:sz w:val="22"/>
                <w:szCs w:val="24"/>
              </w:rPr>
              <w:t>电话</w:t>
            </w:r>
          </w:p>
        </w:tc>
        <w:tc>
          <w:tcPr>
            <w:tcW w:w="1229" w:type="dxa"/>
          </w:tcPr>
          <w:p w14:paraId="5174148F">
            <w:pPr>
              <w:keepNext w:val="0"/>
              <w:keepLines w:val="0"/>
              <w:suppressLineNumbers w:val="0"/>
              <w:spacing w:beforeAutospacing="0" w:afterAutospacing="0"/>
              <w:rPr>
                <w:rFonts w:hint="eastAsia" w:ascii="仿宋" w:hAnsi="仿宋" w:eastAsia="仿宋" w:cs="仿宋"/>
                <w:sz w:val="24"/>
                <w:szCs w:val="24"/>
              </w:rPr>
            </w:pPr>
          </w:p>
        </w:tc>
      </w:tr>
      <w:tr w14:paraId="1159A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14:paraId="79DE4192">
            <w:pPr>
              <w:pStyle w:val="26"/>
              <w:keepNext w:val="0"/>
              <w:keepLines w:val="0"/>
              <w:suppressLineNumbers w:val="0"/>
              <w:spacing w:before="107" w:beforeAutospacing="0" w:afterAutospacing="0"/>
              <w:ind w:left="177"/>
              <w:rPr>
                <w:rFonts w:hint="eastAsia" w:ascii="仿宋" w:hAnsi="仿宋" w:eastAsia="仿宋" w:cs="仿宋"/>
                <w:sz w:val="22"/>
                <w:szCs w:val="24"/>
              </w:rPr>
            </w:pPr>
            <w:r>
              <w:rPr>
                <w:rFonts w:hint="eastAsia" w:ascii="仿宋" w:hAnsi="仿宋" w:eastAsia="仿宋" w:cs="仿宋"/>
                <w:sz w:val="22"/>
                <w:szCs w:val="24"/>
              </w:rPr>
              <w:t>企业监理资质证书</w:t>
            </w:r>
          </w:p>
        </w:tc>
        <w:tc>
          <w:tcPr>
            <w:tcW w:w="6841" w:type="dxa"/>
            <w:gridSpan w:val="8"/>
          </w:tcPr>
          <w:p w14:paraId="533EFB88">
            <w:pPr>
              <w:pStyle w:val="26"/>
              <w:keepNext w:val="0"/>
              <w:keepLines w:val="0"/>
              <w:suppressLineNumbers w:val="0"/>
              <w:tabs>
                <w:tab w:val="left" w:pos="3785"/>
                <w:tab w:val="left" w:pos="5045"/>
              </w:tabs>
              <w:spacing w:before="107" w:beforeAutospacing="0" w:afterAutospacing="0"/>
              <w:ind w:left="1054"/>
              <w:rPr>
                <w:rFonts w:hint="eastAsia" w:ascii="仿宋" w:hAnsi="仿宋" w:eastAsia="仿宋" w:cs="仿宋"/>
                <w:sz w:val="22"/>
                <w:szCs w:val="24"/>
              </w:rPr>
            </w:pPr>
            <w:r>
              <w:rPr>
                <w:rFonts w:hint="eastAsia" w:ascii="仿宋" w:hAnsi="仿宋" w:eastAsia="仿宋" w:cs="仿宋"/>
                <w:sz w:val="22"/>
                <w:szCs w:val="24"/>
              </w:rPr>
              <w:t>类型：</w:t>
            </w:r>
            <w:r>
              <w:rPr>
                <w:rFonts w:hint="eastAsia" w:ascii="仿宋" w:hAnsi="仿宋" w:eastAsia="仿宋" w:cs="仿宋"/>
                <w:sz w:val="22"/>
                <w:szCs w:val="24"/>
              </w:rPr>
              <w:tab/>
            </w:r>
            <w:r>
              <w:rPr>
                <w:rFonts w:hint="eastAsia" w:ascii="仿宋" w:hAnsi="仿宋" w:eastAsia="仿宋" w:cs="仿宋"/>
                <w:sz w:val="22"/>
                <w:szCs w:val="24"/>
              </w:rPr>
              <w:t>等级：</w:t>
            </w:r>
            <w:r>
              <w:rPr>
                <w:rFonts w:hint="eastAsia" w:ascii="仿宋" w:hAnsi="仿宋" w:eastAsia="仿宋" w:cs="仿宋"/>
                <w:sz w:val="22"/>
                <w:szCs w:val="24"/>
              </w:rPr>
              <w:tab/>
            </w:r>
            <w:r>
              <w:rPr>
                <w:rFonts w:hint="eastAsia" w:ascii="仿宋" w:hAnsi="仿宋" w:eastAsia="仿宋" w:cs="仿宋"/>
                <w:sz w:val="22"/>
                <w:szCs w:val="24"/>
              </w:rPr>
              <w:t>证书号：</w:t>
            </w:r>
          </w:p>
        </w:tc>
      </w:tr>
      <w:tr w14:paraId="0D2C5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045" w:type="dxa"/>
          </w:tcPr>
          <w:p w14:paraId="12B425E0">
            <w:pPr>
              <w:pStyle w:val="26"/>
              <w:keepNext w:val="0"/>
              <w:keepLines w:val="0"/>
              <w:suppressLineNumbers w:val="0"/>
              <w:spacing w:before="107" w:beforeAutospacing="0" w:afterAutospacing="0"/>
              <w:ind w:left="158" w:right="156"/>
              <w:jc w:val="center"/>
              <w:rPr>
                <w:rFonts w:hint="eastAsia" w:ascii="仿宋" w:hAnsi="仿宋" w:eastAsia="仿宋" w:cs="仿宋"/>
                <w:sz w:val="22"/>
                <w:szCs w:val="24"/>
              </w:rPr>
            </w:pPr>
            <w:r>
              <w:rPr>
                <w:rFonts w:hint="eastAsia" w:ascii="仿宋" w:hAnsi="仿宋" w:eastAsia="仿宋" w:cs="仿宋"/>
                <w:sz w:val="22"/>
                <w:szCs w:val="24"/>
              </w:rPr>
              <w:t>质量管理体系证书</w:t>
            </w:r>
          </w:p>
          <w:p w14:paraId="37DD6600">
            <w:pPr>
              <w:pStyle w:val="26"/>
              <w:keepNext w:val="0"/>
              <w:keepLines w:val="0"/>
              <w:suppressLineNumbers w:val="0"/>
              <w:spacing w:before="164" w:beforeAutospacing="0" w:afterAutospacing="0"/>
              <w:ind w:left="55" w:right="156"/>
              <w:jc w:val="center"/>
              <w:rPr>
                <w:rFonts w:hint="eastAsia" w:ascii="仿宋" w:hAnsi="仿宋" w:eastAsia="仿宋" w:cs="仿宋"/>
                <w:sz w:val="22"/>
                <w:szCs w:val="24"/>
              </w:rPr>
            </w:pPr>
            <w:r>
              <w:rPr>
                <w:rFonts w:hint="eastAsia" w:ascii="仿宋" w:hAnsi="仿宋" w:eastAsia="仿宋" w:cs="仿宋"/>
                <w:sz w:val="22"/>
                <w:szCs w:val="24"/>
              </w:rPr>
              <w:t>（如有）</w:t>
            </w:r>
          </w:p>
        </w:tc>
        <w:tc>
          <w:tcPr>
            <w:tcW w:w="6841" w:type="dxa"/>
            <w:gridSpan w:val="8"/>
          </w:tcPr>
          <w:p w14:paraId="20036B8A">
            <w:pPr>
              <w:pStyle w:val="26"/>
              <w:keepNext w:val="0"/>
              <w:keepLines w:val="0"/>
              <w:suppressLineNumbers w:val="0"/>
              <w:spacing w:before="1" w:beforeAutospacing="0" w:afterAutospacing="0"/>
              <w:rPr>
                <w:rFonts w:hint="eastAsia" w:ascii="仿宋" w:hAnsi="仿宋" w:eastAsia="仿宋" w:cs="仿宋"/>
                <w:sz w:val="28"/>
                <w:szCs w:val="24"/>
              </w:rPr>
            </w:pPr>
          </w:p>
          <w:p w14:paraId="03D7BC21">
            <w:pPr>
              <w:pStyle w:val="26"/>
              <w:keepNext w:val="0"/>
              <w:keepLines w:val="0"/>
              <w:suppressLineNumbers w:val="0"/>
              <w:tabs>
                <w:tab w:val="left" w:pos="3785"/>
                <w:tab w:val="left" w:pos="5045"/>
              </w:tabs>
              <w:spacing w:beforeAutospacing="0" w:afterAutospacing="0"/>
              <w:ind w:left="1054"/>
              <w:rPr>
                <w:rFonts w:hint="eastAsia" w:ascii="仿宋" w:hAnsi="仿宋" w:eastAsia="仿宋" w:cs="仿宋"/>
                <w:sz w:val="22"/>
                <w:szCs w:val="24"/>
              </w:rPr>
            </w:pPr>
            <w:r>
              <w:rPr>
                <w:rFonts w:hint="eastAsia" w:ascii="仿宋" w:hAnsi="仿宋" w:eastAsia="仿宋" w:cs="仿宋"/>
                <w:sz w:val="22"/>
                <w:szCs w:val="24"/>
              </w:rPr>
              <w:t>类型：</w:t>
            </w:r>
            <w:r>
              <w:rPr>
                <w:rFonts w:hint="eastAsia" w:ascii="仿宋" w:hAnsi="仿宋" w:eastAsia="仿宋" w:cs="仿宋"/>
                <w:sz w:val="22"/>
                <w:szCs w:val="24"/>
              </w:rPr>
              <w:tab/>
            </w:r>
            <w:r>
              <w:rPr>
                <w:rFonts w:hint="eastAsia" w:ascii="仿宋" w:hAnsi="仿宋" w:eastAsia="仿宋" w:cs="仿宋"/>
                <w:sz w:val="22"/>
                <w:szCs w:val="24"/>
              </w:rPr>
              <w:t>等级：</w:t>
            </w:r>
            <w:r>
              <w:rPr>
                <w:rFonts w:hint="eastAsia" w:ascii="仿宋" w:hAnsi="仿宋" w:eastAsia="仿宋" w:cs="仿宋"/>
                <w:sz w:val="22"/>
                <w:szCs w:val="24"/>
              </w:rPr>
              <w:tab/>
            </w:r>
            <w:r>
              <w:rPr>
                <w:rFonts w:hint="eastAsia" w:ascii="仿宋" w:hAnsi="仿宋" w:eastAsia="仿宋" w:cs="仿宋"/>
                <w:sz w:val="22"/>
                <w:szCs w:val="24"/>
              </w:rPr>
              <w:t>证书号：</w:t>
            </w:r>
          </w:p>
        </w:tc>
      </w:tr>
      <w:tr w14:paraId="61163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14:paraId="2A276BD8">
            <w:pPr>
              <w:pStyle w:val="26"/>
              <w:keepNext w:val="0"/>
              <w:keepLines w:val="0"/>
              <w:suppressLineNumbers w:val="0"/>
              <w:spacing w:before="107" w:beforeAutospacing="0" w:afterAutospacing="0"/>
              <w:ind w:left="491"/>
              <w:rPr>
                <w:rFonts w:hint="eastAsia" w:ascii="仿宋" w:hAnsi="仿宋" w:eastAsia="仿宋" w:cs="仿宋"/>
                <w:sz w:val="22"/>
                <w:szCs w:val="24"/>
              </w:rPr>
            </w:pPr>
            <w:r>
              <w:rPr>
                <w:rFonts w:hint="eastAsia" w:ascii="仿宋" w:hAnsi="仿宋" w:eastAsia="仿宋" w:cs="仿宋"/>
                <w:sz w:val="22"/>
                <w:szCs w:val="24"/>
              </w:rPr>
              <w:t>营业执照号</w:t>
            </w:r>
          </w:p>
        </w:tc>
        <w:tc>
          <w:tcPr>
            <w:tcW w:w="3212" w:type="dxa"/>
            <w:gridSpan w:val="3"/>
          </w:tcPr>
          <w:p w14:paraId="202A0F8C">
            <w:pPr>
              <w:keepNext w:val="0"/>
              <w:keepLines w:val="0"/>
              <w:suppressLineNumbers w:val="0"/>
              <w:spacing w:beforeAutospacing="0" w:afterAutospacing="0"/>
              <w:rPr>
                <w:rFonts w:hint="eastAsia" w:ascii="仿宋" w:hAnsi="仿宋" w:eastAsia="仿宋" w:cs="仿宋"/>
                <w:sz w:val="24"/>
                <w:szCs w:val="24"/>
              </w:rPr>
            </w:pPr>
          </w:p>
        </w:tc>
        <w:tc>
          <w:tcPr>
            <w:tcW w:w="3629" w:type="dxa"/>
            <w:gridSpan w:val="5"/>
          </w:tcPr>
          <w:p w14:paraId="1A1B11F1">
            <w:pPr>
              <w:pStyle w:val="26"/>
              <w:keepNext w:val="0"/>
              <w:keepLines w:val="0"/>
              <w:suppressLineNumbers w:val="0"/>
              <w:spacing w:before="107" w:beforeAutospacing="0" w:afterAutospacing="0"/>
              <w:ind w:left="1178"/>
              <w:rPr>
                <w:rFonts w:hint="eastAsia" w:ascii="仿宋" w:hAnsi="仿宋" w:eastAsia="仿宋" w:cs="仿宋"/>
                <w:sz w:val="22"/>
                <w:szCs w:val="24"/>
              </w:rPr>
            </w:pPr>
            <w:r>
              <w:rPr>
                <w:rFonts w:hint="eastAsia" w:ascii="仿宋" w:hAnsi="仿宋" w:eastAsia="仿宋" w:cs="仿宋"/>
                <w:sz w:val="22"/>
                <w:szCs w:val="24"/>
              </w:rPr>
              <w:t>员工总人数：</w:t>
            </w:r>
          </w:p>
        </w:tc>
      </w:tr>
      <w:tr w14:paraId="5CACB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14:paraId="64DE47FB">
            <w:pPr>
              <w:pStyle w:val="26"/>
              <w:keepNext w:val="0"/>
              <w:keepLines w:val="0"/>
              <w:suppressLineNumbers w:val="0"/>
              <w:spacing w:before="107" w:beforeAutospacing="0" w:afterAutospacing="0"/>
              <w:ind w:left="597"/>
              <w:rPr>
                <w:rFonts w:hint="eastAsia" w:ascii="仿宋" w:hAnsi="仿宋" w:eastAsia="仿宋" w:cs="仿宋"/>
                <w:sz w:val="22"/>
                <w:szCs w:val="24"/>
              </w:rPr>
            </w:pPr>
            <w:r>
              <w:rPr>
                <w:rFonts w:hint="eastAsia" w:ascii="仿宋" w:hAnsi="仿宋" w:eastAsia="仿宋" w:cs="仿宋"/>
                <w:sz w:val="22"/>
                <w:szCs w:val="24"/>
              </w:rPr>
              <w:t>注册资本</w:t>
            </w:r>
          </w:p>
        </w:tc>
        <w:tc>
          <w:tcPr>
            <w:tcW w:w="3212" w:type="dxa"/>
            <w:gridSpan w:val="3"/>
          </w:tcPr>
          <w:p w14:paraId="24436ABE">
            <w:pPr>
              <w:keepNext w:val="0"/>
              <w:keepLines w:val="0"/>
              <w:suppressLineNumbers w:val="0"/>
              <w:spacing w:beforeAutospacing="0" w:afterAutospacing="0"/>
              <w:rPr>
                <w:rFonts w:hint="eastAsia" w:ascii="仿宋" w:hAnsi="仿宋" w:eastAsia="仿宋" w:cs="仿宋"/>
                <w:sz w:val="24"/>
                <w:szCs w:val="24"/>
              </w:rPr>
            </w:pPr>
          </w:p>
        </w:tc>
        <w:tc>
          <w:tcPr>
            <w:tcW w:w="415" w:type="dxa"/>
            <w:vMerge w:val="restart"/>
          </w:tcPr>
          <w:p w14:paraId="61FC0CF7">
            <w:pPr>
              <w:pStyle w:val="26"/>
              <w:keepNext w:val="0"/>
              <w:keepLines w:val="0"/>
              <w:suppressLineNumbers w:val="0"/>
              <w:spacing w:beforeAutospacing="0" w:afterAutospacing="0"/>
              <w:rPr>
                <w:rFonts w:hint="eastAsia" w:ascii="仿宋" w:hAnsi="仿宋" w:eastAsia="仿宋" w:cs="仿宋"/>
                <w:sz w:val="21"/>
                <w:szCs w:val="24"/>
              </w:rPr>
            </w:pPr>
          </w:p>
          <w:p w14:paraId="4471E0FD">
            <w:pPr>
              <w:pStyle w:val="26"/>
              <w:keepNext w:val="0"/>
              <w:keepLines w:val="0"/>
              <w:suppressLineNumbers w:val="0"/>
              <w:spacing w:beforeAutospacing="0" w:afterAutospacing="0"/>
              <w:rPr>
                <w:rFonts w:hint="eastAsia" w:ascii="仿宋" w:hAnsi="仿宋" w:eastAsia="仿宋" w:cs="仿宋"/>
                <w:sz w:val="24"/>
                <w:szCs w:val="24"/>
              </w:rPr>
            </w:pPr>
          </w:p>
          <w:p w14:paraId="0F4122BA">
            <w:pPr>
              <w:pStyle w:val="26"/>
              <w:keepNext w:val="0"/>
              <w:keepLines w:val="0"/>
              <w:suppressLineNumbers w:val="0"/>
              <w:spacing w:before="1" w:beforeAutospacing="0" w:afterAutospacing="0" w:line="384" w:lineRule="auto"/>
              <w:ind w:left="103" w:right="72"/>
              <w:rPr>
                <w:rFonts w:hint="eastAsia" w:ascii="仿宋" w:hAnsi="仿宋" w:eastAsia="仿宋" w:cs="仿宋"/>
                <w:sz w:val="22"/>
                <w:szCs w:val="24"/>
              </w:rPr>
            </w:pPr>
            <w:r>
              <w:rPr>
                <w:rFonts w:hint="eastAsia" w:ascii="仿宋" w:hAnsi="仿宋" w:eastAsia="仿宋" w:cs="仿宋"/>
                <w:sz w:val="22"/>
                <w:szCs w:val="24"/>
              </w:rPr>
              <w:t>其中</w:t>
            </w:r>
          </w:p>
        </w:tc>
        <w:tc>
          <w:tcPr>
            <w:tcW w:w="1699" w:type="dxa"/>
            <w:gridSpan w:val="2"/>
          </w:tcPr>
          <w:p w14:paraId="111B581F">
            <w:pPr>
              <w:pStyle w:val="26"/>
              <w:keepNext w:val="0"/>
              <w:keepLines w:val="0"/>
              <w:suppressLineNumbers w:val="0"/>
              <w:spacing w:before="107" w:beforeAutospacing="0" w:afterAutospacing="0"/>
              <w:ind w:left="215"/>
              <w:rPr>
                <w:rFonts w:hint="eastAsia" w:ascii="仿宋" w:hAnsi="仿宋" w:eastAsia="仿宋" w:cs="仿宋"/>
                <w:sz w:val="22"/>
                <w:szCs w:val="24"/>
              </w:rPr>
            </w:pPr>
            <w:r>
              <w:rPr>
                <w:rFonts w:hint="eastAsia" w:ascii="仿宋" w:hAnsi="仿宋" w:eastAsia="仿宋" w:cs="仿宋"/>
                <w:sz w:val="22"/>
                <w:szCs w:val="24"/>
              </w:rPr>
              <w:t>高级职称人员</w:t>
            </w:r>
          </w:p>
        </w:tc>
        <w:tc>
          <w:tcPr>
            <w:tcW w:w="1515" w:type="dxa"/>
            <w:gridSpan w:val="2"/>
          </w:tcPr>
          <w:p w14:paraId="69FAA633">
            <w:pPr>
              <w:keepNext w:val="0"/>
              <w:keepLines w:val="0"/>
              <w:suppressLineNumbers w:val="0"/>
              <w:spacing w:beforeAutospacing="0" w:afterAutospacing="0"/>
              <w:rPr>
                <w:rFonts w:hint="eastAsia" w:ascii="仿宋" w:hAnsi="仿宋" w:eastAsia="仿宋" w:cs="仿宋"/>
                <w:sz w:val="24"/>
                <w:szCs w:val="24"/>
              </w:rPr>
            </w:pPr>
          </w:p>
        </w:tc>
      </w:tr>
      <w:tr w14:paraId="207C5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14:paraId="5D70017F">
            <w:pPr>
              <w:pStyle w:val="26"/>
              <w:keepNext w:val="0"/>
              <w:keepLines w:val="0"/>
              <w:suppressLineNumbers w:val="0"/>
              <w:spacing w:before="107" w:beforeAutospacing="0" w:afterAutospacing="0"/>
              <w:ind w:left="597"/>
              <w:rPr>
                <w:rFonts w:hint="eastAsia" w:ascii="仿宋" w:hAnsi="仿宋" w:eastAsia="仿宋" w:cs="仿宋"/>
                <w:sz w:val="22"/>
                <w:szCs w:val="24"/>
              </w:rPr>
            </w:pPr>
            <w:r>
              <w:rPr>
                <w:rFonts w:hint="eastAsia" w:ascii="仿宋" w:hAnsi="仿宋" w:eastAsia="仿宋" w:cs="仿宋"/>
                <w:sz w:val="22"/>
                <w:szCs w:val="24"/>
              </w:rPr>
              <w:t>成立日期</w:t>
            </w:r>
          </w:p>
        </w:tc>
        <w:tc>
          <w:tcPr>
            <w:tcW w:w="3212" w:type="dxa"/>
            <w:gridSpan w:val="3"/>
          </w:tcPr>
          <w:p w14:paraId="7417FCB1">
            <w:pPr>
              <w:keepNext w:val="0"/>
              <w:keepLines w:val="0"/>
              <w:suppressLineNumbers w:val="0"/>
              <w:spacing w:beforeAutospacing="0" w:afterAutospacing="0"/>
              <w:rPr>
                <w:rFonts w:hint="eastAsia" w:ascii="仿宋" w:hAnsi="仿宋" w:eastAsia="仿宋" w:cs="仿宋"/>
                <w:sz w:val="24"/>
                <w:szCs w:val="24"/>
              </w:rPr>
            </w:pPr>
          </w:p>
        </w:tc>
        <w:tc>
          <w:tcPr>
            <w:tcW w:w="415" w:type="dxa"/>
            <w:vMerge w:val="continue"/>
          </w:tcPr>
          <w:p w14:paraId="533C06BC">
            <w:pPr>
              <w:keepNext w:val="0"/>
              <w:keepLines w:val="0"/>
              <w:suppressLineNumbers w:val="0"/>
              <w:spacing w:beforeAutospacing="0" w:afterAutospacing="0"/>
              <w:rPr>
                <w:rFonts w:hint="eastAsia" w:ascii="仿宋" w:hAnsi="仿宋" w:eastAsia="仿宋" w:cs="仿宋"/>
                <w:sz w:val="24"/>
                <w:szCs w:val="24"/>
              </w:rPr>
            </w:pPr>
          </w:p>
        </w:tc>
        <w:tc>
          <w:tcPr>
            <w:tcW w:w="1699" w:type="dxa"/>
            <w:gridSpan w:val="2"/>
          </w:tcPr>
          <w:p w14:paraId="20A27AA3">
            <w:pPr>
              <w:pStyle w:val="26"/>
              <w:keepNext w:val="0"/>
              <w:keepLines w:val="0"/>
              <w:suppressLineNumbers w:val="0"/>
              <w:spacing w:before="107" w:beforeAutospacing="0" w:afterAutospacing="0"/>
              <w:ind w:left="215"/>
              <w:rPr>
                <w:rFonts w:hint="eastAsia" w:ascii="仿宋" w:hAnsi="仿宋" w:eastAsia="仿宋" w:cs="仿宋"/>
                <w:sz w:val="22"/>
                <w:szCs w:val="24"/>
              </w:rPr>
            </w:pPr>
            <w:r>
              <w:rPr>
                <w:rFonts w:hint="eastAsia" w:ascii="仿宋" w:hAnsi="仿宋" w:eastAsia="仿宋" w:cs="仿宋"/>
                <w:sz w:val="22"/>
                <w:szCs w:val="24"/>
              </w:rPr>
              <w:t>中级职称人员</w:t>
            </w:r>
          </w:p>
        </w:tc>
        <w:tc>
          <w:tcPr>
            <w:tcW w:w="1515" w:type="dxa"/>
            <w:gridSpan w:val="2"/>
          </w:tcPr>
          <w:p w14:paraId="2C2D93D6">
            <w:pPr>
              <w:keepNext w:val="0"/>
              <w:keepLines w:val="0"/>
              <w:suppressLineNumbers w:val="0"/>
              <w:spacing w:beforeAutospacing="0" w:afterAutospacing="0"/>
              <w:rPr>
                <w:rFonts w:hint="eastAsia" w:ascii="仿宋" w:hAnsi="仿宋" w:eastAsia="仿宋" w:cs="仿宋"/>
                <w:sz w:val="24"/>
                <w:szCs w:val="24"/>
              </w:rPr>
            </w:pPr>
          </w:p>
        </w:tc>
      </w:tr>
      <w:tr w14:paraId="59539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14:paraId="64198589">
            <w:pPr>
              <w:pStyle w:val="26"/>
              <w:keepNext w:val="0"/>
              <w:keepLines w:val="0"/>
              <w:suppressLineNumbers w:val="0"/>
              <w:spacing w:before="107" w:beforeAutospacing="0" w:afterAutospacing="0"/>
              <w:ind w:left="177"/>
              <w:rPr>
                <w:rFonts w:hint="eastAsia" w:ascii="仿宋" w:hAnsi="仿宋" w:eastAsia="仿宋" w:cs="仿宋"/>
                <w:sz w:val="22"/>
                <w:szCs w:val="24"/>
              </w:rPr>
            </w:pPr>
            <w:r>
              <w:rPr>
                <w:rFonts w:hint="eastAsia" w:ascii="仿宋" w:hAnsi="仿宋" w:eastAsia="仿宋" w:cs="仿宋"/>
                <w:sz w:val="22"/>
                <w:szCs w:val="24"/>
              </w:rPr>
              <w:t>基本账户开户银行</w:t>
            </w:r>
          </w:p>
        </w:tc>
        <w:tc>
          <w:tcPr>
            <w:tcW w:w="3212" w:type="dxa"/>
            <w:gridSpan w:val="3"/>
          </w:tcPr>
          <w:p w14:paraId="15019065">
            <w:pPr>
              <w:keepNext w:val="0"/>
              <w:keepLines w:val="0"/>
              <w:suppressLineNumbers w:val="0"/>
              <w:spacing w:beforeAutospacing="0" w:afterAutospacing="0"/>
              <w:rPr>
                <w:rFonts w:hint="eastAsia" w:ascii="仿宋" w:hAnsi="仿宋" w:eastAsia="仿宋" w:cs="仿宋"/>
                <w:sz w:val="24"/>
                <w:szCs w:val="24"/>
              </w:rPr>
            </w:pPr>
          </w:p>
        </w:tc>
        <w:tc>
          <w:tcPr>
            <w:tcW w:w="415" w:type="dxa"/>
            <w:vMerge w:val="continue"/>
          </w:tcPr>
          <w:p w14:paraId="57105063">
            <w:pPr>
              <w:keepNext w:val="0"/>
              <w:keepLines w:val="0"/>
              <w:suppressLineNumbers w:val="0"/>
              <w:spacing w:beforeAutospacing="0" w:afterAutospacing="0"/>
              <w:rPr>
                <w:rFonts w:hint="eastAsia" w:ascii="仿宋" w:hAnsi="仿宋" w:eastAsia="仿宋" w:cs="仿宋"/>
                <w:sz w:val="24"/>
                <w:szCs w:val="24"/>
              </w:rPr>
            </w:pPr>
          </w:p>
        </w:tc>
        <w:tc>
          <w:tcPr>
            <w:tcW w:w="1699" w:type="dxa"/>
            <w:gridSpan w:val="2"/>
          </w:tcPr>
          <w:p w14:paraId="0BAA9D75">
            <w:pPr>
              <w:pStyle w:val="26"/>
              <w:keepNext w:val="0"/>
              <w:keepLines w:val="0"/>
              <w:suppressLineNumbers w:val="0"/>
              <w:spacing w:before="107" w:beforeAutospacing="0" w:afterAutospacing="0"/>
              <w:ind w:left="215"/>
              <w:rPr>
                <w:rFonts w:hint="eastAsia" w:ascii="仿宋" w:hAnsi="仿宋" w:eastAsia="仿宋" w:cs="仿宋"/>
                <w:sz w:val="22"/>
                <w:szCs w:val="24"/>
              </w:rPr>
            </w:pPr>
            <w:r>
              <w:rPr>
                <w:rFonts w:hint="eastAsia" w:ascii="仿宋" w:hAnsi="仿宋" w:eastAsia="仿宋" w:cs="仿宋"/>
                <w:sz w:val="22"/>
                <w:szCs w:val="24"/>
              </w:rPr>
              <w:t>技术人员数量</w:t>
            </w:r>
          </w:p>
        </w:tc>
        <w:tc>
          <w:tcPr>
            <w:tcW w:w="1515" w:type="dxa"/>
            <w:gridSpan w:val="2"/>
          </w:tcPr>
          <w:p w14:paraId="45A929D8">
            <w:pPr>
              <w:keepNext w:val="0"/>
              <w:keepLines w:val="0"/>
              <w:suppressLineNumbers w:val="0"/>
              <w:spacing w:beforeAutospacing="0" w:afterAutospacing="0"/>
              <w:rPr>
                <w:rFonts w:hint="eastAsia" w:ascii="仿宋" w:hAnsi="仿宋" w:eastAsia="仿宋" w:cs="仿宋"/>
                <w:sz w:val="24"/>
                <w:szCs w:val="24"/>
              </w:rPr>
            </w:pPr>
          </w:p>
        </w:tc>
      </w:tr>
      <w:tr w14:paraId="7E336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14:paraId="3F12B915">
            <w:pPr>
              <w:pStyle w:val="26"/>
              <w:keepNext w:val="0"/>
              <w:keepLines w:val="0"/>
              <w:suppressLineNumbers w:val="0"/>
              <w:spacing w:before="107" w:beforeAutospacing="0" w:afterAutospacing="0"/>
              <w:ind w:left="177"/>
              <w:rPr>
                <w:rFonts w:hint="eastAsia" w:ascii="仿宋" w:hAnsi="仿宋" w:eastAsia="仿宋" w:cs="仿宋"/>
                <w:sz w:val="22"/>
                <w:szCs w:val="24"/>
              </w:rPr>
            </w:pPr>
            <w:r>
              <w:rPr>
                <w:rFonts w:hint="eastAsia" w:ascii="仿宋" w:hAnsi="仿宋" w:eastAsia="仿宋" w:cs="仿宋"/>
                <w:sz w:val="22"/>
                <w:szCs w:val="24"/>
              </w:rPr>
              <w:t>基本账户银行账号</w:t>
            </w:r>
          </w:p>
        </w:tc>
        <w:tc>
          <w:tcPr>
            <w:tcW w:w="3212" w:type="dxa"/>
            <w:gridSpan w:val="3"/>
          </w:tcPr>
          <w:p w14:paraId="15C33B08">
            <w:pPr>
              <w:keepNext w:val="0"/>
              <w:keepLines w:val="0"/>
              <w:suppressLineNumbers w:val="0"/>
              <w:spacing w:beforeAutospacing="0" w:afterAutospacing="0"/>
              <w:rPr>
                <w:rFonts w:hint="eastAsia" w:ascii="仿宋" w:hAnsi="仿宋" w:eastAsia="仿宋" w:cs="仿宋"/>
                <w:sz w:val="24"/>
                <w:szCs w:val="24"/>
              </w:rPr>
            </w:pPr>
          </w:p>
        </w:tc>
        <w:tc>
          <w:tcPr>
            <w:tcW w:w="415" w:type="dxa"/>
            <w:vMerge w:val="continue"/>
          </w:tcPr>
          <w:p w14:paraId="163111BB">
            <w:pPr>
              <w:keepNext w:val="0"/>
              <w:keepLines w:val="0"/>
              <w:suppressLineNumbers w:val="0"/>
              <w:spacing w:beforeAutospacing="0" w:afterAutospacing="0"/>
              <w:rPr>
                <w:rFonts w:hint="eastAsia" w:ascii="仿宋" w:hAnsi="仿宋" w:eastAsia="仿宋" w:cs="仿宋"/>
                <w:sz w:val="24"/>
                <w:szCs w:val="24"/>
              </w:rPr>
            </w:pPr>
          </w:p>
        </w:tc>
        <w:tc>
          <w:tcPr>
            <w:tcW w:w="1699" w:type="dxa"/>
            <w:gridSpan w:val="2"/>
          </w:tcPr>
          <w:p w14:paraId="25D95CDC">
            <w:pPr>
              <w:pStyle w:val="26"/>
              <w:keepNext w:val="0"/>
              <w:keepLines w:val="0"/>
              <w:suppressLineNumbers w:val="0"/>
              <w:spacing w:before="107" w:beforeAutospacing="0" w:afterAutospacing="0"/>
              <w:ind w:left="215"/>
              <w:rPr>
                <w:rFonts w:hint="eastAsia" w:ascii="仿宋" w:hAnsi="仿宋" w:eastAsia="仿宋" w:cs="仿宋"/>
                <w:sz w:val="22"/>
                <w:szCs w:val="24"/>
              </w:rPr>
            </w:pPr>
            <w:r>
              <w:rPr>
                <w:rFonts w:hint="eastAsia" w:ascii="仿宋" w:hAnsi="仿宋" w:eastAsia="仿宋" w:cs="仿宋"/>
                <w:sz w:val="22"/>
                <w:szCs w:val="24"/>
              </w:rPr>
              <w:t>各类注册人员</w:t>
            </w:r>
          </w:p>
        </w:tc>
        <w:tc>
          <w:tcPr>
            <w:tcW w:w="1515" w:type="dxa"/>
            <w:gridSpan w:val="2"/>
          </w:tcPr>
          <w:p w14:paraId="7FD0763C">
            <w:pPr>
              <w:keepNext w:val="0"/>
              <w:keepLines w:val="0"/>
              <w:suppressLineNumbers w:val="0"/>
              <w:spacing w:beforeAutospacing="0" w:afterAutospacing="0"/>
              <w:rPr>
                <w:rFonts w:hint="eastAsia" w:ascii="仿宋" w:hAnsi="仿宋" w:eastAsia="仿宋" w:cs="仿宋"/>
                <w:sz w:val="24"/>
                <w:szCs w:val="24"/>
              </w:rPr>
            </w:pPr>
          </w:p>
        </w:tc>
      </w:tr>
      <w:tr w14:paraId="58C7B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0" w:hRule="exact"/>
        </w:trPr>
        <w:tc>
          <w:tcPr>
            <w:tcW w:w="2045" w:type="dxa"/>
          </w:tcPr>
          <w:p w14:paraId="708BC077">
            <w:pPr>
              <w:pStyle w:val="26"/>
              <w:keepNext w:val="0"/>
              <w:keepLines w:val="0"/>
              <w:suppressLineNumbers w:val="0"/>
              <w:spacing w:before="107" w:beforeAutospacing="0" w:afterAutospacing="0"/>
              <w:ind w:left="703"/>
              <w:rPr>
                <w:rFonts w:hint="eastAsia" w:ascii="仿宋" w:hAnsi="仿宋" w:eastAsia="仿宋" w:cs="仿宋"/>
                <w:sz w:val="22"/>
                <w:szCs w:val="24"/>
              </w:rPr>
            </w:pPr>
            <w:r>
              <w:rPr>
                <w:rFonts w:hint="eastAsia" w:ascii="仿宋" w:hAnsi="仿宋" w:eastAsia="仿宋" w:cs="仿宋"/>
                <w:sz w:val="22"/>
                <w:szCs w:val="24"/>
              </w:rPr>
              <w:t>经营范围</w:t>
            </w:r>
          </w:p>
        </w:tc>
        <w:tc>
          <w:tcPr>
            <w:tcW w:w="6841" w:type="dxa"/>
            <w:gridSpan w:val="8"/>
          </w:tcPr>
          <w:p w14:paraId="208E0279">
            <w:pPr>
              <w:keepNext w:val="0"/>
              <w:keepLines w:val="0"/>
              <w:suppressLineNumbers w:val="0"/>
              <w:spacing w:beforeAutospacing="0" w:afterAutospacing="0"/>
              <w:rPr>
                <w:rFonts w:hint="eastAsia" w:ascii="仿宋" w:hAnsi="仿宋" w:eastAsia="仿宋" w:cs="仿宋"/>
                <w:sz w:val="24"/>
                <w:szCs w:val="24"/>
              </w:rPr>
            </w:pPr>
          </w:p>
        </w:tc>
      </w:tr>
      <w:tr w14:paraId="422C1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14:paraId="3F47E6A1">
            <w:pPr>
              <w:pStyle w:val="26"/>
              <w:keepNext w:val="0"/>
              <w:keepLines w:val="0"/>
              <w:suppressLineNumbers w:val="0"/>
              <w:spacing w:before="107" w:beforeAutospacing="0" w:afterAutospacing="0"/>
              <w:ind w:left="158" w:right="154"/>
              <w:jc w:val="center"/>
              <w:rPr>
                <w:rFonts w:hint="eastAsia" w:ascii="仿宋" w:hAnsi="仿宋" w:eastAsia="仿宋" w:cs="仿宋"/>
                <w:sz w:val="22"/>
                <w:szCs w:val="24"/>
              </w:rPr>
            </w:pPr>
            <w:r>
              <w:rPr>
                <w:rFonts w:hint="eastAsia" w:ascii="仿宋" w:hAnsi="仿宋" w:eastAsia="仿宋" w:cs="仿宋"/>
                <w:sz w:val="22"/>
                <w:szCs w:val="24"/>
              </w:rPr>
              <w:t>备注</w:t>
            </w:r>
          </w:p>
        </w:tc>
        <w:tc>
          <w:tcPr>
            <w:tcW w:w="6841" w:type="dxa"/>
            <w:gridSpan w:val="8"/>
          </w:tcPr>
          <w:p w14:paraId="1928B9A8">
            <w:pPr>
              <w:keepNext w:val="0"/>
              <w:keepLines w:val="0"/>
              <w:suppressLineNumbers w:val="0"/>
              <w:spacing w:beforeAutospacing="0" w:afterAutospacing="0"/>
              <w:rPr>
                <w:rFonts w:hint="eastAsia" w:ascii="仿宋" w:hAnsi="仿宋" w:eastAsia="仿宋" w:cs="仿宋"/>
                <w:sz w:val="24"/>
                <w:szCs w:val="24"/>
              </w:rPr>
            </w:pPr>
          </w:p>
        </w:tc>
      </w:tr>
    </w:tbl>
    <w:p w14:paraId="513AEA36">
      <w:pPr>
        <w:pStyle w:val="7"/>
        <w:spacing w:before="74" w:line="331" w:lineRule="auto"/>
        <w:ind w:left="240"/>
        <w:rPr>
          <w:rFonts w:hint="eastAsia" w:ascii="仿宋" w:hAnsi="仿宋" w:eastAsia="仿宋" w:cs="仿宋"/>
          <w:sz w:val="22"/>
          <w:szCs w:val="22"/>
        </w:rPr>
      </w:pPr>
      <w:r>
        <w:rPr>
          <w:rFonts w:hint="eastAsia" w:ascii="仿宋" w:hAnsi="仿宋" w:eastAsia="仿宋" w:cs="仿宋"/>
          <w:spacing w:val="-5"/>
          <w:sz w:val="22"/>
          <w:szCs w:val="22"/>
        </w:rPr>
        <w:t>注：投标人在本表后附相关证明材料。</w:t>
      </w:r>
    </w:p>
    <w:p w14:paraId="4DCB947A">
      <w:pPr>
        <w:rPr>
          <w:rFonts w:hint="eastAsia" w:ascii="仿宋" w:hAnsi="仿宋" w:eastAsia="仿宋" w:cs="仿宋"/>
          <w:sz w:val="32"/>
          <w:szCs w:val="32"/>
        </w:rPr>
      </w:pPr>
      <w:bookmarkStart w:id="107" w:name="_bookmark186"/>
      <w:bookmarkEnd w:id="107"/>
      <w:r>
        <w:rPr>
          <w:rFonts w:hint="eastAsia" w:ascii="仿宋" w:hAnsi="仿宋" w:eastAsia="仿宋" w:cs="仿宋"/>
          <w:sz w:val="32"/>
          <w:szCs w:val="32"/>
        </w:rPr>
        <w:br w:type="page"/>
      </w:r>
    </w:p>
    <w:p w14:paraId="55EEE57C">
      <w:pPr>
        <w:pStyle w:val="7"/>
        <w:keepNext w:val="0"/>
        <w:keepLines w:val="0"/>
        <w:pageBreakBefore w:val="0"/>
        <w:widowControl w:val="0"/>
        <w:kinsoku/>
        <w:wordWrap/>
        <w:overflowPunct/>
        <w:topLinePunct w:val="0"/>
        <w:autoSpaceDE/>
        <w:autoSpaceDN/>
        <w:bidi w:val="0"/>
        <w:adjustRightInd/>
        <w:snapToGrid/>
        <w:spacing w:before="66"/>
        <w:ind w:firstLine="0" w:firstLineChars="0"/>
        <w:jc w:val="center"/>
        <w:textAlignment w:val="auto"/>
        <w:outlineLvl w:val="2"/>
        <w:rPr>
          <w:rStyle w:val="35"/>
          <w:rFonts w:hint="eastAsia" w:ascii="仿宋" w:hAnsi="仿宋" w:eastAsia="仿宋" w:cs="仿宋"/>
          <w:color w:val="auto"/>
          <w:kern w:val="2"/>
          <w:sz w:val="28"/>
          <w:lang w:val="zh-TW" w:eastAsia="zh-CN" w:bidi="zh-TW"/>
        </w:rPr>
      </w:pPr>
      <w:r>
        <w:rPr>
          <w:rFonts w:hint="eastAsia" w:ascii="仿宋" w:hAnsi="仿宋" w:eastAsia="仿宋" w:cs="仿宋"/>
          <w:sz w:val="32"/>
          <w:szCs w:val="32"/>
        </w:rPr>
        <w:t>（二）</w:t>
      </w:r>
      <w:bookmarkStart w:id="108" w:name="_bookmark187"/>
      <w:bookmarkEnd w:id="108"/>
      <w:r>
        <w:rPr>
          <w:rStyle w:val="35"/>
          <w:rFonts w:hint="eastAsia" w:ascii="仿宋" w:hAnsi="仿宋" w:eastAsia="仿宋" w:cs="仿宋"/>
          <w:color w:val="auto"/>
          <w:kern w:val="2"/>
          <w:sz w:val="28"/>
          <w:lang w:val="zh-TW" w:eastAsia="zh-CN" w:bidi="zh-TW"/>
        </w:rPr>
        <w:t>信用承诺函</w:t>
      </w:r>
    </w:p>
    <w:p w14:paraId="4D491CCE">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u w:val="single"/>
          <w:lang w:val="en-US" w:eastAsia="zh-CN" w:bidi="ar-SA"/>
        </w:rPr>
      </w:pPr>
      <w:r>
        <w:rPr>
          <w:rFonts w:hint="eastAsia" w:ascii="仿宋" w:hAnsi="仿宋" w:eastAsia="仿宋" w:cs="仿宋"/>
          <w:caps w:val="0"/>
          <w:spacing w:val="0"/>
          <w:kern w:val="0"/>
          <w:sz w:val="24"/>
          <w:szCs w:val="24"/>
          <w:lang w:val="en-US" w:eastAsia="zh-CN" w:bidi="ar-SA"/>
        </w:rPr>
        <w:t>致(招标人):</w:t>
      </w:r>
    </w:p>
    <w:p w14:paraId="0068B6FB">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u w:val="single"/>
          <w:lang w:val="en-US" w:eastAsia="zh-CN" w:bidi="ar-SA"/>
        </w:rPr>
      </w:pPr>
      <w:r>
        <w:rPr>
          <w:rFonts w:hint="eastAsia" w:ascii="仿宋" w:hAnsi="仿宋" w:eastAsia="仿宋" w:cs="仿宋"/>
          <w:caps w:val="0"/>
          <w:spacing w:val="0"/>
          <w:kern w:val="0"/>
          <w:sz w:val="24"/>
          <w:szCs w:val="24"/>
          <w:lang w:val="en-US" w:eastAsia="zh-CN" w:bidi="ar-SA"/>
        </w:rPr>
        <w:t>单位名称:</w:t>
      </w:r>
    </w:p>
    <w:p w14:paraId="1FDDCD51">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u w:val="single"/>
          <w:lang w:val="en-US" w:eastAsia="zh-CN" w:bidi="ar-SA"/>
        </w:rPr>
      </w:pPr>
      <w:r>
        <w:rPr>
          <w:rFonts w:hint="eastAsia" w:ascii="仿宋" w:hAnsi="仿宋" w:eastAsia="仿宋" w:cs="仿宋"/>
          <w:caps w:val="0"/>
          <w:spacing w:val="0"/>
          <w:kern w:val="0"/>
          <w:sz w:val="24"/>
          <w:szCs w:val="24"/>
          <w:lang w:val="en-US" w:eastAsia="zh-CN" w:bidi="ar-SA"/>
        </w:rPr>
        <w:t>法定代表人:</w:t>
      </w:r>
    </w:p>
    <w:p w14:paraId="629F96B0">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u w:val="single"/>
          <w:lang w:val="en-US" w:eastAsia="zh-CN" w:bidi="ar-SA"/>
        </w:rPr>
      </w:pPr>
      <w:r>
        <w:rPr>
          <w:rFonts w:hint="eastAsia" w:ascii="仿宋" w:hAnsi="仿宋" w:eastAsia="仿宋" w:cs="仿宋"/>
          <w:caps w:val="0"/>
          <w:spacing w:val="0"/>
          <w:kern w:val="0"/>
          <w:sz w:val="24"/>
          <w:szCs w:val="24"/>
          <w:lang w:val="en-US" w:eastAsia="zh-CN" w:bidi="ar-SA"/>
        </w:rPr>
        <w:t>统一社会信用代码:</w:t>
      </w:r>
    </w:p>
    <w:p w14:paraId="24C45C09">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u w:val="single"/>
          <w:lang w:val="en-US" w:eastAsia="zh-CN" w:bidi="ar-SA"/>
        </w:rPr>
      </w:pPr>
      <w:r>
        <w:rPr>
          <w:rFonts w:hint="eastAsia" w:ascii="仿宋" w:hAnsi="仿宋" w:eastAsia="仿宋" w:cs="仿宋"/>
          <w:caps w:val="0"/>
          <w:spacing w:val="0"/>
          <w:kern w:val="0"/>
          <w:sz w:val="24"/>
          <w:szCs w:val="24"/>
          <w:lang w:val="en-US" w:eastAsia="zh-CN" w:bidi="ar-SA"/>
        </w:rPr>
        <w:t>联系地址和电话:</w:t>
      </w:r>
    </w:p>
    <w:p w14:paraId="60A71BB9">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lang w:val="en-US" w:eastAsia="zh-CN" w:bidi="ar-SA"/>
        </w:rPr>
      </w:pPr>
      <w:r>
        <w:rPr>
          <w:rFonts w:hint="eastAsia" w:ascii="仿宋" w:hAnsi="仿宋" w:eastAsia="仿宋" w:cs="仿宋"/>
          <w:caps w:val="0"/>
          <w:spacing w:val="0"/>
          <w:kern w:val="0"/>
          <w:sz w:val="24"/>
          <w:szCs w:val="24"/>
          <w:lang w:val="en-US" w:eastAsia="zh-CN" w:bidi="ar-SA"/>
        </w:rPr>
        <w:t>我单位自愿作出以下承诺:</w:t>
      </w:r>
    </w:p>
    <w:p w14:paraId="4B574FB4">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lang w:val="en-US" w:eastAsia="zh-CN" w:bidi="ar-SA"/>
        </w:rPr>
      </w:pPr>
      <w:r>
        <w:rPr>
          <w:rFonts w:hint="eastAsia" w:ascii="仿宋" w:hAnsi="仿宋" w:eastAsia="仿宋" w:cs="仿宋"/>
          <w:caps w:val="0"/>
          <w:spacing w:val="0"/>
          <w:kern w:val="0"/>
          <w:sz w:val="24"/>
          <w:szCs w:val="24"/>
          <w:lang w:val="en-US" w:eastAsia="zh-CN" w:bidi="ar-SA"/>
        </w:rPr>
        <w:t>一、我单位自愿参加本次招标活动，严格遵守《中华人民共和国招标投标法》及相关法律法规，依法诚信经营，无条件遵守本次招标活动的各项规定。我单位郑重承诺，</w:t>
      </w:r>
    </w:p>
    <w:p w14:paraId="5AE8228D">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lang w:val="en-US" w:eastAsia="zh-CN" w:bidi="ar-SA"/>
        </w:rPr>
      </w:pPr>
      <w:r>
        <w:rPr>
          <w:rFonts w:hint="eastAsia" w:ascii="仿宋" w:hAnsi="仿宋" w:eastAsia="仿宋" w:cs="仿宋"/>
          <w:caps w:val="0"/>
          <w:spacing w:val="0"/>
          <w:kern w:val="0"/>
          <w:sz w:val="24"/>
          <w:szCs w:val="24"/>
          <w:lang w:val="en-US" w:eastAsia="zh-CN" w:bidi="ar-SA"/>
        </w:rPr>
        <w:t>(1)符合国家相关规定的财务状况报告:</w:t>
      </w:r>
    </w:p>
    <w:p w14:paraId="5C4A99B2">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lang w:val="en-US" w:eastAsia="zh-CN" w:bidi="ar-SA"/>
        </w:rPr>
      </w:pPr>
      <w:r>
        <w:rPr>
          <w:rFonts w:hint="eastAsia" w:ascii="仿宋" w:hAnsi="仿宋" w:eastAsia="仿宋" w:cs="仿宋"/>
          <w:caps w:val="0"/>
          <w:spacing w:val="0"/>
          <w:kern w:val="0"/>
          <w:sz w:val="24"/>
          <w:szCs w:val="24"/>
          <w:lang w:val="en-US" w:eastAsia="zh-CN" w:bidi="ar-SA"/>
        </w:rPr>
        <w:t>(2)依法缴纳税收的证明材料；</w:t>
      </w:r>
    </w:p>
    <w:p w14:paraId="6F029857">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lang w:val="en-US" w:eastAsia="zh-CN" w:bidi="ar-SA"/>
        </w:rPr>
      </w:pPr>
      <w:r>
        <w:rPr>
          <w:rFonts w:hint="eastAsia" w:ascii="仿宋" w:hAnsi="仿宋" w:eastAsia="仿宋" w:cs="仿宋"/>
          <w:caps w:val="0"/>
          <w:spacing w:val="0"/>
          <w:kern w:val="0"/>
          <w:sz w:val="24"/>
          <w:szCs w:val="24"/>
          <w:lang w:val="en-US" w:eastAsia="zh-CN" w:bidi="ar-SA"/>
        </w:rPr>
        <w:t>(3)依法缴纳社会保障资金的证明材料:</w:t>
      </w:r>
    </w:p>
    <w:p w14:paraId="3AF880B2">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lang w:val="en-US" w:eastAsia="zh-CN" w:bidi="ar-SA"/>
        </w:rPr>
      </w:pPr>
      <w:r>
        <w:rPr>
          <w:rFonts w:hint="eastAsia" w:ascii="仿宋" w:hAnsi="仿宋" w:eastAsia="仿宋" w:cs="仿宋"/>
          <w:caps w:val="0"/>
          <w:spacing w:val="0"/>
          <w:kern w:val="0"/>
          <w:sz w:val="24"/>
          <w:szCs w:val="24"/>
          <w:lang w:val="en-US" w:eastAsia="zh-CN" w:bidi="ar-SA"/>
        </w:rPr>
        <w:t>(4)具备履行合同所必需的设备和专业技术能力的证明材料；</w:t>
      </w:r>
    </w:p>
    <w:p w14:paraId="63065D92">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lang w:val="en-US" w:eastAsia="zh-CN" w:bidi="ar-SA"/>
        </w:rPr>
      </w:pPr>
      <w:r>
        <w:rPr>
          <w:rFonts w:hint="eastAsia" w:ascii="仿宋" w:hAnsi="仿宋" w:eastAsia="仿宋" w:cs="仿宋"/>
          <w:caps w:val="0"/>
          <w:spacing w:val="0"/>
          <w:kern w:val="0"/>
          <w:sz w:val="24"/>
          <w:szCs w:val="24"/>
          <w:lang w:val="en-US" w:eastAsia="zh-CN" w:bidi="ar-SA"/>
        </w:rPr>
        <w:t>(5)参加招标活动前三年内在经营活动中没有重大违法记录的证明材料</w:t>
      </w:r>
    </w:p>
    <w:p w14:paraId="5E729FFB">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lang w:val="en-US" w:eastAsia="zh-CN" w:bidi="ar-SA"/>
        </w:rPr>
      </w:pPr>
      <w:r>
        <w:rPr>
          <w:rFonts w:hint="eastAsia" w:ascii="仿宋" w:hAnsi="仿宋" w:eastAsia="仿宋" w:cs="仿宋"/>
          <w:caps w:val="0"/>
          <w:spacing w:val="0"/>
          <w:kern w:val="0"/>
          <w:sz w:val="24"/>
          <w:szCs w:val="24"/>
          <w:lang w:val="en-US" w:eastAsia="zh-CN" w:bidi="ar-SA"/>
        </w:rPr>
        <w:t>(6)未被列入失信被执行人、税收违法黑名单、政府采购严重违法失信行为记录名单的证明林料。</w:t>
      </w:r>
    </w:p>
    <w:p w14:paraId="0AFDA45F">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lang w:val="en-US" w:eastAsia="zh-CN" w:bidi="ar-SA"/>
        </w:rPr>
      </w:pPr>
      <w:r>
        <w:rPr>
          <w:rFonts w:hint="eastAsia" w:ascii="仿宋" w:hAnsi="仿宋" w:eastAsia="仿宋" w:cs="仿宋"/>
          <w:caps w:val="0"/>
          <w:spacing w:val="0"/>
          <w:kern w:val="0"/>
          <w:sz w:val="24"/>
          <w:szCs w:val="24"/>
          <w:lang w:val="en-US" w:eastAsia="zh-CN" w:bidi="ar-SA"/>
        </w:rPr>
        <w:t>二、我单位保证上述承诺事项的真实性。如有弄虚作假或其他违法违规行为，自愿放弃中标资格并按照规定将违背承诺行为作为失信行为记录到社会信用信息平台，并视同为“提供虚假材料谋取中标”。</w:t>
      </w:r>
    </w:p>
    <w:p w14:paraId="61C00EF2">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lang w:val="en-US" w:eastAsia="zh-CN" w:bidi="ar-SA"/>
        </w:rPr>
      </w:pPr>
      <w:r>
        <w:rPr>
          <w:rFonts w:hint="eastAsia" w:ascii="仿宋" w:hAnsi="仿宋" w:eastAsia="仿宋" w:cs="仿宋"/>
          <w:caps w:val="0"/>
          <w:spacing w:val="0"/>
          <w:kern w:val="0"/>
          <w:sz w:val="24"/>
          <w:szCs w:val="24"/>
          <w:lang w:val="en-US" w:eastAsia="zh-CN" w:bidi="ar-SA"/>
        </w:rPr>
        <w:t>三、在签订合同前招标人要求提供相关证明材料的，积极配合招标人提供证明材料。</w:t>
      </w:r>
    </w:p>
    <w:p w14:paraId="6EA238A4">
      <w:pPr>
        <w:pStyle w:val="17"/>
        <w:rPr>
          <w:rFonts w:hint="eastAsia" w:ascii="仿宋" w:hAnsi="仿宋" w:eastAsia="仿宋" w:cs="仿宋"/>
          <w:sz w:val="24"/>
          <w:szCs w:val="24"/>
          <w:lang w:val="en-US" w:eastAsia="zh-CN"/>
        </w:rPr>
      </w:pPr>
    </w:p>
    <w:p w14:paraId="32EE3041">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lang w:val="en-US" w:eastAsia="zh-CN" w:bidi="ar-SA"/>
        </w:rPr>
      </w:pPr>
      <w:r>
        <w:rPr>
          <w:rFonts w:hint="eastAsia" w:ascii="仿宋" w:hAnsi="仿宋" w:eastAsia="仿宋" w:cs="仿宋"/>
          <w:caps w:val="0"/>
          <w:spacing w:val="0"/>
          <w:kern w:val="0"/>
          <w:sz w:val="24"/>
          <w:szCs w:val="24"/>
          <w:lang w:val="en-US" w:eastAsia="zh-CN" w:bidi="ar-SA"/>
        </w:rPr>
        <w:t>投标人:(盖企业电子章)</w:t>
      </w:r>
    </w:p>
    <w:p w14:paraId="7E0C92B4">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lang w:val="en-US" w:eastAsia="zh-CN" w:bidi="ar-SA"/>
        </w:rPr>
      </w:pPr>
      <w:r>
        <w:rPr>
          <w:rFonts w:hint="eastAsia" w:ascii="仿宋" w:hAnsi="仿宋" w:eastAsia="仿宋" w:cs="仿宋"/>
          <w:caps w:val="0"/>
          <w:spacing w:val="0"/>
          <w:kern w:val="0"/>
          <w:sz w:val="24"/>
          <w:szCs w:val="24"/>
          <w:lang w:val="en-US" w:eastAsia="zh-CN" w:bidi="ar-SA"/>
        </w:rPr>
        <w:t>法定代表人或其委托代理人:(签字或盖电子章)</w:t>
      </w:r>
    </w:p>
    <w:p w14:paraId="310D5EC2">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kern w:val="0"/>
          <w:sz w:val="24"/>
          <w:szCs w:val="24"/>
          <w:lang w:val="en-US" w:eastAsia="zh-CN" w:bidi="ar-SA"/>
        </w:rPr>
      </w:pPr>
      <w:r>
        <w:rPr>
          <w:rFonts w:hint="eastAsia" w:ascii="仿宋" w:hAnsi="仿宋" w:eastAsia="仿宋" w:cs="仿宋"/>
          <w:caps w:val="0"/>
          <w:spacing w:val="0"/>
          <w:kern w:val="0"/>
          <w:sz w:val="24"/>
          <w:szCs w:val="24"/>
          <w:lang w:val="en-US" w:eastAsia="zh-CN" w:bidi="ar-SA"/>
        </w:rPr>
        <w:t>日期:年月日</w:t>
      </w:r>
    </w:p>
    <w:p w14:paraId="245EA034">
      <w:pPr>
        <w:pStyle w:val="36"/>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aps w:val="0"/>
          <w:spacing w:val="0"/>
          <w:szCs w:val="21"/>
        </w:rPr>
      </w:pPr>
      <w:r>
        <w:rPr>
          <w:rFonts w:hint="eastAsia" w:ascii="仿宋" w:hAnsi="仿宋" w:eastAsia="仿宋" w:cs="仿宋"/>
          <w:caps w:val="0"/>
          <w:spacing w:val="0"/>
          <w:szCs w:val="21"/>
          <w:lang w:val="en-US" w:eastAsia="zh-CN"/>
        </w:rPr>
        <w:t>注：</w:t>
      </w:r>
      <w:r>
        <w:rPr>
          <w:rFonts w:hint="eastAsia" w:ascii="仿宋" w:hAnsi="仿宋" w:eastAsia="仿宋" w:cs="仿宋"/>
          <w:caps w:val="0"/>
          <w:spacing w:val="0"/>
          <w:szCs w:val="21"/>
        </w:rPr>
        <w:t>投标人须在投标文件中按此模板提供承诺函，未提供视为未实质性响应招标文件要求，按无效投标处理</w:t>
      </w:r>
    </w:p>
    <w:p w14:paraId="76AE7D6B">
      <w:pPr>
        <w:rPr>
          <w:rFonts w:hint="eastAsia" w:ascii="仿宋" w:hAnsi="仿宋" w:eastAsia="仿宋" w:cs="仿宋"/>
          <w:sz w:val="32"/>
          <w:szCs w:val="24"/>
        </w:rPr>
      </w:pPr>
      <w:r>
        <w:rPr>
          <w:rFonts w:hint="eastAsia" w:ascii="仿宋" w:hAnsi="仿宋" w:eastAsia="仿宋" w:cs="仿宋"/>
          <w:sz w:val="32"/>
          <w:szCs w:val="24"/>
        </w:rPr>
        <w:br w:type="page"/>
      </w:r>
    </w:p>
    <w:p w14:paraId="1E9AABD4">
      <w:pPr>
        <w:spacing w:before="0" w:line="363" w:lineRule="exact"/>
        <w:ind w:left="237" w:right="0" w:firstLine="0"/>
        <w:jc w:val="left"/>
        <w:outlineLvl w:val="2"/>
        <w:rPr>
          <w:rFonts w:hint="eastAsia" w:ascii="仿宋" w:hAnsi="仿宋" w:eastAsia="仿宋" w:cs="仿宋"/>
          <w:sz w:val="32"/>
          <w:szCs w:val="24"/>
        </w:rPr>
      </w:pPr>
      <w:r>
        <w:rPr>
          <w:rFonts w:hint="eastAsia" w:ascii="仿宋" w:hAnsi="仿宋" w:eastAsia="仿宋" w:cs="仿宋"/>
          <w:sz w:val="32"/>
          <w:szCs w:val="24"/>
        </w:rPr>
        <w:t>（三）近年完成的类似项目情况表</w:t>
      </w:r>
    </w:p>
    <w:p w14:paraId="6165E244">
      <w:pPr>
        <w:pStyle w:val="7"/>
        <w:rPr>
          <w:rFonts w:hint="eastAsia" w:ascii="仿宋" w:hAnsi="仿宋" w:eastAsia="仿宋" w:cs="仿宋"/>
          <w:sz w:val="21"/>
          <w:szCs w:val="22"/>
        </w:rPr>
      </w:pPr>
    </w:p>
    <w:p w14:paraId="7021B0DC">
      <w:pPr>
        <w:pStyle w:val="7"/>
        <w:spacing w:before="11"/>
        <w:rPr>
          <w:rFonts w:hint="eastAsia" w:ascii="仿宋" w:hAnsi="仿宋" w:eastAsia="仿宋" w:cs="仿宋"/>
          <w:sz w:val="24"/>
          <w:szCs w:val="22"/>
        </w:rPr>
      </w:pPr>
    </w:p>
    <w:tbl>
      <w:tblPr>
        <w:tblStyle w:val="18"/>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14:paraId="30EF2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14:paraId="0A6F78F3">
            <w:pPr>
              <w:pStyle w:val="26"/>
              <w:keepNext w:val="0"/>
              <w:keepLines w:val="0"/>
              <w:suppressLineNumbers w:val="0"/>
              <w:spacing w:beforeAutospacing="0" w:afterAutospacing="0"/>
              <w:rPr>
                <w:rFonts w:hint="eastAsia" w:ascii="仿宋" w:hAnsi="仿宋" w:eastAsia="仿宋" w:cs="仿宋"/>
                <w:sz w:val="18"/>
                <w:szCs w:val="24"/>
              </w:rPr>
            </w:pPr>
          </w:p>
          <w:p w14:paraId="1B198C89">
            <w:pPr>
              <w:pStyle w:val="26"/>
              <w:keepNext w:val="0"/>
              <w:keepLines w:val="0"/>
              <w:suppressLineNumbers w:val="0"/>
              <w:spacing w:beforeAutospacing="0" w:afterAutospacing="0"/>
              <w:ind w:left="478" w:right="478"/>
              <w:jc w:val="center"/>
              <w:rPr>
                <w:rFonts w:hint="eastAsia" w:ascii="仿宋" w:hAnsi="仿宋" w:eastAsia="仿宋" w:cs="仿宋"/>
                <w:sz w:val="22"/>
                <w:szCs w:val="24"/>
              </w:rPr>
            </w:pPr>
            <w:r>
              <w:rPr>
                <w:rFonts w:hint="eastAsia" w:ascii="仿宋" w:hAnsi="仿宋" w:eastAsia="仿宋" w:cs="仿宋"/>
                <w:sz w:val="22"/>
                <w:szCs w:val="24"/>
              </w:rPr>
              <w:t>项目名称</w:t>
            </w:r>
          </w:p>
        </w:tc>
        <w:tc>
          <w:tcPr>
            <w:tcW w:w="6253" w:type="dxa"/>
          </w:tcPr>
          <w:p w14:paraId="2D74F28C">
            <w:pPr>
              <w:keepNext w:val="0"/>
              <w:keepLines w:val="0"/>
              <w:suppressLineNumbers w:val="0"/>
              <w:spacing w:beforeAutospacing="0" w:afterAutospacing="0"/>
              <w:rPr>
                <w:rFonts w:hint="eastAsia" w:ascii="仿宋" w:hAnsi="仿宋" w:eastAsia="仿宋" w:cs="仿宋"/>
                <w:sz w:val="24"/>
                <w:szCs w:val="24"/>
              </w:rPr>
            </w:pPr>
          </w:p>
        </w:tc>
      </w:tr>
      <w:tr w14:paraId="30E47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14:paraId="077FB9E5">
            <w:pPr>
              <w:pStyle w:val="26"/>
              <w:keepNext w:val="0"/>
              <w:keepLines w:val="0"/>
              <w:suppressLineNumbers w:val="0"/>
              <w:spacing w:beforeAutospacing="0" w:afterAutospacing="0"/>
              <w:rPr>
                <w:rFonts w:hint="eastAsia" w:ascii="仿宋" w:hAnsi="仿宋" w:eastAsia="仿宋" w:cs="仿宋"/>
                <w:sz w:val="18"/>
                <w:szCs w:val="24"/>
              </w:rPr>
            </w:pPr>
          </w:p>
          <w:p w14:paraId="18F8E404">
            <w:pPr>
              <w:pStyle w:val="26"/>
              <w:keepNext w:val="0"/>
              <w:keepLines w:val="0"/>
              <w:suppressLineNumbers w:val="0"/>
              <w:spacing w:beforeAutospacing="0" w:afterAutospacing="0"/>
              <w:ind w:left="478" w:right="478"/>
              <w:jc w:val="center"/>
              <w:rPr>
                <w:rFonts w:hint="eastAsia" w:ascii="仿宋" w:hAnsi="仿宋" w:eastAsia="仿宋" w:cs="仿宋"/>
                <w:sz w:val="22"/>
                <w:szCs w:val="24"/>
              </w:rPr>
            </w:pPr>
            <w:r>
              <w:rPr>
                <w:rFonts w:hint="eastAsia" w:ascii="仿宋" w:hAnsi="仿宋" w:eastAsia="仿宋" w:cs="仿宋"/>
                <w:sz w:val="22"/>
                <w:szCs w:val="24"/>
              </w:rPr>
              <w:t>项目所在地</w:t>
            </w:r>
          </w:p>
        </w:tc>
        <w:tc>
          <w:tcPr>
            <w:tcW w:w="6253" w:type="dxa"/>
          </w:tcPr>
          <w:p w14:paraId="2FC6DB09">
            <w:pPr>
              <w:keepNext w:val="0"/>
              <w:keepLines w:val="0"/>
              <w:suppressLineNumbers w:val="0"/>
              <w:spacing w:beforeAutospacing="0" w:afterAutospacing="0"/>
              <w:rPr>
                <w:rFonts w:hint="eastAsia" w:ascii="仿宋" w:hAnsi="仿宋" w:eastAsia="仿宋" w:cs="仿宋"/>
                <w:sz w:val="24"/>
                <w:szCs w:val="24"/>
              </w:rPr>
            </w:pPr>
          </w:p>
        </w:tc>
      </w:tr>
      <w:tr w14:paraId="75F02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14:paraId="73DFF9D9">
            <w:pPr>
              <w:pStyle w:val="26"/>
              <w:keepNext w:val="0"/>
              <w:keepLines w:val="0"/>
              <w:suppressLineNumbers w:val="0"/>
              <w:spacing w:beforeAutospacing="0" w:afterAutospacing="0"/>
              <w:rPr>
                <w:rFonts w:hint="eastAsia" w:ascii="仿宋" w:hAnsi="仿宋" w:eastAsia="仿宋" w:cs="仿宋"/>
                <w:sz w:val="18"/>
                <w:szCs w:val="24"/>
              </w:rPr>
            </w:pPr>
          </w:p>
          <w:p w14:paraId="24DB13A3">
            <w:pPr>
              <w:pStyle w:val="26"/>
              <w:keepNext w:val="0"/>
              <w:keepLines w:val="0"/>
              <w:suppressLineNumbers w:val="0"/>
              <w:spacing w:beforeAutospacing="0" w:afterAutospacing="0"/>
              <w:ind w:left="478" w:right="478"/>
              <w:jc w:val="center"/>
              <w:rPr>
                <w:rFonts w:hint="eastAsia" w:ascii="仿宋" w:hAnsi="仿宋" w:eastAsia="仿宋" w:cs="仿宋"/>
                <w:sz w:val="22"/>
                <w:szCs w:val="24"/>
              </w:rPr>
            </w:pPr>
            <w:r>
              <w:rPr>
                <w:rFonts w:hint="eastAsia" w:ascii="仿宋" w:hAnsi="仿宋" w:eastAsia="仿宋" w:cs="仿宋"/>
                <w:sz w:val="22"/>
                <w:szCs w:val="24"/>
              </w:rPr>
              <w:t>委托人名称</w:t>
            </w:r>
          </w:p>
        </w:tc>
        <w:tc>
          <w:tcPr>
            <w:tcW w:w="6253" w:type="dxa"/>
          </w:tcPr>
          <w:p w14:paraId="13B0E106">
            <w:pPr>
              <w:keepNext w:val="0"/>
              <w:keepLines w:val="0"/>
              <w:suppressLineNumbers w:val="0"/>
              <w:spacing w:beforeAutospacing="0" w:afterAutospacing="0"/>
              <w:rPr>
                <w:rFonts w:hint="eastAsia" w:ascii="仿宋" w:hAnsi="仿宋" w:eastAsia="仿宋" w:cs="仿宋"/>
                <w:sz w:val="24"/>
                <w:szCs w:val="24"/>
              </w:rPr>
            </w:pPr>
          </w:p>
        </w:tc>
      </w:tr>
      <w:tr w14:paraId="6C003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tcPr>
          <w:p w14:paraId="68444211">
            <w:pPr>
              <w:pStyle w:val="26"/>
              <w:keepNext w:val="0"/>
              <w:keepLines w:val="0"/>
              <w:suppressLineNumbers w:val="0"/>
              <w:spacing w:beforeAutospacing="0" w:afterAutospacing="0"/>
              <w:rPr>
                <w:rFonts w:hint="eastAsia" w:ascii="仿宋" w:hAnsi="仿宋" w:eastAsia="仿宋" w:cs="仿宋"/>
                <w:sz w:val="18"/>
                <w:szCs w:val="24"/>
              </w:rPr>
            </w:pPr>
          </w:p>
          <w:p w14:paraId="732127A3">
            <w:pPr>
              <w:pStyle w:val="26"/>
              <w:keepNext w:val="0"/>
              <w:keepLines w:val="0"/>
              <w:suppressLineNumbers w:val="0"/>
              <w:spacing w:before="1" w:beforeAutospacing="0" w:afterAutospacing="0"/>
              <w:ind w:left="478" w:right="478"/>
              <w:jc w:val="center"/>
              <w:rPr>
                <w:rFonts w:hint="eastAsia" w:ascii="仿宋" w:hAnsi="仿宋" w:eastAsia="仿宋" w:cs="仿宋"/>
                <w:sz w:val="22"/>
                <w:szCs w:val="24"/>
              </w:rPr>
            </w:pPr>
            <w:r>
              <w:rPr>
                <w:rFonts w:hint="eastAsia" w:ascii="仿宋" w:hAnsi="仿宋" w:eastAsia="仿宋" w:cs="仿宋"/>
                <w:sz w:val="22"/>
                <w:szCs w:val="24"/>
              </w:rPr>
              <w:t>委托人地址</w:t>
            </w:r>
          </w:p>
        </w:tc>
        <w:tc>
          <w:tcPr>
            <w:tcW w:w="6253" w:type="dxa"/>
          </w:tcPr>
          <w:p w14:paraId="167C2F96">
            <w:pPr>
              <w:keepNext w:val="0"/>
              <w:keepLines w:val="0"/>
              <w:suppressLineNumbers w:val="0"/>
              <w:spacing w:beforeAutospacing="0" w:afterAutospacing="0"/>
              <w:rPr>
                <w:rFonts w:hint="eastAsia" w:ascii="仿宋" w:hAnsi="仿宋" w:eastAsia="仿宋" w:cs="仿宋"/>
                <w:sz w:val="24"/>
                <w:szCs w:val="24"/>
              </w:rPr>
            </w:pPr>
          </w:p>
        </w:tc>
      </w:tr>
      <w:tr w14:paraId="68264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14:paraId="69190230">
            <w:pPr>
              <w:pStyle w:val="26"/>
              <w:keepNext w:val="0"/>
              <w:keepLines w:val="0"/>
              <w:suppressLineNumbers w:val="0"/>
              <w:spacing w:beforeAutospacing="0" w:afterAutospacing="0"/>
              <w:rPr>
                <w:rFonts w:hint="eastAsia" w:ascii="仿宋" w:hAnsi="仿宋" w:eastAsia="仿宋" w:cs="仿宋"/>
                <w:sz w:val="18"/>
                <w:szCs w:val="24"/>
              </w:rPr>
            </w:pPr>
          </w:p>
          <w:p w14:paraId="5C2D36DB">
            <w:pPr>
              <w:pStyle w:val="26"/>
              <w:keepNext w:val="0"/>
              <w:keepLines w:val="0"/>
              <w:suppressLineNumbers w:val="0"/>
              <w:spacing w:beforeAutospacing="0" w:afterAutospacing="0"/>
              <w:ind w:left="478" w:right="478"/>
              <w:jc w:val="center"/>
              <w:rPr>
                <w:rFonts w:hint="eastAsia" w:ascii="仿宋" w:hAnsi="仿宋" w:eastAsia="仿宋" w:cs="仿宋"/>
                <w:sz w:val="22"/>
                <w:szCs w:val="24"/>
              </w:rPr>
            </w:pPr>
            <w:r>
              <w:rPr>
                <w:rFonts w:hint="eastAsia" w:ascii="仿宋" w:hAnsi="仿宋" w:eastAsia="仿宋" w:cs="仿宋"/>
                <w:sz w:val="22"/>
                <w:szCs w:val="24"/>
              </w:rPr>
              <w:t>委托人电话</w:t>
            </w:r>
          </w:p>
        </w:tc>
        <w:tc>
          <w:tcPr>
            <w:tcW w:w="6253" w:type="dxa"/>
          </w:tcPr>
          <w:p w14:paraId="79E1DE93">
            <w:pPr>
              <w:keepNext w:val="0"/>
              <w:keepLines w:val="0"/>
              <w:suppressLineNumbers w:val="0"/>
              <w:spacing w:beforeAutospacing="0" w:afterAutospacing="0"/>
              <w:rPr>
                <w:rFonts w:hint="eastAsia" w:ascii="仿宋" w:hAnsi="仿宋" w:eastAsia="仿宋" w:cs="仿宋"/>
                <w:sz w:val="24"/>
                <w:szCs w:val="24"/>
              </w:rPr>
            </w:pPr>
          </w:p>
        </w:tc>
      </w:tr>
      <w:tr w14:paraId="5B091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14:paraId="26DA3035">
            <w:pPr>
              <w:pStyle w:val="26"/>
              <w:keepNext w:val="0"/>
              <w:keepLines w:val="0"/>
              <w:suppressLineNumbers w:val="0"/>
              <w:spacing w:beforeAutospacing="0" w:afterAutospacing="0"/>
              <w:rPr>
                <w:rFonts w:hint="eastAsia" w:ascii="仿宋" w:hAnsi="仿宋" w:eastAsia="仿宋" w:cs="仿宋"/>
                <w:sz w:val="18"/>
                <w:szCs w:val="24"/>
              </w:rPr>
            </w:pPr>
          </w:p>
          <w:p w14:paraId="3035AABF">
            <w:pPr>
              <w:pStyle w:val="26"/>
              <w:keepNext w:val="0"/>
              <w:keepLines w:val="0"/>
              <w:suppressLineNumbers w:val="0"/>
              <w:spacing w:beforeAutospacing="0" w:afterAutospacing="0"/>
              <w:ind w:left="478" w:right="478"/>
              <w:jc w:val="center"/>
              <w:rPr>
                <w:rFonts w:hint="eastAsia" w:ascii="仿宋" w:hAnsi="仿宋" w:eastAsia="仿宋" w:cs="仿宋"/>
                <w:sz w:val="22"/>
                <w:szCs w:val="24"/>
              </w:rPr>
            </w:pPr>
            <w:r>
              <w:rPr>
                <w:rFonts w:hint="eastAsia" w:ascii="仿宋" w:hAnsi="仿宋" w:eastAsia="仿宋" w:cs="仿宋"/>
                <w:sz w:val="22"/>
                <w:szCs w:val="24"/>
              </w:rPr>
              <w:t>合同价格</w:t>
            </w:r>
          </w:p>
        </w:tc>
        <w:tc>
          <w:tcPr>
            <w:tcW w:w="6253" w:type="dxa"/>
          </w:tcPr>
          <w:p w14:paraId="1D7DF204">
            <w:pPr>
              <w:keepNext w:val="0"/>
              <w:keepLines w:val="0"/>
              <w:suppressLineNumbers w:val="0"/>
              <w:spacing w:beforeAutospacing="0" w:afterAutospacing="0"/>
              <w:rPr>
                <w:rFonts w:hint="eastAsia" w:ascii="仿宋" w:hAnsi="仿宋" w:eastAsia="仿宋" w:cs="仿宋"/>
                <w:sz w:val="24"/>
                <w:szCs w:val="24"/>
              </w:rPr>
            </w:pPr>
          </w:p>
        </w:tc>
      </w:tr>
      <w:tr w14:paraId="4BD0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14:paraId="621AEA39">
            <w:pPr>
              <w:pStyle w:val="26"/>
              <w:keepNext w:val="0"/>
              <w:keepLines w:val="0"/>
              <w:suppressLineNumbers w:val="0"/>
              <w:spacing w:beforeAutospacing="0" w:afterAutospacing="0"/>
              <w:rPr>
                <w:rFonts w:hint="eastAsia" w:ascii="仿宋" w:hAnsi="仿宋" w:eastAsia="仿宋" w:cs="仿宋"/>
                <w:sz w:val="18"/>
                <w:szCs w:val="24"/>
              </w:rPr>
            </w:pPr>
          </w:p>
          <w:p w14:paraId="6E75004A">
            <w:pPr>
              <w:pStyle w:val="26"/>
              <w:keepNext w:val="0"/>
              <w:keepLines w:val="0"/>
              <w:suppressLineNumbers w:val="0"/>
              <w:spacing w:beforeAutospacing="0" w:afterAutospacing="0"/>
              <w:ind w:left="479" w:right="478"/>
              <w:jc w:val="center"/>
              <w:rPr>
                <w:rFonts w:hint="eastAsia" w:ascii="仿宋" w:hAnsi="仿宋" w:eastAsia="仿宋" w:cs="仿宋"/>
                <w:sz w:val="22"/>
                <w:szCs w:val="24"/>
              </w:rPr>
            </w:pPr>
            <w:r>
              <w:rPr>
                <w:rFonts w:hint="eastAsia" w:ascii="仿宋" w:hAnsi="仿宋" w:eastAsia="仿宋" w:cs="仿宋"/>
                <w:sz w:val="22"/>
                <w:szCs w:val="24"/>
              </w:rPr>
              <w:t>监理服务期限</w:t>
            </w:r>
          </w:p>
        </w:tc>
        <w:tc>
          <w:tcPr>
            <w:tcW w:w="6253" w:type="dxa"/>
          </w:tcPr>
          <w:p w14:paraId="4FEE1DE5">
            <w:pPr>
              <w:keepNext w:val="0"/>
              <w:keepLines w:val="0"/>
              <w:suppressLineNumbers w:val="0"/>
              <w:spacing w:beforeAutospacing="0" w:afterAutospacing="0"/>
              <w:rPr>
                <w:rFonts w:hint="eastAsia" w:ascii="仿宋" w:hAnsi="仿宋" w:eastAsia="仿宋" w:cs="仿宋"/>
                <w:sz w:val="24"/>
                <w:szCs w:val="24"/>
              </w:rPr>
            </w:pPr>
          </w:p>
        </w:tc>
      </w:tr>
      <w:tr w14:paraId="64E4C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14:paraId="78E8AB70">
            <w:pPr>
              <w:pStyle w:val="26"/>
              <w:keepNext w:val="0"/>
              <w:keepLines w:val="0"/>
              <w:suppressLineNumbers w:val="0"/>
              <w:spacing w:beforeAutospacing="0" w:afterAutospacing="0"/>
              <w:rPr>
                <w:rFonts w:hint="eastAsia" w:ascii="仿宋" w:hAnsi="仿宋" w:eastAsia="仿宋" w:cs="仿宋"/>
                <w:sz w:val="18"/>
                <w:szCs w:val="24"/>
              </w:rPr>
            </w:pPr>
          </w:p>
          <w:p w14:paraId="5E18B7D6">
            <w:pPr>
              <w:pStyle w:val="26"/>
              <w:keepNext w:val="0"/>
              <w:keepLines w:val="0"/>
              <w:suppressLineNumbers w:val="0"/>
              <w:spacing w:beforeAutospacing="0" w:afterAutospacing="0"/>
              <w:ind w:left="477" w:right="478"/>
              <w:jc w:val="center"/>
              <w:rPr>
                <w:rFonts w:hint="eastAsia" w:ascii="仿宋" w:hAnsi="仿宋" w:eastAsia="仿宋" w:cs="仿宋"/>
                <w:sz w:val="22"/>
                <w:szCs w:val="24"/>
              </w:rPr>
            </w:pPr>
            <w:r>
              <w:rPr>
                <w:rFonts w:hint="eastAsia" w:ascii="仿宋" w:hAnsi="仿宋" w:eastAsia="仿宋" w:cs="仿宋"/>
                <w:sz w:val="22"/>
                <w:szCs w:val="24"/>
              </w:rPr>
              <w:t>监理内容</w:t>
            </w:r>
          </w:p>
        </w:tc>
        <w:tc>
          <w:tcPr>
            <w:tcW w:w="6253" w:type="dxa"/>
          </w:tcPr>
          <w:p w14:paraId="6894AABE">
            <w:pPr>
              <w:keepNext w:val="0"/>
              <w:keepLines w:val="0"/>
              <w:suppressLineNumbers w:val="0"/>
              <w:spacing w:beforeAutospacing="0" w:afterAutospacing="0"/>
              <w:rPr>
                <w:rFonts w:hint="eastAsia" w:ascii="仿宋" w:hAnsi="仿宋" w:eastAsia="仿宋" w:cs="仿宋"/>
                <w:sz w:val="24"/>
                <w:szCs w:val="24"/>
              </w:rPr>
            </w:pPr>
          </w:p>
        </w:tc>
      </w:tr>
      <w:tr w14:paraId="12DD4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14:paraId="77A57D53">
            <w:pPr>
              <w:pStyle w:val="26"/>
              <w:keepNext w:val="0"/>
              <w:keepLines w:val="0"/>
              <w:suppressLineNumbers w:val="0"/>
              <w:spacing w:beforeAutospacing="0" w:afterAutospacing="0"/>
              <w:rPr>
                <w:rFonts w:hint="eastAsia" w:ascii="仿宋" w:hAnsi="仿宋" w:eastAsia="仿宋" w:cs="仿宋"/>
                <w:sz w:val="18"/>
                <w:szCs w:val="24"/>
              </w:rPr>
            </w:pPr>
          </w:p>
          <w:p w14:paraId="3C8FC036">
            <w:pPr>
              <w:pStyle w:val="26"/>
              <w:keepNext w:val="0"/>
              <w:keepLines w:val="0"/>
              <w:suppressLineNumbers w:val="0"/>
              <w:spacing w:beforeAutospacing="0" w:afterAutospacing="0"/>
              <w:ind w:left="479" w:right="478"/>
              <w:jc w:val="center"/>
              <w:rPr>
                <w:rFonts w:hint="eastAsia" w:ascii="仿宋" w:hAnsi="仿宋" w:eastAsia="仿宋" w:cs="仿宋"/>
                <w:sz w:val="22"/>
                <w:szCs w:val="24"/>
              </w:rPr>
            </w:pPr>
            <w:r>
              <w:rPr>
                <w:rFonts w:hint="eastAsia" w:ascii="仿宋" w:hAnsi="仿宋" w:eastAsia="仿宋" w:cs="仿宋"/>
                <w:sz w:val="22"/>
                <w:szCs w:val="24"/>
              </w:rPr>
              <w:t>总监理工程师</w:t>
            </w:r>
          </w:p>
        </w:tc>
        <w:tc>
          <w:tcPr>
            <w:tcW w:w="6253" w:type="dxa"/>
          </w:tcPr>
          <w:p w14:paraId="61AF1BA4">
            <w:pPr>
              <w:keepNext w:val="0"/>
              <w:keepLines w:val="0"/>
              <w:suppressLineNumbers w:val="0"/>
              <w:spacing w:beforeAutospacing="0" w:afterAutospacing="0"/>
              <w:rPr>
                <w:rFonts w:hint="eastAsia" w:ascii="仿宋" w:hAnsi="仿宋" w:eastAsia="仿宋" w:cs="仿宋"/>
                <w:sz w:val="24"/>
                <w:szCs w:val="24"/>
              </w:rPr>
            </w:pPr>
          </w:p>
        </w:tc>
      </w:tr>
      <w:tr w14:paraId="18297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tcPr>
          <w:p w14:paraId="43A296BC">
            <w:pPr>
              <w:pStyle w:val="26"/>
              <w:keepNext w:val="0"/>
              <w:keepLines w:val="0"/>
              <w:suppressLineNumbers w:val="0"/>
              <w:spacing w:beforeAutospacing="0" w:afterAutospacing="0"/>
              <w:rPr>
                <w:rFonts w:hint="eastAsia" w:ascii="仿宋" w:hAnsi="仿宋" w:eastAsia="仿宋" w:cs="仿宋"/>
                <w:sz w:val="21"/>
                <w:szCs w:val="24"/>
              </w:rPr>
            </w:pPr>
          </w:p>
          <w:p w14:paraId="184FD989">
            <w:pPr>
              <w:pStyle w:val="26"/>
              <w:keepNext w:val="0"/>
              <w:keepLines w:val="0"/>
              <w:suppressLineNumbers w:val="0"/>
              <w:spacing w:beforeAutospacing="0" w:afterAutospacing="0"/>
              <w:rPr>
                <w:rFonts w:hint="eastAsia" w:ascii="仿宋" w:hAnsi="仿宋" w:eastAsia="仿宋" w:cs="仿宋"/>
                <w:sz w:val="21"/>
                <w:szCs w:val="24"/>
              </w:rPr>
            </w:pPr>
          </w:p>
          <w:p w14:paraId="72674540">
            <w:pPr>
              <w:pStyle w:val="26"/>
              <w:keepNext w:val="0"/>
              <w:keepLines w:val="0"/>
              <w:suppressLineNumbers w:val="0"/>
              <w:spacing w:beforeAutospacing="0" w:afterAutospacing="0"/>
              <w:rPr>
                <w:rFonts w:hint="eastAsia" w:ascii="仿宋" w:hAnsi="仿宋" w:eastAsia="仿宋" w:cs="仿宋"/>
                <w:sz w:val="21"/>
                <w:szCs w:val="24"/>
              </w:rPr>
            </w:pPr>
          </w:p>
          <w:p w14:paraId="187FE024">
            <w:pPr>
              <w:pStyle w:val="26"/>
              <w:keepNext w:val="0"/>
              <w:keepLines w:val="0"/>
              <w:suppressLineNumbers w:val="0"/>
              <w:spacing w:beforeAutospacing="0" w:afterAutospacing="0"/>
              <w:rPr>
                <w:rFonts w:hint="eastAsia" w:ascii="仿宋" w:hAnsi="仿宋" w:eastAsia="仿宋" w:cs="仿宋"/>
                <w:sz w:val="21"/>
                <w:szCs w:val="24"/>
              </w:rPr>
            </w:pPr>
          </w:p>
          <w:p w14:paraId="0E514599">
            <w:pPr>
              <w:pStyle w:val="26"/>
              <w:keepNext w:val="0"/>
              <w:keepLines w:val="0"/>
              <w:suppressLineNumbers w:val="0"/>
              <w:spacing w:before="1" w:beforeAutospacing="0" w:afterAutospacing="0"/>
              <w:rPr>
                <w:rFonts w:hint="eastAsia" w:ascii="仿宋" w:hAnsi="仿宋" w:eastAsia="仿宋" w:cs="仿宋"/>
                <w:sz w:val="32"/>
                <w:szCs w:val="24"/>
              </w:rPr>
            </w:pPr>
          </w:p>
          <w:p w14:paraId="48A78F2A">
            <w:pPr>
              <w:pStyle w:val="26"/>
              <w:keepNext w:val="0"/>
              <w:keepLines w:val="0"/>
              <w:suppressLineNumbers w:val="0"/>
              <w:spacing w:beforeAutospacing="0" w:afterAutospacing="0"/>
              <w:ind w:left="478" w:right="478"/>
              <w:jc w:val="center"/>
              <w:rPr>
                <w:rFonts w:hint="eastAsia" w:ascii="仿宋" w:hAnsi="仿宋" w:eastAsia="仿宋" w:cs="仿宋"/>
                <w:sz w:val="22"/>
                <w:szCs w:val="24"/>
              </w:rPr>
            </w:pPr>
            <w:r>
              <w:rPr>
                <w:rFonts w:hint="eastAsia" w:ascii="仿宋" w:hAnsi="仿宋" w:eastAsia="仿宋" w:cs="仿宋"/>
                <w:sz w:val="22"/>
                <w:szCs w:val="24"/>
              </w:rPr>
              <w:t>项目描述</w:t>
            </w:r>
          </w:p>
        </w:tc>
        <w:tc>
          <w:tcPr>
            <w:tcW w:w="6253" w:type="dxa"/>
          </w:tcPr>
          <w:p w14:paraId="113BB02F">
            <w:pPr>
              <w:keepNext w:val="0"/>
              <w:keepLines w:val="0"/>
              <w:suppressLineNumbers w:val="0"/>
              <w:spacing w:beforeAutospacing="0" w:afterAutospacing="0"/>
              <w:rPr>
                <w:rFonts w:hint="eastAsia" w:ascii="仿宋" w:hAnsi="仿宋" w:eastAsia="仿宋" w:cs="仿宋"/>
                <w:sz w:val="24"/>
                <w:szCs w:val="24"/>
              </w:rPr>
            </w:pPr>
          </w:p>
        </w:tc>
      </w:tr>
      <w:tr w14:paraId="06D7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14:paraId="04FBA1E7">
            <w:pPr>
              <w:pStyle w:val="26"/>
              <w:keepNext w:val="0"/>
              <w:keepLines w:val="0"/>
              <w:suppressLineNumbers w:val="0"/>
              <w:spacing w:beforeAutospacing="0" w:afterAutospacing="0"/>
              <w:rPr>
                <w:rFonts w:hint="eastAsia" w:ascii="仿宋" w:hAnsi="仿宋" w:eastAsia="仿宋" w:cs="仿宋"/>
                <w:sz w:val="18"/>
                <w:szCs w:val="24"/>
              </w:rPr>
            </w:pPr>
          </w:p>
          <w:p w14:paraId="2DB68FB0">
            <w:pPr>
              <w:pStyle w:val="26"/>
              <w:keepNext w:val="0"/>
              <w:keepLines w:val="0"/>
              <w:suppressLineNumbers w:val="0"/>
              <w:spacing w:beforeAutospacing="0" w:afterAutospacing="0"/>
              <w:ind w:left="479" w:right="478"/>
              <w:jc w:val="center"/>
              <w:rPr>
                <w:rFonts w:hint="eastAsia" w:ascii="仿宋" w:hAnsi="仿宋" w:eastAsia="仿宋" w:cs="仿宋"/>
                <w:sz w:val="22"/>
                <w:szCs w:val="24"/>
              </w:rPr>
            </w:pPr>
            <w:r>
              <w:rPr>
                <w:rFonts w:hint="eastAsia" w:ascii="仿宋" w:hAnsi="仿宋" w:eastAsia="仿宋" w:cs="仿宋"/>
                <w:sz w:val="22"/>
                <w:szCs w:val="24"/>
              </w:rPr>
              <w:t>备注</w:t>
            </w:r>
          </w:p>
        </w:tc>
        <w:tc>
          <w:tcPr>
            <w:tcW w:w="6253" w:type="dxa"/>
          </w:tcPr>
          <w:p w14:paraId="2CD95B56">
            <w:pPr>
              <w:keepNext w:val="0"/>
              <w:keepLines w:val="0"/>
              <w:suppressLineNumbers w:val="0"/>
              <w:spacing w:beforeAutospacing="0" w:afterAutospacing="0"/>
              <w:rPr>
                <w:rFonts w:hint="eastAsia" w:ascii="仿宋" w:hAnsi="仿宋" w:eastAsia="仿宋" w:cs="仿宋"/>
                <w:sz w:val="24"/>
                <w:szCs w:val="24"/>
              </w:rPr>
            </w:pPr>
          </w:p>
        </w:tc>
      </w:tr>
    </w:tbl>
    <w:p w14:paraId="232AA7A7">
      <w:pPr>
        <w:pStyle w:val="7"/>
        <w:spacing w:before="5"/>
        <w:rPr>
          <w:rFonts w:hint="eastAsia" w:ascii="仿宋" w:hAnsi="仿宋" w:eastAsia="仿宋" w:cs="仿宋"/>
          <w:sz w:val="6"/>
          <w:szCs w:val="22"/>
        </w:rPr>
      </w:pPr>
    </w:p>
    <w:p w14:paraId="0CEEC7DB">
      <w:pPr>
        <w:spacing w:before="0" w:line="363" w:lineRule="exact"/>
        <w:ind w:left="237" w:right="0" w:firstLine="0"/>
        <w:jc w:val="left"/>
        <w:rPr>
          <w:rFonts w:hint="eastAsia" w:ascii="仿宋" w:hAnsi="仿宋" w:eastAsia="仿宋" w:cs="仿宋"/>
          <w:sz w:val="22"/>
          <w:szCs w:val="22"/>
        </w:rPr>
      </w:pPr>
      <w:r>
        <w:rPr>
          <w:rFonts w:hint="eastAsia" w:ascii="仿宋" w:hAnsi="仿宋" w:eastAsia="仿宋" w:cs="仿宋"/>
          <w:sz w:val="22"/>
          <w:szCs w:val="22"/>
        </w:rPr>
        <w:t>注：投标人应根据投标人须知第3.5.3项的要求在本表后附相关证明材料。</w:t>
      </w:r>
      <w:bookmarkStart w:id="109" w:name="_bookmark188"/>
      <w:bookmarkEnd w:id="109"/>
    </w:p>
    <w:p w14:paraId="0EEC049F">
      <w:pPr>
        <w:rPr>
          <w:rFonts w:hint="eastAsia" w:ascii="仿宋" w:hAnsi="仿宋" w:eastAsia="仿宋" w:cs="仿宋"/>
          <w:sz w:val="22"/>
          <w:szCs w:val="22"/>
        </w:rPr>
      </w:pPr>
      <w:r>
        <w:rPr>
          <w:rFonts w:hint="eastAsia" w:ascii="仿宋" w:hAnsi="仿宋" w:eastAsia="仿宋" w:cs="仿宋"/>
          <w:sz w:val="22"/>
          <w:szCs w:val="22"/>
        </w:rPr>
        <w:br w:type="page"/>
      </w:r>
    </w:p>
    <w:p w14:paraId="54665DE7">
      <w:pPr>
        <w:spacing w:before="0" w:line="363" w:lineRule="exact"/>
        <w:ind w:left="237" w:right="0" w:firstLine="0"/>
        <w:jc w:val="left"/>
        <w:outlineLvl w:val="2"/>
        <w:rPr>
          <w:rFonts w:hint="eastAsia" w:ascii="仿宋" w:hAnsi="仿宋" w:eastAsia="仿宋" w:cs="仿宋"/>
          <w:sz w:val="32"/>
          <w:szCs w:val="24"/>
        </w:rPr>
      </w:pPr>
      <w:r>
        <w:rPr>
          <w:rFonts w:hint="eastAsia" w:ascii="仿宋" w:hAnsi="仿宋" w:eastAsia="仿宋" w:cs="仿宋"/>
          <w:sz w:val="32"/>
          <w:szCs w:val="24"/>
        </w:rPr>
        <w:t>（四）正在监理和新承接的项目情况表</w:t>
      </w:r>
    </w:p>
    <w:p w14:paraId="14A1F184">
      <w:pPr>
        <w:pStyle w:val="7"/>
        <w:rPr>
          <w:rFonts w:hint="eastAsia" w:ascii="仿宋" w:hAnsi="仿宋" w:eastAsia="仿宋" w:cs="仿宋"/>
          <w:sz w:val="21"/>
          <w:szCs w:val="22"/>
        </w:rPr>
      </w:pPr>
    </w:p>
    <w:p w14:paraId="07AF3ECF">
      <w:pPr>
        <w:pStyle w:val="7"/>
        <w:spacing w:before="11"/>
        <w:rPr>
          <w:rFonts w:hint="eastAsia" w:ascii="仿宋" w:hAnsi="仿宋" w:eastAsia="仿宋" w:cs="仿宋"/>
          <w:sz w:val="24"/>
          <w:szCs w:val="22"/>
        </w:rPr>
      </w:pPr>
    </w:p>
    <w:tbl>
      <w:tblPr>
        <w:tblStyle w:val="18"/>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14:paraId="65100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14:paraId="07B0E1FD">
            <w:pPr>
              <w:pStyle w:val="26"/>
              <w:keepNext w:val="0"/>
              <w:keepLines w:val="0"/>
              <w:suppressLineNumbers w:val="0"/>
              <w:spacing w:beforeAutospacing="0" w:afterAutospacing="0"/>
              <w:rPr>
                <w:rFonts w:hint="eastAsia" w:ascii="仿宋" w:hAnsi="仿宋" w:eastAsia="仿宋" w:cs="仿宋"/>
                <w:sz w:val="18"/>
                <w:szCs w:val="24"/>
              </w:rPr>
            </w:pPr>
          </w:p>
          <w:p w14:paraId="75E75B8B">
            <w:pPr>
              <w:pStyle w:val="26"/>
              <w:keepNext w:val="0"/>
              <w:keepLines w:val="0"/>
              <w:suppressLineNumbers w:val="0"/>
              <w:spacing w:beforeAutospacing="0" w:afterAutospacing="0"/>
              <w:ind w:left="478" w:right="478"/>
              <w:jc w:val="center"/>
              <w:rPr>
                <w:rFonts w:hint="eastAsia" w:ascii="仿宋" w:hAnsi="仿宋" w:eastAsia="仿宋" w:cs="仿宋"/>
                <w:sz w:val="22"/>
                <w:szCs w:val="24"/>
              </w:rPr>
            </w:pPr>
            <w:r>
              <w:rPr>
                <w:rFonts w:hint="eastAsia" w:ascii="仿宋" w:hAnsi="仿宋" w:eastAsia="仿宋" w:cs="仿宋"/>
                <w:sz w:val="22"/>
                <w:szCs w:val="24"/>
              </w:rPr>
              <w:t>项目名称</w:t>
            </w:r>
          </w:p>
        </w:tc>
        <w:tc>
          <w:tcPr>
            <w:tcW w:w="6253" w:type="dxa"/>
          </w:tcPr>
          <w:p w14:paraId="3A874AE2">
            <w:pPr>
              <w:keepNext w:val="0"/>
              <w:keepLines w:val="0"/>
              <w:suppressLineNumbers w:val="0"/>
              <w:spacing w:beforeAutospacing="0" w:afterAutospacing="0"/>
              <w:rPr>
                <w:rFonts w:hint="eastAsia" w:ascii="仿宋" w:hAnsi="仿宋" w:eastAsia="仿宋" w:cs="仿宋"/>
                <w:sz w:val="24"/>
                <w:szCs w:val="24"/>
              </w:rPr>
            </w:pPr>
          </w:p>
        </w:tc>
      </w:tr>
      <w:tr w14:paraId="69BB0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14:paraId="1BA93C0E">
            <w:pPr>
              <w:pStyle w:val="26"/>
              <w:keepNext w:val="0"/>
              <w:keepLines w:val="0"/>
              <w:suppressLineNumbers w:val="0"/>
              <w:spacing w:beforeAutospacing="0" w:afterAutospacing="0"/>
              <w:rPr>
                <w:rFonts w:hint="eastAsia" w:ascii="仿宋" w:hAnsi="仿宋" w:eastAsia="仿宋" w:cs="仿宋"/>
                <w:sz w:val="18"/>
                <w:szCs w:val="24"/>
              </w:rPr>
            </w:pPr>
          </w:p>
          <w:p w14:paraId="10B26949">
            <w:pPr>
              <w:pStyle w:val="26"/>
              <w:keepNext w:val="0"/>
              <w:keepLines w:val="0"/>
              <w:suppressLineNumbers w:val="0"/>
              <w:spacing w:beforeAutospacing="0" w:afterAutospacing="0"/>
              <w:ind w:left="478" w:right="478"/>
              <w:jc w:val="center"/>
              <w:rPr>
                <w:rFonts w:hint="eastAsia" w:ascii="仿宋" w:hAnsi="仿宋" w:eastAsia="仿宋" w:cs="仿宋"/>
                <w:sz w:val="22"/>
                <w:szCs w:val="24"/>
              </w:rPr>
            </w:pPr>
            <w:r>
              <w:rPr>
                <w:rFonts w:hint="eastAsia" w:ascii="仿宋" w:hAnsi="仿宋" w:eastAsia="仿宋" w:cs="仿宋"/>
                <w:sz w:val="22"/>
                <w:szCs w:val="24"/>
              </w:rPr>
              <w:t>项目所在地</w:t>
            </w:r>
          </w:p>
        </w:tc>
        <w:tc>
          <w:tcPr>
            <w:tcW w:w="6253" w:type="dxa"/>
          </w:tcPr>
          <w:p w14:paraId="1E341D90">
            <w:pPr>
              <w:keepNext w:val="0"/>
              <w:keepLines w:val="0"/>
              <w:suppressLineNumbers w:val="0"/>
              <w:spacing w:beforeAutospacing="0" w:afterAutospacing="0"/>
              <w:rPr>
                <w:rFonts w:hint="eastAsia" w:ascii="仿宋" w:hAnsi="仿宋" w:eastAsia="仿宋" w:cs="仿宋"/>
                <w:sz w:val="24"/>
                <w:szCs w:val="24"/>
              </w:rPr>
            </w:pPr>
          </w:p>
        </w:tc>
      </w:tr>
      <w:tr w14:paraId="7ED7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14:paraId="4DBD3705">
            <w:pPr>
              <w:pStyle w:val="26"/>
              <w:keepNext w:val="0"/>
              <w:keepLines w:val="0"/>
              <w:suppressLineNumbers w:val="0"/>
              <w:spacing w:beforeAutospacing="0" w:afterAutospacing="0"/>
              <w:rPr>
                <w:rFonts w:hint="eastAsia" w:ascii="仿宋" w:hAnsi="仿宋" w:eastAsia="仿宋" w:cs="仿宋"/>
                <w:sz w:val="18"/>
                <w:szCs w:val="24"/>
              </w:rPr>
            </w:pPr>
          </w:p>
          <w:p w14:paraId="6792981D">
            <w:pPr>
              <w:pStyle w:val="26"/>
              <w:keepNext w:val="0"/>
              <w:keepLines w:val="0"/>
              <w:suppressLineNumbers w:val="0"/>
              <w:spacing w:beforeAutospacing="0" w:afterAutospacing="0"/>
              <w:ind w:left="478" w:right="478"/>
              <w:jc w:val="center"/>
              <w:rPr>
                <w:rFonts w:hint="eastAsia" w:ascii="仿宋" w:hAnsi="仿宋" w:eastAsia="仿宋" w:cs="仿宋"/>
                <w:sz w:val="22"/>
                <w:szCs w:val="24"/>
              </w:rPr>
            </w:pPr>
            <w:r>
              <w:rPr>
                <w:rFonts w:hint="eastAsia" w:ascii="仿宋" w:hAnsi="仿宋" w:eastAsia="仿宋" w:cs="仿宋"/>
                <w:sz w:val="22"/>
                <w:szCs w:val="24"/>
              </w:rPr>
              <w:t>委托人名称</w:t>
            </w:r>
          </w:p>
        </w:tc>
        <w:tc>
          <w:tcPr>
            <w:tcW w:w="6253" w:type="dxa"/>
          </w:tcPr>
          <w:p w14:paraId="3B72AFAC">
            <w:pPr>
              <w:keepNext w:val="0"/>
              <w:keepLines w:val="0"/>
              <w:suppressLineNumbers w:val="0"/>
              <w:spacing w:beforeAutospacing="0" w:afterAutospacing="0"/>
              <w:rPr>
                <w:rFonts w:hint="eastAsia" w:ascii="仿宋" w:hAnsi="仿宋" w:eastAsia="仿宋" w:cs="仿宋"/>
                <w:sz w:val="24"/>
                <w:szCs w:val="24"/>
              </w:rPr>
            </w:pPr>
          </w:p>
        </w:tc>
      </w:tr>
      <w:tr w14:paraId="0D0FB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tcPr>
          <w:p w14:paraId="138FDA28">
            <w:pPr>
              <w:pStyle w:val="26"/>
              <w:keepNext w:val="0"/>
              <w:keepLines w:val="0"/>
              <w:suppressLineNumbers w:val="0"/>
              <w:spacing w:beforeAutospacing="0" w:afterAutospacing="0"/>
              <w:rPr>
                <w:rFonts w:hint="eastAsia" w:ascii="仿宋" w:hAnsi="仿宋" w:eastAsia="仿宋" w:cs="仿宋"/>
                <w:sz w:val="18"/>
                <w:szCs w:val="24"/>
              </w:rPr>
            </w:pPr>
          </w:p>
          <w:p w14:paraId="4DBD4894">
            <w:pPr>
              <w:pStyle w:val="26"/>
              <w:keepNext w:val="0"/>
              <w:keepLines w:val="0"/>
              <w:suppressLineNumbers w:val="0"/>
              <w:spacing w:before="1" w:beforeAutospacing="0" w:afterAutospacing="0"/>
              <w:ind w:left="478" w:right="478"/>
              <w:jc w:val="center"/>
              <w:rPr>
                <w:rFonts w:hint="eastAsia" w:ascii="仿宋" w:hAnsi="仿宋" w:eastAsia="仿宋" w:cs="仿宋"/>
                <w:sz w:val="22"/>
                <w:szCs w:val="24"/>
              </w:rPr>
            </w:pPr>
            <w:r>
              <w:rPr>
                <w:rFonts w:hint="eastAsia" w:ascii="仿宋" w:hAnsi="仿宋" w:eastAsia="仿宋" w:cs="仿宋"/>
                <w:sz w:val="22"/>
                <w:szCs w:val="24"/>
              </w:rPr>
              <w:t>委托人地址</w:t>
            </w:r>
          </w:p>
        </w:tc>
        <w:tc>
          <w:tcPr>
            <w:tcW w:w="6253" w:type="dxa"/>
          </w:tcPr>
          <w:p w14:paraId="46E23725">
            <w:pPr>
              <w:keepNext w:val="0"/>
              <w:keepLines w:val="0"/>
              <w:suppressLineNumbers w:val="0"/>
              <w:spacing w:beforeAutospacing="0" w:afterAutospacing="0"/>
              <w:rPr>
                <w:rFonts w:hint="eastAsia" w:ascii="仿宋" w:hAnsi="仿宋" w:eastAsia="仿宋" w:cs="仿宋"/>
                <w:sz w:val="24"/>
                <w:szCs w:val="24"/>
              </w:rPr>
            </w:pPr>
          </w:p>
        </w:tc>
      </w:tr>
      <w:tr w14:paraId="356CA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14:paraId="4775DBE7">
            <w:pPr>
              <w:pStyle w:val="26"/>
              <w:keepNext w:val="0"/>
              <w:keepLines w:val="0"/>
              <w:suppressLineNumbers w:val="0"/>
              <w:spacing w:beforeAutospacing="0" w:afterAutospacing="0"/>
              <w:rPr>
                <w:rFonts w:hint="eastAsia" w:ascii="仿宋" w:hAnsi="仿宋" w:eastAsia="仿宋" w:cs="仿宋"/>
                <w:sz w:val="18"/>
                <w:szCs w:val="24"/>
              </w:rPr>
            </w:pPr>
          </w:p>
          <w:p w14:paraId="7B912720">
            <w:pPr>
              <w:pStyle w:val="26"/>
              <w:keepNext w:val="0"/>
              <w:keepLines w:val="0"/>
              <w:suppressLineNumbers w:val="0"/>
              <w:spacing w:beforeAutospacing="0" w:afterAutospacing="0"/>
              <w:ind w:left="478" w:right="478"/>
              <w:jc w:val="center"/>
              <w:rPr>
                <w:rFonts w:hint="eastAsia" w:ascii="仿宋" w:hAnsi="仿宋" w:eastAsia="仿宋" w:cs="仿宋"/>
                <w:sz w:val="22"/>
                <w:szCs w:val="24"/>
              </w:rPr>
            </w:pPr>
            <w:r>
              <w:rPr>
                <w:rFonts w:hint="eastAsia" w:ascii="仿宋" w:hAnsi="仿宋" w:eastAsia="仿宋" w:cs="仿宋"/>
                <w:sz w:val="22"/>
                <w:szCs w:val="24"/>
              </w:rPr>
              <w:t>委托人电话</w:t>
            </w:r>
          </w:p>
        </w:tc>
        <w:tc>
          <w:tcPr>
            <w:tcW w:w="6253" w:type="dxa"/>
          </w:tcPr>
          <w:p w14:paraId="274EF430">
            <w:pPr>
              <w:keepNext w:val="0"/>
              <w:keepLines w:val="0"/>
              <w:suppressLineNumbers w:val="0"/>
              <w:spacing w:beforeAutospacing="0" w:afterAutospacing="0"/>
              <w:rPr>
                <w:rFonts w:hint="eastAsia" w:ascii="仿宋" w:hAnsi="仿宋" w:eastAsia="仿宋" w:cs="仿宋"/>
                <w:sz w:val="24"/>
                <w:szCs w:val="24"/>
              </w:rPr>
            </w:pPr>
          </w:p>
        </w:tc>
      </w:tr>
      <w:tr w14:paraId="5A38A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14:paraId="06F0A78B">
            <w:pPr>
              <w:pStyle w:val="26"/>
              <w:keepNext w:val="0"/>
              <w:keepLines w:val="0"/>
              <w:suppressLineNumbers w:val="0"/>
              <w:spacing w:beforeAutospacing="0" w:afterAutospacing="0"/>
              <w:rPr>
                <w:rFonts w:hint="eastAsia" w:ascii="仿宋" w:hAnsi="仿宋" w:eastAsia="仿宋" w:cs="仿宋"/>
                <w:sz w:val="18"/>
                <w:szCs w:val="24"/>
              </w:rPr>
            </w:pPr>
          </w:p>
          <w:p w14:paraId="7668BE8F">
            <w:pPr>
              <w:pStyle w:val="26"/>
              <w:keepNext w:val="0"/>
              <w:keepLines w:val="0"/>
              <w:suppressLineNumbers w:val="0"/>
              <w:spacing w:beforeAutospacing="0" w:afterAutospacing="0"/>
              <w:ind w:left="478" w:right="478"/>
              <w:jc w:val="center"/>
              <w:rPr>
                <w:rFonts w:hint="eastAsia" w:ascii="仿宋" w:hAnsi="仿宋" w:eastAsia="仿宋" w:cs="仿宋"/>
                <w:sz w:val="22"/>
                <w:szCs w:val="24"/>
              </w:rPr>
            </w:pPr>
            <w:r>
              <w:rPr>
                <w:rFonts w:hint="eastAsia" w:ascii="仿宋" w:hAnsi="仿宋" w:eastAsia="仿宋" w:cs="仿宋"/>
                <w:sz w:val="22"/>
                <w:szCs w:val="24"/>
              </w:rPr>
              <w:t>签约合同价</w:t>
            </w:r>
          </w:p>
        </w:tc>
        <w:tc>
          <w:tcPr>
            <w:tcW w:w="6253" w:type="dxa"/>
          </w:tcPr>
          <w:p w14:paraId="5856F0D5">
            <w:pPr>
              <w:keepNext w:val="0"/>
              <w:keepLines w:val="0"/>
              <w:suppressLineNumbers w:val="0"/>
              <w:spacing w:beforeAutospacing="0" w:afterAutospacing="0"/>
              <w:rPr>
                <w:rFonts w:hint="eastAsia" w:ascii="仿宋" w:hAnsi="仿宋" w:eastAsia="仿宋" w:cs="仿宋"/>
                <w:sz w:val="24"/>
                <w:szCs w:val="24"/>
              </w:rPr>
            </w:pPr>
          </w:p>
        </w:tc>
      </w:tr>
      <w:tr w14:paraId="2CA5E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14:paraId="4AAD68D0">
            <w:pPr>
              <w:pStyle w:val="26"/>
              <w:keepNext w:val="0"/>
              <w:keepLines w:val="0"/>
              <w:suppressLineNumbers w:val="0"/>
              <w:spacing w:beforeAutospacing="0" w:afterAutospacing="0"/>
              <w:rPr>
                <w:rFonts w:hint="eastAsia" w:ascii="仿宋" w:hAnsi="仿宋" w:eastAsia="仿宋" w:cs="仿宋"/>
                <w:sz w:val="18"/>
                <w:szCs w:val="24"/>
              </w:rPr>
            </w:pPr>
          </w:p>
          <w:p w14:paraId="589C5BCE">
            <w:pPr>
              <w:pStyle w:val="26"/>
              <w:keepNext w:val="0"/>
              <w:keepLines w:val="0"/>
              <w:suppressLineNumbers w:val="0"/>
              <w:spacing w:beforeAutospacing="0" w:afterAutospacing="0"/>
              <w:ind w:left="479" w:right="478"/>
              <w:jc w:val="center"/>
              <w:rPr>
                <w:rFonts w:hint="eastAsia" w:ascii="仿宋" w:hAnsi="仿宋" w:eastAsia="仿宋" w:cs="仿宋"/>
                <w:sz w:val="22"/>
                <w:szCs w:val="24"/>
              </w:rPr>
            </w:pPr>
            <w:r>
              <w:rPr>
                <w:rFonts w:hint="eastAsia" w:ascii="仿宋" w:hAnsi="仿宋" w:eastAsia="仿宋" w:cs="仿宋"/>
                <w:sz w:val="22"/>
                <w:szCs w:val="24"/>
              </w:rPr>
              <w:t>监理服务期限</w:t>
            </w:r>
          </w:p>
        </w:tc>
        <w:tc>
          <w:tcPr>
            <w:tcW w:w="6253" w:type="dxa"/>
          </w:tcPr>
          <w:p w14:paraId="46AF64E4">
            <w:pPr>
              <w:keepNext w:val="0"/>
              <w:keepLines w:val="0"/>
              <w:suppressLineNumbers w:val="0"/>
              <w:spacing w:beforeAutospacing="0" w:afterAutospacing="0"/>
              <w:rPr>
                <w:rFonts w:hint="eastAsia" w:ascii="仿宋" w:hAnsi="仿宋" w:eastAsia="仿宋" w:cs="仿宋"/>
                <w:sz w:val="24"/>
                <w:szCs w:val="24"/>
              </w:rPr>
            </w:pPr>
          </w:p>
        </w:tc>
      </w:tr>
      <w:tr w14:paraId="76DC6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14:paraId="4C6CA7E1">
            <w:pPr>
              <w:pStyle w:val="26"/>
              <w:keepNext w:val="0"/>
              <w:keepLines w:val="0"/>
              <w:suppressLineNumbers w:val="0"/>
              <w:spacing w:beforeAutospacing="0" w:afterAutospacing="0"/>
              <w:rPr>
                <w:rFonts w:hint="eastAsia" w:ascii="仿宋" w:hAnsi="仿宋" w:eastAsia="仿宋" w:cs="仿宋"/>
                <w:sz w:val="18"/>
                <w:szCs w:val="24"/>
              </w:rPr>
            </w:pPr>
          </w:p>
          <w:p w14:paraId="70EC3AB6">
            <w:pPr>
              <w:pStyle w:val="26"/>
              <w:keepNext w:val="0"/>
              <w:keepLines w:val="0"/>
              <w:suppressLineNumbers w:val="0"/>
              <w:spacing w:beforeAutospacing="0" w:afterAutospacing="0"/>
              <w:ind w:left="477" w:right="478"/>
              <w:jc w:val="center"/>
              <w:rPr>
                <w:rFonts w:hint="eastAsia" w:ascii="仿宋" w:hAnsi="仿宋" w:eastAsia="仿宋" w:cs="仿宋"/>
                <w:sz w:val="22"/>
                <w:szCs w:val="24"/>
              </w:rPr>
            </w:pPr>
            <w:r>
              <w:rPr>
                <w:rFonts w:hint="eastAsia" w:ascii="仿宋" w:hAnsi="仿宋" w:eastAsia="仿宋" w:cs="仿宋"/>
                <w:sz w:val="22"/>
                <w:szCs w:val="24"/>
              </w:rPr>
              <w:t>监理内容</w:t>
            </w:r>
          </w:p>
        </w:tc>
        <w:tc>
          <w:tcPr>
            <w:tcW w:w="6253" w:type="dxa"/>
          </w:tcPr>
          <w:p w14:paraId="2B07D880">
            <w:pPr>
              <w:keepNext w:val="0"/>
              <w:keepLines w:val="0"/>
              <w:suppressLineNumbers w:val="0"/>
              <w:spacing w:beforeAutospacing="0" w:afterAutospacing="0"/>
              <w:rPr>
                <w:rFonts w:hint="eastAsia" w:ascii="仿宋" w:hAnsi="仿宋" w:eastAsia="仿宋" w:cs="仿宋"/>
                <w:sz w:val="24"/>
                <w:szCs w:val="24"/>
              </w:rPr>
            </w:pPr>
          </w:p>
        </w:tc>
      </w:tr>
      <w:tr w14:paraId="2D02C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14:paraId="59C5C410">
            <w:pPr>
              <w:pStyle w:val="26"/>
              <w:keepNext w:val="0"/>
              <w:keepLines w:val="0"/>
              <w:suppressLineNumbers w:val="0"/>
              <w:spacing w:beforeAutospacing="0" w:afterAutospacing="0"/>
              <w:rPr>
                <w:rFonts w:hint="eastAsia" w:ascii="仿宋" w:hAnsi="仿宋" w:eastAsia="仿宋" w:cs="仿宋"/>
                <w:sz w:val="18"/>
                <w:szCs w:val="24"/>
              </w:rPr>
            </w:pPr>
          </w:p>
          <w:p w14:paraId="48797276">
            <w:pPr>
              <w:pStyle w:val="26"/>
              <w:keepNext w:val="0"/>
              <w:keepLines w:val="0"/>
              <w:suppressLineNumbers w:val="0"/>
              <w:spacing w:beforeAutospacing="0" w:afterAutospacing="0"/>
              <w:ind w:left="479" w:right="478"/>
              <w:jc w:val="center"/>
              <w:rPr>
                <w:rFonts w:hint="eastAsia" w:ascii="仿宋" w:hAnsi="仿宋" w:eastAsia="仿宋" w:cs="仿宋"/>
                <w:sz w:val="22"/>
                <w:szCs w:val="24"/>
              </w:rPr>
            </w:pPr>
            <w:r>
              <w:rPr>
                <w:rFonts w:hint="eastAsia" w:ascii="仿宋" w:hAnsi="仿宋" w:eastAsia="仿宋" w:cs="仿宋"/>
                <w:sz w:val="22"/>
                <w:szCs w:val="24"/>
              </w:rPr>
              <w:t>总监理工程师</w:t>
            </w:r>
          </w:p>
        </w:tc>
        <w:tc>
          <w:tcPr>
            <w:tcW w:w="6253" w:type="dxa"/>
          </w:tcPr>
          <w:p w14:paraId="1DFCE04F">
            <w:pPr>
              <w:keepNext w:val="0"/>
              <w:keepLines w:val="0"/>
              <w:suppressLineNumbers w:val="0"/>
              <w:spacing w:beforeAutospacing="0" w:afterAutospacing="0"/>
              <w:rPr>
                <w:rFonts w:hint="eastAsia" w:ascii="仿宋" w:hAnsi="仿宋" w:eastAsia="仿宋" w:cs="仿宋"/>
                <w:sz w:val="24"/>
                <w:szCs w:val="24"/>
              </w:rPr>
            </w:pPr>
          </w:p>
        </w:tc>
      </w:tr>
      <w:tr w14:paraId="02DA3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tcPr>
          <w:p w14:paraId="0C757329">
            <w:pPr>
              <w:pStyle w:val="26"/>
              <w:keepNext w:val="0"/>
              <w:keepLines w:val="0"/>
              <w:suppressLineNumbers w:val="0"/>
              <w:spacing w:beforeAutospacing="0" w:afterAutospacing="0"/>
              <w:rPr>
                <w:rFonts w:hint="eastAsia" w:ascii="仿宋" w:hAnsi="仿宋" w:eastAsia="仿宋" w:cs="仿宋"/>
                <w:sz w:val="21"/>
                <w:szCs w:val="24"/>
              </w:rPr>
            </w:pPr>
          </w:p>
          <w:p w14:paraId="37CEFCFB">
            <w:pPr>
              <w:pStyle w:val="26"/>
              <w:keepNext w:val="0"/>
              <w:keepLines w:val="0"/>
              <w:suppressLineNumbers w:val="0"/>
              <w:spacing w:beforeAutospacing="0" w:afterAutospacing="0"/>
              <w:rPr>
                <w:rFonts w:hint="eastAsia" w:ascii="仿宋" w:hAnsi="仿宋" w:eastAsia="仿宋" w:cs="仿宋"/>
                <w:sz w:val="21"/>
                <w:szCs w:val="24"/>
              </w:rPr>
            </w:pPr>
          </w:p>
          <w:p w14:paraId="2177DD86">
            <w:pPr>
              <w:pStyle w:val="26"/>
              <w:keepNext w:val="0"/>
              <w:keepLines w:val="0"/>
              <w:suppressLineNumbers w:val="0"/>
              <w:spacing w:beforeAutospacing="0" w:afterAutospacing="0"/>
              <w:rPr>
                <w:rFonts w:hint="eastAsia" w:ascii="仿宋" w:hAnsi="仿宋" w:eastAsia="仿宋" w:cs="仿宋"/>
                <w:sz w:val="21"/>
                <w:szCs w:val="24"/>
              </w:rPr>
            </w:pPr>
          </w:p>
          <w:p w14:paraId="13DFC84D">
            <w:pPr>
              <w:pStyle w:val="26"/>
              <w:keepNext w:val="0"/>
              <w:keepLines w:val="0"/>
              <w:suppressLineNumbers w:val="0"/>
              <w:spacing w:beforeAutospacing="0" w:afterAutospacing="0"/>
              <w:rPr>
                <w:rFonts w:hint="eastAsia" w:ascii="仿宋" w:hAnsi="仿宋" w:eastAsia="仿宋" w:cs="仿宋"/>
                <w:sz w:val="21"/>
                <w:szCs w:val="24"/>
              </w:rPr>
            </w:pPr>
          </w:p>
          <w:p w14:paraId="1FA6D7E2">
            <w:pPr>
              <w:pStyle w:val="26"/>
              <w:keepNext w:val="0"/>
              <w:keepLines w:val="0"/>
              <w:suppressLineNumbers w:val="0"/>
              <w:spacing w:before="1" w:beforeAutospacing="0" w:afterAutospacing="0"/>
              <w:rPr>
                <w:rFonts w:hint="eastAsia" w:ascii="仿宋" w:hAnsi="仿宋" w:eastAsia="仿宋" w:cs="仿宋"/>
                <w:sz w:val="32"/>
                <w:szCs w:val="24"/>
              </w:rPr>
            </w:pPr>
          </w:p>
          <w:p w14:paraId="091E2FFF">
            <w:pPr>
              <w:pStyle w:val="26"/>
              <w:keepNext w:val="0"/>
              <w:keepLines w:val="0"/>
              <w:suppressLineNumbers w:val="0"/>
              <w:spacing w:beforeAutospacing="0" w:afterAutospacing="0"/>
              <w:ind w:left="478" w:right="478"/>
              <w:jc w:val="center"/>
              <w:rPr>
                <w:rFonts w:hint="eastAsia" w:ascii="仿宋" w:hAnsi="仿宋" w:eastAsia="仿宋" w:cs="仿宋"/>
                <w:sz w:val="22"/>
                <w:szCs w:val="24"/>
              </w:rPr>
            </w:pPr>
            <w:r>
              <w:rPr>
                <w:rFonts w:hint="eastAsia" w:ascii="仿宋" w:hAnsi="仿宋" w:eastAsia="仿宋" w:cs="仿宋"/>
                <w:sz w:val="22"/>
                <w:szCs w:val="24"/>
              </w:rPr>
              <w:t>项目描述</w:t>
            </w:r>
          </w:p>
        </w:tc>
        <w:tc>
          <w:tcPr>
            <w:tcW w:w="6253" w:type="dxa"/>
          </w:tcPr>
          <w:p w14:paraId="7249C832">
            <w:pPr>
              <w:keepNext w:val="0"/>
              <w:keepLines w:val="0"/>
              <w:suppressLineNumbers w:val="0"/>
              <w:spacing w:beforeAutospacing="0" w:afterAutospacing="0"/>
              <w:rPr>
                <w:rFonts w:hint="eastAsia" w:ascii="仿宋" w:hAnsi="仿宋" w:eastAsia="仿宋" w:cs="仿宋"/>
                <w:sz w:val="24"/>
                <w:szCs w:val="24"/>
              </w:rPr>
            </w:pPr>
          </w:p>
        </w:tc>
      </w:tr>
      <w:tr w14:paraId="3B1F0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14:paraId="592B6523">
            <w:pPr>
              <w:pStyle w:val="26"/>
              <w:keepNext w:val="0"/>
              <w:keepLines w:val="0"/>
              <w:suppressLineNumbers w:val="0"/>
              <w:spacing w:beforeAutospacing="0" w:afterAutospacing="0"/>
              <w:rPr>
                <w:rFonts w:hint="eastAsia" w:ascii="仿宋" w:hAnsi="仿宋" w:eastAsia="仿宋" w:cs="仿宋"/>
                <w:sz w:val="18"/>
                <w:szCs w:val="24"/>
              </w:rPr>
            </w:pPr>
          </w:p>
          <w:p w14:paraId="44DE7FA5">
            <w:pPr>
              <w:pStyle w:val="26"/>
              <w:keepNext w:val="0"/>
              <w:keepLines w:val="0"/>
              <w:suppressLineNumbers w:val="0"/>
              <w:spacing w:beforeAutospacing="0" w:afterAutospacing="0"/>
              <w:ind w:left="479" w:right="478"/>
              <w:jc w:val="center"/>
              <w:rPr>
                <w:rFonts w:hint="eastAsia" w:ascii="仿宋" w:hAnsi="仿宋" w:eastAsia="仿宋" w:cs="仿宋"/>
                <w:sz w:val="22"/>
                <w:szCs w:val="24"/>
              </w:rPr>
            </w:pPr>
            <w:r>
              <w:rPr>
                <w:rFonts w:hint="eastAsia" w:ascii="仿宋" w:hAnsi="仿宋" w:eastAsia="仿宋" w:cs="仿宋"/>
                <w:sz w:val="22"/>
                <w:szCs w:val="24"/>
              </w:rPr>
              <w:t>备注</w:t>
            </w:r>
          </w:p>
        </w:tc>
        <w:tc>
          <w:tcPr>
            <w:tcW w:w="6253" w:type="dxa"/>
          </w:tcPr>
          <w:p w14:paraId="5F879794">
            <w:pPr>
              <w:keepNext w:val="0"/>
              <w:keepLines w:val="0"/>
              <w:suppressLineNumbers w:val="0"/>
              <w:spacing w:beforeAutospacing="0" w:afterAutospacing="0"/>
              <w:rPr>
                <w:rFonts w:hint="eastAsia" w:ascii="仿宋" w:hAnsi="仿宋" w:eastAsia="仿宋" w:cs="仿宋"/>
                <w:sz w:val="24"/>
                <w:szCs w:val="24"/>
              </w:rPr>
            </w:pPr>
          </w:p>
        </w:tc>
      </w:tr>
    </w:tbl>
    <w:p w14:paraId="3B368463">
      <w:pPr>
        <w:pStyle w:val="7"/>
        <w:spacing w:before="5"/>
        <w:rPr>
          <w:rFonts w:hint="eastAsia" w:ascii="仿宋" w:hAnsi="仿宋" w:eastAsia="仿宋" w:cs="仿宋"/>
          <w:sz w:val="6"/>
          <w:szCs w:val="22"/>
        </w:rPr>
      </w:pPr>
    </w:p>
    <w:p w14:paraId="40AD7893">
      <w:pPr>
        <w:pStyle w:val="7"/>
        <w:spacing w:before="37"/>
        <w:ind w:left="100"/>
        <w:rPr>
          <w:rFonts w:hint="eastAsia" w:ascii="仿宋" w:hAnsi="仿宋" w:eastAsia="仿宋" w:cs="仿宋"/>
          <w:sz w:val="22"/>
          <w:szCs w:val="22"/>
        </w:rPr>
      </w:pPr>
      <w:r>
        <w:rPr>
          <w:rFonts w:hint="eastAsia" w:ascii="仿宋" w:hAnsi="仿宋" w:eastAsia="仿宋" w:cs="仿宋"/>
          <w:sz w:val="22"/>
          <w:szCs w:val="22"/>
        </w:rPr>
        <w:t>注：投标人应根据投标人须知第3.5.4项的要求在本表后附相关证明材料。</w:t>
      </w:r>
    </w:p>
    <w:p w14:paraId="1786E904">
      <w:pPr>
        <w:spacing w:after="0"/>
        <w:rPr>
          <w:rFonts w:hint="eastAsia" w:ascii="仿宋" w:hAnsi="仿宋" w:eastAsia="仿宋" w:cs="仿宋"/>
          <w:sz w:val="24"/>
          <w:szCs w:val="24"/>
        </w:rPr>
        <w:sectPr>
          <w:footerReference r:id="rId7" w:type="default"/>
          <w:pgSz w:w="12240" w:h="15840"/>
          <w:pgMar w:top="1400" w:right="1720" w:bottom="1120" w:left="1700" w:header="0" w:footer="921" w:gutter="0"/>
          <w:pgNumType w:fmt="decimal"/>
          <w:cols w:space="720" w:num="1"/>
        </w:sectPr>
      </w:pPr>
    </w:p>
    <w:p w14:paraId="5AB40ACA">
      <w:pPr>
        <w:spacing w:before="0" w:line="355" w:lineRule="exact"/>
        <w:ind w:left="237" w:right="0" w:firstLine="0"/>
        <w:jc w:val="left"/>
        <w:outlineLvl w:val="2"/>
        <w:rPr>
          <w:rFonts w:hint="eastAsia" w:ascii="仿宋" w:hAnsi="仿宋" w:eastAsia="仿宋" w:cs="仿宋"/>
          <w:sz w:val="32"/>
          <w:szCs w:val="24"/>
        </w:rPr>
      </w:pPr>
      <w:bookmarkStart w:id="110" w:name="_bookmark189"/>
      <w:bookmarkEnd w:id="110"/>
      <w:r>
        <w:rPr>
          <w:rFonts w:hint="eastAsia" w:ascii="仿宋" w:hAnsi="仿宋" w:eastAsia="仿宋" w:cs="仿宋"/>
          <w:sz w:val="32"/>
          <w:szCs w:val="24"/>
        </w:rPr>
        <w:t>（五）近年发</w:t>
      </w:r>
      <w:r>
        <w:rPr>
          <w:rFonts w:hint="eastAsia" w:ascii="仿宋" w:hAnsi="仿宋" w:eastAsia="仿宋" w:cs="仿宋"/>
          <w:sz w:val="32"/>
          <w:szCs w:val="24"/>
          <w:lang w:val="en-US" w:eastAsia="zh-CN"/>
        </w:rPr>
        <w:t>生</w:t>
      </w:r>
      <w:r>
        <w:rPr>
          <w:rFonts w:hint="eastAsia" w:ascii="仿宋" w:hAnsi="仿宋" w:eastAsia="仿宋" w:cs="仿宋"/>
          <w:sz w:val="32"/>
          <w:szCs w:val="24"/>
        </w:rPr>
        <w:t>的诉讼及仲裁情况</w:t>
      </w:r>
    </w:p>
    <w:p w14:paraId="3547D915">
      <w:pPr>
        <w:pStyle w:val="7"/>
        <w:spacing w:before="8"/>
        <w:rPr>
          <w:rFonts w:hint="eastAsia" w:ascii="仿宋" w:hAnsi="仿宋" w:eastAsia="仿宋" w:cs="仿宋"/>
          <w:sz w:val="32"/>
          <w:szCs w:val="22"/>
        </w:rPr>
      </w:pPr>
    </w:p>
    <w:p w14:paraId="79156307">
      <w:pPr>
        <w:spacing w:before="0" w:line="363" w:lineRule="exact"/>
        <w:ind w:left="100" w:right="0" w:firstLine="0"/>
        <w:jc w:val="left"/>
        <w:rPr>
          <w:rFonts w:hint="eastAsia" w:ascii="仿宋" w:hAnsi="仿宋" w:eastAsia="仿宋" w:cs="仿宋"/>
          <w:sz w:val="22"/>
          <w:szCs w:val="22"/>
        </w:rPr>
      </w:pPr>
      <w:r>
        <w:rPr>
          <w:rFonts w:hint="eastAsia" w:ascii="仿宋" w:hAnsi="仿宋" w:eastAsia="仿宋" w:cs="仿宋"/>
          <w:sz w:val="22"/>
          <w:szCs w:val="22"/>
        </w:rPr>
        <w:t>注：投标人应根据投标人须知第3.5.5项的要求附相关证明材料。</w:t>
      </w:r>
      <w:bookmarkStart w:id="111" w:name="_bookmark190"/>
      <w:bookmarkEnd w:id="111"/>
    </w:p>
    <w:p w14:paraId="5759D386">
      <w:pPr>
        <w:rPr>
          <w:rFonts w:hint="eastAsia" w:ascii="仿宋" w:hAnsi="仿宋" w:eastAsia="仿宋" w:cs="仿宋"/>
          <w:sz w:val="22"/>
          <w:szCs w:val="22"/>
        </w:rPr>
      </w:pPr>
      <w:r>
        <w:rPr>
          <w:rFonts w:hint="eastAsia" w:ascii="仿宋" w:hAnsi="仿宋" w:eastAsia="仿宋" w:cs="仿宋"/>
          <w:sz w:val="22"/>
          <w:szCs w:val="22"/>
        </w:rPr>
        <w:br w:type="page"/>
      </w:r>
    </w:p>
    <w:p w14:paraId="123B42A7">
      <w:pPr>
        <w:spacing w:before="0" w:line="363" w:lineRule="exact"/>
        <w:ind w:left="100" w:right="0" w:firstLine="0"/>
        <w:jc w:val="left"/>
        <w:outlineLvl w:val="2"/>
        <w:rPr>
          <w:rFonts w:hint="eastAsia" w:ascii="仿宋" w:hAnsi="仿宋" w:eastAsia="仿宋" w:cs="仿宋"/>
          <w:sz w:val="32"/>
          <w:szCs w:val="24"/>
        </w:rPr>
      </w:pPr>
      <w:r>
        <w:rPr>
          <w:rFonts w:hint="eastAsia" w:ascii="仿宋" w:hAnsi="仿宋" w:eastAsia="仿宋" w:cs="仿宋"/>
          <w:sz w:val="32"/>
          <w:szCs w:val="24"/>
        </w:rPr>
        <w:t>（六）拟委任的主要人员汇总表</w:t>
      </w:r>
    </w:p>
    <w:p w14:paraId="7AD89793">
      <w:pPr>
        <w:pStyle w:val="7"/>
        <w:rPr>
          <w:rFonts w:hint="eastAsia" w:ascii="仿宋" w:hAnsi="仿宋" w:eastAsia="仿宋" w:cs="仿宋"/>
          <w:sz w:val="21"/>
          <w:szCs w:val="22"/>
        </w:rPr>
      </w:pPr>
    </w:p>
    <w:p w14:paraId="5A896450">
      <w:pPr>
        <w:pStyle w:val="7"/>
        <w:spacing w:before="11"/>
        <w:rPr>
          <w:rFonts w:hint="eastAsia" w:ascii="仿宋" w:hAnsi="仿宋" w:eastAsia="仿宋" w:cs="仿宋"/>
          <w:sz w:val="24"/>
          <w:szCs w:val="22"/>
        </w:rPr>
      </w:pPr>
    </w:p>
    <w:tbl>
      <w:tblPr>
        <w:tblStyle w:val="18"/>
        <w:tblW w:w="0" w:type="auto"/>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1"/>
        <w:gridCol w:w="1133"/>
      </w:tblGrid>
      <w:tr w14:paraId="238E0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Merge w:val="restart"/>
          </w:tcPr>
          <w:p w14:paraId="21AEB383">
            <w:pPr>
              <w:pStyle w:val="26"/>
              <w:keepNext w:val="0"/>
              <w:keepLines w:val="0"/>
              <w:suppressLineNumbers w:val="0"/>
              <w:spacing w:before="5" w:beforeAutospacing="0" w:afterAutospacing="0"/>
              <w:rPr>
                <w:rFonts w:hint="eastAsia" w:ascii="仿宋" w:hAnsi="仿宋" w:eastAsia="仿宋" w:cs="仿宋"/>
                <w:sz w:val="28"/>
                <w:szCs w:val="24"/>
              </w:rPr>
            </w:pPr>
          </w:p>
          <w:p w14:paraId="2B61E178">
            <w:pPr>
              <w:pStyle w:val="26"/>
              <w:keepNext w:val="0"/>
              <w:keepLines w:val="0"/>
              <w:suppressLineNumbers w:val="0"/>
              <w:spacing w:before="1" w:beforeAutospacing="0" w:afterAutospacing="0"/>
              <w:ind w:left="191"/>
              <w:rPr>
                <w:rFonts w:hint="eastAsia" w:ascii="仿宋" w:hAnsi="仿宋" w:eastAsia="仿宋" w:cs="仿宋"/>
                <w:sz w:val="22"/>
                <w:szCs w:val="24"/>
              </w:rPr>
            </w:pPr>
            <w:r>
              <w:rPr>
                <w:rFonts w:hint="eastAsia" w:ascii="仿宋" w:hAnsi="仿宋" w:eastAsia="仿宋" w:cs="仿宋"/>
                <w:sz w:val="22"/>
                <w:szCs w:val="24"/>
              </w:rPr>
              <w:t>序号</w:t>
            </w:r>
          </w:p>
        </w:tc>
        <w:tc>
          <w:tcPr>
            <w:tcW w:w="1275" w:type="dxa"/>
            <w:vMerge w:val="restart"/>
          </w:tcPr>
          <w:p w14:paraId="49DFF76F">
            <w:pPr>
              <w:pStyle w:val="26"/>
              <w:keepNext w:val="0"/>
              <w:keepLines w:val="0"/>
              <w:suppressLineNumbers w:val="0"/>
              <w:spacing w:before="5" w:beforeAutospacing="0" w:afterAutospacing="0"/>
              <w:rPr>
                <w:rFonts w:hint="eastAsia" w:ascii="仿宋" w:hAnsi="仿宋" w:eastAsia="仿宋" w:cs="仿宋"/>
                <w:sz w:val="28"/>
                <w:szCs w:val="24"/>
              </w:rPr>
            </w:pPr>
          </w:p>
          <w:p w14:paraId="392FC796">
            <w:pPr>
              <w:pStyle w:val="26"/>
              <w:keepNext w:val="0"/>
              <w:keepLines w:val="0"/>
              <w:suppressLineNumbers w:val="0"/>
              <w:spacing w:before="1" w:beforeAutospacing="0" w:afterAutospacing="0"/>
              <w:ind w:left="105"/>
              <w:rPr>
                <w:rFonts w:hint="eastAsia" w:ascii="仿宋" w:hAnsi="仿宋" w:eastAsia="仿宋" w:cs="仿宋"/>
                <w:sz w:val="22"/>
                <w:szCs w:val="24"/>
              </w:rPr>
            </w:pPr>
            <w:r>
              <w:rPr>
                <w:rFonts w:hint="eastAsia" w:ascii="仿宋" w:hAnsi="仿宋" w:eastAsia="仿宋" w:cs="仿宋"/>
                <w:sz w:val="22"/>
                <w:szCs w:val="24"/>
              </w:rPr>
              <w:t>本项目任职</w:t>
            </w:r>
          </w:p>
        </w:tc>
        <w:tc>
          <w:tcPr>
            <w:tcW w:w="991" w:type="dxa"/>
            <w:vMerge w:val="restart"/>
          </w:tcPr>
          <w:p w14:paraId="2FC58A15">
            <w:pPr>
              <w:pStyle w:val="26"/>
              <w:keepNext w:val="0"/>
              <w:keepLines w:val="0"/>
              <w:suppressLineNumbers w:val="0"/>
              <w:spacing w:before="5" w:beforeAutospacing="0" w:afterAutospacing="0"/>
              <w:rPr>
                <w:rFonts w:hint="eastAsia" w:ascii="仿宋" w:hAnsi="仿宋" w:eastAsia="仿宋" w:cs="仿宋"/>
                <w:sz w:val="28"/>
                <w:szCs w:val="24"/>
              </w:rPr>
            </w:pPr>
          </w:p>
          <w:p w14:paraId="60C1FCC8">
            <w:pPr>
              <w:pStyle w:val="26"/>
              <w:keepNext w:val="0"/>
              <w:keepLines w:val="0"/>
              <w:suppressLineNumbers w:val="0"/>
              <w:spacing w:before="1" w:beforeAutospacing="0" w:afterAutospacing="0"/>
              <w:ind w:left="280"/>
              <w:rPr>
                <w:rFonts w:hint="eastAsia" w:ascii="仿宋" w:hAnsi="仿宋" w:eastAsia="仿宋" w:cs="仿宋"/>
                <w:sz w:val="22"/>
                <w:szCs w:val="24"/>
              </w:rPr>
            </w:pPr>
            <w:r>
              <w:rPr>
                <w:rFonts w:hint="eastAsia" w:ascii="仿宋" w:hAnsi="仿宋" w:eastAsia="仿宋" w:cs="仿宋"/>
                <w:sz w:val="22"/>
                <w:szCs w:val="24"/>
              </w:rPr>
              <w:t>姓名</w:t>
            </w:r>
          </w:p>
        </w:tc>
        <w:tc>
          <w:tcPr>
            <w:tcW w:w="605" w:type="dxa"/>
            <w:vMerge w:val="restart"/>
          </w:tcPr>
          <w:p w14:paraId="62CC22AD">
            <w:pPr>
              <w:pStyle w:val="26"/>
              <w:keepNext w:val="0"/>
              <w:keepLines w:val="0"/>
              <w:suppressLineNumbers w:val="0"/>
              <w:spacing w:before="4" w:beforeAutospacing="0" w:afterAutospacing="0" w:line="442" w:lineRule="exact"/>
              <w:ind w:left="189" w:right="176"/>
              <w:rPr>
                <w:rFonts w:hint="eastAsia" w:ascii="仿宋" w:hAnsi="仿宋" w:eastAsia="仿宋" w:cs="仿宋"/>
                <w:sz w:val="22"/>
                <w:szCs w:val="24"/>
              </w:rPr>
            </w:pPr>
            <w:r>
              <w:rPr>
                <w:rFonts w:hint="eastAsia" w:ascii="仿宋" w:hAnsi="仿宋" w:eastAsia="仿宋" w:cs="仿宋"/>
                <w:sz w:val="22"/>
                <w:szCs w:val="24"/>
              </w:rPr>
              <w:t>职称</w:t>
            </w:r>
          </w:p>
        </w:tc>
        <w:tc>
          <w:tcPr>
            <w:tcW w:w="487" w:type="dxa"/>
            <w:vMerge w:val="restart"/>
          </w:tcPr>
          <w:p w14:paraId="16327ACB">
            <w:pPr>
              <w:pStyle w:val="26"/>
              <w:keepNext w:val="0"/>
              <w:keepLines w:val="0"/>
              <w:suppressLineNumbers w:val="0"/>
              <w:spacing w:before="4" w:beforeAutospacing="0" w:afterAutospacing="0" w:line="442" w:lineRule="exact"/>
              <w:ind w:left="131" w:right="116"/>
              <w:rPr>
                <w:rFonts w:hint="eastAsia" w:ascii="仿宋" w:hAnsi="仿宋" w:eastAsia="仿宋" w:cs="仿宋"/>
                <w:sz w:val="22"/>
                <w:szCs w:val="24"/>
              </w:rPr>
            </w:pPr>
            <w:r>
              <w:rPr>
                <w:rFonts w:hint="eastAsia" w:ascii="仿宋" w:hAnsi="仿宋" w:eastAsia="仿宋" w:cs="仿宋"/>
                <w:sz w:val="22"/>
                <w:szCs w:val="24"/>
              </w:rPr>
              <w:t>专业</w:t>
            </w:r>
          </w:p>
        </w:tc>
        <w:tc>
          <w:tcPr>
            <w:tcW w:w="2715" w:type="dxa"/>
            <w:gridSpan w:val="3"/>
          </w:tcPr>
          <w:p w14:paraId="59B4FC22">
            <w:pPr>
              <w:pStyle w:val="26"/>
              <w:keepNext w:val="0"/>
              <w:keepLines w:val="0"/>
              <w:suppressLineNumbers w:val="0"/>
              <w:spacing w:before="107" w:beforeAutospacing="0" w:afterAutospacing="0"/>
              <w:ind w:left="405"/>
              <w:rPr>
                <w:rFonts w:hint="eastAsia" w:ascii="仿宋" w:hAnsi="仿宋" w:eastAsia="仿宋" w:cs="仿宋"/>
                <w:sz w:val="22"/>
                <w:szCs w:val="24"/>
              </w:rPr>
            </w:pPr>
            <w:r>
              <w:rPr>
                <w:rFonts w:hint="eastAsia" w:ascii="仿宋" w:hAnsi="仿宋" w:eastAsia="仿宋" w:cs="仿宋"/>
                <w:sz w:val="22"/>
                <w:szCs w:val="24"/>
              </w:rPr>
              <w:t>执业或职业资格证明</w:t>
            </w:r>
          </w:p>
        </w:tc>
        <w:tc>
          <w:tcPr>
            <w:tcW w:w="1133" w:type="dxa"/>
          </w:tcPr>
          <w:p w14:paraId="1822731A">
            <w:pPr>
              <w:pStyle w:val="26"/>
              <w:keepNext w:val="0"/>
              <w:keepLines w:val="0"/>
              <w:suppressLineNumbers w:val="0"/>
              <w:spacing w:before="107" w:beforeAutospacing="0" w:afterAutospacing="0"/>
              <w:ind w:left="350"/>
              <w:rPr>
                <w:rFonts w:hint="eastAsia" w:ascii="仿宋" w:hAnsi="仿宋" w:eastAsia="仿宋" w:cs="仿宋"/>
                <w:sz w:val="22"/>
                <w:szCs w:val="24"/>
              </w:rPr>
            </w:pPr>
            <w:r>
              <w:rPr>
                <w:rFonts w:hint="eastAsia" w:ascii="仿宋" w:hAnsi="仿宋" w:eastAsia="仿宋" w:cs="仿宋"/>
                <w:sz w:val="22"/>
                <w:szCs w:val="24"/>
              </w:rPr>
              <w:t>备注</w:t>
            </w:r>
          </w:p>
        </w:tc>
      </w:tr>
      <w:tr w14:paraId="58F4D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Merge w:val="continue"/>
          </w:tcPr>
          <w:p w14:paraId="5DC1970B">
            <w:pPr>
              <w:keepNext w:val="0"/>
              <w:keepLines w:val="0"/>
              <w:suppressLineNumbers w:val="0"/>
              <w:spacing w:beforeAutospacing="0" w:afterAutospacing="0"/>
              <w:rPr>
                <w:rFonts w:hint="eastAsia" w:ascii="仿宋" w:hAnsi="仿宋" w:eastAsia="仿宋" w:cs="仿宋"/>
                <w:sz w:val="24"/>
                <w:szCs w:val="24"/>
              </w:rPr>
            </w:pPr>
          </w:p>
        </w:tc>
        <w:tc>
          <w:tcPr>
            <w:tcW w:w="1275" w:type="dxa"/>
            <w:vMerge w:val="continue"/>
          </w:tcPr>
          <w:p w14:paraId="10A79EE3">
            <w:pPr>
              <w:keepNext w:val="0"/>
              <w:keepLines w:val="0"/>
              <w:suppressLineNumbers w:val="0"/>
              <w:spacing w:beforeAutospacing="0" w:afterAutospacing="0"/>
              <w:rPr>
                <w:rFonts w:hint="eastAsia" w:ascii="仿宋" w:hAnsi="仿宋" w:eastAsia="仿宋" w:cs="仿宋"/>
                <w:sz w:val="24"/>
                <w:szCs w:val="24"/>
              </w:rPr>
            </w:pPr>
          </w:p>
        </w:tc>
        <w:tc>
          <w:tcPr>
            <w:tcW w:w="991" w:type="dxa"/>
            <w:vMerge w:val="continue"/>
          </w:tcPr>
          <w:p w14:paraId="70D4CC41">
            <w:pPr>
              <w:keepNext w:val="0"/>
              <w:keepLines w:val="0"/>
              <w:suppressLineNumbers w:val="0"/>
              <w:spacing w:beforeAutospacing="0" w:afterAutospacing="0"/>
              <w:rPr>
                <w:rFonts w:hint="eastAsia" w:ascii="仿宋" w:hAnsi="仿宋" w:eastAsia="仿宋" w:cs="仿宋"/>
                <w:sz w:val="24"/>
                <w:szCs w:val="24"/>
              </w:rPr>
            </w:pPr>
          </w:p>
        </w:tc>
        <w:tc>
          <w:tcPr>
            <w:tcW w:w="605" w:type="dxa"/>
            <w:vMerge w:val="continue"/>
          </w:tcPr>
          <w:p w14:paraId="186697E7">
            <w:pPr>
              <w:keepNext w:val="0"/>
              <w:keepLines w:val="0"/>
              <w:suppressLineNumbers w:val="0"/>
              <w:spacing w:beforeAutospacing="0" w:afterAutospacing="0"/>
              <w:rPr>
                <w:rFonts w:hint="eastAsia" w:ascii="仿宋" w:hAnsi="仿宋" w:eastAsia="仿宋" w:cs="仿宋"/>
                <w:sz w:val="24"/>
                <w:szCs w:val="24"/>
              </w:rPr>
            </w:pPr>
          </w:p>
        </w:tc>
        <w:tc>
          <w:tcPr>
            <w:tcW w:w="487" w:type="dxa"/>
            <w:vMerge w:val="continue"/>
          </w:tcPr>
          <w:p w14:paraId="1D5C5096">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7405252A">
            <w:pPr>
              <w:pStyle w:val="26"/>
              <w:keepNext w:val="0"/>
              <w:keepLines w:val="0"/>
              <w:suppressLineNumbers w:val="0"/>
              <w:spacing w:before="107" w:beforeAutospacing="0" w:afterAutospacing="0"/>
              <w:ind w:left="141"/>
              <w:rPr>
                <w:rFonts w:hint="eastAsia" w:ascii="仿宋" w:hAnsi="仿宋" w:eastAsia="仿宋" w:cs="仿宋"/>
                <w:sz w:val="22"/>
                <w:szCs w:val="24"/>
              </w:rPr>
            </w:pPr>
            <w:r>
              <w:rPr>
                <w:rFonts w:hint="eastAsia" w:ascii="仿宋" w:hAnsi="仿宋" w:eastAsia="仿宋" w:cs="仿宋"/>
                <w:sz w:val="22"/>
                <w:szCs w:val="24"/>
              </w:rPr>
              <w:t>证书名称</w:t>
            </w:r>
          </w:p>
        </w:tc>
        <w:tc>
          <w:tcPr>
            <w:tcW w:w="710" w:type="dxa"/>
          </w:tcPr>
          <w:p w14:paraId="13C514A2">
            <w:pPr>
              <w:pStyle w:val="26"/>
              <w:keepNext w:val="0"/>
              <w:keepLines w:val="0"/>
              <w:suppressLineNumbers w:val="0"/>
              <w:spacing w:before="107" w:beforeAutospacing="0" w:afterAutospacing="0"/>
              <w:ind w:left="139"/>
              <w:rPr>
                <w:rFonts w:hint="eastAsia" w:ascii="仿宋" w:hAnsi="仿宋" w:eastAsia="仿宋" w:cs="仿宋"/>
                <w:sz w:val="22"/>
                <w:szCs w:val="24"/>
              </w:rPr>
            </w:pPr>
            <w:r>
              <w:rPr>
                <w:rFonts w:hint="eastAsia" w:ascii="仿宋" w:hAnsi="仿宋" w:eastAsia="仿宋" w:cs="仿宋"/>
                <w:sz w:val="22"/>
                <w:szCs w:val="24"/>
              </w:rPr>
              <w:t>级别</w:t>
            </w:r>
          </w:p>
        </w:tc>
        <w:tc>
          <w:tcPr>
            <w:tcW w:w="871" w:type="dxa"/>
          </w:tcPr>
          <w:p w14:paraId="084A7639">
            <w:pPr>
              <w:pStyle w:val="26"/>
              <w:keepNext w:val="0"/>
              <w:keepLines w:val="0"/>
              <w:suppressLineNumbers w:val="0"/>
              <w:spacing w:before="107" w:beforeAutospacing="0" w:afterAutospacing="0"/>
              <w:ind w:left="220"/>
              <w:rPr>
                <w:rFonts w:hint="eastAsia" w:ascii="仿宋" w:hAnsi="仿宋" w:eastAsia="仿宋" w:cs="仿宋"/>
                <w:sz w:val="22"/>
                <w:szCs w:val="24"/>
              </w:rPr>
            </w:pPr>
            <w:r>
              <w:rPr>
                <w:rFonts w:hint="eastAsia" w:ascii="仿宋" w:hAnsi="仿宋" w:eastAsia="仿宋" w:cs="仿宋"/>
                <w:sz w:val="22"/>
                <w:szCs w:val="24"/>
              </w:rPr>
              <w:t>证号</w:t>
            </w:r>
          </w:p>
        </w:tc>
        <w:tc>
          <w:tcPr>
            <w:tcW w:w="1133" w:type="dxa"/>
          </w:tcPr>
          <w:p w14:paraId="6E58CEC7">
            <w:pPr>
              <w:keepNext w:val="0"/>
              <w:keepLines w:val="0"/>
              <w:suppressLineNumbers w:val="0"/>
              <w:spacing w:beforeAutospacing="0" w:afterAutospacing="0"/>
              <w:rPr>
                <w:rFonts w:hint="eastAsia" w:ascii="仿宋" w:hAnsi="仿宋" w:eastAsia="仿宋" w:cs="仿宋"/>
                <w:sz w:val="24"/>
                <w:szCs w:val="24"/>
              </w:rPr>
            </w:pPr>
          </w:p>
        </w:tc>
      </w:tr>
      <w:tr w14:paraId="1506B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14:paraId="43415F53">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5B3504BD">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261E930D">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5107672B">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455FDF51">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4F650D20">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04BE3212">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097433BA">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25098816">
            <w:pPr>
              <w:keepNext w:val="0"/>
              <w:keepLines w:val="0"/>
              <w:suppressLineNumbers w:val="0"/>
              <w:spacing w:beforeAutospacing="0" w:afterAutospacing="0"/>
              <w:rPr>
                <w:rFonts w:hint="eastAsia" w:ascii="仿宋" w:hAnsi="仿宋" w:eastAsia="仿宋" w:cs="仿宋"/>
                <w:sz w:val="24"/>
                <w:szCs w:val="24"/>
              </w:rPr>
            </w:pPr>
          </w:p>
        </w:tc>
      </w:tr>
      <w:tr w14:paraId="6E32A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14:paraId="421F3329">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75C3B3C2">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4BDF35BC">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23633103">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3425C321">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426C77CF">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25BE6174">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468CE08C">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3D105166">
            <w:pPr>
              <w:keepNext w:val="0"/>
              <w:keepLines w:val="0"/>
              <w:suppressLineNumbers w:val="0"/>
              <w:spacing w:beforeAutospacing="0" w:afterAutospacing="0"/>
              <w:rPr>
                <w:rFonts w:hint="eastAsia" w:ascii="仿宋" w:hAnsi="仿宋" w:eastAsia="仿宋" w:cs="仿宋"/>
                <w:sz w:val="24"/>
                <w:szCs w:val="24"/>
              </w:rPr>
            </w:pPr>
          </w:p>
        </w:tc>
      </w:tr>
      <w:tr w14:paraId="3574C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tcPr>
          <w:p w14:paraId="1EE77D0C">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3A9C4B3E">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7C837660">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2F32DA9F">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6E9312FF">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42329CCB">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44D8E037">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705E7FB9">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05CAC93D">
            <w:pPr>
              <w:keepNext w:val="0"/>
              <w:keepLines w:val="0"/>
              <w:suppressLineNumbers w:val="0"/>
              <w:spacing w:beforeAutospacing="0" w:afterAutospacing="0"/>
              <w:rPr>
                <w:rFonts w:hint="eastAsia" w:ascii="仿宋" w:hAnsi="仿宋" w:eastAsia="仿宋" w:cs="仿宋"/>
                <w:sz w:val="24"/>
                <w:szCs w:val="24"/>
              </w:rPr>
            </w:pPr>
          </w:p>
        </w:tc>
      </w:tr>
      <w:tr w14:paraId="764A9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14:paraId="21A560AD">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1CA9F913">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7425BF21">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0A6B506E">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3C4DF8FF">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32B93D74">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7BB1ECEA">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2936F96C">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7632A907">
            <w:pPr>
              <w:keepNext w:val="0"/>
              <w:keepLines w:val="0"/>
              <w:suppressLineNumbers w:val="0"/>
              <w:spacing w:beforeAutospacing="0" w:afterAutospacing="0"/>
              <w:rPr>
                <w:rFonts w:hint="eastAsia" w:ascii="仿宋" w:hAnsi="仿宋" w:eastAsia="仿宋" w:cs="仿宋"/>
                <w:sz w:val="24"/>
                <w:szCs w:val="24"/>
              </w:rPr>
            </w:pPr>
          </w:p>
        </w:tc>
      </w:tr>
      <w:tr w14:paraId="52AB0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14:paraId="368C6144">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6EBA76B6">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3B1B1E1E">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537BF7E3">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7564E805">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2A923398">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089B1289">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53CDB835">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4AFD84E7">
            <w:pPr>
              <w:keepNext w:val="0"/>
              <w:keepLines w:val="0"/>
              <w:suppressLineNumbers w:val="0"/>
              <w:spacing w:beforeAutospacing="0" w:afterAutospacing="0"/>
              <w:rPr>
                <w:rFonts w:hint="eastAsia" w:ascii="仿宋" w:hAnsi="仿宋" w:eastAsia="仿宋" w:cs="仿宋"/>
                <w:sz w:val="24"/>
                <w:szCs w:val="24"/>
              </w:rPr>
            </w:pPr>
          </w:p>
        </w:tc>
      </w:tr>
      <w:tr w14:paraId="2B0E7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14:paraId="6C94E2EA">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3EC85864">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0FAC3C1B">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7452A726">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149CE979">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00FEF5AD">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3E4622AC">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66ABC0E4">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47EFFC7C">
            <w:pPr>
              <w:keepNext w:val="0"/>
              <w:keepLines w:val="0"/>
              <w:suppressLineNumbers w:val="0"/>
              <w:spacing w:beforeAutospacing="0" w:afterAutospacing="0"/>
              <w:rPr>
                <w:rFonts w:hint="eastAsia" w:ascii="仿宋" w:hAnsi="仿宋" w:eastAsia="仿宋" w:cs="仿宋"/>
                <w:sz w:val="24"/>
                <w:szCs w:val="24"/>
              </w:rPr>
            </w:pPr>
          </w:p>
        </w:tc>
      </w:tr>
      <w:tr w14:paraId="3DE22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14:paraId="58974227">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702B96B8">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31C49B23">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57DB4B90">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0DFD8F7A">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1729A5EC">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386097C8">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7DA34844">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6527EF6D">
            <w:pPr>
              <w:keepNext w:val="0"/>
              <w:keepLines w:val="0"/>
              <w:suppressLineNumbers w:val="0"/>
              <w:spacing w:beforeAutospacing="0" w:afterAutospacing="0"/>
              <w:rPr>
                <w:rFonts w:hint="eastAsia" w:ascii="仿宋" w:hAnsi="仿宋" w:eastAsia="仿宋" w:cs="仿宋"/>
                <w:sz w:val="24"/>
                <w:szCs w:val="24"/>
              </w:rPr>
            </w:pPr>
          </w:p>
        </w:tc>
      </w:tr>
      <w:tr w14:paraId="3BD73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14:paraId="4BF08002">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0E13FAAE">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1F5DB077">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6784CB99">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225D7F1E">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6F0F83FE">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2356CF4B">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053015DA">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5344C83C">
            <w:pPr>
              <w:keepNext w:val="0"/>
              <w:keepLines w:val="0"/>
              <w:suppressLineNumbers w:val="0"/>
              <w:spacing w:beforeAutospacing="0" w:afterAutospacing="0"/>
              <w:rPr>
                <w:rFonts w:hint="eastAsia" w:ascii="仿宋" w:hAnsi="仿宋" w:eastAsia="仿宋" w:cs="仿宋"/>
                <w:sz w:val="24"/>
                <w:szCs w:val="24"/>
              </w:rPr>
            </w:pPr>
          </w:p>
        </w:tc>
      </w:tr>
      <w:tr w14:paraId="55C7E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14:paraId="2B29428B">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40FEA822">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57C7D652">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6F1EF4EB">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3E69ADCA">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6E8D0B20">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68E4ED6E">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21140422">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260FB6E3">
            <w:pPr>
              <w:keepNext w:val="0"/>
              <w:keepLines w:val="0"/>
              <w:suppressLineNumbers w:val="0"/>
              <w:spacing w:beforeAutospacing="0" w:afterAutospacing="0"/>
              <w:rPr>
                <w:rFonts w:hint="eastAsia" w:ascii="仿宋" w:hAnsi="仿宋" w:eastAsia="仿宋" w:cs="仿宋"/>
                <w:sz w:val="24"/>
                <w:szCs w:val="24"/>
              </w:rPr>
            </w:pPr>
          </w:p>
        </w:tc>
      </w:tr>
      <w:tr w14:paraId="5D577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14:paraId="6C5F995F">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2473BDFC">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15DB198B">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29ED1B50">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64AA545A">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0BCC9F00">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280EEEB5">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7E651507">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7BFEC84F">
            <w:pPr>
              <w:keepNext w:val="0"/>
              <w:keepLines w:val="0"/>
              <w:suppressLineNumbers w:val="0"/>
              <w:spacing w:beforeAutospacing="0" w:afterAutospacing="0"/>
              <w:rPr>
                <w:rFonts w:hint="eastAsia" w:ascii="仿宋" w:hAnsi="仿宋" w:eastAsia="仿宋" w:cs="仿宋"/>
                <w:sz w:val="24"/>
                <w:szCs w:val="24"/>
              </w:rPr>
            </w:pPr>
          </w:p>
        </w:tc>
      </w:tr>
      <w:tr w14:paraId="15D9D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14:paraId="496830E9">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441242B8">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14998BF1">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0AD18A7B">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1CC5C1B2">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4FE38275">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00DDF1D5">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19745C7F">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4F7EAF2E">
            <w:pPr>
              <w:keepNext w:val="0"/>
              <w:keepLines w:val="0"/>
              <w:suppressLineNumbers w:val="0"/>
              <w:spacing w:beforeAutospacing="0" w:afterAutospacing="0"/>
              <w:rPr>
                <w:rFonts w:hint="eastAsia" w:ascii="仿宋" w:hAnsi="仿宋" w:eastAsia="仿宋" w:cs="仿宋"/>
                <w:sz w:val="24"/>
                <w:szCs w:val="24"/>
              </w:rPr>
            </w:pPr>
          </w:p>
        </w:tc>
      </w:tr>
      <w:tr w14:paraId="0209D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14:paraId="6627FDAC">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3FD482E4">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53771E2E">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11354C41">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46365A6F">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4EA58723">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152D604E">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4B4276B0">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2699917B">
            <w:pPr>
              <w:keepNext w:val="0"/>
              <w:keepLines w:val="0"/>
              <w:suppressLineNumbers w:val="0"/>
              <w:spacing w:beforeAutospacing="0" w:afterAutospacing="0"/>
              <w:rPr>
                <w:rFonts w:hint="eastAsia" w:ascii="仿宋" w:hAnsi="仿宋" w:eastAsia="仿宋" w:cs="仿宋"/>
                <w:sz w:val="24"/>
                <w:szCs w:val="24"/>
              </w:rPr>
            </w:pPr>
          </w:p>
        </w:tc>
      </w:tr>
      <w:tr w14:paraId="18FC9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14:paraId="4B632DC8">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48B78A7B">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0881953D">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5AA65AA2">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79EABCFB">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34EAD881">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308A8F9E">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76EDFDB6">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0DAA2D93">
            <w:pPr>
              <w:keepNext w:val="0"/>
              <w:keepLines w:val="0"/>
              <w:suppressLineNumbers w:val="0"/>
              <w:spacing w:beforeAutospacing="0" w:afterAutospacing="0"/>
              <w:rPr>
                <w:rFonts w:hint="eastAsia" w:ascii="仿宋" w:hAnsi="仿宋" w:eastAsia="仿宋" w:cs="仿宋"/>
                <w:sz w:val="24"/>
                <w:szCs w:val="24"/>
              </w:rPr>
            </w:pPr>
          </w:p>
        </w:tc>
      </w:tr>
      <w:tr w14:paraId="29B83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14:paraId="2E9F9330">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310EF31A">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66EB1A2B">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1FEA28FC">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1C4D943C">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5E20493D">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79C8680C">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68BB5F1D">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0C00E532">
            <w:pPr>
              <w:keepNext w:val="0"/>
              <w:keepLines w:val="0"/>
              <w:suppressLineNumbers w:val="0"/>
              <w:spacing w:beforeAutospacing="0" w:afterAutospacing="0"/>
              <w:rPr>
                <w:rFonts w:hint="eastAsia" w:ascii="仿宋" w:hAnsi="仿宋" w:eastAsia="仿宋" w:cs="仿宋"/>
                <w:sz w:val="24"/>
                <w:szCs w:val="24"/>
              </w:rPr>
            </w:pPr>
          </w:p>
        </w:tc>
      </w:tr>
      <w:tr w14:paraId="16BBD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14:paraId="30301BF8">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13211B72">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6B28E0F6">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349A139D">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09D670A5">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3ADE8479">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49FB75C7">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102CDA02">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17D5094C">
            <w:pPr>
              <w:keepNext w:val="0"/>
              <w:keepLines w:val="0"/>
              <w:suppressLineNumbers w:val="0"/>
              <w:spacing w:beforeAutospacing="0" w:afterAutospacing="0"/>
              <w:rPr>
                <w:rFonts w:hint="eastAsia" w:ascii="仿宋" w:hAnsi="仿宋" w:eastAsia="仿宋" w:cs="仿宋"/>
                <w:sz w:val="24"/>
                <w:szCs w:val="24"/>
              </w:rPr>
            </w:pPr>
          </w:p>
        </w:tc>
      </w:tr>
      <w:tr w14:paraId="3BC69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14:paraId="41DBDC96">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7539E716">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1F54DFC4">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7A9AD61B">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786975A2">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712DD709">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521F8FC4">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2A86122B">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617553E3">
            <w:pPr>
              <w:keepNext w:val="0"/>
              <w:keepLines w:val="0"/>
              <w:suppressLineNumbers w:val="0"/>
              <w:spacing w:beforeAutospacing="0" w:afterAutospacing="0"/>
              <w:rPr>
                <w:rFonts w:hint="eastAsia" w:ascii="仿宋" w:hAnsi="仿宋" w:eastAsia="仿宋" w:cs="仿宋"/>
                <w:sz w:val="24"/>
                <w:szCs w:val="24"/>
              </w:rPr>
            </w:pPr>
          </w:p>
        </w:tc>
      </w:tr>
      <w:tr w14:paraId="45A93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tcPr>
          <w:p w14:paraId="1382FB0F">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21ECD3B5">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5C8A9647">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6BA1D9AD">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6E918ED7">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2353FD4A">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4A1232CF">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1A1D101F">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64610209">
            <w:pPr>
              <w:keepNext w:val="0"/>
              <w:keepLines w:val="0"/>
              <w:suppressLineNumbers w:val="0"/>
              <w:spacing w:beforeAutospacing="0" w:afterAutospacing="0"/>
              <w:rPr>
                <w:rFonts w:hint="eastAsia" w:ascii="仿宋" w:hAnsi="仿宋" w:eastAsia="仿宋" w:cs="仿宋"/>
                <w:sz w:val="24"/>
                <w:szCs w:val="24"/>
              </w:rPr>
            </w:pPr>
          </w:p>
        </w:tc>
      </w:tr>
      <w:tr w14:paraId="6D05C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14:paraId="08FFA3ED">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5E4161AD">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46D4F3CD">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00D64AD2">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6C8C9B69">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52F5BEB5">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44DD0ABD">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3216281C">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2D8A8154">
            <w:pPr>
              <w:keepNext w:val="0"/>
              <w:keepLines w:val="0"/>
              <w:suppressLineNumbers w:val="0"/>
              <w:spacing w:beforeAutospacing="0" w:afterAutospacing="0"/>
              <w:rPr>
                <w:rFonts w:hint="eastAsia" w:ascii="仿宋" w:hAnsi="仿宋" w:eastAsia="仿宋" w:cs="仿宋"/>
                <w:sz w:val="24"/>
                <w:szCs w:val="24"/>
              </w:rPr>
            </w:pPr>
          </w:p>
        </w:tc>
      </w:tr>
      <w:tr w14:paraId="26778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14:paraId="36B19BD8">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053412F8">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0161860A">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3B242B8B">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40D86D24">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0FADC003">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2E51E172">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0B4B9389">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6BDE4FE4">
            <w:pPr>
              <w:keepNext w:val="0"/>
              <w:keepLines w:val="0"/>
              <w:suppressLineNumbers w:val="0"/>
              <w:spacing w:beforeAutospacing="0" w:afterAutospacing="0"/>
              <w:rPr>
                <w:rFonts w:hint="eastAsia" w:ascii="仿宋" w:hAnsi="仿宋" w:eastAsia="仿宋" w:cs="仿宋"/>
                <w:sz w:val="24"/>
                <w:szCs w:val="24"/>
              </w:rPr>
            </w:pPr>
          </w:p>
        </w:tc>
      </w:tr>
      <w:tr w14:paraId="1FACB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14:paraId="028A5272">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31CBA053">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09C767DB">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73CDDB29">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1D460E41">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2156E8B7">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766854E1">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204EF9B0">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3AFABE70">
            <w:pPr>
              <w:keepNext w:val="0"/>
              <w:keepLines w:val="0"/>
              <w:suppressLineNumbers w:val="0"/>
              <w:spacing w:beforeAutospacing="0" w:afterAutospacing="0"/>
              <w:rPr>
                <w:rFonts w:hint="eastAsia" w:ascii="仿宋" w:hAnsi="仿宋" w:eastAsia="仿宋" w:cs="仿宋"/>
                <w:sz w:val="24"/>
                <w:szCs w:val="24"/>
              </w:rPr>
            </w:pPr>
          </w:p>
        </w:tc>
      </w:tr>
      <w:tr w14:paraId="25E99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14:paraId="7E7B46E9">
            <w:pPr>
              <w:keepNext w:val="0"/>
              <w:keepLines w:val="0"/>
              <w:suppressLineNumbers w:val="0"/>
              <w:spacing w:beforeAutospacing="0" w:afterAutospacing="0"/>
              <w:rPr>
                <w:rFonts w:hint="eastAsia" w:ascii="仿宋" w:hAnsi="仿宋" w:eastAsia="仿宋" w:cs="仿宋"/>
                <w:sz w:val="24"/>
                <w:szCs w:val="24"/>
              </w:rPr>
            </w:pPr>
          </w:p>
        </w:tc>
        <w:tc>
          <w:tcPr>
            <w:tcW w:w="1275" w:type="dxa"/>
          </w:tcPr>
          <w:p w14:paraId="60B35B41">
            <w:pPr>
              <w:keepNext w:val="0"/>
              <w:keepLines w:val="0"/>
              <w:suppressLineNumbers w:val="0"/>
              <w:spacing w:beforeAutospacing="0" w:afterAutospacing="0"/>
              <w:rPr>
                <w:rFonts w:hint="eastAsia" w:ascii="仿宋" w:hAnsi="仿宋" w:eastAsia="仿宋" w:cs="仿宋"/>
                <w:sz w:val="24"/>
                <w:szCs w:val="24"/>
              </w:rPr>
            </w:pPr>
          </w:p>
        </w:tc>
        <w:tc>
          <w:tcPr>
            <w:tcW w:w="991" w:type="dxa"/>
          </w:tcPr>
          <w:p w14:paraId="244E2565">
            <w:pPr>
              <w:keepNext w:val="0"/>
              <w:keepLines w:val="0"/>
              <w:suppressLineNumbers w:val="0"/>
              <w:spacing w:beforeAutospacing="0" w:afterAutospacing="0"/>
              <w:rPr>
                <w:rFonts w:hint="eastAsia" w:ascii="仿宋" w:hAnsi="仿宋" w:eastAsia="仿宋" w:cs="仿宋"/>
                <w:sz w:val="24"/>
                <w:szCs w:val="24"/>
              </w:rPr>
            </w:pPr>
          </w:p>
        </w:tc>
        <w:tc>
          <w:tcPr>
            <w:tcW w:w="605" w:type="dxa"/>
          </w:tcPr>
          <w:p w14:paraId="0362657E">
            <w:pPr>
              <w:keepNext w:val="0"/>
              <w:keepLines w:val="0"/>
              <w:suppressLineNumbers w:val="0"/>
              <w:spacing w:beforeAutospacing="0" w:afterAutospacing="0"/>
              <w:rPr>
                <w:rFonts w:hint="eastAsia" w:ascii="仿宋" w:hAnsi="仿宋" w:eastAsia="仿宋" w:cs="仿宋"/>
                <w:sz w:val="24"/>
                <w:szCs w:val="24"/>
              </w:rPr>
            </w:pPr>
          </w:p>
        </w:tc>
        <w:tc>
          <w:tcPr>
            <w:tcW w:w="487" w:type="dxa"/>
          </w:tcPr>
          <w:p w14:paraId="034675CE">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0E337548">
            <w:pPr>
              <w:keepNext w:val="0"/>
              <w:keepLines w:val="0"/>
              <w:suppressLineNumbers w:val="0"/>
              <w:spacing w:beforeAutospacing="0" w:afterAutospacing="0"/>
              <w:rPr>
                <w:rFonts w:hint="eastAsia" w:ascii="仿宋" w:hAnsi="仿宋" w:eastAsia="仿宋" w:cs="仿宋"/>
                <w:sz w:val="24"/>
                <w:szCs w:val="24"/>
              </w:rPr>
            </w:pPr>
          </w:p>
        </w:tc>
        <w:tc>
          <w:tcPr>
            <w:tcW w:w="710" w:type="dxa"/>
          </w:tcPr>
          <w:p w14:paraId="2A4075E1">
            <w:pPr>
              <w:keepNext w:val="0"/>
              <w:keepLines w:val="0"/>
              <w:suppressLineNumbers w:val="0"/>
              <w:spacing w:beforeAutospacing="0" w:afterAutospacing="0"/>
              <w:rPr>
                <w:rFonts w:hint="eastAsia" w:ascii="仿宋" w:hAnsi="仿宋" w:eastAsia="仿宋" w:cs="仿宋"/>
                <w:sz w:val="24"/>
                <w:szCs w:val="24"/>
              </w:rPr>
            </w:pPr>
          </w:p>
        </w:tc>
        <w:tc>
          <w:tcPr>
            <w:tcW w:w="871" w:type="dxa"/>
          </w:tcPr>
          <w:p w14:paraId="18D1C33D">
            <w:pPr>
              <w:keepNext w:val="0"/>
              <w:keepLines w:val="0"/>
              <w:suppressLineNumbers w:val="0"/>
              <w:spacing w:beforeAutospacing="0" w:afterAutospacing="0"/>
              <w:rPr>
                <w:rFonts w:hint="eastAsia" w:ascii="仿宋" w:hAnsi="仿宋" w:eastAsia="仿宋" w:cs="仿宋"/>
                <w:sz w:val="24"/>
                <w:szCs w:val="24"/>
              </w:rPr>
            </w:pPr>
          </w:p>
        </w:tc>
        <w:tc>
          <w:tcPr>
            <w:tcW w:w="1133" w:type="dxa"/>
          </w:tcPr>
          <w:p w14:paraId="4D96C27F">
            <w:pPr>
              <w:keepNext w:val="0"/>
              <w:keepLines w:val="0"/>
              <w:suppressLineNumbers w:val="0"/>
              <w:spacing w:beforeAutospacing="0" w:afterAutospacing="0"/>
              <w:rPr>
                <w:rFonts w:hint="eastAsia" w:ascii="仿宋" w:hAnsi="仿宋" w:eastAsia="仿宋" w:cs="仿宋"/>
                <w:sz w:val="24"/>
                <w:szCs w:val="24"/>
              </w:rPr>
            </w:pPr>
          </w:p>
        </w:tc>
      </w:tr>
    </w:tbl>
    <w:p w14:paraId="14F87EF7">
      <w:pPr>
        <w:spacing w:after="0"/>
        <w:rPr>
          <w:rFonts w:hint="eastAsia" w:ascii="仿宋" w:hAnsi="仿宋" w:eastAsia="仿宋" w:cs="仿宋"/>
          <w:sz w:val="24"/>
          <w:szCs w:val="24"/>
        </w:rPr>
        <w:sectPr>
          <w:pgSz w:w="12240" w:h="15840"/>
          <w:pgMar w:top="1400" w:right="1720" w:bottom="1120" w:left="1700" w:header="0" w:footer="921" w:gutter="0"/>
          <w:pgNumType w:fmt="decimal"/>
          <w:cols w:space="720" w:num="1"/>
        </w:sectPr>
      </w:pPr>
    </w:p>
    <w:p w14:paraId="5C705AE4">
      <w:pPr>
        <w:spacing w:before="0" w:line="363" w:lineRule="exact"/>
        <w:ind w:left="237" w:right="0" w:firstLine="0"/>
        <w:jc w:val="left"/>
        <w:outlineLvl w:val="2"/>
        <w:rPr>
          <w:rFonts w:hint="eastAsia" w:ascii="仿宋" w:hAnsi="仿宋" w:eastAsia="仿宋" w:cs="仿宋"/>
          <w:sz w:val="32"/>
          <w:szCs w:val="24"/>
        </w:rPr>
      </w:pPr>
      <w:bookmarkStart w:id="112" w:name="_bookmark191"/>
      <w:bookmarkEnd w:id="112"/>
      <w:r>
        <w:rPr>
          <w:rFonts w:hint="eastAsia" w:ascii="仿宋" w:hAnsi="仿宋" w:eastAsia="仿宋" w:cs="仿宋"/>
          <w:sz w:val="32"/>
          <w:szCs w:val="24"/>
        </w:rPr>
        <w:t>（七）主要人员简历表</w:t>
      </w:r>
    </w:p>
    <w:p w14:paraId="68A39F17">
      <w:pPr>
        <w:pStyle w:val="7"/>
        <w:rPr>
          <w:rFonts w:hint="eastAsia" w:ascii="仿宋" w:hAnsi="仿宋" w:eastAsia="仿宋" w:cs="仿宋"/>
          <w:sz w:val="21"/>
          <w:szCs w:val="22"/>
        </w:rPr>
      </w:pPr>
    </w:p>
    <w:p w14:paraId="1A764A26">
      <w:pPr>
        <w:pStyle w:val="7"/>
        <w:rPr>
          <w:rFonts w:hint="eastAsia" w:ascii="仿宋" w:hAnsi="仿宋" w:eastAsia="仿宋" w:cs="仿宋"/>
          <w:sz w:val="21"/>
          <w:szCs w:val="22"/>
        </w:rPr>
      </w:pPr>
    </w:p>
    <w:p w14:paraId="34E5DB2C">
      <w:pPr>
        <w:pStyle w:val="7"/>
        <w:rPr>
          <w:rFonts w:hint="eastAsia" w:ascii="仿宋" w:hAnsi="仿宋" w:eastAsia="仿宋" w:cs="仿宋"/>
          <w:sz w:val="21"/>
          <w:szCs w:val="22"/>
        </w:rPr>
      </w:pPr>
    </w:p>
    <w:p w14:paraId="36807CBA">
      <w:pPr>
        <w:pStyle w:val="7"/>
        <w:spacing w:before="5"/>
        <w:rPr>
          <w:rFonts w:hint="eastAsia" w:ascii="仿宋" w:hAnsi="仿宋" w:eastAsia="仿宋" w:cs="仿宋"/>
          <w:sz w:val="18"/>
          <w:szCs w:val="22"/>
        </w:rPr>
      </w:pPr>
    </w:p>
    <w:tbl>
      <w:tblPr>
        <w:tblStyle w:val="18"/>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0"/>
        <w:gridCol w:w="401"/>
        <w:gridCol w:w="1897"/>
      </w:tblGrid>
      <w:tr w14:paraId="62897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86" w:type="dxa"/>
          </w:tcPr>
          <w:p w14:paraId="3C30DAD1">
            <w:pPr>
              <w:pStyle w:val="26"/>
              <w:keepNext w:val="0"/>
              <w:keepLines w:val="0"/>
              <w:suppressLineNumbers w:val="0"/>
              <w:spacing w:before="1" w:beforeAutospacing="0" w:afterAutospacing="0"/>
              <w:rPr>
                <w:rFonts w:hint="eastAsia" w:ascii="仿宋" w:hAnsi="仿宋" w:eastAsia="仿宋" w:cs="仿宋"/>
                <w:sz w:val="28"/>
                <w:szCs w:val="24"/>
              </w:rPr>
            </w:pPr>
          </w:p>
          <w:p w14:paraId="74875A14">
            <w:pPr>
              <w:pStyle w:val="26"/>
              <w:keepNext w:val="0"/>
              <w:keepLines w:val="0"/>
              <w:suppressLineNumbers w:val="0"/>
              <w:tabs>
                <w:tab w:val="left" w:pos="427"/>
              </w:tabs>
              <w:spacing w:beforeAutospacing="0" w:afterAutospacing="0"/>
              <w:ind w:left="4"/>
              <w:jc w:val="center"/>
              <w:rPr>
                <w:rFonts w:hint="eastAsia" w:ascii="仿宋" w:hAnsi="仿宋" w:eastAsia="仿宋" w:cs="仿宋"/>
                <w:sz w:val="22"/>
                <w:szCs w:val="24"/>
              </w:rPr>
            </w:pPr>
            <w:r>
              <w:rPr>
                <w:rFonts w:hint="eastAsia" w:ascii="仿宋" w:hAnsi="仿宋" w:eastAsia="仿宋" w:cs="仿宋"/>
                <w:sz w:val="22"/>
                <w:szCs w:val="24"/>
              </w:rPr>
              <w:t>姓</w:t>
            </w:r>
            <w:r>
              <w:rPr>
                <w:rFonts w:hint="eastAsia" w:ascii="仿宋" w:hAnsi="仿宋" w:eastAsia="仿宋" w:cs="仿宋"/>
                <w:sz w:val="22"/>
                <w:szCs w:val="24"/>
              </w:rPr>
              <w:tab/>
            </w:r>
            <w:r>
              <w:rPr>
                <w:rFonts w:hint="eastAsia" w:ascii="仿宋" w:hAnsi="仿宋" w:eastAsia="仿宋" w:cs="仿宋"/>
                <w:sz w:val="22"/>
                <w:szCs w:val="24"/>
              </w:rPr>
              <w:t>名</w:t>
            </w:r>
          </w:p>
        </w:tc>
        <w:tc>
          <w:tcPr>
            <w:tcW w:w="1049" w:type="dxa"/>
            <w:gridSpan w:val="2"/>
          </w:tcPr>
          <w:p w14:paraId="77832183">
            <w:pPr>
              <w:keepNext w:val="0"/>
              <w:keepLines w:val="0"/>
              <w:suppressLineNumbers w:val="0"/>
              <w:spacing w:beforeAutospacing="0" w:afterAutospacing="0"/>
              <w:rPr>
                <w:rFonts w:hint="eastAsia" w:ascii="仿宋" w:hAnsi="仿宋" w:eastAsia="仿宋" w:cs="仿宋"/>
                <w:sz w:val="24"/>
                <w:szCs w:val="24"/>
              </w:rPr>
            </w:pPr>
          </w:p>
        </w:tc>
        <w:tc>
          <w:tcPr>
            <w:tcW w:w="958" w:type="dxa"/>
          </w:tcPr>
          <w:p w14:paraId="205C8F21">
            <w:pPr>
              <w:pStyle w:val="26"/>
              <w:keepNext w:val="0"/>
              <w:keepLines w:val="0"/>
              <w:suppressLineNumbers w:val="0"/>
              <w:spacing w:before="1" w:beforeAutospacing="0" w:afterAutospacing="0"/>
              <w:rPr>
                <w:rFonts w:hint="eastAsia" w:ascii="仿宋" w:hAnsi="仿宋" w:eastAsia="仿宋" w:cs="仿宋"/>
                <w:sz w:val="28"/>
                <w:szCs w:val="24"/>
              </w:rPr>
            </w:pPr>
          </w:p>
          <w:p w14:paraId="64A2CC24">
            <w:pPr>
              <w:pStyle w:val="26"/>
              <w:keepNext w:val="0"/>
              <w:keepLines w:val="0"/>
              <w:suppressLineNumbers w:val="0"/>
              <w:spacing w:beforeAutospacing="0" w:afterAutospacing="0"/>
              <w:ind w:right="259"/>
              <w:jc w:val="right"/>
              <w:rPr>
                <w:rFonts w:hint="eastAsia" w:ascii="仿宋" w:hAnsi="仿宋" w:eastAsia="仿宋" w:cs="仿宋"/>
                <w:sz w:val="22"/>
                <w:szCs w:val="24"/>
              </w:rPr>
            </w:pPr>
            <w:r>
              <w:rPr>
                <w:rFonts w:hint="eastAsia" w:ascii="仿宋" w:hAnsi="仿宋" w:eastAsia="仿宋" w:cs="仿宋"/>
                <w:sz w:val="22"/>
                <w:szCs w:val="24"/>
              </w:rPr>
              <w:t>年龄</w:t>
            </w:r>
          </w:p>
        </w:tc>
        <w:tc>
          <w:tcPr>
            <w:tcW w:w="1066" w:type="dxa"/>
          </w:tcPr>
          <w:p w14:paraId="5612497D">
            <w:pPr>
              <w:keepNext w:val="0"/>
              <w:keepLines w:val="0"/>
              <w:suppressLineNumbers w:val="0"/>
              <w:spacing w:beforeAutospacing="0" w:afterAutospacing="0"/>
              <w:rPr>
                <w:rFonts w:hint="eastAsia" w:ascii="仿宋" w:hAnsi="仿宋" w:eastAsia="仿宋" w:cs="仿宋"/>
                <w:sz w:val="24"/>
                <w:szCs w:val="24"/>
              </w:rPr>
            </w:pPr>
          </w:p>
        </w:tc>
        <w:tc>
          <w:tcPr>
            <w:tcW w:w="2367" w:type="dxa"/>
            <w:gridSpan w:val="3"/>
          </w:tcPr>
          <w:p w14:paraId="4ABBD841">
            <w:pPr>
              <w:pStyle w:val="26"/>
              <w:keepNext w:val="0"/>
              <w:keepLines w:val="0"/>
              <w:suppressLineNumbers w:val="0"/>
              <w:spacing w:before="3" w:beforeAutospacing="0" w:afterAutospacing="0" w:line="440" w:lineRule="exact"/>
              <w:ind w:left="652" w:right="109" w:hanging="524"/>
              <w:rPr>
                <w:rFonts w:hint="eastAsia" w:ascii="仿宋" w:hAnsi="仿宋" w:eastAsia="仿宋" w:cs="仿宋"/>
                <w:sz w:val="22"/>
                <w:szCs w:val="24"/>
              </w:rPr>
            </w:pPr>
            <w:r>
              <w:rPr>
                <w:rFonts w:hint="eastAsia" w:ascii="仿宋" w:hAnsi="仿宋" w:eastAsia="仿宋" w:cs="仿宋"/>
                <w:sz w:val="22"/>
                <w:szCs w:val="24"/>
              </w:rPr>
              <w:t>执业资格证书（或上岗证书）名称</w:t>
            </w:r>
          </w:p>
        </w:tc>
        <w:tc>
          <w:tcPr>
            <w:tcW w:w="1897" w:type="dxa"/>
          </w:tcPr>
          <w:p w14:paraId="51800DB1">
            <w:pPr>
              <w:keepNext w:val="0"/>
              <w:keepLines w:val="0"/>
              <w:suppressLineNumbers w:val="0"/>
              <w:spacing w:beforeAutospacing="0" w:afterAutospacing="0"/>
              <w:rPr>
                <w:rFonts w:hint="eastAsia" w:ascii="仿宋" w:hAnsi="仿宋" w:eastAsia="仿宋" w:cs="仿宋"/>
                <w:sz w:val="24"/>
                <w:szCs w:val="24"/>
              </w:rPr>
            </w:pPr>
          </w:p>
        </w:tc>
      </w:tr>
      <w:tr w14:paraId="59ED8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186" w:type="dxa"/>
          </w:tcPr>
          <w:p w14:paraId="61279987">
            <w:pPr>
              <w:pStyle w:val="26"/>
              <w:keepNext w:val="0"/>
              <w:keepLines w:val="0"/>
              <w:suppressLineNumbers w:val="0"/>
              <w:spacing w:before="9" w:beforeAutospacing="0" w:afterAutospacing="0"/>
              <w:rPr>
                <w:rFonts w:hint="eastAsia" w:ascii="仿宋" w:hAnsi="仿宋" w:eastAsia="仿宋" w:cs="仿宋"/>
                <w:sz w:val="18"/>
                <w:szCs w:val="24"/>
              </w:rPr>
            </w:pPr>
          </w:p>
          <w:p w14:paraId="7239002B">
            <w:pPr>
              <w:pStyle w:val="26"/>
              <w:keepNext w:val="0"/>
              <w:keepLines w:val="0"/>
              <w:suppressLineNumbers w:val="0"/>
              <w:tabs>
                <w:tab w:val="left" w:pos="427"/>
              </w:tabs>
              <w:spacing w:before="1" w:beforeAutospacing="0" w:afterAutospacing="0"/>
              <w:ind w:left="4"/>
              <w:jc w:val="center"/>
              <w:rPr>
                <w:rFonts w:hint="eastAsia" w:ascii="仿宋" w:hAnsi="仿宋" w:eastAsia="仿宋" w:cs="仿宋"/>
                <w:sz w:val="22"/>
                <w:szCs w:val="24"/>
              </w:rPr>
            </w:pPr>
            <w:r>
              <w:rPr>
                <w:rFonts w:hint="eastAsia" w:ascii="仿宋" w:hAnsi="仿宋" w:eastAsia="仿宋" w:cs="仿宋"/>
                <w:sz w:val="22"/>
                <w:szCs w:val="24"/>
              </w:rPr>
              <w:t>职</w:t>
            </w:r>
            <w:r>
              <w:rPr>
                <w:rFonts w:hint="eastAsia" w:ascii="仿宋" w:hAnsi="仿宋" w:eastAsia="仿宋" w:cs="仿宋"/>
                <w:sz w:val="22"/>
                <w:szCs w:val="24"/>
              </w:rPr>
              <w:tab/>
            </w:r>
            <w:r>
              <w:rPr>
                <w:rFonts w:hint="eastAsia" w:ascii="仿宋" w:hAnsi="仿宋" w:eastAsia="仿宋" w:cs="仿宋"/>
                <w:sz w:val="22"/>
                <w:szCs w:val="24"/>
              </w:rPr>
              <w:t>称</w:t>
            </w:r>
          </w:p>
        </w:tc>
        <w:tc>
          <w:tcPr>
            <w:tcW w:w="1049" w:type="dxa"/>
            <w:gridSpan w:val="2"/>
          </w:tcPr>
          <w:p w14:paraId="5DA8480D">
            <w:pPr>
              <w:keepNext w:val="0"/>
              <w:keepLines w:val="0"/>
              <w:suppressLineNumbers w:val="0"/>
              <w:spacing w:beforeAutospacing="0" w:afterAutospacing="0"/>
              <w:rPr>
                <w:rFonts w:hint="eastAsia" w:ascii="仿宋" w:hAnsi="仿宋" w:eastAsia="仿宋" w:cs="仿宋"/>
                <w:sz w:val="24"/>
                <w:szCs w:val="24"/>
              </w:rPr>
            </w:pPr>
          </w:p>
        </w:tc>
        <w:tc>
          <w:tcPr>
            <w:tcW w:w="958" w:type="dxa"/>
          </w:tcPr>
          <w:p w14:paraId="4D47133E">
            <w:pPr>
              <w:pStyle w:val="26"/>
              <w:keepNext w:val="0"/>
              <w:keepLines w:val="0"/>
              <w:suppressLineNumbers w:val="0"/>
              <w:spacing w:before="9" w:beforeAutospacing="0" w:afterAutospacing="0"/>
              <w:rPr>
                <w:rFonts w:hint="eastAsia" w:ascii="仿宋" w:hAnsi="仿宋" w:eastAsia="仿宋" w:cs="仿宋"/>
                <w:sz w:val="18"/>
                <w:szCs w:val="24"/>
              </w:rPr>
            </w:pPr>
          </w:p>
          <w:p w14:paraId="32FA93A7">
            <w:pPr>
              <w:pStyle w:val="26"/>
              <w:keepNext w:val="0"/>
              <w:keepLines w:val="0"/>
              <w:suppressLineNumbers w:val="0"/>
              <w:spacing w:before="1" w:beforeAutospacing="0" w:afterAutospacing="0"/>
              <w:ind w:right="259"/>
              <w:jc w:val="right"/>
              <w:rPr>
                <w:rFonts w:hint="eastAsia" w:ascii="仿宋" w:hAnsi="仿宋" w:eastAsia="仿宋" w:cs="仿宋"/>
                <w:sz w:val="22"/>
                <w:szCs w:val="24"/>
              </w:rPr>
            </w:pPr>
            <w:r>
              <w:rPr>
                <w:rFonts w:hint="eastAsia" w:ascii="仿宋" w:hAnsi="仿宋" w:eastAsia="仿宋" w:cs="仿宋"/>
                <w:sz w:val="22"/>
                <w:szCs w:val="24"/>
              </w:rPr>
              <w:t>学历</w:t>
            </w:r>
          </w:p>
        </w:tc>
        <w:tc>
          <w:tcPr>
            <w:tcW w:w="1066" w:type="dxa"/>
          </w:tcPr>
          <w:p w14:paraId="5BB7FB2E">
            <w:pPr>
              <w:keepNext w:val="0"/>
              <w:keepLines w:val="0"/>
              <w:suppressLineNumbers w:val="0"/>
              <w:spacing w:beforeAutospacing="0" w:afterAutospacing="0"/>
              <w:rPr>
                <w:rFonts w:hint="eastAsia" w:ascii="仿宋" w:hAnsi="仿宋" w:eastAsia="仿宋" w:cs="仿宋"/>
                <w:sz w:val="24"/>
                <w:szCs w:val="24"/>
              </w:rPr>
            </w:pPr>
          </w:p>
        </w:tc>
        <w:tc>
          <w:tcPr>
            <w:tcW w:w="2367" w:type="dxa"/>
            <w:gridSpan w:val="3"/>
          </w:tcPr>
          <w:p w14:paraId="38829EBD">
            <w:pPr>
              <w:pStyle w:val="26"/>
              <w:keepNext w:val="0"/>
              <w:keepLines w:val="0"/>
              <w:suppressLineNumbers w:val="0"/>
              <w:spacing w:before="9" w:beforeAutospacing="0" w:afterAutospacing="0"/>
              <w:rPr>
                <w:rFonts w:hint="eastAsia" w:ascii="仿宋" w:hAnsi="仿宋" w:eastAsia="仿宋" w:cs="仿宋"/>
                <w:sz w:val="18"/>
                <w:szCs w:val="24"/>
              </w:rPr>
            </w:pPr>
          </w:p>
          <w:p w14:paraId="241CA64A">
            <w:pPr>
              <w:pStyle w:val="26"/>
              <w:keepNext w:val="0"/>
              <w:keepLines w:val="0"/>
              <w:suppressLineNumbers w:val="0"/>
              <w:spacing w:before="1" w:beforeAutospacing="0" w:afterAutospacing="0"/>
              <w:ind w:left="443" w:right="109"/>
              <w:rPr>
                <w:rFonts w:hint="eastAsia" w:ascii="仿宋" w:hAnsi="仿宋" w:eastAsia="仿宋" w:cs="仿宋"/>
                <w:sz w:val="22"/>
                <w:szCs w:val="24"/>
              </w:rPr>
            </w:pPr>
            <w:r>
              <w:rPr>
                <w:rFonts w:hint="eastAsia" w:ascii="仿宋" w:hAnsi="仿宋" w:eastAsia="仿宋" w:cs="仿宋"/>
                <w:sz w:val="22"/>
                <w:szCs w:val="24"/>
              </w:rPr>
              <w:t>拟在本项目任职</w:t>
            </w:r>
          </w:p>
        </w:tc>
        <w:tc>
          <w:tcPr>
            <w:tcW w:w="1897" w:type="dxa"/>
          </w:tcPr>
          <w:p w14:paraId="4660628B">
            <w:pPr>
              <w:keepNext w:val="0"/>
              <w:keepLines w:val="0"/>
              <w:suppressLineNumbers w:val="0"/>
              <w:spacing w:beforeAutospacing="0" w:afterAutospacing="0"/>
              <w:rPr>
                <w:rFonts w:hint="eastAsia" w:ascii="仿宋" w:hAnsi="仿宋" w:eastAsia="仿宋" w:cs="仿宋"/>
                <w:sz w:val="24"/>
                <w:szCs w:val="24"/>
              </w:rPr>
            </w:pPr>
          </w:p>
        </w:tc>
      </w:tr>
      <w:tr w14:paraId="70E62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186" w:type="dxa"/>
          </w:tcPr>
          <w:p w14:paraId="5489A2E7">
            <w:pPr>
              <w:pStyle w:val="26"/>
              <w:keepNext w:val="0"/>
              <w:keepLines w:val="0"/>
              <w:suppressLineNumbers w:val="0"/>
              <w:spacing w:before="12" w:beforeAutospacing="0" w:afterAutospacing="0"/>
              <w:rPr>
                <w:rFonts w:hint="eastAsia" w:ascii="仿宋" w:hAnsi="仿宋" w:eastAsia="仿宋" w:cs="仿宋"/>
                <w:sz w:val="18"/>
                <w:szCs w:val="24"/>
              </w:rPr>
            </w:pPr>
          </w:p>
          <w:p w14:paraId="6D01C90A">
            <w:pPr>
              <w:pStyle w:val="26"/>
              <w:keepNext w:val="0"/>
              <w:keepLines w:val="0"/>
              <w:suppressLineNumbers w:val="0"/>
              <w:spacing w:before="1" w:beforeAutospacing="0" w:afterAutospacing="0"/>
              <w:ind w:left="2"/>
              <w:jc w:val="center"/>
              <w:rPr>
                <w:rFonts w:hint="eastAsia" w:ascii="仿宋" w:hAnsi="仿宋" w:eastAsia="仿宋" w:cs="仿宋"/>
                <w:sz w:val="22"/>
                <w:szCs w:val="24"/>
              </w:rPr>
            </w:pPr>
            <w:r>
              <w:rPr>
                <w:rFonts w:hint="eastAsia" w:ascii="仿宋" w:hAnsi="仿宋" w:eastAsia="仿宋" w:cs="仿宋"/>
                <w:sz w:val="22"/>
                <w:szCs w:val="24"/>
              </w:rPr>
              <w:t>工作年限</w:t>
            </w:r>
          </w:p>
        </w:tc>
        <w:tc>
          <w:tcPr>
            <w:tcW w:w="3073" w:type="dxa"/>
            <w:gridSpan w:val="4"/>
          </w:tcPr>
          <w:p w14:paraId="73838F2A">
            <w:pPr>
              <w:keepNext w:val="0"/>
              <w:keepLines w:val="0"/>
              <w:suppressLineNumbers w:val="0"/>
              <w:spacing w:beforeAutospacing="0" w:afterAutospacing="0"/>
              <w:rPr>
                <w:rFonts w:hint="eastAsia" w:ascii="仿宋" w:hAnsi="仿宋" w:eastAsia="仿宋" w:cs="仿宋"/>
                <w:sz w:val="24"/>
                <w:szCs w:val="24"/>
              </w:rPr>
            </w:pPr>
          </w:p>
        </w:tc>
        <w:tc>
          <w:tcPr>
            <w:tcW w:w="2367" w:type="dxa"/>
            <w:gridSpan w:val="3"/>
          </w:tcPr>
          <w:p w14:paraId="28E62E1C">
            <w:pPr>
              <w:pStyle w:val="26"/>
              <w:keepNext w:val="0"/>
              <w:keepLines w:val="0"/>
              <w:suppressLineNumbers w:val="0"/>
              <w:spacing w:before="12" w:beforeAutospacing="0" w:afterAutospacing="0"/>
              <w:rPr>
                <w:rFonts w:hint="eastAsia" w:ascii="仿宋" w:hAnsi="仿宋" w:eastAsia="仿宋" w:cs="仿宋"/>
                <w:sz w:val="18"/>
                <w:szCs w:val="24"/>
              </w:rPr>
            </w:pPr>
          </w:p>
          <w:p w14:paraId="6C604358">
            <w:pPr>
              <w:pStyle w:val="26"/>
              <w:keepNext w:val="0"/>
              <w:keepLines w:val="0"/>
              <w:suppressLineNumbers w:val="0"/>
              <w:spacing w:before="1" w:beforeAutospacing="0" w:afterAutospacing="0"/>
              <w:ind w:left="338" w:right="109"/>
              <w:rPr>
                <w:rFonts w:hint="eastAsia" w:ascii="仿宋" w:hAnsi="仿宋" w:eastAsia="仿宋" w:cs="仿宋"/>
                <w:sz w:val="22"/>
                <w:szCs w:val="24"/>
              </w:rPr>
            </w:pPr>
            <w:r>
              <w:rPr>
                <w:rFonts w:hint="eastAsia" w:ascii="仿宋" w:hAnsi="仿宋" w:eastAsia="仿宋" w:cs="仿宋"/>
                <w:sz w:val="22"/>
                <w:szCs w:val="24"/>
              </w:rPr>
              <w:t>从事监理工作年限</w:t>
            </w:r>
          </w:p>
        </w:tc>
        <w:tc>
          <w:tcPr>
            <w:tcW w:w="1897" w:type="dxa"/>
          </w:tcPr>
          <w:p w14:paraId="76C2C74D">
            <w:pPr>
              <w:keepNext w:val="0"/>
              <w:keepLines w:val="0"/>
              <w:suppressLineNumbers w:val="0"/>
              <w:spacing w:beforeAutospacing="0" w:afterAutospacing="0"/>
              <w:rPr>
                <w:rFonts w:hint="eastAsia" w:ascii="仿宋" w:hAnsi="仿宋" w:eastAsia="仿宋" w:cs="仿宋"/>
                <w:sz w:val="24"/>
                <w:szCs w:val="24"/>
              </w:rPr>
            </w:pPr>
          </w:p>
        </w:tc>
      </w:tr>
      <w:tr w14:paraId="292C7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186" w:type="dxa"/>
          </w:tcPr>
          <w:p w14:paraId="5BA0F3A1">
            <w:pPr>
              <w:pStyle w:val="26"/>
              <w:keepNext w:val="0"/>
              <w:keepLines w:val="0"/>
              <w:suppressLineNumbers w:val="0"/>
              <w:spacing w:before="1" w:beforeAutospacing="0" w:afterAutospacing="0"/>
              <w:rPr>
                <w:rFonts w:hint="eastAsia" w:ascii="仿宋" w:hAnsi="仿宋" w:eastAsia="仿宋" w:cs="仿宋"/>
                <w:sz w:val="20"/>
                <w:szCs w:val="24"/>
              </w:rPr>
            </w:pPr>
          </w:p>
          <w:p w14:paraId="594F5AC0">
            <w:pPr>
              <w:pStyle w:val="26"/>
              <w:keepNext w:val="0"/>
              <w:keepLines w:val="0"/>
              <w:suppressLineNumbers w:val="0"/>
              <w:spacing w:beforeAutospacing="0" w:afterAutospacing="0"/>
              <w:ind w:left="2"/>
              <w:jc w:val="center"/>
              <w:rPr>
                <w:rFonts w:hint="eastAsia" w:ascii="仿宋" w:hAnsi="仿宋" w:eastAsia="仿宋" w:cs="仿宋"/>
                <w:sz w:val="22"/>
                <w:szCs w:val="24"/>
              </w:rPr>
            </w:pPr>
            <w:r>
              <w:rPr>
                <w:rFonts w:hint="eastAsia" w:ascii="仿宋" w:hAnsi="仿宋" w:eastAsia="仿宋" w:cs="仿宋"/>
                <w:sz w:val="22"/>
                <w:szCs w:val="24"/>
              </w:rPr>
              <w:t>毕业学校</w:t>
            </w:r>
          </w:p>
        </w:tc>
        <w:tc>
          <w:tcPr>
            <w:tcW w:w="7336" w:type="dxa"/>
            <w:gridSpan w:val="8"/>
          </w:tcPr>
          <w:p w14:paraId="2F30ADD2">
            <w:pPr>
              <w:pStyle w:val="26"/>
              <w:keepNext w:val="0"/>
              <w:keepLines w:val="0"/>
              <w:suppressLineNumbers w:val="0"/>
              <w:spacing w:before="1" w:beforeAutospacing="0" w:afterAutospacing="0"/>
              <w:rPr>
                <w:rFonts w:hint="eastAsia" w:ascii="仿宋" w:hAnsi="仿宋" w:eastAsia="仿宋" w:cs="仿宋"/>
                <w:sz w:val="20"/>
                <w:szCs w:val="24"/>
              </w:rPr>
            </w:pPr>
          </w:p>
          <w:p w14:paraId="58F2D565">
            <w:pPr>
              <w:pStyle w:val="26"/>
              <w:keepNext w:val="0"/>
              <w:keepLines w:val="0"/>
              <w:suppressLineNumbers w:val="0"/>
              <w:tabs>
                <w:tab w:val="left" w:pos="3360"/>
                <w:tab w:val="left" w:pos="4620"/>
              </w:tabs>
              <w:spacing w:beforeAutospacing="0" w:afterAutospacing="0"/>
              <w:ind w:left="1258"/>
              <w:rPr>
                <w:rFonts w:hint="eastAsia" w:ascii="仿宋" w:hAnsi="仿宋" w:eastAsia="仿宋" w:cs="仿宋"/>
                <w:sz w:val="22"/>
                <w:szCs w:val="24"/>
              </w:rPr>
            </w:pPr>
            <w:r>
              <w:rPr>
                <w:rFonts w:hint="eastAsia" w:ascii="仿宋" w:hAnsi="仿宋" w:eastAsia="仿宋" w:cs="仿宋"/>
                <w:sz w:val="22"/>
                <w:szCs w:val="24"/>
              </w:rPr>
              <w:t>年毕业于</w:t>
            </w:r>
            <w:r>
              <w:rPr>
                <w:rFonts w:hint="eastAsia" w:ascii="仿宋" w:hAnsi="仿宋" w:eastAsia="仿宋" w:cs="仿宋"/>
                <w:sz w:val="22"/>
                <w:szCs w:val="24"/>
              </w:rPr>
              <w:tab/>
            </w:r>
            <w:r>
              <w:rPr>
                <w:rFonts w:hint="eastAsia" w:ascii="仿宋" w:hAnsi="仿宋" w:eastAsia="仿宋" w:cs="仿宋"/>
                <w:sz w:val="22"/>
                <w:szCs w:val="24"/>
              </w:rPr>
              <w:t>学校</w:t>
            </w:r>
            <w:r>
              <w:rPr>
                <w:rFonts w:hint="eastAsia" w:ascii="仿宋" w:hAnsi="仿宋" w:eastAsia="仿宋" w:cs="仿宋"/>
                <w:sz w:val="22"/>
                <w:szCs w:val="24"/>
              </w:rPr>
              <w:tab/>
            </w:r>
            <w:r>
              <w:rPr>
                <w:rFonts w:hint="eastAsia" w:ascii="仿宋" w:hAnsi="仿宋" w:eastAsia="仿宋" w:cs="仿宋"/>
                <w:sz w:val="22"/>
                <w:szCs w:val="24"/>
              </w:rPr>
              <w:t>专业</w:t>
            </w:r>
          </w:p>
        </w:tc>
      </w:tr>
      <w:tr w14:paraId="6F8B4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8522" w:type="dxa"/>
            <w:gridSpan w:val="9"/>
          </w:tcPr>
          <w:p w14:paraId="19BC924B">
            <w:pPr>
              <w:pStyle w:val="26"/>
              <w:keepNext w:val="0"/>
              <w:keepLines w:val="0"/>
              <w:suppressLineNumbers w:val="0"/>
              <w:spacing w:before="7" w:beforeAutospacing="0" w:afterAutospacing="0"/>
              <w:rPr>
                <w:rFonts w:hint="eastAsia" w:ascii="仿宋" w:hAnsi="仿宋" w:eastAsia="仿宋" w:cs="仿宋"/>
                <w:sz w:val="18"/>
                <w:szCs w:val="24"/>
              </w:rPr>
            </w:pPr>
          </w:p>
          <w:p w14:paraId="75D901E5">
            <w:pPr>
              <w:pStyle w:val="26"/>
              <w:keepNext w:val="0"/>
              <w:keepLines w:val="0"/>
              <w:suppressLineNumbers w:val="0"/>
              <w:spacing w:beforeAutospacing="0" w:afterAutospacing="0"/>
              <w:ind w:left="103"/>
              <w:rPr>
                <w:rFonts w:hint="eastAsia" w:ascii="仿宋" w:hAnsi="仿宋" w:eastAsia="仿宋" w:cs="仿宋"/>
                <w:sz w:val="22"/>
                <w:szCs w:val="24"/>
              </w:rPr>
            </w:pPr>
            <w:r>
              <w:rPr>
                <w:rFonts w:hint="eastAsia" w:ascii="仿宋" w:hAnsi="仿宋" w:eastAsia="仿宋" w:cs="仿宋"/>
                <w:sz w:val="22"/>
                <w:szCs w:val="24"/>
              </w:rPr>
              <w:t>主要工作经历</w:t>
            </w:r>
          </w:p>
        </w:tc>
      </w:tr>
      <w:tr w14:paraId="7BD41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543" w:type="dxa"/>
            <w:gridSpan w:val="2"/>
          </w:tcPr>
          <w:p w14:paraId="6154FF68">
            <w:pPr>
              <w:pStyle w:val="26"/>
              <w:keepNext w:val="0"/>
              <w:keepLines w:val="0"/>
              <w:suppressLineNumbers w:val="0"/>
              <w:spacing w:before="6" w:beforeAutospacing="0" w:afterAutospacing="0"/>
              <w:rPr>
                <w:rFonts w:hint="eastAsia" w:ascii="仿宋" w:hAnsi="仿宋" w:eastAsia="仿宋" w:cs="仿宋"/>
                <w:sz w:val="20"/>
                <w:szCs w:val="24"/>
              </w:rPr>
            </w:pPr>
          </w:p>
          <w:p w14:paraId="22B4A473">
            <w:pPr>
              <w:pStyle w:val="26"/>
              <w:keepNext w:val="0"/>
              <w:keepLines w:val="0"/>
              <w:suppressLineNumbers w:val="0"/>
              <w:tabs>
                <w:tab w:val="left" w:pos="873"/>
              </w:tabs>
              <w:spacing w:beforeAutospacing="0" w:afterAutospacing="0"/>
              <w:ind w:left="451"/>
              <w:rPr>
                <w:rFonts w:hint="eastAsia" w:ascii="仿宋" w:hAnsi="仿宋" w:eastAsia="仿宋" w:cs="仿宋"/>
                <w:sz w:val="22"/>
                <w:szCs w:val="24"/>
              </w:rPr>
            </w:pPr>
            <w:r>
              <w:rPr>
                <w:rFonts w:hint="eastAsia" w:ascii="仿宋" w:hAnsi="仿宋" w:eastAsia="仿宋" w:cs="仿宋"/>
                <w:sz w:val="22"/>
                <w:szCs w:val="24"/>
              </w:rPr>
              <w:t>时</w:t>
            </w:r>
            <w:r>
              <w:rPr>
                <w:rFonts w:hint="eastAsia" w:ascii="仿宋" w:hAnsi="仿宋" w:eastAsia="仿宋" w:cs="仿宋"/>
                <w:sz w:val="22"/>
                <w:szCs w:val="24"/>
              </w:rPr>
              <w:tab/>
            </w:r>
            <w:r>
              <w:rPr>
                <w:rFonts w:hint="eastAsia" w:ascii="仿宋" w:hAnsi="仿宋" w:eastAsia="仿宋" w:cs="仿宋"/>
                <w:sz w:val="22"/>
                <w:szCs w:val="24"/>
              </w:rPr>
              <w:t>间</w:t>
            </w:r>
          </w:p>
        </w:tc>
        <w:tc>
          <w:tcPr>
            <w:tcW w:w="3421" w:type="dxa"/>
            <w:gridSpan w:val="4"/>
          </w:tcPr>
          <w:p w14:paraId="28D528F7">
            <w:pPr>
              <w:pStyle w:val="26"/>
              <w:keepNext w:val="0"/>
              <w:keepLines w:val="0"/>
              <w:suppressLineNumbers w:val="0"/>
              <w:spacing w:before="6" w:beforeAutospacing="0" w:afterAutospacing="0"/>
              <w:rPr>
                <w:rFonts w:hint="eastAsia" w:ascii="仿宋" w:hAnsi="仿宋" w:eastAsia="仿宋" w:cs="仿宋"/>
                <w:sz w:val="20"/>
                <w:szCs w:val="24"/>
              </w:rPr>
            </w:pPr>
          </w:p>
          <w:p w14:paraId="39643F67">
            <w:pPr>
              <w:pStyle w:val="26"/>
              <w:keepNext w:val="0"/>
              <w:keepLines w:val="0"/>
              <w:suppressLineNumbers w:val="0"/>
              <w:spacing w:beforeAutospacing="0" w:afterAutospacing="0"/>
              <w:ind w:left="864"/>
              <w:rPr>
                <w:rFonts w:hint="eastAsia" w:ascii="仿宋" w:hAnsi="仿宋" w:eastAsia="仿宋" w:cs="仿宋"/>
                <w:sz w:val="22"/>
                <w:szCs w:val="24"/>
              </w:rPr>
            </w:pPr>
            <w:r>
              <w:rPr>
                <w:rFonts w:hint="eastAsia" w:ascii="仿宋" w:hAnsi="仿宋" w:eastAsia="仿宋" w:cs="仿宋"/>
                <w:sz w:val="22"/>
                <w:szCs w:val="24"/>
              </w:rPr>
              <w:t>参加过的类似项目</w:t>
            </w:r>
          </w:p>
        </w:tc>
        <w:tc>
          <w:tcPr>
            <w:tcW w:w="1260" w:type="dxa"/>
          </w:tcPr>
          <w:p w14:paraId="5CAD8909">
            <w:pPr>
              <w:pStyle w:val="26"/>
              <w:keepNext w:val="0"/>
              <w:keepLines w:val="0"/>
              <w:suppressLineNumbers w:val="0"/>
              <w:spacing w:before="6" w:beforeAutospacing="0" w:afterAutospacing="0"/>
              <w:rPr>
                <w:rFonts w:hint="eastAsia" w:ascii="仿宋" w:hAnsi="仿宋" w:eastAsia="仿宋" w:cs="仿宋"/>
                <w:sz w:val="20"/>
                <w:szCs w:val="24"/>
              </w:rPr>
            </w:pPr>
          </w:p>
          <w:p w14:paraId="1EF92274">
            <w:pPr>
              <w:pStyle w:val="26"/>
              <w:keepNext w:val="0"/>
              <w:keepLines w:val="0"/>
              <w:suppressLineNumbers w:val="0"/>
              <w:spacing w:beforeAutospacing="0" w:afterAutospacing="0"/>
              <w:ind w:left="204"/>
              <w:rPr>
                <w:rFonts w:hint="eastAsia" w:ascii="仿宋" w:hAnsi="仿宋" w:eastAsia="仿宋" w:cs="仿宋"/>
                <w:sz w:val="22"/>
                <w:szCs w:val="24"/>
              </w:rPr>
            </w:pPr>
            <w:r>
              <w:rPr>
                <w:rFonts w:hint="eastAsia" w:ascii="仿宋" w:hAnsi="仿宋" w:eastAsia="仿宋" w:cs="仿宋"/>
                <w:sz w:val="22"/>
                <w:szCs w:val="24"/>
              </w:rPr>
              <w:t>担任职务</w:t>
            </w:r>
          </w:p>
        </w:tc>
        <w:tc>
          <w:tcPr>
            <w:tcW w:w="2297" w:type="dxa"/>
            <w:gridSpan w:val="2"/>
          </w:tcPr>
          <w:p w14:paraId="43153D40">
            <w:pPr>
              <w:pStyle w:val="26"/>
              <w:keepNext w:val="0"/>
              <w:keepLines w:val="0"/>
              <w:suppressLineNumbers w:val="0"/>
              <w:spacing w:before="6" w:beforeAutospacing="0" w:afterAutospacing="0"/>
              <w:rPr>
                <w:rFonts w:hint="eastAsia" w:ascii="仿宋" w:hAnsi="仿宋" w:eastAsia="仿宋" w:cs="仿宋"/>
                <w:sz w:val="20"/>
                <w:szCs w:val="24"/>
              </w:rPr>
            </w:pPr>
          </w:p>
          <w:p w14:paraId="799A1AF8">
            <w:pPr>
              <w:pStyle w:val="26"/>
              <w:keepNext w:val="0"/>
              <w:keepLines w:val="0"/>
              <w:suppressLineNumbers w:val="0"/>
              <w:spacing w:beforeAutospacing="0" w:afterAutospacing="0"/>
              <w:ind w:left="302"/>
              <w:rPr>
                <w:rFonts w:hint="eastAsia" w:ascii="仿宋" w:hAnsi="仿宋" w:eastAsia="仿宋" w:cs="仿宋"/>
                <w:sz w:val="22"/>
                <w:szCs w:val="24"/>
              </w:rPr>
            </w:pPr>
            <w:r>
              <w:rPr>
                <w:rFonts w:hint="eastAsia" w:ascii="仿宋" w:hAnsi="仿宋" w:eastAsia="仿宋" w:cs="仿宋"/>
                <w:sz w:val="22"/>
                <w:szCs w:val="24"/>
              </w:rPr>
              <w:t>委托人及联系电话</w:t>
            </w:r>
          </w:p>
        </w:tc>
      </w:tr>
      <w:tr w14:paraId="49231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Pr>
          <w:p w14:paraId="47A08FBD">
            <w:pPr>
              <w:keepNext w:val="0"/>
              <w:keepLines w:val="0"/>
              <w:suppressLineNumbers w:val="0"/>
              <w:spacing w:beforeAutospacing="0" w:afterAutospacing="0"/>
              <w:rPr>
                <w:rFonts w:hint="eastAsia" w:ascii="仿宋" w:hAnsi="仿宋" w:eastAsia="仿宋" w:cs="仿宋"/>
                <w:sz w:val="24"/>
                <w:szCs w:val="24"/>
              </w:rPr>
            </w:pPr>
          </w:p>
        </w:tc>
        <w:tc>
          <w:tcPr>
            <w:tcW w:w="3421" w:type="dxa"/>
            <w:gridSpan w:val="4"/>
          </w:tcPr>
          <w:p w14:paraId="63D96724">
            <w:pPr>
              <w:keepNext w:val="0"/>
              <w:keepLines w:val="0"/>
              <w:suppressLineNumbers w:val="0"/>
              <w:spacing w:beforeAutospacing="0" w:afterAutospacing="0"/>
              <w:rPr>
                <w:rFonts w:hint="eastAsia" w:ascii="仿宋" w:hAnsi="仿宋" w:eastAsia="仿宋" w:cs="仿宋"/>
                <w:sz w:val="24"/>
                <w:szCs w:val="24"/>
              </w:rPr>
            </w:pPr>
          </w:p>
        </w:tc>
        <w:tc>
          <w:tcPr>
            <w:tcW w:w="1260" w:type="dxa"/>
          </w:tcPr>
          <w:p w14:paraId="482D3412">
            <w:pPr>
              <w:keepNext w:val="0"/>
              <w:keepLines w:val="0"/>
              <w:suppressLineNumbers w:val="0"/>
              <w:spacing w:beforeAutospacing="0" w:afterAutospacing="0"/>
              <w:rPr>
                <w:rFonts w:hint="eastAsia" w:ascii="仿宋" w:hAnsi="仿宋" w:eastAsia="仿宋" w:cs="仿宋"/>
                <w:sz w:val="24"/>
                <w:szCs w:val="24"/>
              </w:rPr>
            </w:pPr>
          </w:p>
        </w:tc>
        <w:tc>
          <w:tcPr>
            <w:tcW w:w="2297" w:type="dxa"/>
            <w:gridSpan w:val="2"/>
          </w:tcPr>
          <w:p w14:paraId="39169B90">
            <w:pPr>
              <w:keepNext w:val="0"/>
              <w:keepLines w:val="0"/>
              <w:suppressLineNumbers w:val="0"/>
              <w:spacing w:beforeAutospacing="0" w:afterAutospacing="0"/>
              <w:rPr>
                <w:rFonts w:hint="eastAsia" w:ascii="仿宋" w:hAnsi="仿宋" w:eastAsia="仿宋" w:cs="仿宋"/>
                <w:sz w:val="24"/>
                <w:szCs w:val="24"/>
              </w:rPr>
            </w:pPr>
          </w:p>
        </w:tc>
      </w:tr>
      <w:tr w14:paraId="00A60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543" w:type="dxa"/>
            <w:gridSpan w:val="2"/>
          </w:tcPr>
          <w:p w14:paraId="5E7EF82D">
            <w:pPr>
              <w:keepNext w:val="0"/>
              <w:keepLines w:val="0"/>
              <w:suppressLineNumbers w:val="0"/>
              <w:spacing w:beforeAutospacing="0" w:afterAutospacing="0"/>
              <w:rPr>
                <w:rFonts w:hint="eastAsia" w:ascii="仿宋" w:hAnsi="仿宋" w:eastAsia="仿宋" w:cs="仿宋"/>
                <w:sz w:val="24"/>
                <w:szCs w:val="24"/>
              </w:rPr>
            </w:pPr>
          </w:p>
        </w:tc>
        <w:tc>
          <w:tcPr>
            <w:tcW w:w="3421" w:type="dxa"/>
            <w:gridSpan w:val="4"/>
          </w:tcPr>
          <w:p w14:paraId="1B4EB4E9">
            <w:pPr>
              <w:keepNext w:val="0"/>
              <w:keepLines w:val="0"/>
              <w:suppressLineNumbers w:val="0"/>
              <w:spacing w:beforeAutospacing="0" w:afterAutospacing="0"/>
              <w:rPr>
                <w:rFonts w:hint="eastAsia" w:ascii="仿宋" w:hAnsi="仿宋" w:eastAsia="仿宋" w:cs="仿宋"/>
                <w:sz w:val="24"/>
                <w:szCs w:val="24"/>
              </w:rPr>
            </w:pPr>
          </w:p>
        </w:tc>
        <w:tc>
          <w:tcPr>
            <w:tcW w:w="1260" w:type="dxa"/>
          </w:tcPr>
          <w:p w14:paraId="74250CF5">
            <w:pPr>
              <w:keepNext w:val="0"/>
              <w:keepLines w:val="0"/>
              <w:suppressLineNumbers w:val="0"/>
              <w:spacing w:beforeAutospacing="0" w:afterAutospacing="0"/>
              <w:rPr>
                <w:rFonts w:hint="eastAsia" w:ascii="仿宋" w:hAnsi="仿宋" w:eastAsia="仿宋" w:cs="仿宋"/>
                <w:sz w:val="24"/>
                <w:szCs w:val="24"/>
              </w:rPr>
            </w:pPr>
          </w:p>
        </w:tc>
        <w:tc>
          <w:tcPr>
            <w:tcW w:w="2297" w:type="dxa"/>
            <w:gridSpan w:val="2"/>
          </w:tcPr>
          <w:p w14:paraId="5164E705">
            <w:pPr>
              <w:keepNext w:val="0"/>
              <w:keepLines w:val="0"/>
              <w:suppressLineNumbers w:val="0"/>
              <w:spacing w:beforeAutospacing="0" w:afterAutospacing="0"/>
              <w:rPr>
                <w:rFonts w:hint="eastAsia" w:ascii="仿宋" w:hAnsi="仿宋" w:eastAsia="仿宋" w:cs="仿宋"/>
                <w:sz w:val="24"/>
                <w:szCs w:val="24"/>
              </w:rPr>
            </w:pPr>
          </w:p>
        </w:tc>
      </w:tr>
      <w:tr w14:paraId="4F46D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Pr>
          <w:p w14:paraId="22C2CEC2">
            <w:pPr>
              <w:keepNext w:val="0"/>
              <w:keepLines w:val="0"/>
              <w:suppressLineNumbers w:val="0"/>
              <w:spacing w:beforeAutospacing="0" w:afterAutospacing="0"/>
              <w:rPr>
                <w:rFonts w:hint="eastAsia" w:ascii="仿宋" w:hAnsi="仿宋" w:eastAsia="仿宋" w:cs="仿宋"/>
                <w:sz w:val="24"/>
                <w:szCs w:val="24"/>
              </w:rPr>
            </w:pPr>
          </w:p>
        </w:tc>
        <w:tc>
          <w:tcPr>
            <w:tcW w:w="3421" w:type="dxa"/>
            <w:gridSpan w:val="4"/>
          </w:tcPr>
          <w:p w14:paraId="192C50CA">
            <w:pPr>
              <w:keepNext w:val="0"/>
              <w:keepLines w:val="0"/>
              <w:suppressLineNumbers w:val="0"/>
              <w:spacing w:beforeAutospacing="0" w:afterAutospacing="0"/>
              <w:rPr>
                <w:rFonts w:hint="eastAsia" w:ascii="仿宋" w:hAnsi="仿宋" w:eastAsia="仿宋" w:cs="仿宋"/>
                <w:sz w:val="24"/>
                <w:szCs w:val="24"/>
              </w:rPr>
            </w:pPr>
          </w:p>
        </w:tc>
        <w:tc>
          <w:tcPr>
            <w:tcW w:w="1260" w:type="dxa"/>
          </w:tcPr>
          <w:p w14:paraId="76C3C154">
            <w:pPr>
              <w:keepNext w:val="0"/>
              <w:keepLines w:val="0"/>
              <w:suppressLineNumbers w:val="0"/>
              <w:spacing w:beforeAutospacing="0" w:afterAutospacing="0"/>
              <w:rPr>
                <w:rFonts w:hint="eastAsia" w:ascii="仿宋" w:hAnsi="仿宋" w:eastAsia="仿宋" w:cs="仿宋"/>
                <w:sz w:val="24"/>
                <w:szCs w:val="24"/>
              </w:rPr>
            </w:pPr>
          </w:p>
        </w:tc>
        <w:tc>
          <w:tcPr>
            <w:tcW w:w="2297" w:type="dxa"/>
            <w:gridSpan w:val="2"/>
          </w:tcPr>
          <w:p w14:paraId="0D2CF120">
            <w:pPr>
              <w:keepNext w:val="0"/>
              <w:keepLines w:val="0"/>
              <w:suppressLineNumbers w:val="0"/>
              <w:spacing w:beforeAutospacing="0" w:afterAutospacing="0"/>
              <w:rPr>
                <w:rFonts w:hint="eastAsia" w:ascii="仿宋" w:hAnsi="仿宋" w:eastAsia="仿宋" w:cs="仿宋"/>
                <w:sz w:val="24"/>
                <w:szCs w:val="24"/>
              </w:rPr>
            </w:pPr>
          </w:p>
        </w:tc>
      </w:tr>
      <w:tr w14:paraId="7E3D7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Pr>
          <w:p w14:paraId="7D4A4D6A">
            <w:pPr>
              <w:keepNext w:val="0"/>
              <w:keepLines w:val="0"/>
              <w:suppressLineNumbers w:val="0"/>
              <w:spacing w:beforeAutospacing="0" w:afterAutospacing="0"/>
              <w:rPr>
                <w:rFonts w:hint="eastAsia" w:ascii="仿宋" w:hAnsi="仿宋" w:eastAsia="仿宋" w:cs="仿宋"/>
                <w:sz w:val="24"/>
                <w:szCs w:val="24"/>
              </w:rPr>
            </w:pPr>
          </w:p>
        </w:tc>
        <w:tc>
          <w:tcPr>
            <w:tcW w:w="3421" w:type="dxa"/>
            <w:gridSpan w:val="4"/>
          </w:tcPr>
          <w:p w14:paraId="59FB9149">
            <w:pPr>
              <w:keepNext w:val="0"/>
              <w:keepLines w:val="0"/>
              <w:suppressLineNumbers w:val="0"/>
              <w:spacing w:beforeAutospacing="0" w:afterAutospacing="0"/>
              <w:rPr>
                <w:rFonts w:hint="eastAsia" w:ascii="仿宋" w:hAnsi="仿宋" w:eastAsia="仿宋" w:cs="仿宋"/>
                <w:sz w:val="24"/>
                <w:szCs w:val="24"/>
              </w:rPr>
            </w:pPr>
          </w:p>
        </w:tc>
        <w:tc>
          <w:tcPr>
            <w:tcW w:w="1260" w:type="dxa"/>
          </w:tcPr>
          <w:p w14:paraId="1F89D32C">
            <w:pPr>
              <w:keepNext w:val="0"/>
              <w:keepLines w:val="0"/>
              <w:suppressLineNumbers w:val="0"/>
              <w:spacing w:beforeAutospacing="0" w:afterAutospacing="0"/>
              <w:rPr>
                <w:rFonts w:hint="eastAsia" w:ascii="仿宋" w:hAnsi="仿宋" w:eastAsia="仿宋" w:cs="仿宋"/>
                <w:sz w:val="24"/>
                <w:szCs w:val="24"/>
              </w:rPr>
            </w:pPr>
          </w:p>
        </w:tc>
        <w:tc>
          <w:tcPr>
            <w:tcW w:w="2297" w:type="dxa"/>
            <w:gridSpan w:val="2"/>
          </w:tcPr>
          <w:p w14:paraId="1AA6F819">
            <w:pPr>
              <w:keepNext w:val="0"/>
              <w:keepLines w:val="0"/>
              <w:suppressLineNumbers w:val="0"/>
              <w:spacing w:beforeAutospacing="0" w:afterAutospacing="0"/>
              <w:rPr>
                <w:rFonts w:hint="eastAsia" w:ascii="仿宋" w:hAnsi="仿宋" w:eastAsia="仿宋" w:cs="仿宋"/>
                <w:sz w:val="24"/>
                <w:szCs w:val="24"/>
              </w:rPr>
            </w:pPr>
          </w:p>
        </w:tc>
      </w:tr>
      <w:tr w14:paraId="70B59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543" w:type="dxa"/>
            <w:gridSpan w:val="2"/>
          </w:tcPr>
          <w:p w14:paraId="6B0574FF">
            <w:pPr>
              <w:keepNext w:val="0"/>
              <w:keepLines w:val="0"/>
              <w:suppressLineNumbers w:val="0"/>
              <w:spacing w:beforeAutospacing="0" w:afterAutospacing="0"/>
              <w:rPr>
                <w:rFonts w:hint="eastAsia" w:ascii="仿宋" w:hAnsi="仿宋" w:eastAsia="仿宋" w:cs="仿宋"/>
                <w:sz w:val="24"/>
                <w:szCs w:val="24"/>
              </w:rPr>
            </w:pPr>
          </w:p>
        </w:tc>
        <w:tc>
          <w:tcPr>
            <w:tcW w:w="3421" w:type="dxa"/>
            <w:gridSpan w:val="4"/>
          </w:tcPr>
          <w:p w14:paraId="1DCA36FA">
            <w:pPr>
              <w:keepNext w:val="0"/>
              <w:keepLines w:val="0"/>
              <w:suppressLineNumbers w:val="0"/>
              <w:spacing w:beforeAutospacing="0" w:afterAutospacing="0"/>
              <w:rPr>
                <w:rFonts w:hint="eastAsia" w:ascii="仿宋" w:hAnsi="仿宋" w:eastAsia="仿宋" w:cs="仿宋"/>
                <w:sz w:val="24"/>
                <w:szCs w:val="24"/>
              </w:rPr>
            </w:pPr>
          </w:p>
        </w:tc>
        <w:tc>
          <w:tcPr>
            <w:tcW w:w="1260" w:type="dxa"/>
          </w:tcPr>
          <w:p w14:paraId="39248243">
            <w:pPr>
              <w:keepNext w:val="0"/>
              <w:keepLines w:val="0"/>
              <w:suppressLineNumbers w:val="0"/>
              <w:spacing w:beforeAutospacing="0" w:afterAutospacing="0"/>
              <w:rPr>
                <w:rFonts w:hint="eastAsia" w:ascii="仿宋" w:hAnsi="仿宋" w:eastAsia="仿宋" w:cs="仿宋"/>
                <w:sz w:val="24"/>
                <w:szCs w:val="24"/>
              </w:rPr>
            </w:pPr>
          </w:p>
        </w:tc>
        <w:tc>
          <w:tcPr>
            <w:tcW w:w="2297" w:type="dxa"/>
            <w:gridSpan w:val="2"/>
          </w:tcPr>
          <w:p w14:paraId="0AF27EF4">
            <w:pPr>
              <w:keepNext w:val="0"/>
              <w:keepLines w:val="0"/>
              <w:suppressLineNumbers w:val="0"/>
              <w:spacing w:beforeAutospacing="0" w:afterAutospacing="0"/>
              <w:rPr>
                <w:rFonts w:hint="eastAsia" w:ascii="仿宋" w:hAnsi="仿宋" w:eastAsia="仿宋" w:cs="仿宋"/>
                <w:sz w:val="24"/>
                <w:szCs w:val="24"/>
              </w:rPr>
            </w:pPr>
          </w:p>
        </w:tc>
      </w:tr>
      <w:tr w14:paraId="70491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Pr>
          <w:p w14:paraId="3E9EC202">
            <w:pPr>
              <w:keepNext w:val="0"/>
              <w:keepLines w:val="0"/>
              <w:suppressLineNumbers w:val="0"/>
              <w:spacing w:beforeAutospacing="0" w:afterAutospacing="0"/>
              <w:rPr>
                <w:rFonts w:hint="eastAsia" w:ascii="仿宋" w:hAnsi="仿宋" w:eastAsia="仿宋" w:cs="仿宋"/>
                <w:sz w:val="24"/>
                <w:szCs w:val="24"/>
              </w:rPr>
            </w:pPr>
          </w:p>
        </w:tc>
        <w:tc>
          <w:tcPr>
            <w:tcW w:w="3421" w:type="dxa"/>
            <w:gridSpan w:val="4"/>
          </w:tcPr>
          <w:p w14:paraId="61444A88">
            <w:pPr>
              <w:keepNext w:val="0"/>
              <w:keepLines w:val="0"/>
              <w:suppressLineNumbers w:val="0"/>
              <w:spacing w:beforeAutospacing="0" w:afterAutospacing="0"/>
              <w:rPr>
                <w:rFonts w:hint="eastAsia" w:ascii="仿宋" w:hAnsi="仿宋" w:eastAsia="仿宋" w:cs="仿宋"/>
                <w:sz w:val="24"/>
                <w:szCs w:val="24"/>
              </w:rPr>
            </w:pPr>
          </w:p>
        </w:tc>
        <w:tc>
          <w:tcPr>
            <w:tcW w:w="1260" w:type="dxa"/>
          </w:tcPr>
          <w:p w14:paraId="1F7F01DF">
            <w:pPr>
              <w:keepNext w:val="0"/>
              <w:keepLines w:val="0"/>
              <w:suppressLineNumbers w:val="0"/>
              <w:spacing w:beforeAutospacing="0" w:afterAutospacing="0"/>
              <w:rPr>
                <w:rFonts w:hint="eastAsia" w:ascii="仿宋" w:hAnsi="仿宋" w:eastAsia="仿宋" w:cs="仿宋"/>
                <w:sz w:val="24"/>
                <w:szCs w:val="24"/>
              </w:rPr>
            </w:pPr>
          </w:p>
        </w:tc>
        <w:tc>
          <w:tcPr>
            <w:tcW w:w="2297" w:type="dxa"/>
            <w:gridSpan w:val="2"/>
          </w:tcPr>
          <w:p w14:paraId="6E39387C">
            <w:pPr>
              <w:keepNext w:val="0"/>
              <w:keepLines w:val="0"/>
              <w:suppressLineNumbers w:val="0"/>
              <w:spacing w:beforeAutospacing="0" w:afterAutospacing="0"/>
              <w:rPr>
                <w:rFonts w:hint="eastAsia" w:ascii="仿宋" w:hAnsi="仿宋" w:eastAsia="仿宋" w:cs="仿宋"/>
                <w:sz w:val="24"/>
                <w:szCs w:val="24"/>
              </w:rPr>
            </w:pPr>
          </w:p>
        </w:tc>
      </w:tr>
      <w:tr w14:paraId="5574C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Pr>
          <w:p w14:paraId="35C1E12E">
            <w:pPr>
              <w:keepNext w:val="0"/>
              <w:keepLines w:val="0"/>
              <w:suppressLineNumbers w:val="0"/>
              <w:spacing w:beforeAutospacing="0" w:afterAutospacing="0"/>
              <w:rPr>
                <w:rFonts w:hint="eastAsia" w:ascii="仿宋" w:hAnsi="仿宋" w:eastAsia="仿宋" w:cs="仿宋"/>
                <w:sz w:val="24"/>
                <w:szCs w:val="24"/>
              </w:rPr>
            </w:pPr>
          </w:p>
        </w:tc>
        <w:tc>
          <w:tcPr>
            <w:tcW w:w="3421" w:type="dxa"/>
            <w:gridSpan w:val="4"/>
          </w:tcPr>
          <w:p w14:paraId="263F01BD">
            <w:pPr>
              <w:keepNext w:val="0"/>
              <w:keepLines w:val="0"/>
              <w:suppressLineNumbers w:val="0"/>
              <w:spacing w:beforeAutospacing="0" w:afterAutospacing="0"/>
              <w:rPr>
                <w:rFonts w:hint="eastAsia" w:ascii="仿宋" w:hAnsi="仿宋" w:eastAsia="仿宋" w:cs="仿宋"/>
                <w:sz w:val="24"/>
                <w:szCs w:val="24"/>
              </w:rPr>
            </w:pPr>
          </w:p>
        </w:tc>
        <w:tc>
          <w:tcPr>
            <w:tcW w:w="1260" w:type="dxa"/>
          </w:tcPr>
          <w:p w14:paraId="0D15FDB5">
            <w:pPr>
              <w:keepNext w:val="0"/>
              <w:keepLines w:val="0"/>
              <w:suppressLineNumbers w:val="0"/>
              <w:spacing w:beforeAutospacing="0" w:afterAutospacing="0"/>
              <w:rPr>
                <w:rFonts w:hint="eastAsia" w:ascii="仿宋" w:hAnsi="仿宋" w:eastAsia="仿宋" w:cs="仿宋"/>
                <w:sz w:val="24"/>
                <w:szCs w:val="24"/>
              </w:rPr>
            </w:pPr>
          </w:p>
        </w:tc>
        <w:tc>
          <w:tcPr>
            <w:tcW w:w="2297" w:type="dxa"/>
            <w:gridSpan w:val="2"/>
          </w:tcPr>
          <w:p w14:paraId="3F8F380A">
            <w:pPr>
              <w:keepNext w:val="0"/>
              <w:keepLines w:val="0"/>
              <w:suppressLineNumbers w:val="0"/>
              <w:spacing w:beforeAutospacing="0" w:afterAutospacing="0"/>
              <w:rPr>
                <w:rFonts w:hint="eastAsia" w:ascii="仿宋" w:hAnsi="仿宋" w:eastAsia="仿宋" w:cs="仿宋"/>
                <w:sz w:val="24"/>
                <w:szCs w:val="24"/>
              </w:rPr>
            </w:pPr>
          </w:p>
        </w:tc>
      </w:tr>
    </w:tbl>
    <w:p w14:paraId="1E5F6695">
      <w:pPr>
        <w:pStyle w:val="7"/>
        <w:spacing w:before="5"/>
        <w:rPr>
          <w:rFonts w:hint="eastAsia" w:ascii="仿宋" w:hAnsi="仿宋" w:eastAsia="仿宋" w:cs="仿宋"/>
          <w:sz w:val="6"/>
          <w:szCs w:val="22"/>
        </w:rPr>
      </w:pPr>
    </w:p>
    <w:p w14:paraId="04C0162D">
      <w:pPr>
        <w:spacing w:before="0" w:line="363" w:lineRule="exact"/>
        <w:ind w:left="217" w:right="175" w:firstLine="0"/>
        <w:jc w:val="left"/>
        <w:rPr>
          <w:rFonts w:hint="eastAsia" w:ascii="仿宋" w:hAnsi="仿宋" w:eastAsia="仿宋" w:cs="仿宋"/>
          <w:sz w:val="22"/>
          <w:szCs w:val="22"/>
        </w:rPr>
      </w:pPr>
      <w:r>
        <w:rPr>
          <w:rFonts w:hint="eastAsia" w:ascii="仿宋" w:hAnsi="仿宋" w:eastAsia="仿宋" w:cs="仿宋"/>
          <w:sz w:val="22"/>
          <w:szCs w:val="22"/>
        </w:rPr>
        <w:t>注：投标人应根据投标人须知第3.5.6项的要求在本表后附相关证明材料。</w:t>
      </w:r>
      <w:bookmarkStart w:id="113" w:name="_bookmark192"/>
      <w:bookmarkEnd w:id="113"/>
    </w:p>
    <w:p w14:paraId="660FB95A">
      <w:pPr>
        <w:rPr>
          <w:rFonts w:hint="eastAsia" w:ascii="仿宋" w:hAnsi="仿宋" w:eastAsia="仿宋" w:cs="仿宋"/>
          <w:sz w:val="22"/>
          <w:szCs w:val="22"/>
        </w:rPr>
      </w:pPr>
      <w:r>
        <w:rPr>
          <w:rFonts w:hint="eastAsia" w:ascii="仿宋" w:hAnsi="仿宋" w:eastAsia="仿宋" w:cs="仿宋"/>
          <w:sz w:val="22"/>
          <w:szCs w:val="22"/>
        </w:rPr>
        <w:br w:type="page"/>
      </w:r>
    </w:p>
    <w:p w14:paraId="69CB61AA">
      <w:pPr>
        <w:spacing w:before="0" w:line="363" w:lineRule="exact"/>
        <w:ind w:left="217" w:right="175" w:firstLine="0"/>
        <w:jc w:val="left"/>
        <w:outlineLvl w:val="2"/>
        <w:rPr>
          <w:rFonts w:hint="eastAsia" w:ascii="仿宋" w:hAnsi="仿宋" w:eastAsia="仿宋" w:cs="仿宋"/>
          <w:sz w:val="32"/>
          <w:szCs w:val="24"/>
        </w:rPr>
      </w:pPr>
      <w:r>
        <w:rPr>
          <w:rFonts w:hint="eastAsia" w:ascii="仿宋" w:hAnsi="仿宋" w:eastAsia="仿宋" w:cs="仿宋"/>
          <w:sz w:val="32"/>
          <w:szCs w:val="24"/>
        </w:rPr>
        <w:t>（八）拟投入本项目的主要试验检测仪器设备表</w:t>
      </w:r>
    </w:p>
    <w:p w14:paraId="1983146E">
      <w:pPr>
        <w:pStyle w:val="7"/>
        <w:rPr>
          <w:rFonts w:hint="eastAsia" w:ascii="仿宋" w:hAnsi="仿宋" w:eastAsia="仿宋" w:cs="仿宋"/>
          <w:sz w:val="21"/>
          <w:szCs w:val="22"/>
        </w:rPr>
      </w:pPr>
    </w:p>
    <w:p w14:paraId="436EA6EE">
      <w:pPr>
        <w:pStyle w:val="7"/>
        <w:spacing w:before="11"/>
        <w:rPr>
          <w:rFonts w:hint="eastAsia" w:ascii="仿宋" w:hAnsi="仿宋" w:eastAsia="仿宋" w:cs="仿宋"/>
          <w:sz w:val="24"/>
          <w:szCs w:val="22"/>
        </w:rPr>
      </w:pPr>
    </w:p>
    <w:tbl>
      <w:tblPr>
        <w:tblStyle w:val="18"/>
        <w:tblW w:w="0" w:type="auto"/>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5"/>
        <w:gridCol w:w="936"/>
        <w:gridCol w:w="746"/>
        <w:gridCol w:w="850"/>
        <w:gridCol w:w="994"/>
        <w:gridCol w:w="1418"/>
        <w:gridCol w:w="1165"/>
      </w:tblGrid>
      <w:tr w14:paraId="0574F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exact"/>
        </w:trPr>
        <w:tc>
          <w:tcPr>
            <w:tcW w:w="730" w:type="dxa"/>
          </w:tcPr>
          <w:p w14:paraId="21343C28">
            <w:pPr>
              <w:pStyle w:val="26"/>
              <w:keepNext w:val="0"/>
              <w:keepLines w:val="0"/>
              <w:suppressLineNumbers w:val="0"/>
              <w:spacing w:before="1" w:beforeAutospacing="0" w:afterAutospacing="0"/>
              <w:rPr>
                <w:rFonts w:hint="eastAsia" w:ascii="仿宋" w:hAnsi="仿宋" w:eastAsia="仿宋" w:cs="仿宋"/>
                <w:sz w:val="28"/>
                <w:szCs w:val="24"/>
              </w:rPr>
            </w:pPr>
          </w:p>
          <w:p w14:paraId="6AE58307">
            <w:pPr>
              <w:pStyle w:val="26"/>
              <w:keepNext w:val="0"/>
              <w:keepLines w:val="0"/>
              <w:suppressLineNumbers w:val="0"/>
              <w:spacing w:beforeAutospacing="0" w:afterAutospacing="0"/>
              <w:ind w:left="103"/>
              <w:rPr>
                <w:rFonts w:hint="eastAsia" w:ascii="仿宋" w:hAnsi="仿宋" w:eastAsia="仿宋" w:cs="仿宋"/>
                <w:sz w:val="22"/>
                <w:szCs w:val="24"/>
              </w:rPr>
            </w:pPr>
            <w:r>
              <w:rPr>
                <w:rFonts w:hint="eastAsia" w:ascii="仿宋" w:hAnsi="仿宋" w:eastAsia="仿宋" w:cs="仿宋"/>
                <w:sz w:val="22"/>
                <w:szCs w:val="24"/>
              </w:rPr>
              <w:t>序号</w:t>
            </w:r>
          </w:p>
        </w:tc>
        <w:tc>
          <w:tcPr>
            <w:tcW w:w="1275" w:type="dxa"/>
            <w:tcBorders>
              <w:right w:val="single" w:color="000000" w:sz="4" w:space="0"/>
            </w:tcBorders>
          </w:tcPr>
          <w:p w14:paraId="146241C4">
            <w:pPr>
              <w:pStyle w:val="26"/>
              <w:keepNext w:val="0"/>
              <w:keepLines w:val="0"/>
              <w:suppressLineNumbers w:val="0"/>
              <w:spacing w:before="27" w:beforeAutospacing="0" w:afterAutospacing="0" w:line="440" w:lineRule="exact"/>
              <w:ind w:left="422" w:right="194" w:hanging="212"/>
              <w:rPr>
                <w:rFonts w:hint="eastAsia" w:ascii="仿宋" w:hAnsi="仿宋" w:eastAsia="仿宋" w:cs="仿宋"/>
                <w:sz w:val="22"/>
                <w:szCs w:val="24"/>
              </w:rPr>
            </w:pPr>
            <w:r>
              <w:rPr>
                <w:rFonts w:hint="eastAsia" w:ascii="仿宋" w:hAnsi="仿宋" w:eastAsia="仿宋" w:cs="仿宋"/>
                <w:sz w:val="22"/>
                <w:szCs w:val="24"/>
              </w:rPr>
              <w:t>仪器设备名称</w:t>
            </w:r>
          </w:p>
        </w:tc>
        <w:tc>
          <w:tcPr>
            <w:tcW w:w="936" w:type="dxa"/>
            <w:tcBorders>
              <w:left w:val="single" w:color="000000" w:sz="4" w:space="0"/>
            </w:tcBorders>
          </w:tcPr>
          <w:p w14:paraId="1D75C8D2">
            <w:pPr>
              <w:pStyle w:val="26"/>
              <w:keepNext w:val="0"/>
              <w:keepLines w:val="0"/>
              <w:suppressLineNumbers w:val="0"/>
              <w:spacing w:before="27" w:beforeAutospacing="0" w:afterAutospacing="0" w:line="440" w:lineRule="exact"/>
              <w:ind w:left="252" w:right="234"/>
              <w:rPr>
                <w:rFonts w:hint="eastAsia" w:ascii="仿宋" w:hAnsi="仿宋" w:eastAsia="仿宋" w:cs="仿宋"/>
                <w:sz w:val="22"/>
                <w:szCs w:val="24"/>
              </w:rPr>
            </w:pPr>
            <w:r>
              <w:rPr>
                <w:rFonts w:hint="eastAsia" w:ascii="仿宋" w:hAnsi="仿宋" w:eastAsia="仿宋" w:cs="仿宋"/>
                <w:sz w:val="22"/>
                <w:szCs w:val="24"/>
              </w:rPr>
              <w:t>型号规格</w:t>
            </w:r>
          </w:p>
        </w:tc>
        <w:tc>
          <w:tcPr>
            <w:tcW w:w="746" w:type="dxa"/>
          </w:tcPr>
          <w:p w14:paraId="54B17231">
            <w:pPr>
              <w:pStyle w:val="26"/>
              <w:keepNext w:val="0"/>
              <w:keepLines w:val="0"/>
              <w:suppressLineNumbers w:val="0"/>
              <w:spacing w:before="1" w:beforeAutospacing="0" w:afterAutospacing="0"/>
              <w:rPr>
                <w:rFonts w:hint="eastAsia" w:ascii="仿宋" w:hAnsi="仿宋" w:eastAsia="仿宋" w:cs="仿宋"/>
                <w:sz w:val="28"/>
                <w:szCs w:val="24"/>
              </w:rPr>
            </w:pPr>
          </w:p>
          <w:p w14:paraId="5818357B">
            <w:pPr>
              <w:pStyle w:val="26"/>
              <w:keepNext w:val="0"/>
              <w:keepLines w:val="0"/>
              <w:suppressLineNumbers w:val="0"/>
              <w:spacing w:beforeAutospacing="0" w:afterAutospacing="0"/>
              <w:ind w:left="158"/>
              <w:rPr>
                <w:rFonts w:hint="eastAsia" w:ascii="仿宋" w:hAnsi="仿宋" w:eastAsia="仿宋" w:cs="仿宋"/>
                <w:sz w:val="22"/>
                <w:szCs w:val="24"/>
              </w:rPr>
            </w:pPr>
            <w:r>
              <w:rPr>
                <w:rFonts w:hint="eastAsia" w:ascii="仿宋" w:hAnsi="仿宋" w:eastAsia="仿宋" w:cs="仿宋"/>
                <w:sz w:val="22"/>
                <w:szCs w:val="24"/>
              </w:rPr>
              <w:t>数量</w:t>
            </w:r>
          </w:p>
        </w:tc>
        <w:tc>
          <w:tcPr>
            <w:tcW w:w="850" w:type="dxa"/>
          </w:tcPr>
          <w:p w14:paraId="1E700A16">
            <w:pPr>
              <w:pStyle w:val="26"/>
              <w:keepNext w:val="0"/>
              <w:keepLines w:val="0"/>
              <w:suppressLineNumbers w:val="0"/>
              <w:spacing w:before="27" w:beforeAutospacing="0" w:afterAutospacing="0" w:line="440" w:lineRule="exact"/>
              <w:ind w:left="208" w:right="192"/>
              <w:rPr>
                <w:rFonts w:hint="eastAsia" w:ascii="仿宋" w:hAnsi="仿宋" w:eastAsia="仿宋" w:cs="仿宋"/>
                <w:sz w:val="22"/>
                <w:szCs w:val="24"/>
              </w:rPr>
            </w:pPr>
            <w:r>
              <w:rPr>
                <w:rFonts w:hint="eastAsia" w:ascii="仿宋" w:hAnsi="仿宋" w:eastAsia="仿宋" w:cs="仿宋"/>
                <w:sz w:val="22"/>
                <w:szCs w:val="24"/>
              </w:rPr>
              <w:t>国别产地</w:t>
            </w:r>
          </w:p>
        </w:tc>
        <w:tc>
          <w:tcPr>
            <w:tcW w:w="994" w:type="dxa"/>
          </w:tcPr>
          <w:p w14:paraId="4A3FC61F">
            <w:pPr>
              <w:pStyle w:val="26"/>
              <w:keepNext w:val="0"/>
              <w:keepLines w:val="0"/>
              <w:suppressLineNumbers w:val="0"/>
              <w:spacing w:before="27" w:beforeAutospacing="0" w:afterAutospacing="0" w:line="440" w:lineRule="exact"/>
              <w:ind w:left="281" w:right="263"/>
              <w:rPr>
                <w:rFonts w:hint="eastAsia" w:ascii="仿宋" w:hAnsi="仿宋" w:eastAsia="仿宋" w:cs="仿宋"/>
                <w:sz w:val="22"/>
                <w:szCs w:val="24"/>
              </w:rPr>
            </w:pPr>
            <w:r>
              <w:rPr>
                <w:rFonts w:hint="eastAsia" w:ascii="仿宋" w:hAnsi="仿宋" w:eastAsia="仿宋" w:cs="仿宋"/>
                <w:sz w:val="22"/>
                <w:szCs w:val="24"/>
              </w:rPr>
              <w:t>制造年份</w:t>
            </w:r>
          </w:p>
        </w:tc>
        <w:tc>
          <w:tcPr>
            <w:tcW w:w="1418" w:type="dxa"/>
          </w:tcPr>
          <w:p w14:paraId="53EBD00A">
            <w:pPr>
              <w:pStyle w:val="26"/>
              <w:keepNext w:val="0"/>
              <w:keepLines w:val="0"/>
              <w:suppressLineNumbers w:val="0"/>
              <w:spacing w:before="1" w:beforeAutospacing="0" w:afterAutospacing="0"/>
              <w:rPr>
                <w:rFonts w:hint="eastAsia" w:ascii="仿宋" w:hAnsi="仿宋" w:eastAsia="仿宋" w:cs="仿宋"/>
                <w:sz w:val="28"/>
                <w:szCs w:val="24"/>
              </w:rPr>
            </w:pPr>
          </w:p>
          <w:p w14:paraId="4F5A9C19">
            <w:pPr>
              <w:pStyle w:val="26"/>
              <w:keepNext w:val="0"/>
              <w:keepLines w:val="0"/>
              <w:suppressLineNumbers w:val="0"/>
              <w:spacing w:beforeAutospacing="0" w:afterAutospacing="0"/>
              <w:ind w:left="475" w:right="473"/>
              <w:jc w:val="center"/>
              <w:rPr>
                <w:rFonts w:hint="eastAsia" w:ascii="仿宋" w:hAnsi="仿宋" w:eastAsia="仿宋" w:cs="仿宋"/>
                <w:sz w:val="22"/>
                <w:szCs w:val="24"/>
              </w:rPr>
            </w:pPr>
            <w:r>
              <w:rPr>
                <w:rFonts w:hint="eastAsia" w:ascii="仿宋" w:hAnsi="仿宋" w:eastAsia="仿宋" w:cs="仿宋"/>
                <w:sz w:val="22"/>
                <w:szCs w:val="24"/>
              </w:rPr>
              <w:t>用途</w:t>
            </w:r>
          </w:p>
        </w:tc>
        <w:tc>
          <w:tcPr>
            <w:tcW w:w="1165" w:type="dxa"/>
          </w:tcPr>
          <w:p w14:paraId="247D1F19">
            <w:pPr>
              <w:pStyle w:val="26"/>
              <w:keepNext w:val="0"/>
              <w:keepLines w:val="0"/>
              <w:suppressLineNumbers w:val="0"/>
              <w:spacing w:before="1" w:beforeAutospacing="0" w:afterAutospacing="0"/>
              <w:rPr>
                <w:rFonts w:hint="eastAsia" w:ascii="仿宋" w:hAnsi="仿宋" w:eastAsia="仿宋" w:cs="仿宋"/>
                <w:sz w:val="28"/>
                <w:szCs w:val="24"/>
              </w:rPr>
            </w:pPr>
          </w:p>
          <w:p w14:paraId="73B617F0">
            <w:pPr>
              <w:pStyle w:val="26"/>
              <w:keepNext w:val="0"/>
              <w:keepLines w:val="0"/>
              <w:suppressLineNumbers w:val="0"/>
              <w:spacing w:beforeAutospacing="0" w:afterAutospacing="0"/>
              <w:ind w:left="364"/>
              <w:rPr>
                <w:rFonts w:hint="eastAsia" w:ascii="仿宋" w:hAnsi="仿宋" w:eastAsia="仿宋" w:cs="仿宋"/>
                <w:sz w:val="22"/>
                <w:szCs w:val="24"/>
              </w:rPr>
            </w:pPr>
            <w:r>
              <w:rPr>
                <w:rFonts w:hint="eastAsia" w:ascii="仿宋" w:hAnsi="仿宋" w:eastAsia="仿宋" w:cs="仿宋"/>
                <w:sz w:val="22"/>
                <w:szCs w:val="24"/>
              </w:rPr>
              <w:t>备注</w:t>
            </w:r>
          </w:p>
        </w:tc>
      </w:tr>
      <w:tr w14:paraId="08F9E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14:paraId="0EC9C186">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606B77B8">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4DDE97AC">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7212B33D">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1C1D1DFA">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3A11BD29">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2E23A0D6">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34857DE4">
            <w:pPr>
              <w:keepNext w:val="0"/>
              <w:keepLines w:val="0"/>
              <w:suppressLineNumbers w:val="0"/>
              <w:spacing w:beforeAutospacing="0" w:afterAutospacing="0"/>
              <w:rPr>
                <w:rFonts w:hint="eastAsia" w:ascii="仿宋" w:hAnsi="仿宋" w:eastAsia="仿宋" w:cs="仿宋"/>
                <w:sz w:val="24"/>
                <w:szCs w:val="24"/>
              </w:rPr>
            </w:pPr>
          </w:p>
        </w:tc>
      </w:tr>
      <w:tr w14:paraId="6851D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14:paraId="76ED4727">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07D3DDE4">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37F8571B">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1BBA343B">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6D9C19D8">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3D10818D">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04BF32F4">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07D51FA4">
            <w:pPr>
              <w:keepNext w:val="0"/>
              <w:keepLines w:val="0"/>
              <w:suppressLineNumbers w:val="0"/>
              <w:spacing w:beforeAutospacing="0" w:afterAutospacing="0"/>
              <w:rPr>
                <w:rFonts w:hint="eastAsia" w:ascii="仿宋" w:hAnsi="仿宋" w:eastAsia="仿宋" w:cs="仿宋"/>
                <w:sz w:val="24"/>
                <w:szCs w:val="24"/>
              </w:rPr>
            </w:pPr>
          </w:p>
        </w:tc>
      </w:tr>
      <w:tr w14:paraId="4C498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30" w:type="dxa"/>
          </w:tcPr>
          <w:p w14:paraId="2DAEFC50">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205697D5">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541012E0">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5D95277C">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4D6127E9">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12CEEBFB">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7E2D1795">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20D377CE">
            <w:pPr>
              <w:keepNext w:val="0"/>
              <w:keepLines w:val="0"/>
              <w:suppressLineNumbers w:val="0"/>
              <w:spacing w:beforeAutospacing="0" w:afterAutospacing="0"/>
              <w:rPr>
                <w:rFonts w:hint="eastAsia" w:ascii="仿宋" w:hAnsi="仿宋" w:eastAsia="仿宋" w:cs="仿宋"/>
                <w:sz w:val="24"/>
                <w:szCs w:val="24"/>
              </w:rPr>
            </w:pPr>
          </w:p>
        </w:tc>
      </w:tr>
      <w:tr w14:paraId="4535B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14:paraId="22608D0E">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660BAD2C">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4F537596">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339166FA">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1C59F8D0">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1BA33C24">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27799F3A">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373E6DD0">
            <w:pPr>
              <w:keepNext w:val="0"/>
              <w:keepLines w:val="0"/>
              <w:suppressLineNumbers w:val="0"/>
              <w:spacing w:beforeAutospacing="0" w:afterAutospacing="0"/>
              <w:rPr>
                <w:rFonts w:hint="eastAsia" w:ascii="仿宋" w:hAnsi="仿宋" w:eastAsia="仿宋" w:cs="仿宋"/>
                <w:sz w:val="24"/>
                <w:szCs w:val="24"/>
              </w:rPr>
            </w:pPr>
          </w:p>
        </w:tc>
      </w:tr>
      <w:tr w14:paraId="6FA73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730" w:type="dxa"/>
          </w:tcPr>
          <w:p w14:paraId="6C5CF817">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4E42CE08">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4C8A01C8">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6C3AF3BB">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6E720818">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7B5DB512">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65748CB2">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213286BF">
            <w:pPr>
              <w:keepNext w:val="0"/>
              <w:keepLines w:val="0"/>
              <w:suppressLineNumbers w:val="0"/>
              <w:spacing w:beforeAutospacing="0" w:afterAutospacing="0"/>
              <w:rPr>
                <w:rFonts w:hint="eastAsia" w:ascii="仿宋" w:hAnsi="仿宋" w:eastAsia="仿宋" w:cs="仿宋"/>
                <w:sz w:val="24"/>
                <w:szCs w:val="24"/>
              </w:rPr>
            </w:pPr>
          </w:p>
        </w:tc>
      </w:tr>
      <w:tr w14:paraId="73A70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14:paraId="302A1915">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3A4AE0DC">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7525DAC2">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249DDB0A">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6D3471A2">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7D987552">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33C1B3B3">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2A347605">
            <w:pPr>
              <w:keepNext w:val="0"/>
              <w:keepLines w:val="0"/>
              <w:suppressLineNumbers w:val="0"/>
              <w:spacing w:beforeAutospacing="0" w:afterAutospacing="0"/>
              <w:rPr>
                <w:rFonts w:hint="eastAsia" w:ascii="仿宋" w:hAnsi="仿宋" w:eastAsia="仿宋" w:cs="仿宋"/>
                <w:sz w:val="24"/>
                <w:szCs w:val="24"/>
              </w:rPr>
            </w:pPr>
          </w:p>
        </w:tc>
      </w:tr>
      <w:tr w14:paraId="04D80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730" w:type="dxa"/>
          </w:tcPr>
          <w:p w14:paraId="7FC7D2ED">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38052678">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409D1901">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5D9A9239">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1A93BBA4">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5225F09E">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64DA4D25">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7CE0A133">
            <w:pPr>
              <w:keepNext w:val="0"/>
              <w:keepLines w:val="0"/>
              <w:suppressLineNumbers w:val="0"/>
              <w:spacing w:beforeAutospacing="0" w:afterAutospacing="0"/>
              <w:rPr>
                <w:rFonts w:hint="eastAsia" w:ascii="仿宋" w:hAnsi="仿宋" w:eastAsia="仿宋" w:cs="仿宋"/>
                <w:sz w:val="24"/>
                <w:szCs w:val="24"/>
              </w:rPr>
            </w:pPr>
          </w:p>
        </w:tc>
      </w:tr>
      <w:tr w14:paraId="4FD79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14:paraId="000A9559">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4411CF96">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7006F547">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4198AFEA">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3705E29A">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469A7AA7">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591FF8D3">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7EB55823">
            <w:pPr>
              <w:keepNext w:val="0"/>
              <w:keepLines w:val="0"/>
              <w:suppressLineNumbers w:val="0"/>
              <w:spacing w:beforeAutospacing="0" w:afterAutospacing="0"/>
              <w:rPr>
                <w:rFonts w:hint="eastAsia" w:ascii="仿宋" w:hAnsi="仿宋" w:eastAsia="仿宋" w:cs="仿宋"/>
                <w:sz w:val="24"/>
                <w:szCs w:val="24"/>
              </w:rPr>
            </w:pPr>
          </w:p>
        </w:tc>
      </w:tr>
      <w:tr w14:paraId="06744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30" w:type="dxa"/>
          </w:tcPr>
          <w:p w14:paraId="34994A16">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7F0CE034">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11F8E1A0">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67444107">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0BBEFA42">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60D1AE55">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4E73AD4E">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7DA6DD15">
            <w:pPr>
              <w:keepNext w:val="0"/>
              <w:keepLines w:val="0"/>
              <w:suppressLineNumbers w:val="0"/>
              <w:spacing w:beforeAutospacing="0" w:afterAutospacing="0"/>
              <w:rPr>
                <w:rFonts w:hint="eastAsia" w:ascii="仿宋" w:hAnsi="仿宋" w:eastAsia="仿宋" w:cs="仿宋"/>
                <w:sz w:val="24"/>
                <w:szCs w:val="24"/>
              </w:rPr>
            </w:pPr>
          </w:p>
        </w:tc>
      </w:tr>
      <w:tr w14:paraId="04E9E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14:paraId="0E15FB4A">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0B5E688B">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50BCDC36">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39B5DB8D">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0D280342">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50BA14AF">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6276461F">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7E1AD649">
            <w:pPr>
              <w:keepNext w:val="0"/>
              <w:keepLines w:val="0"/>
              <w:suppressLineNumbers w:val="0"/>
              <w:spacing w:beforeAutospacing="0" w:afterAutospacing="0"/>
              <w:rPr>
                <w:rFonts w:hint="eastAsia" w:ascii="仿宋" w:hAnsi="仿宋" w:eastAsia="仿宋" w:cs="仿宋"/>
                <w:sz w:val="24"/>
                <w:szCs w:val="24"/>
              </w:rPr>
            </w:pPr>
          </w:p>
        </w:tc>
      </w:tr>
      <w:tr w14:paraId="47E24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14:paraId="00B1E642">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0799F618">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5EADDE4B">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61A003AE">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74803B12">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45F65208">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2F8B7857">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6321BF21">
            <w:pPr>
              <w:keepNext w:val="0"/>
              <w:keepLines w:val="0"/>
              <w:suppressLineNumbers w:val="0"/>
              <w:spacing w:beforeAutospacing="0" w:afterAutospacing="0"/>
              <w:rPr>
                <w:rFonts w:hint="eastAsia" w:ascii="仿宋" w:hAnsi="仿宋" w:eastAsia="仿宋" w:cs="仿宋"/>
                <w:sz w:val="24"/>
                <w:szCs w:val="24"/>
              </w:rPr>
            </w:pPr>
          </w:p>
        </w:tc>
      </w:tr>
      <w:tr w14:paraId="679E3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14:paraId="01DB1542">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7E0569E0">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73124DEC">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4E63A318">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1A9113AF">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7BD16FDC">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36542FB1">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2079E6CB">
            <w:pPr>
              <w:keepNext w:val="0"/>
              <w:keepLines w:val="0"/>
              <w:suppressLineNumbers w:val="0"/>
              <w:spacing w:beforeAutospacing="0" w:afterAutospacing="0"/>
              <w:rPr>
                <w:rFonts w:hint="eastAsia" w:ascii="仿宋" w:hAnsi="仿宋" w:eastAsia="仿宋" w:cs="仿宋"/>
                <w:sz w:val="24"/>
                <w:szCs w:val="24"/>
              </w:rPr>
            </w:pPr>
          </w:p>
        </w:tc>
      </w:tr>
      <w:tr w14:paraId="6FE8B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730" w:type="dxa"/>
          </w:tcPr>
          <w:p w14:paraId="2E3919D3">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005CA990">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064FA94E">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5914ABFC">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2BDEFC51">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367EF744">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695216DC">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084F8A3F">
            <w:pPr>
              <w:keepNext w:val="0"/>
              <w:keepLines w:val="0"/>
              <w:suppressLineNumbers w:val="0"/>
              <w:spacing w:beforeAutospacing="0" w:afterAutospacing="0"/>
              <w:rPr>
                <w:rFonts w:hint="eastAsia" w:ascii="仿宋" w:hAnsi="仿宋" w:eastAsia="仿宋" w:cs="仿宋"/>
                <w:sz w:val="24"/>
                <w:szCs w:val="24"/>
              </w:rPr>
            </w:pPr>
          </w:p>
        </w:tc>
      </w:tr>
      <w:tr w14:paraId="1CAE4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14:paraId="6F951A4E">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132C3D90">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167C8D4E">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077F442F">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7187354C">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057A9162">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6A94CFE9">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5DF2555C">
            <w:pPr>
              <w:keepNext w:val="0"/>
              <w:keepLines w:val="0"/>
              <w:suppressLineNumbers w:val="0"/>
              <w:spacing w:beforeAutospacing="0" w:afterAutospacing="0"/>
              <w:rPr>
                <w:rFonts w:hint="eastAsia" w:ascii="仿宋" w:hAnsi="仿宋" w:eastAsia="仿宋" w:cs="仿宋"/>
                <w:sz w:val="24"/>
                <w:szCs w:val="24"/>
              </w:rPr>
            </w:pPr>
          </w:p>
        </w:tc>
      </w:tr>
      <w:tr w14:paraId="15818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14:paraId="79D34599">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1F20C8D6">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3D74D0AA">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1DBBB5F3">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1942FA84">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07BDCC6F">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0F2B2D99">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7A745594">
            <w:pPr>
              <w:keepNext w:val="0"/>
              <w:keepLines w:val="0"/>
              <w:suppressLineNumbers w:val="0"/>
              <w:spacing w:beforeAutospacing="0" w:afterAutospacing="0"/>
              <w:rPr>
                <w:rFonts w:hint="eastAsia" w:ascii="仿宋" w:hAnsi="仿宋" w:eastAsia="仿宋" w:cs="仿宋"/>
                <w:sz w:val="24"/>
                <w:szCs w:val="24"/>
              </w:rPr>
            </w:pPr>
          </w:p>
        </w:tc>
      </w:tr>
      <w:tr w14:paraId="4A0E2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30" w:type="dxa"/>
          </w:tcPr>
          <w:p w14:paraId="320B0260">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319EA81D">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1566C6A7">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769AE670">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1E1A6433">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67AC2E0F">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6415A8A7">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35303943">
            <w:pPr>
              <w:keepNext w:val="0"/>
              <w:keepLines w:val="0"/>
              <w:suppressLineNumbers w:val="0"/>
              <w:spacing w:beforeAutospacing="0" w:afterAutospacing="0"/>
              <w:rPr>
                <w:rFonts w:hint="eastAsia" w:ascii="仿宋" w:hAnsi="仿宋" w:eastAsia="仿宋" w:cs="仿宋"/>
                <w:sz w:val="24"/>
                <w:szCs w:val="24"/>
              </w:rPr>
            </w:pPr>
          </w:p>
        </w:tc>
      </w:tr>
      <w:tr w14:paraId="7D241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14:paraId="128159C2">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1B4C8A80">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34F25C38">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7AD715E8">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602359AA">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5ADE61E5">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08CF34ED">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5A4647C8">
            <w:pPr>
              <w:keepNext w:val="0"/>
              <w:keepLines w:val="0"/>
              <w:suppressLineNumbers w:val="0"/>
              <w:spacing w:beforeAutospacing="0" w:afterAutospacing="0"/>
              <w:rPr>
                <w:rFonts w:hint="eastAsia" w:ascii="仿宋" w:hAnsi="仿宋" w:eastAsia="仿宋" w:cs="仿宋"/>
                <w:sz w:val="24"/>
                <w:szCs w:val="24"/>
              </w:rPr>
            </w:pPr>
          </w:p>
        </w:tc>
      </w:tr>
      <w:tr w14:paraId="6A84D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730" w:type="dxa"/>
          </w:tcPr>
          <w:p w14:paraId="5D8C1477">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26AC3E98">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6FF35F47">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0E9C4FC9">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22095C19">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5F1A463C">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418D5F7A">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172EC974">
            <w:pPr>
              <w:keepNext w:val="0"/>
              <w:keepLines w:val="0"/>
              <w:suppressLineNumbers w:val="0"/>
              <w:spacing w:beforeAutospacing="0" w:afterAutospacing="0"/>
              <w:rPr>
                <w:rFonts w:hint="eastAsia" w:ascii="仿宋" w:hAnsi="仿宋" w:eastAsia="仿宋" w:cs="仿宋"/>
                <w:sz w:val="24"/>
                <w:szCs w:val="24"/>
              </w:rPr>
            </w:pPr>
          </w:p>
        </w:tc>
      </w:tr>
      <w:tr w14:paraId="7923D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730" w:type="dxa"/>
          </w:tcPr>
          <w:p w14:paraId="6216CE0A">
            <w:pPr>
              <w:keepNext w:val="0"/>
              <w:keepLines w:val="0"/>
              <w:suppressLineNumbers w:val="0"/>
              <w:spacing w:beforeAutospacing="0" w:afterAutospacing="0"/>
              <w:rPr>
                <w:rFonts w:hint="eastAsia" w:ascii="仿宋" w:hAnsi="仿宋" w:eastAsia="仿宋" w:cs="仿宋"/>
                <w:sz w:val="24"/>
                <w:szCs w:val="24"/>
              </w:rPr>
            </w:pPr>
          </w:p>
        </w:tc>
        <w:tc>
          <w:tcPr>
            <w:tcW w:w="1275" w:type="dxa"/>
            <w:tcBorders>
              <w:right w:val="single" w:color="000000" w:sz="4" w:space="0"/>
            </w:tcBorders>
          </w:tcPr>
          <w:p w14:paraId="49B1D2CA">
            <w:pPr>
              <w:keepNext w:val="0"/>
              <w:keepLines w:val="0"/>
              <w:suppressLineNumbers w:val="0"/>
              <w:spacing w:beforeAutospacing="0" w:afterAutospacing="0"/>
              <w:rPr>
                <w:rFonts w:hint="eastAsia" w:ascii="仿宋" w:hAnsi="仿宋" w:eastAsia="仿宋" w:cs="仿宋"/>
                <w:sz w:val="24"/>
                <w:szCs w:val="24"/>
              </w:rPr>
            </w:pPr>
          </w:p>
        </w:tc>
        <w:tc>
          <w:tcPr>
            <w:tcW w:w="936" w:type="dxa"/>
            <w:tcBorders>
              <w:left w:val="single" w:color="000000" w:sz="4" w:space="0"/>
            </w:tcBorders>
          </w:tcPr>
          <w:p w14:paraId="635C33B2">
            <w:pPr>
              <w:keepNext w:val="0"/>
              <w:keepLines w:val="0"/>
              <w:suppressLineNumbers w:val="0"/>
              <w:spacing w:beforeAutospacing="0" w:afterAutospacing="0"/>
              <w:rPr>
                <w:rFonts w:hint="eastAsia" w:ascii="仿宋" w:hAnsi="仿宋" w:eastAsia="仿宋" w:cs="仿宋"/>
                <w:sz w:val="24"/>
                <w:szCs w:val="24"/>
              </w:rPr>
            </w:pPr>
          </w:p>
        </w:tc>
        <w:tc>
          <w:tcPr>
            <w:tcW w:w="746" w:type="dxa"/>
          </w:tcPr>
          <w:p w14:paraId="0537C2BA">
            <w:pPr>
              <w:keepNext w:val="0"/>
              <w:keepLines w:val="0"/>
              <w:suppressLineNumbers w:val="0"/>
              <w:spacing w:beforeAutospacing="0" w:afterAutospacing="0"/>
              <w:rPr>
                <w:rFonts w:hint="eastAsia" w:ascii="仿宋" w:hAnsi="仿宋" w:eastAsia="仿宋" w:cs="仿宋"/>
                <w:sz w:val="24"/>
                <w:szCs w:val="24"/>
              </w:rPr>
            </w:pPr>
          </w:p>
        </w:tc>
        <w:tc>
          <w:tcPr>
            <w:tcW w:w="850" w:type="dxa"/>
          </w:tcPr>
          <w:p w14:paraId="1AB9799C">
            <w:pPr>
              <w:keepNext w:val="0"/>
              <w:keepLines w:val="0"/>
              <w:suppressLineNumbers w:val="0"/>
              <w:spacing w:beforeAutospacing="0" w:afterAutospacing="0"/>
              <w:rPr>
                <w:rFonts w:hint="eastAsia" w:ascii="仿宋" w:hAnsi="仿宋" w:eastAsia="仿宋" w:cs="仿宋"/>
                <w:sz w:val="24"/>
                <w:szCs w:val="24"/>
              </w:rPr>
            </w:pPr>
          </w:p>
        </w:tc>
        <w:tc>
          <w:tcPr>
            <w:tcW w:w="994" w:type="dxa"/>
          </w:tcPr>
          <w:p w14:paraId="4D3E5B60">
            <w:pPr>
              <w:keepNext w:val="0"/>
              <w:keepLines w:val="0"/>
              <w:suppressLineNumbers w:val="0"/>
              <w:spacing w:beforeAutospacing="0" w:afterAutospacing="0"/>
              <w:rPr>
                <w:rFonts w:hint="eastAsia" w:ascii="仿宋" w:hAnsi="仿宋" w:eastAsia="仿宋" w:cs="仿宋"/>
                <w:sz w:val="24"/>
                <w:szCs w:val="24"/>
              </w:rPr>
            </w:pPr>
          </w:p>
        </w:tc>
        <w:tc>
          <w:tcPr>
            <w:tcW w:w="1418" w:type="dxa"/>
          </w:tcPr>
          <w:p w14:paraId="280B37FF">
            <w:pPr>
              <w:keepNext w:val="0"/>
              <w:keepLines w:val="0"/>
              <w:suppressLineNumbers w:val="0"/>
              <w:spacing w:beforeAutospacing="0" w:afterAutospacing="0"/>
              <w:rPr>
                <w:rFonts w:hint="eastAsia" w:ascii="仿宋" w:hAnsi="仿宋" w:eastAsia="仿宋" w:cs="仿宋"/>
                <w:sz w:val="24"/>
                <w:szCs w:val="24"/>
              </w:rPr>
            </w:pPr>
          </w:p>
        </w:tc>
        <w:tc>
          <w:tcPr>
            <w:tcW w:w="1165" w:type="dxa"/>
          </w:tcPr>
          <w:p w14:paraId="160A0703">
            <w:pPr>
              <w:keepNext w:val="0"/>
              <w:keepLines w:val="0"/>
              <w:suppressLineNumbers w:val="0"/>
              <w:spacing w:beforeAutospacing="0" w:afterAutospacing="0"/>
              <w:rPr>
                <w:rFonts w:hint="eastAsia" w:ascii="仿宋" w:hAnsi="仿宋" w:eastAsia="仿宋" w:cs="仿宋"/>
                <w:sz w:val="24"/>
                <w:szCs w:val="24"/>
              </w:rPr>
            </w:pPr>
          </w:p>
        </w:tc>
      </w:tr>
    </w:tbl>
    <w:p w14:paraId="6FFFBC24">
      <w:pPr>
        <w:rPr>
          <w:rFonts w:hint="eastAsia" w:ascii="仿宋" w:hAnsi="仿宋" w:eastAsia="仿宋" w:cs="仿宋"/>
          <w:b/>
          <w:sz w:val="36"/>
          <w:szCs w:val="24"/>
        </w:rPr>
      </w:pPr>
      <w:bookmarkStart w:id="114" w:name="_bookmark193"/>
      <w:bookmarkEnd w:id="114"/>
      <w:r>
        <w:rPr>
          <w:rFonts w:hint="eastAsia" w:ascii="仿宋" w:hAnsi="仿宋" w:eastAsia="仿宋" w:cs="仿宋"/>
          <w:b/>
          <w:sz w:val="36"/>
          <w:szCs w:val="24"/>
        </w:rPr>
        <w:br w:type="page"/>
      </w:r>
    </w:p>
    <w:p w14:paraId="78C7009E">
      <w:pPr>
        <w:spacing w:before="0" w:line="443" w:lineRule="exact"/>
        <w:ind w:left="3" w:right="3" w:firstLine="0"/>
        <w:jc w:val="center"/>
        <w:outlineLvl w:val="1"/>
        <w:rPr>
          <w:rFonts w:hint="eastAsia" w:ascii="仿宋" w:hAnsi="仿宋" w:eastAsia="仿宋" w:cs="仿宋"/>
          <w:sz w:val="36"/>
          <w:szCs w:val="24"/>
        </w:rPr>
      </w:pPr>
      <w:r>
        <w:rPr>
          <w:rFonts w:hint="eastAsia" w:ascii="仿宋" w:hAnsi="仿宋" w:eastAsia="仿宋" w:cs="仿宋"/>
          <w:b/>
          <w:sz w:val="36"/>
          <w:szCs w:val="24"/>
          <w:lang w:val="en-US" w:eastAsia="zh-CN"/>
        </w:rPr>
        <w:t>五</w:t>
      </w:r>
      <w:r>
        <w:rPr>
          <w:rFonts w:hint="eastAsia" w:ascii="仿宋" w:hAnsi="仿宋" w:eastAsia="仿宋" w:cs="仿宋"/>
          <w:b/>
          <w:sz w:val="36"/>
          <w:szCs w:val="24"/>
        </w:rPr>
        <w:t>、</w:t>
      </w:r>
      <w:r>
        <w:rPr>
          <w:rFonts w:hint="eastAsia" w:ascii="仿宋" w:hAnsi="仿宋" w:eastAsia="仿宋" w:cs="仿宋"/>
          <w:sz w:val="36"/>
          <w:szCs w:val="24"/>
        </w:rPr>
        <w:t>监理大纲</w:t>
      </w:r>
    </w:p>
    <w:p w14:paraId="5890446F">
      <w:pPr>
        <w:pStyle w:val="7"/>
        <w:numPr>
          <w:ilvl w:val="0"/>
          <w:numId w:val="0"/>
        </w:numPr>
        <w:spacing w:before="275" w:line="357" w:lineRule="auto"/>
        <w:ind w:leftChars="100" w:right="0" w:rightChars="0"/>
        <w:rPr>
          <w:rFonts w:hint="eastAsia" w:ascii="仿宋" w:hAnsi="仿宋" w:eastAsia="仿宋" w:cs="仿宋"/>
          <w:sz w:val="22"/>
          <w:szCs w:val="22"/>
        </w:rPr>
      </w:pPr>
    </w:p>
    <w:p w14:paraId="46C2DC18">
      <w:pPr>
        <w:spacing w:before="0" w:line="441" w:lineRule="exact"/>
        <w:ind w:left="3" w:right="1" w:firstLine="0"/>
        <w:jc w:val="center"/>
        <w:rPr>
          <w:rFonts w:hint="eastAsia" w:ascii="仿宋" w:hAnsi="仿宋" w:eastAsia="仿宋" w:cs="仿宋"/>
          <w:b/>
          <w:sz w:val="36"/>
          <w:szCs w:val="24"/>
        </w:rPr>
      </w:pPr>
      <w:bookmarkStart w:id="115" w:name="_bookmark194"/>
      <w:bookmarkEnd w:id="115"/>
    </w:p>
    <w:p w14:paraId="208282D7">
      <w:pPr>
        <w:rPr>
          <w:rFonts w:hint="eastAsia" w:ascii="仿宋" w:hAnsi="仿宋" w:eastAsia="仿宋" w:cs="仿宋"/>
          <w:b/>
          <w:sz w:val="36"/>
          <w:szCs w:val="24"/>
        </w:rPr>
      </w:pPr>
      <w:r>
        <w:rPr>
          <w:rFonts w:hint="eastAsia" w:ascii="仿宋" w:hAnsi="仿宋" w:eastAsia="仿宋" w:cs="仿宋"/>
          <w:b/>
          <w:sz w:val="36"/>
          <w:szCs w:val="24"/>
        </w:rPr>
        <w:br w:type="page"/>
      </w:r>
    </w:p>
    <w:p w14:paraId="75FFEB3D">
      <w:pPr>
        <w:numPr>
          <w:ilvl w:val="0"/>
          <w:numId w:val="0"/>
        </w:numPr>
        <w:spacing w:before="0" w:line="441" w:lineRule="exact"/>
        <w:ind w:left="100" w:leftChars="0" w:right="1" w:rightChars="0"/>
        <w:jc w:val="center"/>
        <w:rPr>
          <w:rFonts w:hint="eastAsia" w:ascii="仿宋" w:hAnsi="仿宋" w:eastAsia="仿宋" w:cs="仿宋"/>
          <w:b/>
          <w:sz w:val="36"/>
          <w:szCs w:val="24"/>
        </w:rPr>
      </w:pPr>
      <w:r>
        <w:rPr>
          <w:rFonts w:hint="eastAsia" w:ascii="仿宋" w:hAnsi="仿宋" w:eastAsia="仿宋" w:cs="仿宋"/>
          <w:b/>
          <w:sz w:val="36"/>
          <w:szCs w:val="24"/>
          <w:lang w:val="en-US" w:eastAsia="zh-CN"/>
        </w:rPr>
        <w:t>六、</w:t>
      </w:r>
      <w:r>
        <w:rPr>
          <w:rFonts w:hint="eastAsia" w:ascii="仿宋" w:hAnsi="仿宋" w:eastAsia="仿宋" w:cs="仿宋"/>
          <w:b/>
          <w:sz w:val="36"/>
          <w:szCs w:val="24"/>
        </w:rPr>
        <w:t>其他资料</w:t>
      </w:r>
    </w:p>
    <w:p w14:paraId="36BF8468">
      <w:pPr>
        <w:pStyle w:val="7"/>
        <w:keepNext w:val="0"/>
        <w:keepLines w:val="0"/>
        <w:pageBreakBefore w:val="0"/>
        <w:widowControl w:val="0"/>
        <w:kinsoku/>
        <w:wordWrap/>
        <w:overflowPunct/>
        <w:topLinePunct w:val="0"/>
        <w:autoSpaceDE/>
        <w:autoSpaceDN/>
        <w:bidi w:val="0"/>
        <w:adjustRightInd/>
        <w:snapToGrid/>
        <w:spacing w:before="66"/>
        <w:ind w:firstLine="0" w:firstLineChars="0"/>
        <w:jc w:val="center"/>
        <w:textAlignment w:val="auto"/>
        <w:outlineLvl w:val="2"/>
        <w:rPr>
          <w:rStyle w:val="35"/>
          <w:rFonts w:hint="eastAsia" w:ascii="仿宋" w:hAnsi="仿宋" w:eastAsia="仿宋" w:cs="仿宋"/>
          <w:color w:val="auto"/>
          <w:kern w:val="2"/>
          <w:sz w:val="28"/>
          <w:lang w:val="zh-CN" w:eastAsia="zh-CN" w:bidi="zh-TW"/>
        </w:rPr>
      </w:pPr>
      <w:r>
        <w:rPr>
          <w:rStyle w:val="35"/>
          <w:rFonts w:hint="eastAsia" w:ascii="仿宋" w:hAnsi="仿宋" w:eastAsia="仿宋" w:cs="仿宋"/>
          <w:color w:val="auto"/>
          <w:kern w:val="2"/>
          <w:sz w:val="28"/>
          <w:lang w:val="zh-CN" w:eastAsia="zh-CN" w:bidi="zh-TW"/>
        </w:rPr>
        <w:t>（</w:t>
      </w:r>
      <w:r>
        <w:rPr>
          <w:rStyle w:val="35"/>
          <w:rFonts w:hint="eastAsia" w:ascii="仿宋" w:hAnsi="仿宋" w:eastAsia="仿宋" w:cs="仿宋"/>
          <w:color w:val="auto"/>
          <w:kern w:val="2"/>
          <w:sz w:val="28"/>
          <w:lang w:val="en-US" w:eastAsia="zh-CN" w:bidi="zh-TW"/>
        </w:rPr>
        <w:t>一</w:t>
      </w:r>
      <w:r>
        <w:rPr>
          <w:rStyle w:val="35"/>
          <w:rFonts w:hint="eastAsia" w:ascii="仿宋" w:hAnsi="仿宋" w:eastAsia="仿宋" w:cs="仿宋"/>
          <w:color w:val="auto"/>
          <w:kern w:val="2"/>
          <w:sz w:val="28"/>
          <w:lang w:val="zh-CN" w:eastAsia="zh-CN" w:bidi="zh-TW"/>
        </w:rPr>
        <w:t>）中小企业声明函（</w:t>
      </w:r>
      <w:r>
        <w:rPr>
          <w:rStyle w:val="35"/>
          <w:rFonts w:hint="eastAsia" w:ascii="仿宋" w:hAnsi="仿宋" w:eastAsia="仿宋" w:cs="仿宋"/>
          <w:color w:val="auto"/>
          <w:kern w:val="2"/>
          <w:sz w:val="28"/>
          <w:lang w:val="en-US" w:eastAsia="zh-CN" w:bidi="zh-TW"/>
        </w:rPr>
        <w:t>服务</w:t>
      </w:r>
      <w:r>
        <w:rPr>
          <w:rStyle w:val="35"/>
          <w:rFonts w:hint="eastAsia" w:ascii="仿宋" w:hAnsi="仿宋" w:eastAsia="仿宋" w:cs="仿宋"/>
          <w:color w:val="auto"/>
          <w:kern w:val="2"/>
          <w:sz w:val="28"/>
          <w:lang w:val="zh-CN" w:eastAsia="zh-CN" w:bidi="zh-TW"/>
        </w:rPr>
        <w:t>）</w:t>
      </w:r>
    </w:p>
    <w:p w14:paraId="6068D346">
      <w:pPr>
        <w:snapToGrid w:val="0"/>
        <w:spacing w:line="360" w:lineRule="auto"/>
        <w:rPr>
          <w:rFonts w:hint="eastAsia" w:ascii="仿宋" w:hAnsi="仿宋" w:eastAsia="仿宋" w:cs="仿宋"/>
          <w:spacing w:val="0"/>
          <w:sz w:val="21"/>
        </w:rPr>
      </w:pPr>
    </w:p>
    <w:p w14:paraId="0BE4BA18">
      <w:pPr>
        <w:snapToGrid w:val="0"/>
        <w:spacing w:line="360" w:lineRule="auto"/>
        <w:ind w:firstLine="420"/>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本公司郑重声明，根据《政府采购促进中小企业发展管理办法》（财库﹝2020﹞46号）的规定，本公司参加</w:t>
      </w:r>
      <w:r>
        <w:rPr>
          <w:rFonts w:hint="eastAsia" w:ascii="仿宋" w:hAnsi="仿宋" w:eastAsia="仿宋" w:cs="仿宋"/>
          <w:color w:val="000000"/>
          <w:spacing w:val="0"/>
          <w:sz w:val="24"/>
          <w:szCs w:val="24"/>
          <w:u w:val="single"/>
        </w:rPr>
        <w:t>（</w:t>
      </w:r>
      <w:r>
        <w:rPr>
          <w:rFonts w:hint="eastAsia" w:ascii="仿宋" w:hAnsi="仿宋" w:eastAsia="仿宋" w:cs="仿宋"/>
          <w:color w:val="000000"/>
          <w:spacing w:val="0"/>
          <w:sz w:val="24"/>
          <w:szCs w:val="24"/>
          <w:u w:val="single"/>
          <w:lang w:val="en-US" w:eastAsia="zh-CN"/>
        </w:rPr>
        <w:t>招标</w:t>
      </w:r>
      <w:r>
        <w:rPr>
          <w:rFonts w:hint="eastAsia" w:ascii="仿宋" w:hAnsi="仿宋" w:eastAsia="仿宋" w:cs="仿宋"/>
          <w:color w:val="000000"/>
          <w:spacing w:val="0"/>
          <w:sz w:val="24"/>
          <w:szCs w:val="24"/>
          <w:u w:val="single"/>
        </w:rPr>
        <w:t>人名称）</w:t>
      </w:r>
      <w:r>
        <w:rPr>
          <w:rFonts w:hint="eastAsia" w:ascii="仿宋" w:hAnsi="仿宋" w:eastAsia="仿宋" w:cs="仿宋"/>
          <w:color w:val="000000"/>
          <w:spacing w:val="0"/>
          <w:sz w:val="24"/>
          <w:szCs w:val="24"/>
        </w:rPr>
        <w:t>的</w:t>
      </w:r>
      <w:r>
        <w:rPr>
          <w:rFonts w:hint="eastAsia" w:ascii="仿宋" w:hAnsi="仿宋" w:eastAsia="仿宋" w:cs="仿宋"/>
          <w:color w:val="000000"/>
          <w:spacing w:val="0"/>
          <w:sz w:val="24"/>
          <w:szCs w:val="24"/>
          <w:u w:val="single"/>
        </w:rPr>
        <w:t>（项目名称）</w:t>
      </w:r>
      <w:r>
        <w:rPr>
          <w:rFonts w:hint="eastAsia" w:ascii="仿宋" w:hAnsi="仿宋" w:eastAsia="仿宋" w:cs="仿宋"/>
          <w:color w:val="000000"/>
          <w:spacing w:val="0"/>
          <w:sz w:val="24"/>
          <w:szCs w:val="24"/>
        </w:rPr>
        <w:t>采购活动，服务全部由符合政策要求的中小企业承接。相关企业（含联合体中的中小企业、签订分包意向协议的中小企业）的具体情况如下：：</w:t>
      </w:r>
    </w:p>
    <w:p w14:paraId="6AA4478C">
      <w:pPr>
        <w:snapToGrid w:val="0"/>
        <w:spacing w:line="360" w:lineRule="auto"/>
        <w:ind w:firstLine="420"/>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u w:val="single"/>
        </w:rPr>
        <w:t>（</w:t>
      </w:r>
      <w:r>
        <w:rPr>
          <w:rFonts w:hint="eastAsia" w:ascii="仿宋" w:hAnsi="仿宋" w:eastAsia="仿宋" w:cs="仿宋"/>
          <w:color w:val="000000"/>
          <w:spacing w:val="0"/>
          <w:sz w:val="24"/>
          <w:szCs w:val="24"/>
          <w:u w:val="single"/>
          <w:lang w:val="en-US" w:eastAsia="zh-CN"/>
        </w:rPr>
        <w:t>标的</w:t>
      </w:r>
      <w:r>
        <w:rPr>
          <w:rFonts w:hint="eastAsia" w:ascii="仿宋" w:hAnsi="仿宋" w:eastAsia="仿宋" w:cs="仿宋"/>
          <w:color w:val="000000"/>
          <w:spacing w:val="0"/>
          <w:sz w:val="24"/>
          <w:szCs w:val="24"/>
          <w:u w:val="single"/>
        </w:rPr>
        <w:t>名称）</w:t>
      </w:r>
      <w:r>
        <w:rPr>
          <w:rFonts w:hint="eastAsia" w:ascii="仿宋" w:hAnsi="仿宋" w:eastAsia="仿宋" w:cs="仿宋"/>
          <w:color w:val="000000"/>
          <w:spacing w:val="0"/>
          <w:sz w:val="24"/>
          <w:szCs w:val="24"/>
        </w:rPr>
        <w:t>，属于</w:t>
      </w:r>
      <w:r>
        <w:rPr>
          <w:rFonts w:hint="eastAsia" w:ascii="仿宋" w:hAnsi="仿宋" w:eastAsia="仿宋" w:cs="仿宋"/>
          <w:color w:val="000000"/>
          <w:spacing w:val="0"/>
          <w:sz w:val="24"/>
          <w:szCs w:val="24"/>
          <w:u w:val="single"/>
        </w:rPr>
        <w:t>（所属行业）</w:t>
      </w:r>
      <w:r>
        <w:rPr>
          <w:rFonts w:hint="eastAsia" w:ascii="仿宋" w:hAnsi="仿宋" w:eastAsia="仿宋" w:cs="仿宋"/>
          <w:color w:val="000000"/>
          <w:spacing w:val="0"/>
          <w:sz w:val="24"/>
          <w:szCs w:val="24"/>
        </w:rPr>
        <w:t>；承接企业为</w:t>
      </w:r>
      <w:r>
        <w:rPr>
          <w:rFonts w:hint="eastAsia" w:ascii="仿宋" w:hAnsi="仿宋" w:eastAsia="仿宋" w:cs="仿宋"/>
          <w:color w:val="000000"/>
          <w:spacing w:val="0"/>
          <w:sz w:val="24"/>
          <w:szCs w:val="24"/>
          <w:u w:val="single"/>
        </w:rPr>
        <w:t>（企业名称</w:t>
      </w:r>
      <w:r>
        <w:rPr>
          <w:rFonts w:hint="eastAsia" w:ascii="仿宋" w:hAnsi="仿宋" w:eastAsia="仿宋" w:cs="仿宋"/>
          <w:color w:val="000000"/>
          <w:spacing w:val="0"/>
          <w:sz w:val="24"/>
          <w:szCs w:val="24"/>
        </w:rPr>
        <w:t>），从业人员</w:t>
      </w:r>
      <w:r>
        <w:rPr>
          <w:rFonts w:hint="eastAsia" w:ascii="仿宋" w:hAnsi="仿宋" w:eastAsia="仿宋" w:cs="仿宋"/>
          <w:color w:val="000000"/>
          <w:spacing w:val="0"/>
          <w:sz w:val="24"/>
          <w:szCs w:val="24"/>
          <w:u w:val="single"/>
        </w:rPr>
        <w:tab/>
      </w:r>
      <w:r>
        <w:rPr>
          <w:rFonts w:hint="eastAsia" w:ascii="仿宋" w:hAnsi="仿宋" w:eastAsia="仿宋" w:cs="仿宋"/>
          <w:color w:val="000000"/>
          <w:spacing w:val="0"/>
          <w:sz w:val="24"/>
          <w:szCs w:val="24"/>
        </w:rPr>
        <w:t>人，营业收入为</w:t>
      </w:r>
      <w:r>
        <w:rPr>
          <w:rFonts w:hint="eastAsia" w:ascii="仿宋" w:hAnsi="仿宋" w:eastAsia="仿宋" w:cs="仿宋"/>
          <w:color w:val="000000"/>
          <w:spacing w:val="0"/>
          <w:sz w:val="24"/>
          <w:szCs w:val="24"/>
          <w:u w:val="single"/>
        </w:rPr>
        <w:tab/>
      </w:r>
      <w:r>
        <w:rPr>
          <w:rFonts w:hint="eastAsia" w:ascii="仿宋" w:hAnsi="仿宋" w:eastAsia="仿宋" w:cs="仿宋"/>
          <w:color w:val="000000"/>
          <w:spacing w:val="0"/>
          <w:sz w:val="24"/>
          <w:szCs w:val="24"/>
        </w:rPr>
        <w:t>万元，资产总额为</w:t>
      </w:r>
      <w:r>
        <w:rPr>
          <w:rFonts w:hint="eastAsia" w:ascii="仿宋" w:hAnsi="仿宋" w:eastAsia="仿宋" w:cs="仿宋"/>
          <w:color w:val="000000"/>
          <w:spacing w:val="0"/>
          <w:sz w:val="24"/>
          <w:szCs w:val="24"/>
          <w:u w:val="single"/>
        </w:rPr>
        <w:tab/>
      </w:r>
      <w:r>
        <w:rPr>
          <w:rFonts w:hint="eastAsia" w:ascii="仿宋" w:hAnsi="仿宋" w:eastAsia="仿宋" w:cs="仿宋"/>
          <w:color w:val="000000"/>
          <w:spacing w:val="0"/>
          <w:sz w:val="24"/>
          <w:szCs w:val="24"/>
        </w:rPr>
        <w:t>万元，属于</w:t>
      </w:r>
      <w:r>
        <w:rPr>
          <w:rFonts w:hint="eastAsia" w:ascii="仿宋" w:hAnsi="仿宋" w:eastAsia="仿宋" w:cs="仿宋"/>
          <w:color w:val="000000"/>
          <w:spacing w:val="0"/>
          <w:sz w:val="24"/>
          <w:szCs w:val="24"/>
          <w:u w:val="single"/>
        </w:rPr>
        <w:t>（中型企业、小型企业、微型企业）</w:t>
      </w:r>
      <w:r>
        <w:rPr>
          <w:rFonts w:hint="eastAsia" w:ascii="仿宋" w:hAnsi="仿宋" w:eastAsia="仿宋" w:cs="仿宋"/>
          <w:color w:val="000000"/>
          <w:spacing w:val="0"/>
          <w:sz w:val="24"/>
          <w:szCs w:val="24"/>
        </w:rPr>
        <w:t>；</w:t>
      </w:r>
    </w:p>
    <w:p w14:paraId="2E510906">
      <w:pPr>
        <w:snapToGrid w:val="0"/>
        <w:spacing w:line="360" w:lineRule="auto"/>
        <w:ind w:firstLine="420"/>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以上企业，不属于大企业的分支机构，不存在控股股东为大企业的情形，也不存在与大企业的负责人为同一人的情形。</w:t>
      </w:r>
    </w:p>
    <w:p w14:paraId="493665EF">
      <w:pPr>
        <w:snapToGrid w:val="0"/>
        <w:spacing w:line="360" w:lineRule="auto"/>
        <w:ind w:firstLine="420"/>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本企业对上述声明内容的真实性负责。如有虚假，将依法承担相应责任。</w:t>
      </w:r>
    </w:p>
    <w:p w14:paraId="14D9FFB3">
      <w:pPr>
        <w:snapToGrid w:val="0"/>
        <w:spacing w:line="360" w:lineRule="auto"/>
        <w:rPr>
          <w:rFonts w:hint="eastAsia" w:ascii="仿宋" w:hAnsi="仿宋" w:eastAsia="仿宋" w:cs="仿宋"/>
          <w:color w:val="000000"/>
          <w:spacing w:val="0"/>
          <w:sz w:val="24"/>
          <w:szCs w:val="24"/>
        </w:rPr>
      </w:pPr>
    </w:p>
    <w:p w14:paraId="741CE65D">
      <w:pPr>
        <w:snapToGrid w:val="0"/>
        <w:spacing w:line="360" w:lineRule="auto"/>
        <w:rPr>
          <w:rFonts w:hint="eastAsia" w:ascii="仿宋" w:hAnsi="仿宋" w:eastAsia="仿宋" w:cs="仿宋"/>
          <w:color w:val="000000"/>
          <w:spacing w:val="0"/>
          <w:sz w:val="24"/>
          <w:szCs w:val="24"/>
        </w:rPr>
      </w:pPr>
    </w:p>
    <w:p w14:paraId="6D16EA2D">
      <w:pPr>
        <w:snapToGrid w:val="0"/>
        <w:spacing w:line="360" w:lineRule="auto"/>
        <w:ind w:firstLine="448" w:firstLineChars="187"/>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lang w:val="en-US" w:eastAsia="zh-CN"/>
        </w:rPr>
        <w:t>投标人</w:t>
      </w:r>
      <w:r>
        <w:rPr>
          <w:rFonts w:hint="eastAsia" w:ascii="仿宋" w:hAnsi="仿宋" w:eastAsia="仿宋" w:cs="仿宋"/>
          <w:color w:val="000000"/>
          <w:spacing w:val="0"/>
          <w:sz w:val="24"/>
          <w:szCs w:val="24"/>
        </w:rPr>
        <w:t>（企业电子章）：</w:t>
      </w:r>
    </w:p>
    <w:p w14:paraId="63B683CF">
      <w:pPr>
        <w:snapToGrid w:val="0"/>
        <w:spacing w:line="360" w:lineRule="auto"/>
        <w:ind w:firstLine="448" w:firstLineChars="187"/>
        <w:rPr>
          <w:rFonts w:hint="eastAsia" w:ascii="仿宋" w:hAnsi="仿宋" w:eastAsia="仿宋" w:cs="仿宋"/>
          <w:color w:val="000000"/>
          <w:spacing w:val="0"/>
          <w:sz w:val="24"/>
          <w:szCs w:val="24"/>
        </w:rPr>
      </w:pPr>
    </w:p>
    <w:p w14:paraId="3B7015C6">
      <w:pPr>
        <w:snapToGrid w:val="0"/>
        <w:spacing w:line="360" w:lineRule="auto"/>
        <w:ind w:firstLine="448" w:firstLineChars="187"/>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日期：</w:t>
      </w:r>
    </w:p>
    <w:p w14:paraId="2DA5D4DF">
      <w:pPr>
        <w:snapToGrid w:val="0"/>
        <w:spacing w:line="360" w:lineRule="auto"/>
        <w:ind w:firstLine="448" w:firstLineChars="187"/>
        <w:rPr>
          <w:rFonts w:hint="eastAsia" w:ascii="仿宋" w:hAnsi="仿宋" w:eastAsia="仿宋" w:cs="仿宋"/>
          <w:color w:val="000000"/>
          <w:spacing w:val="0"/>
          <w:sz w:val="24"/>
          <w:szCs w:val="24"/>
        </w:rPr>
      </w:pPr>
    </w:p>
    <w:p w14:paraId="4E99497E">
      <w:pPr>
        <w:pStyle w:val="9"/>
        <w:rPr>
          <w:rFonts w:hint="eastAsia" w:ascii="仿宋" w:hAnsi="仿宋" w:eastAsia="仿宋" w:cs="仿宋"/>
          <w:color w:val="000000"/>
          <w:spacing w:val="0"/>
          <w:sz w:val="24"/>
          <w:szCs w:val="24"/>
        </w:rPr>
      </w:pPr>
    </w:p>
    <w:p w14:paraId="599E2589">
      <w:pPr>
        <w:pStyle w:val="9"/>
        <w:rPr>
          <w:rFonts w:hint="eastAsia" w:ascii="仿宋" w:hAnsi="仿宋" w:eastAsia="仿宋" w:cs="仿宋"/>
          <w:color w:val="000000"/>
          <w:spacing w:val="0"/>
          <w:sz w:val="24"/>
          <w:szCs w:val="24"/>
        </w:rPr>
      </w:pPr>
    </w:p>
    <w:p w14:paraId="7762F4F3">
      <w:pPr>
        <w:snapToGrid w:val="0"/>
        <w:spacing w:line="360" w:lineRule="auto"/>
        <w:ind w:firstLine="448" w:firstLineChars="187"/>
        <w:rPr>
          <w:rFonts w:hint="eastAsia" w:ascii="仿宋" w:hAnsi="仿宋" w:eastAsia="仿宋" w:cs="仿宋"/>
          <w:spacing w:val="0"/>
          <w:sz w:val="24"/>
          <w:szCs w:val="24"/>
        </w:rPr>
      </w:pPr>
      <w:r>
        <w:rPr>
          <w:rFonts w:hint="eastAsia" w:ascii="仿宋" w:hAnsi="仿宋" w:eastAsia="仿宋" w:cs="仿宋"/>
          <w:color w:val="000000"/>
          <w:spacing w:val="0"/>
          <w:sz w:val="24"/>
          <w:szCs w:val="24"/>
        </w:rPr>
        <w:t>注：从业人员、营业收入、资产总额填报上一年度数据，无上一年报数据的新成立企业可不填报。</w:t>
      </w:r>
    </w:p>
    <w:p w14:paraId="21EBE0CE">
      <w:pPr>
        <w:snapToGrid w:val="0"/>
        <w:spacing w:line="360" w:lineRule="auto"/>
        <w:rPr>
          <w:rFonts w:hint="eastAsia" w:ascii="仿宋" w:hAnsi="仿宋" w:eastAsia="仿宋" w:cs="仿宋"/>
          <w:spacing w:val="14"/>
          <w:szCs w:val="21"/>
        </w:rPr>
      </w:pPr>
    </w:p>
    <w:p w14:paraId="680BD4FC">
      <w:pPr>
        <w:snapToGrid w:val="0"/>
        <w:spacing w:line="360" w:lineRule="auto"/>
        <w:rPr>
          <w:rFonts w:hint="eastAsia" w:ascii="仿宋" w:hAnsi="仿宋" w:eastAsia="仿宋" w:cs="仿宋"/>
          <w:spacing w:val="14"/>
          <w:szCs w:val="21"/>
        </w:rPr>
      </w:pPr>
    </w:p>
    <w:p w14:paraId="4665043E">
      <w:pPr>
        <w:snapToGrid w:val="0"/>
        <w:spacing w:line="360" w:lineRule="auto"/>
        <w:rPr>
          <w:rFonts w:hint="eastAsia" w:ascii="仿宋" w:hAnsi="仿宋" w:eastAsia="仿宋" w:cs="仿宋"/>
          <w:spacing w:val="14"/>
          <w:szCs w:val="21"/>
        </w:rPr>
      </w:pPr>
    </w:p>
    <w:p w14:paraId="0905E431">
      <w:pPr>
        <w:rPr>
          <w:rFonts w:hint="eastAsia" w:ascii="仿宋" w:hAnsi="仿宋" w:eastAsia="仿宋" w:cs="仿宋"/>
          <w:spacing w:val="14"/>
          <w:szCs w:val="21"/>
        </w:rPr>
      </w:pPr>
      <w:r>
        <w:rPr>
          <w:rFonts w:hint="eastAsia" w:ascii="仿宋" w:hAnsi="仿宋" w:eastAsia="仿宋" w:cs="仿宋"/>
          <w:spacing w:val="14"/>
          <w:szCs w:val="21"/>
        </w:rPr>
        <w:br w:type="page"/>
      </w:r>
    </w:p>
    <w:p w14:paraId="6D185749">
      <w:pPr>
        <w:pStyle w:val="7"/>
        <w:keepNext w:val="0"/>
        <w:keepLines w:val="0"/>
        <w:pageBreakBefore w:val="0"/>
        <w:widowControl w:val="0"/>
        <w:kinsoku/>
        <w:wordWrap/>
        <w:overflowPunct/>
        <w:topLinePunct w:val="0"/>
        <w:autoSpaceDE/>
        <w:autoSpaceDN/>
        <w:bidi w:val="0"/>
        <w:adjustRightInd/>
        <w:snapToGrid/>
        <w:spacing w:before="66"/>
        <w:ind w:firstLine="0" w:firstLineChars="0"/>
        <w:jc w:val="center"/>
        <w:textAlignment w:val="auto"/>
        <w:outlineLvl w:val="2"/>
        <w:rPr>
          <w:rStyle w:val="35"/>
          <w:rFonts w:hint="eastAsia" w:ascii="仿宋" w:hAnsi="仿宋" w:eastAsia="仿宋" w:cs="仿宋"/>
          <w:color w:val="auto"/>
          <w:kern w:val="2"/>
          <w:sz w:val="28"/>
          <w:lang w:val="zh-TW" w:eastAsia="zh-CN" w:bidi="zh-TW"/>
        </w:rPr>
      </w:pPr>
      <w:r>
        <w:rPr>
          <w:rStyle w:val="35"/>
          <w:rFonts w:hint="eastAsia" w:ascii="仿宋" w:hAnsi="仿宋" w:eastAsia="仿宋" w:cs="仿宋"/>
          <w:color w:val="auto"/>
          <w:kern w:val="2"/>
          <w:sz w:val="28"/>
          <w:lang w:val="zh-TW" w:eastAsia="zh-CN" w:bidi="zh-TW"/>
        </w:rPr>
        <w:t>（</w:t>
      </w:r>
      <w:r>
        <w:rPr>
          <w:rStyle w:val="35"/>
          <w:rFonts w:hint="eastAsia" w:ascii="仿宋" w:hAnsi="仿宋" w:eastAsia="仿宋" w:cs="仿宋"/>
          <w:color w:val="auto"/>
          <w:kern w:val="2"/>
          <w:sz w:val="28"/>
          <w:lang w:val="en-US" w:eastAsia="zh-CN" w:bidi="zh-TW"/>
        </w:rPr>
        <w:t>二</w:t>
      </w:r>
      <w:r>
        <w:rPr>
          <w:rStyle w:val="35"/>
          <w:rFonts w:hint="eastAsia" w:ascii="仿宋" w:hAnsi="仿宋" w:eastAsia="仿宋" w:cs="仿宋"/>
          <w:color w:val="auto"/>
          <w:kern w:val="2"/>
          <w:sz w:val="28"/>
          <w:lang w:val="zh-TW" w:eastAsia="zh-CN" w:bidi="zh-TW"/>
        </w:rPr>
        <w:t>）残疾人福利性单位声明函</w:t>
      </w:r>
    </w:p>
    <w:p w14:paraId="6388A0C0">
      <w:pPr>
        <w:snapToGrid w:val="0"/>
        <w:spacing w:line="360" w:lineRule="auto"/>
        <w:jc w:val="center"/>
        <w:rPr>
          <w:rFonts w:hint="eastAsia" w:ascii="仿宋" w:hAnsi="仿宋" w:eastAsia="仿宋" w:cs="仿宋"/>
          <w:spacing w:val="14"/>
          <w:sz w:val="24"/>
          <w:szCs w:val="24"/>
        </w:rPr>
      </w:pPr>
    </w:p>
    <w:p w14:paraId="42E82D8F">
      <w:pPr>
        <w:snapToGrid w:val="0"/>
        <w:spacing w:line="360" w:lineRule="auto"/>
        <w:ind w:firstLine="420"/>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由本企业承担工程。</w:t>
      </w:r>
    </w:p>
    <w:p w14:paraId="11C58C11">
      <w:pPr>
        <w:snapToGrid w:val="0"/>
        <w:spacing w:line="360" w:lineRule="auto"/>
        <w:ind w:firstLine="420"/>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本单位对上述声明的真实性负责。如有虚假，将依法承担相应责任。</w:t>
      </w:r>
    </w:p>
    <w:p w14:paraId="786936D8">
      <w:pPr>
        <w:snapToGrid w:val="0"/>
        <w:spacing w:line="360" w:lineRule="auto"/>
        <w:rPr>
          <w:rFonts w:hint="eastAsia" w:ascii="仿宋" w:hAnsi="仿宋" w:eastAsia="仿宋" w:cs="仿宋"/>
          <w:color w:val="000000"/>
          <w:spacing w:val="14"/>
          <w:sz w:val="24"/>
          <w:szCs w:val="24"/>
        </w:rPr>
      </w:pPr>
    </w:p>
    <w:p w14:paraId="27164CF0">
      <w:pPr>
        <w:snapToGrid w:val="0"/>
        <w:spacing w:line="360" w:lineRule="auto"/>
        <w:rPr>
          <w:rFonts w:hint="eastAsia" w:ascii="仿宋" w:hAnsi="仿宋" w:eastAsia="仿宋" w:cs="仿宋"/>
          <w:spacing w:val="14"/>
          <w:sz w:val="24"/>
          <w:szCs w:val="24"/>
        </w:rPr>
      </w:pPr>
    </w:p>
    <w:p w14:paraId="06078C96">
      <w:pPr>
        <w:snapToGrid w:val="0"/>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lang w:val="en-US" w:eastAsia="zh-CN"/>
        </w:rPr>
        <w:t>投标人</w:t>
      </w:r>
      <w:r>
        <w:rPr>
          <w:rFonts w:hint="eastAsia" w:ascii="仿宋" w:hAnsi="仿宋" w:eastAsia="仿宋" w:cs="仿宋"/>
          <w:spacing w:val="14"/>
          <w:sz w:val="24"/>
          <w:szCs w:val="24"/>
        </w:rPr>
        <w:t>（企业电子章）：</w:t>
      </w:r>
    </w:p>
    <w:p w14:paraId="444C4AE6">
      <w:pPr>
        <w:snapToGrid w:val="0"/>
        <w:spacing w:line="360" w:lineRule="auto"/>
        <w:rPr>
          <w:rFonts w:hint="eastAsia" w:ascii="仿宋" w:hAnsi="仿宋" w:eastAsia="仿宋" w:cs="仿宋"/>
          <w:spacing w:val="14"/>
          <w:sz w:val="24"/>
          <w:szCs w:val="24"/>
        </w:rPr>
      </w:pPr>
    </w:p>
    <w:p w14:paraId="037B8E7B">
      <w:pPr>
        <w:snapToGrid w:val="0"/>
        <w:spacing w:line="360" w:lineRule="auto"/>
        <w:rPr>
          <w:rFonts w:hint="eastAsia" w:ascii="仿宋" w:hAnsi="仿宋" w:eastAsia="仿宋" w:cs="仿宋"/>
          <w:spacing w:val="14"/>
          <w:szCs w:val="21"/>
        </w:rPr>
      </w:pPr>
    </w:p>
    <w:p w14:paraId="49BE4689">
      <w:pPr>
        <w:snapToGrid w:val="0"/>
        <w:spacing w:line="360" w:lineRule="auto"/>
        <w:rPr>
          <w:rFonts w:hint="eastAsia" w:ascii="仿宋" w:hAnsi="仿宋" w:eastAsia="仿宋" w:cs="仿宋"/>
          <w:spacing w:val="14"/>
          <w:szCs w:val="21"/>
        </w:rPr>
      </w:pPr>
    </w:p>
    <w:p w14:paraId="7F2EC362">
      <w:pPr>
        <w:snapToGrid w:val="0"/>
        <w:spacing w:line="360" w:lineRule="auto"/>
        <w:rPr>
          <w:rFonts w:hint="eastAsia" w:ascii="仿宋" w:hAnsi="仿宋" w:eastAsia="仿宋" w:cs="仿宋"/>
          <w:spacing w:val="14"/>
          <w:szCs w:val="21"/>
        </w:rPr>
      </w:pPr>
    </w:p>
    <w:p w14:paraId="497C6F38">
      <w:pPr>
        <w:snapToGrid w:val="0"/>
        <w:spacing w:line="360" w:lineRule="auto"/>
        <w:rPr>
          <w:rFonts w:hint="eastAsia" w:ascii="仿宋" w:hAnsi="仿宋" w:eastAsia="仿宋" w:cs="仿宋"/>
          <w:spacing w:val="14"/>
          <w:szCs w:val="21"/>
        </w:rPr>
      </w:pPr>
    </w:p>
    <w:p w14:paraId="0D55BC2B">
      <w:pPr>
        <w:snapToGrid w:val="0"/>
        <w:spacing w:line="360" w:lineRule="auto"/>
        <w:rPr>
          <w:rFonts w:hint="eastAsia" w:ascii="仿宋" w:hAnsi="仿宋" w:eastAsia="仿宋" w:cs="仿宋"/>
          <w:spacing w:val="14"/>
          <w:szCs w:val="21"/>
        </w:rPr>
      </w:pPr>
    </w:p>
    <w:p w14:paraId="53006CEA">
      <w:pPr>
        <w:snapToGrid w:val="0"/>
        <w:spacing w:line="360" w:lineRule="auto"/>
        <w:rPr>
          <w:rFonts w:hint="eastAsia" w:ascii="仿宋" w:hAnsi="仿宋" w:eastAsia="仿宋" w:cs="仿宋"/>
          <w:spacing w:val="14"/>
          <w:szCs w:val="21"/>
        </w:rPr>
      </w:pPr>
    </w:p>
    <w:p w14:paraId="53AC0952">
      <w:pPr>
        <w:snapToGrid w:val="0"/>
        <w:spacing w:line="360" w:lineRule="auto"/>
        <w:rPr>
          <w:rFonts w:hint="eastAsia" w:ascii="仿宋" w:hAnsi="仿宋" w:eastAsia="仿宋" w:cs="仿宋"/>
          <w:spacing w:val="14"/>
          <w:szCs w:val="21"/>
        </w:rPr>
      </w:pPr>
    </w:p>
    <w:p w14:paraId="06D56ABF">
      <w:pPr>
        <w:snapToGrid w:val="0"/>
        <w:spacing w:line="360" w:lineRule="auto"/>
        <w:rPr>
          <w:rFonts w:hint="eastAsia" w:ascii="仿宋" w:hAnsi="仿宋" w:eastAsia="仿宋" w:cs="仿宋"/>
          <w:spacing w:val="14"/>
          <w:szCs w:val="21"/>
        </w:rPr>
      </w:pPr>
    </w:p>
    <w:p w14:paraId="547508DD">
      <w:pPr>
        <w:snapToGrid w:val="0"/>
        <w:spacing w:line="360" w:lineRule="auto"/>
        <w:rPr>
          <w:rFonts w:hint="eastAsia" w:ascii="仿宋" w:hAnsi="仿宋" w:eastAsia="仿宋" w:cs="仿宋"/>
          <w:spacing w:val="14"/>
          <w:szCs w:val="21"/>
        </w:rPr>
      </w:pPr>
    </w:p>
    <w:p w14:paraId="2B0FB48D">
      <w:pPr>
        <w:snapToGrid w:val="0"/>
        <w:spacing w:line="360" w:lineRule="auto"/>
        <w:rPr>
          <w:rFonts w:hint="eastAsia" w:ascii="仿宋" w:hAnsi="仿宋" w:eastAsia="仿宋" w:cs="仿宋"/>
          <w:spacing w:val="14"/>
          <w:szCs w:val="21"/>
        </w:rPr>
      </w:pPr>
    </w:p>
    <w:p w14:paraId="0D8A11D1">
      <w:pPr>
        <w:snapToGrid w:val="0"/>
        <w:spacing w:line="360" w:lineRule="auto"/>
        <w:rPr>
          <w:rFonts w:hint="eastAsia" w:ascii="仿宋" w:hAnsi="仿宋" w:eastAsia="仿宋" w:cs="仿宋"/>
          <w:spacing w:val="14"/>
          <w:szCs w:val="21"/>
        </w:rPr>
      </w:pPr>
    </w:p>
    <w:p w14:paraId="5D6D6311">
      <w:pPr>
        <w:rPr>
          <w:rFonts w:hint="eastAsia" w:ascii="仿宋" w:hAnsi="仿宋" w:eastAsia="仿宋" w:cs="仿宋"/>
          <w:b/>
          <w:bCs/>
          <w:sz w:val="28"/>
          <w:szCs w:val="28"/>
          <w:lang w:val="en-US" w:eastAsia="zh-CN"/>
        </w:rPr>
      </w:pPr>
      <w:bookmarkStart w:id="116" w:name="_Toc10222"/>
      <w:bookmarkStart w:id="117" w:name="_Toc1721628"/>
      <w:bookmarkStart w:id="118" w:name="_Toc12784"/>
      <w:r>
        <w:rPr>
          <w:rFonts w:hint="eastAsia" w:ascii="仿宋" w:hAnsi="仿宋" w:eastAsia="仿宋" w:cs="仿宋"/>
          <w:b/>
          <w:bCs/>
          <w:sz w:val="28"/>
          <w:szCs w:val="28"/>
          <w:lang w:val="en-US" w:eastAsia="zh-CN"/>
        </w:rPr>
        <w:br w:type="page"/>
      </w:r>
    </w:p>
    <w:bookmarkEnd w:id="116"/>
    <w:bookmarkEnd w:id="117"/>
    <w:bookmarkEnd w:id="118"/>
    <w:p w14:paraId="7748357E">
      <w:pPr>
        <w:snapToGrid w:val="0"/>
        <w:spacing w:line="360" w:lineRule="auto"/>
        <w:jc w:val="center"/>
        <w:rPr>
          <w:rStyle w:val="35"/>
          <w:rFonts w:hint="eastAsia" w:ascii="仿宋" w:hAnsi="仿宋" w:eastAsia="仿宋" w:cs="仿宋"/>
          <w:color w:val="auto"/>
          <w:kern w:val="2"/>
          <w:sz w:val="28"/>
          <w:lang w:val="zh-TW" w:eastAsia="zh-CN" w:bidi="zh-TW"/>
        </w:rPr>
      </w:pPr>
    </w:p>
    <w:p w14:paraId="08B7A2F1">
      <w:pPr>
        <w:pStyle w:val="7"/>
        <w:keepNext w:val="0"/>
        <w:keepLines w:val="0"/>
        <w:pageBreakBefore w:val="0"/>
        <w:widowControl w:val="0"/>
        <w:kinsoku/>
        <w:wordWrap/>
        <w:overflowPunct/>
        <w:topLinePunct w:val="0"/>
        <w:autoSpaceDE/>
        <w:autoSpaceDN/>
        <w:bidi w:val="0"/>
        <w:adjustRightInd/>
        <w:snapToGrid/>
        <w:spacing w:before="66"/>
        <w:ind w:firstLine="0" w:firstLineChars="0"/>
        <w:jc w:val="center"/>
        <w:textAlignment w:val="auto"/>
        <w:outlineLvl w:val="2"/>
        <w:rPr>
          <w:rStyle w:val="35"/>
          <w:rFonts w:hint="eastAsia" w:ascii="仿宋" w:hAnsi="仿宋" w:eastAsia="仿宋" w:cs="仿宋"/>
          <w:color w:val="auto"/>
          <w:kern w:val="2"/>
          <w:sz w:val="28"/>
          <w:lang w:val="zh-TW" w:eastAsia="zh-CN" w:bidi="zh-TW"/>
        </w:rPr>
      </w:pPr>
      <w:r>
        <w:rPr>
          <w:rStyle w:val="35"/>
          <w:rFonts w:hint="eastAsia" w:ascii="仿宋" w:hAnsi="仿宋" w:eastAsia="仿宋" w:cs="仿宋"/>
          <w:color w:val="auto"/>
          <w:kern w:val="2"/>
          <w:sz w:val="28"/>
          <w:lang w:val="zh-TW" w:eastAsia="zh-CN" w:bidi="zh-TW"/>
        </w:rPr>
        <w:t>（</w:t>
      </w:r>
      <w:r>
        <w:rPr>
          <w:rStyle w:val="35"/>
          <w:rFonts w:hint="eastAsia" w:ascii="仿宋" w:hAnsi="仿宋" w:eastAsia="仿宋" w:cs="仿宋"/>
          <w:color w:val="auto"/>
          <w:kern w:val="2"/>
          <w:sz w:val="28"/>
          <w:lang w:val="en-US" w:eastAsia="zh-CN" w:bidi="zh-TW"/>
        </w:rPr>
        <w:t>三</w:t>
      </w:r>
      <w:r>
        <w:rPr>
          <w:rStyle w:val="35"/>
          <w:rFonts w:hint="eastAsia" w:ascii="仿宋" w:hAnsi="仿宋" w:eastAsia="仿宋" w:cs="仿宋"/>
          <w:color w:val="auto"/>
          <w:kern w:val="2"/>
          <w:sz w:val="28"/>
          <w:lang w:val="zh-TW" w:eastAsia="zh-CN" w:bidi="zh-TW"/>
        </w:rPr>
        <w:t>）监狱企业证明文件</w:t>
      </w:r>
    </w:p>
    <w:p w14:paraId="2FBEFCF2">
      <w:pPr>
        <w:snapToGrid w:val="0"/>
        <w:spacing w:line="360" w:lineRule="auto"/>
        <w:jc w:val="center"/>
        <w:rPr>
          <w:rFonts w:hint="eastAsia" w:ascii="仿宋" w:hAnsi="仿宋" w:eastAsia="仿宋" w:cs="仿宋"/>
          <w:spacing w:val="14"/>
          <w:szCs w:val="21"/>
        </w:rPr>
      </w:pPr>
    </w:p>
    <w:p w14:paraId="1D5BAA31">
      <w:pPr>
        <w:snapToGrid w:val="0"/>
        <w:spacing w:line="360" w:lineRule="auto"/>
        <w:ind w:firstLine="420"/>
        <w:rPr>
          <w:rFonts w:hint="eastAsia" w:ascii="仿宋" w:hAnsi="仿宋" w:eastAsia="仿宋" w:cs="仿宋"/>
          <w:spacing w:val="14"/>
          <w:sz w:val="24"/>
          <w:szCs w:val="24"/>
        </w:rPr>
      </w:pPr>
      <w:r>
        <w:rPr>
          <w:rFonts w:hint="eastAsia" w:ascii="仿宋" w:hAnsi="仿宋" w:eastAsia="仿宋" w:cs="仿宋"/>
          <w:spacing w:val="14"/>
          <w:sz w:val="24"/>
          <w:szCs w:val="24"/>
        </w:rPr>
        <w:t>（监狱企业参加政府采购活动时，应当提供由省级以上监狱管理局、戒毒管理局(含新疆生产建设兵团)出具的属于监狱企业的证明文件。</w:t>
      </w:r>
    </w:p>
    <w:p w14:paraId="72A61BEB">
      <w:pPr>
        <w:snapToGrid w:val="0"/>
        <w:spacing w:line="360" w:lineRule="auto"/>
        <w:rPr>
          <w:rFonts w:hint="eastAsia" w:ascii="仿宋" w:hAnsi="仿宋" w:eastAsia="仿宋" w:cs="仿宋"/>
          <w:spacing w:val="14"/>
          <w:sz w:val="24"/>
          <w:szCs w:val="24"/>
        </w:rPr>
      </w:pPr>
    </w:p>
    <w:p w14:paraId="6CA98EBE">
      <w:pPr>
        <w:snapToGrid w:val="0"/>
        <w:spacing w:line="360" w:lineRule="auto"/>
        <w:rPr>
          <w:rFonts w:hint="eastAsia" w:ascii="仿宋" w:hAnsi="仿宋" w:eastAsia="仿宋" w:cs="仿宋"/>
          <w:spacing w:val="14"/>
          <w:sz w:val="24"/>
          <w:szCs w:val="24"/>
        </w:rPr>
      </w:pPr>
    </w:p>
    <w:p w14:paraId="62083796">
      <w:pPr>
        <w:snapToGrid w:val="0"/>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注：在</w:t>
      </w:r>
      <w:r>
        <w:rPr>
          <w:rFonts w:hint="eastAsia" w:ascii="仿宋" w:hAnsi="仿宋" w:eastAsia="仿宋" w:cs="仿宋"/>
          <w:spacing w:val="14"/>
          <w:sz w:val="24"/>
          <w:szCs w:val="24"/>
          <w:lang w:val="en-US" w:eastAsia="zh-CN"/>
        </w:rPr>
        <w:t>投标</w:t>
      </w:r>
      <w:r>
        <w:rPr>
          <w:rFonts w:hint="eastAsia" w:ascii="仿宋" w:hAnsi="仿宋" w:eastAsia="仿宋" w:cs="仿宋"/>
          <w:spacing w:val="14"/>
          <w:sz w:val="24"/>
          <w:szCs w:val="24"/>
        </w:rPr>
        <w:t>文件中附扫描件</w:t>
      </w:r>
    </w:p>
    <w:p w14:paraId="36B97C3D">
      <w:pPr>
        <w:rPr>
          <w:rFonts w:hint="eastAsia" w:ascii="仿宋" w:hAnsi="仿宋" w:eastAsia="仿宋" w:cs="仿宋"/>
          <w:spacing w:val="14"/>
          <w:sz w:val="24"/>
          <w:szCs w:val="24"/>
        </w:rPr>
      </w:pPr>
      <w:r>
        <w:rPr>
          <w:rFonts w:hint="eastAsia" w:ascii="仿宋" w:hAnsi="仿宋" w:eastAsia="仿宋" w:cs="仿宋"/>
          <w:spacing w:val="14"/>
          <w:sz w:val="24"/>
          <w:szCs w:val="24"/>
        </w:rPr>
        <w:br w:type="page"/>
      </w:r>
    </w:p>
    <w:p w14:paraId="7E39B3D1">
      <w:pPr>
        <w:keepNext w:val="0"/>
        <w:keepLines w:val="0"/>
        <w:widowControl/>
        <w:suppressLineNumbers w:val="0"/>
        <w:spacing w:line="360" w:lineRule="auto"/>
        <w:jc w:val="left"/>
        <w:outlineLvl w:val="2"/>
        <w:rPr>
          <w:rFonts w:hint="eastAsia" w:ascii="仿宋" w:hAnsi="仿宋" w:eastAsia="仿宋" w:cs="仿宋"/>
        </w:rPr>
      </w:pPr>
      <w:r>
        <w:rPr>
          <w:rFonts w:hint="eastAsia" w:ascii="仿宋" w:hAnsi="仿宋" w:eastAsia="仿宋" w:cs="仿宋"/>
          <w:color w:val="000000"/>
          <w:kern w:val="0"/>
          <w:sz w:val="28"/>
          <w:szCs w:val="28"/>
          <w:lang w:val="en-US" w:eastAsia="zh-CN" w:bidi="ar"/>
        </w:rPr>
        <w:t>（四）承诺书</w:t>
      </w:r>
    </w:p>
    <w:p w14:paraId="746B9D96">
      <w:pPr>
        <w:keepNext w:val="0"/>
        <w:keepLines w:val="0"/>
        <w:widowControl/>
        <w:suppressLineNumbers w:val="0"/>
        <w:spacing w:line="360" w:lineRule="auto"/>
        <w:jc w:val="center"/>
        <w:rPr>
          <w:rFonts w:hint="eastAsia" w:ascii="仿宋" w:hAnsi="仿宋" w:eastAsia="仿宋" w:cs="仿宋"/>
        </w:rPr>
      </w:pPr>
      <w:r>
        <w:rPr>
          <w:rFonts w:hint="eastAsia" w:ascii="仿宋" w:hAnsi="仿宋" w:eastAsia="仿宋" w:cs="仿宋"/>
          <w:b/>
          <w:bCs/>
          <w:color w:val="000000"/>
          <w:kern w:val="0"/>
          <w:sz w:val="43"/>
          <w:szCs w:val="43"/>
          <w:lang w:val="en-US" w:eastAsia="zh-CN" w:bidi="ar"/>
        </w:rPr>
        <w:t>全市房屋建筑和市政基础设施工程项目招标投标活动承诺书</w:t>
      </w:r>
    </w:p>
    <w:p w14:paraId="791A0242">
      <w:pPr>
        <w:keepNext w:val="0"/>
        <w:keepLines w:val="0"/>
        <w:widowControl/>
        <w:suppressLineNumbers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我单位承诺，在项目招投标活动中，自觉遵守《中华人民共和国招标投标法》、《中华人民共和国招标投标法实施条例》、河南省实施《中华人民共和国招标投标法》办法等招标投标相关法律、法规和制度规定，不存在《洛阳市房屋建筑和市政基础设施工程项目招标投标活动负面行为清单》中所列行为，如有违反，愿承担相关法律责任。</w:t>
      </w:r>
    </w:p>
    <w:p w14:paraId="46C52B9B">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p>
    <w:p w14:paraId="707BA620">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p>
    <w:p w14:paraId="5AFE5853">
      <w:pPr>
        <w:keepNext w:val="0"/>
        <w:keepLines w:val="0"/>
        <w:widowControl/>
        <w:suppressLineNumbers w:val="0"/>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承诺人（法人或委托代理人）：</w:t>
      </w:r>
    </w:p>
    <w:p w14:paraId="0FB344EF">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联系电话：</w:t>
      </w:r>
    </w:p>
    <w:p w14:paraId="1DD03A54">
      <w:pPr>
        <w:keepNext w:val="0"/>
        <w:keepLines w:val="0"/>
        <w:widowControl/>
        <w:suppressLineNumbers w:val="0"/>
        <w:spacing w:line="360" w:lineRule="auto"/>
        <w:jc w:val="center"/>
        <w:rPr>
          <w:rFonts w:hint="eastAsia" w:ascii="仿宋" w:hAnsi="仿宋" w:eastAsia="仿宋" w:cs="仿宋"/>
          <w:color w:val="000000"/>
          <w:kern w:val="0"/>
          <w:sz w:val="24"/>
          <w:szCs w:val="24"/>
          <w:lang w:val="en-US" w:eastAsia="zh-CN" w:bidi="ar"/>
        </w:rPr>
      </w:pPr>
    </w:p>
    <w:p w14:paraId="3E12C7AC">
      <w:pPr>
        <w:keepNext w:val="0"/>
        <w:keepLines w:val="0"/>
        <w:widowControl/>
        <w:suppressLineNumbers w:val="0"/>
        <w:spacing w:line="360" w:lineRule="auto"/>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投标人（盖章）：</w:t>
      </w:r>
    </w:p>
    <w:p w14:paraId="5E0E2B1F">
      <w:pPr>
        <w:keepNext w:val="0"/>
        <w:keepLines w:val="0"/>
        <w:widowControl/>
        <w:suppressLineNumbers w:val="0"/>
        <w:spacing w:line="360" w:lineRule="auto"/>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年月日</w:t>
      </w:r>
    </w:p>
    <w:p w14:paraId="5E09447A">
      <w:p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br w:type="page"/>
      </w:r>
    </w:p>
    <w:p w14:paraId="3D4485A7">
      <w:pPr>
        <w:keepNext w:val="0"/>
        <w:keepLines w:val="0"/>
        <w:widowControl/>
        <w:suppressLineNumbers w:val="0"/>
        <w:spacing w:line="360" w:lineRule="auto"/>
        <w:ind w:firstLine="480" w:firstLineChars="200"/>
        <w:jc w:val="left"/>
        <w:outlineLvl w:val="2"/>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（五）投标承诺书</w:t>
      </w:r>
    </w:p>
    <w:p w14:paraId="1B120BD7">
      <w:pPr>
        <w:keepNext w:val="0"/>
        <w:keepLines w:val="0"/>
        <w:widowControl/>
        <w:suppressLineNumbers w:val="0"/>
        <w:spacing w:line="360" w:lineRule="auto"/>
        <w:ind w:firstLine="723" w:firstLineChars="200"/>
        <w:jc w:val="center"/>
        <w:rPr>
          <w:rFonts w:hint="eastAsia" w:ascii="仿宋" w:hAnsi="仿宋" w:eastAsia="仿宋" w:cs="仿宋"/>
          <w:b/>
          <w:bCs/>
          <w:color w:val="000000"/>
          <w:kern w:val="0"/>
          <w:sz w:val="36"/>
          <w:szCs w:val="36"/>
          <w:lang w:val="en-US" w:eastAsia="zh-CN" w:bidi="ar"/>
        </w:rPr>
      </w:pPr>
      <w:r>
        <w:rPr>
          <w:rFonts w:hint="default" w:ascii="仿宋" w:hAnsi="仿宋" w:eastAsia="仿宋" w:cs="仿宋"/>
          <w:b/>
          <w:bCs/>
          <w:color w:val="000000"/>
          <w:kern w:val="0"/>
          <w:sz w:val="36"/>
          <w:szCs w:val="36"/>
          <w:lang w:val="en-US" w:eastAsia="zh-CN" w:bidi="ar"/>
        </w:rPr>
        <w:t>投标承诺书</w:t>
      </w:r>
    </w:p>
    <w:p w14:paraId="43464990">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我单位现对（项目名称）投标做出如下郑重承诺：</w:t>
      </w:r>
    </w:p>
    <w:p w14:paraId="47F3655F">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我单位如存在投标截止后撤销投标文件、中标后无正当理由不与招标人订立合同、在签订合同时向招标人提出附加条件、不按照招标文件要求提交履约保证金，或在招标投标活动中存在其他违法违规的行为，我单位自愿承担因此造成的一切法律后果，自愿接受招标人和招标投标监督部门的信用惩戒措施。</w:t>
      </w:r>
    </w:p>
    <w:p w14:paraId="67984712">
      <w:pPr>
        <w:keepNext w:val="0"/>
        <w:keepLines w:val="0"/>
        <w:widowControl/>
        <w:suppressLineNumbers w:val="0"/>
        <w:spacing w:line="360" w:lineRule="auto"/>
        <w:ind w:firstLine="480" w:firstLineChars="200"/>
        <w:jc w:val="left"/>
        <w:rPr>
          <w:rFonts w:hint="default" w:ascii="仿宋" w:hAnsi="仿宋" w:eastAsia="仿宋" w:cs="仿宋"/>
          <w:color w:val="000000"/>
          <w:kern w:val="0"/>
          <w:sz w:val="24"/>
          <w:szCs w:val="24"/>
          <w:lang w:val="en-US" w:eastAsia="zh-CN" w:bidi="ar"/>
        </w:rPr>
      </w:pPr>
    </w:p>
    <w:p w14:paraId="2EBBD6BD">
      <w:pPr>
        <w:keepNext w:val="0"/>
        <w:keepLines w:val="0"/>
        <w:widowControl/>
        <w:suppressLineNumbers w:val="0"/>
        <w:spacing w:line="360" w:lineRule="auto"/>
        <w:ind w:firstLine="480" w:firstLineChars="200"/>
        <w:jc w:val="left"/>
        <w:rPr>
          <w:rFonts w:hint="default" w:ascii="仿宋" w:hAnsi="仿宋" w:eastAsia="仿宋" w:cs="仿宋"/>
          <w:color w:val="000000"/>
          <w:kern w:val="0"/>
          <w:sz w:val="24"/>
          <w:szCs w:val="24"/>
          <w:lang w:val="en-US" w:eastAsia="zh-CN" w:bidi="ar"/>
        </w:rPr>
      </w:pPr>
    </w:p>
    <w:p w14:paraId="379382AD">
      <w:pPr>
        <w:keepNext w:val="0"/>
        <w:keepLines w:val="0"/>
        <w:widowControl/>
        <w:suppressLineNumbers w:val="0"/>
        <w:spacing w:line="360" w:lineRule="auto"/>
        <w:ind w:firstLine="480" w:firstLineChars="200"/>
        <w:jc w:val="left"/>
        <w:rPr>
          <w:rFonts w:hint="default" w:ascii="仿宋" w:hAnsi="仿宋" w:eastAsia="仿宋" w:cs="仿宋"/>
          <w:color w:val="000000"/>
          <w:kern w:val="0"/>
          <w:sz w:val="24"/>
          <w:szCs w:val="24"/>
          <w:lang w:val="en-US" w:eastAsia="zh-CN" w:bidi="ar"/>
        </w:rPr>
      </w:pPr>
    </w:p>
    <w:p w14:paraId="0DDBC0B0">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法定代表人（个人电子章）：</w:t>
      </w:r>
    </w:p>
    <w:p w14:paraId="213F063C">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授权委托人（签字或个人电子章）：</w:t>
      </w:r>
    </w:p>
    <w:p w14:paraId="1EA6D0BD">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联系电话：</w:t>
      </w:r>
    </w:p>
    <w:p w14:paraId="16687CC2">
      <w:pPr>
        <w:keepNext w:val="0"/>
        <w:keepLines w:val="0"/>
        <w:widowControl/>
        <w:suppressLineNumbers w:val="0"/>
        <w:spacing w:line="360" w:lineRule="auto"/>
        <w:ind w:firstLine="480" w:firstLineChars="200"/>
        <w:jc w:val="righ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投标人：（企业电子章）</w:t>
      </w:r>
    </w:p>
    <w:p w14:paraId="76740D08">
      <w:pPr>
        <w:keepNext w:val="0"/>
        <w:keepLines w:val="0"/>
        <w:widowControl/>
        <w:suppressLineNumbers w:val="0"/>
        <w:spacing w:line="360" w:lineRule="auto"/>
        <w:ind w:firstLine="480" w:firstLineChars="200"/>
        <w:jc w:val="righ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年月日</w:t>
      </w:r>
    </w:p>
    <w:p w14:paraId="198AB991">
      <w:pP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br w:type="page"/>
      </w:r>
    </w:p>
    <w:p w14:paraId="31CB5BB0">
      <w:pPr>
        <w:pStyle w:val="33"/>
        <w:keepNext/>
        <w:keepLines/>
        <w:spacing w:after="0" w:line="360" w:lineRule="auto"/>
        <w:outlineLvl w:val="9"/>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附件：招标投标法律法规知识宣传</w:t>
      </w:r>
    </w:p>
    <w:p w14:paraId="07377E0B">
      <w:pPr>
        <w:keepNext w:val="0"/>
        <w:keepLines w:val="0"/>
        <w:widowControl/>
        <w:suppressLineNumbers w:val="0"/>
        <w:spacing w:line="360" w:lineRule="auto"/>
        <w:jc w:val="left"/>
        <w:outlineLvl w:val="9"/>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一、《中华人民共和国招标投标法实施条例》节选</w:t>
      </w:r>
    </w:p>
    <w:p w14:paraId="74C0ADB4">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第六十七条规定</w:t>
      </w:r>
      <w:r>
        <w:rPr>
          <w:rFonts w:hint="eastAsia" w:ascii="仿宋" w:hAnsi="仿宋" w:eastAsia="仿宋" w:cs="仿宋"/>
          <w:color w:val="000000"/>
          <w:kern w:val="0"/>
          <w:sz w:val="24"/>
          <w:szCs w:val="24"/>
          <w:lang w:val="en-US" w:eastAsia="zh-CN" w:bidi="ar"/>
        </w:rPr>
        <w:t>投标人相互串通投标或者与招标人串通投标的，投标人向招标人或者评标委员会成员行贿谋取中标的，中标无效；构成犯罪的，依法追究刑事责任。</w:t>
      </w:r>
    </w:p>
    <w:p w14:paraId="13F799D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投标人：（一）以行贿谋取中标；（二）3年内2次以上串通投标；（三）串通投标行为损害招标人、其他投标人或者国家、集体、公民的合法利益，造成直接经济损失30万元以上；（四）其他串通投标情节严重的行为。凡有以上行为之一的，属于情节严重行为，由有关行政监督部门取消其1年至2年内参加依法必须进行招标的项目的投标资格。投标人自以上行为规定的处罚执行期限届满之日起3年内又有以上所列违法行为之一的，或者串通投标、以行贿谋取中标情节特别严重的，由工商行政管理机关吊销营业执照。</w:t>
      </w:r>
    </w:p>
    <w:p w14:paraId="63F7FC9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第六十八条规定</w:t>
      </w:r>
      <w:r>
        <w:rPr>
          <w:rFonts w:hint="eastAsia" w:ascii="仿宋" w:hAnsi="仿宋" w:eastAsia="仿宋" w:cs="仿宋"/>
          <w:color w:val="000000"/>
          <w:kern w:val="0"/>
          <w:sz w:val="24"/>
          <w:szCs w:val="24"/>
          <w:lang w:val="en-US" w:eastAsia="zh-CN" w:bidi="ar"/>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23A2432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投标人：（一）伪造、变造资格、资质证书或者其他许可证件骗取中标；（二）3年内2次以上使用他人名义投标；（三）弄虚作假骗取中标给招标人造成直接经济损失30万元以上；（四）其他弄虚作假骗取中标情节严重的行为。凡有以上行为之一的，属于招标投标法第五十四条规定的情节严重行为，由有关行政监督部门取消其1年至3年内参加依法必须进行招标的项目的投标资格。投标人自以上行为规定的处罚执行期限届满之日起3年内又有该款所列违法行为之一的，或者弄虚作假骗取中标情节特别严重的，由工商行政管理机关吊销营业执照。</w:t>
      </w:r>
    </w:p>
    <w:p w14:paraId="424BDF5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第六十九条规定</w:t>
      </w:r>
      <w:r>
        <w:rPr>
          <w:rFonts w:hint="eastAsia" w:ascii="仿宋" w:hAnsi="仿宋" w:eastAsia="仿宋" w:cs="仿宋"/>
          <w:color w:val="000000"/>
          <w:kern w:val="0"/>
          <w:sz w:val="24"/>
          <w:szCs w:val="24"/>
          <w:lang w:val="en-US" w:eastAsia="zh-CN" w:bidi="ar"/>
        </w:rPr>
        <w:t>出让或者出租资格、资质证书供他人投标的，依照法律、行政法规的规定给予行政处罚；构成犯罪的，依法追究刑事责任。</w:t>
      </w:r>
    </w:p>
    <w:p w14:paraId="08A5CB72">
      <w:pPr>
        <w:keepNext w:val="0"/>
        <w:keepLines w:val="0"/>
        <w:widowControl/>
        <w:suppressLineNumbers w:val="0"/>
        <w:spacing w:line="360" w:lineRule="auto"/>
        <w:jc w:val="left"/>
        <w:outlineLvl w:val="9"/>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二、《中华人民共和国刑法》有关招投标处罚规定</w:t>
      </w:r>
    </w:p>
    <w:p w14:paraId="0B2FC62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第二百二十三条规定〔</w:t>
      </w:r>
      <w:r>
        <w:rPr>
          <w:rFonts w:hint="eastAsia" w:ascii="仿宋" w:hAnsi="仿宋" w:eastAsia="仿宋" w:cs="仿宋"/>
          <w:color w:val="000000"/>
          <w:kern w:val="0"/>
          <w:sz w:val="24"/>
          <w:szCs w:val="24"/>
          <w:lang w:val="en-US" w:eastAsia="zh-CN" w:bidi="ar"/>
        </w:rPr>
        <w:t>串通投标罪</w:t>
      </w:r>
      <w:r>
        <w:rPr>
          <w:rFonts w:hint="eastAsia" w:ascii="仿宋" w:hAnsi="仿宋" w:eastAsia="仿宋" w:cs="仿宋"/>
          <w:b/>
          <w:bCs/>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投标人相互串通投标报价，损害招标人或者其他投标人利益，情节严重的，处三年以下有期徒刑或者拘役，并处或者单处罚金。投标人与招标人串通投标，损害国家、集体、公民的合法利益的，依照前款的规定处罚。</w:t>
      </w:r>
    </w:p>
    <w:p w14:paraId="1E9DB3C5">
      <w:pPr>
        <w:keepNext w:val="0"/>
        <w:keepLines w:val="0"/>
        <w:widowControl/>
        <w:suppressLineNumbers w:val="0"/>
        <w:spacing w:line="360" w:lineRule="auto"/>
        <w:jc w:val="left"/>
        <w:outlineLvl w:val="9"/>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三、《最高人民检察院公安部关于经济犯罪案件追诉标准的规定》涉及招投标处理事项</w:t>
      </w:r>
    </w:p>
    <w:p w14:paraId="2B593D7D">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第六十八条规定</w:t>
      </w:r>
      <w:r>
        <w:rPr>
          <w:rFonts w:hint="eastAsia" w:ascii="仿宋" w:hAnsi="仿宋" w:eastAsia="仿宋" w:cs="仿宋"/>
          <w:color w:val="000000"/>
          <w:kern w:val="0"/>
          <w:sz w:val="24"/>
          <w:szCs w:val="24"/>
          <w:lang w:val="en-US" w:eastAsia="zh-CN" w:bidi="ar"/>
        </w:rPr>
        <w:t>投标人相互串通投标报价，或者投标人与招标人串通投标，涉嫌下列情形之一的，应予追诉：</w:t>
      </w:r>
    </w:p>
    <w:p w14:paraId="2FFD6E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1、损害招标人、投标人或者国家、集体、公民的合法利益，造成的直接经济损失数额在五十万元以上的；</w:t>
      </w:r>
    </w:p>
    <w:p w14:paraId="251C433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2、对其他投标人、招标人等投标招标活动的参加人采取威胁、欺骗等非法手段的；</w:t>
      </w:r>
    </w:p>
    <w:p w14:paraId="14C58AD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3、虽未达到上述数额标准，但因串通投标，受过行政处罚二次以上，又串通投标的。</w:t>
      </w:r>
    </w:p>
    <w:p w14:paraId="69687DEF">
      <w:pPr>
        <w:keepNext w:val="0"/>
        <w:keepLines w:val="0"/>
        <w:widowControl/>
        <w:suppressLineNumbers w:val="0"/>
        <w:spacing w:line="360" w:lineRule="auto"/>
        <w:jc w:val="left"/>
        <w:outlineLvl w:val="9"/>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四、《中华人民共和国审计法实施条例》涉及招投标事项</w:t>
      </w:r>
    </w:p>
    <w:p w14:paraId="75167397">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第二十条规定</w:t>
      </w:r>
      <w:r>
        <w:rPr>
          <w:rFonts w:hint="eastAsia" w:ascii="仿宋" w:hAnsi="仿宋" w:eastAsia="仿宋" w:cs="仿宋"/>
          <w:color w:val="000000"/>
          <w:kern w:val="0"/>
          <w:sz w:val="24"/>
          <w:szCs w:val="24"/>
          <w:lang w:val="en-US" w:eastAsia="zh-CN" w:bidi="ar"/>
        </w:rPr>
        <w:t>政府投资和以政府投资为主的建设项目，审计机关依法进行审计监督。</w:t>
      </w:r>
    </w:p>
    <w:p w14:paraId="3CD5896A">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第四十条规定</w:t>
      </w:r>
      <w:r>
        <w:rPr>
          <w:rFonts w:hint="eastAsia" w:ascii="仿宋" w:hAnsi="仿宋" w:eastAsia="仿宋" w:cs="仿宋"/>
          <w:color w:val="000000"/>
          <w:kern w:val="0"/>
          <w:sz w:val="24"/>
          <w:szCs w:val="24"/>
          <w:lang w:val="en-US" w:eastAsia="zh-CN" w:bidi="ar"/>
        </w:rPr>
        <w:t>对依法应当追究有关人员责任的，向有关主管机关、单位提出给予处分的建议；对依法应当由有关主管机关处理、处罚的，移送有关主管机关；涉嫌犯罪的，移送司法机关。</w:t>
      </w:r>
    </w:p>
    <w:p w14:paraId="6484A855">
      <w:pPr>
        <w:keepNext w:val="0"/>
        <w:keepLines w:val="0"/>
        <w:widowControl/>
        <w:suppressLineNumbers w:val="0"/>
        <w:spacing w:line="360" w:lineRule="auto"/>
        <w:jc w:val="left"/>
        <w:outlineLvl w:val="9"/>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五、全国“扫黑除恶”专项斗争涉及招投标工作</w:t>
      </w:r>
    </w:p>
    <w:p w14:paraId="2F51129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根据中共中央、国务院《关于开展扫黑除恶专项斗争的通知》精神，扫黑除恶专项斗争打击的重点包括在建筑工程行业强揽工程、恶意竞标的黑恶势力。对有组织地恶意围标串标、强揽工程项目、强行推荐设计、施工、监理队伍、强行肢解分包工程的，招投标等行政监督部门需将问题线索提交市扫黑除恶专项斗争办公室进行查处。</w:t>
      </w:r>
    </w:p>
    <w:p w14:paraId="2109820D">
      <w:pPr>
        <w:keepNext w:val="0"/>
        <w:keepLines w:val="0"/>
        <w:widowControl/>
        <w:suppressLineNumbers w:val="0"/>
        <w:spacing w:line="360" w:lineRule="auto"/>
        <w:jc w:val="center"/>
        <w:rPr>
          <w:rFonts w:hint="eastAsia" w:ascii="仿宋" w:hAnsi="仿宋" w:eastAsia="仿宋" w:cs="仿宋"/>
          <w:color w:val="000000"/>
          <w:kern w:val="0"/>
          <w:sz w:val="24"/>
          <w:szCs w:val="24"/>
          <w:lang w:val="en-US" w:eastAsia="zh-CN" w:bidi="ar"/>
        </w:rPr>
      </w:pPr>
    </w:p>
    <w:p w14:paraId="70907714">
      <w:pPr>
        <w:snapToGrid w:val="0"/>
        <w:spacing w:line="360" w:lineRule="auto"/>
        <w:rPr>
          <w:rFonts w:hint="eastAsia" w:ascii="仿宋" w:hAnsi="仿宋" w:eastAsia="仿宋" w:cs="仿宋"/>
          <w:spacing w:val="14"/>
          <w:sz w:val="24"/>
          <w:szCs w:val="24"/>
          <w:lang w:val="en-US" w:eastAsia="zh-CN"/>
        </w:rPr>
      </w:pPr>
    </w:p>
    <w:p w14:paraId="200A7DD7">
      <w:pPr>
        <w:numPr>
          <w:ilvl w:val="0"/>
          <w:numId w:val="0"/>
        </w:numPr>
        <w:spacing w:before="0" w:line="441" w:lineRule="exact"/>
        <w:ind w:left="100" w:leftChars="0" w:right="1" w:rightChars="0"/>
        <w:jc w:val="both"/>
        <w:rPr>
          <w:rFonts w:hint="eastAsia" w:ascii="仿宋" w:hAnsi="仿宋" w:eastAsia="仿宋" w:cs="仿宋"/>
          <w:b/>
          <w:sz w:val="36"/>
          <w:szCs w:val="24"/>
        </w:rPr>
      </w:pPr>
    </w:p>
    <w:sectPr>
      <w:pgSz w:w="12240" w:h="15840"/>
      <w:pgMar w:top="1400" w:right="1500" w:bottom="1120" w:left="1720" w:header="0" w:footer="92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
    <w:altName w:val="MingLiU-ExtB"/>
    <w:panose1 w:val="00000000000000000000"/>
    <w:charset w:val="88"/>
    <w:family w:val="moder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9ACD6">
    <w:pPr>
      <w:pStyle w:val="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A0D47">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FA0D47">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69042">
    <w:pPr>
      <w:pStyle w:val="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E3CC4">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2DE3CC4">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FE6EB">
    <w:pPr>
      <w:pStyle w:val="7"/>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436F4">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8436F4">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07AEA"/>
    <w:multiLevelType w:val="singleLevel"/>
    <w:tmpl w:val="E1F07AEA"/>
    <w:lvl w:ilvl="0" w:tentative="0">
      <w:start w:val="1"/>
      <w:numFmt w:val="decimal"/>
      <w:suff w:val="nothing"/>
      <w:lvlText w:val="%1、"/>
      <w:lvlJc w:val="left"/>
    </w:lvl>
  </w:abstractNum>
  <w:abstractNum w:abstractNumId="1">
    <w:nsid w:val="FD151290"/>
    <w:multiLevelType w:val="singleLevel"/>
    <w:tmpl w:val="FD151290"/>
    <w:lvl w:ilvl="0" w:tentative="0">
      <w:start w:val="2"/>
      <w:numFmt w:val="chineseCounting"/>
      <w:suff w:val="nothing"/>
      <w:lvlText w:val="%1、"/>
      <w:lvlJc w:val="left"/>
      <w:rPr>
        <w:rFonts w:hint="eastAsia"/>
      </w:rPr>
    </w:lvl>
  </w:abstractNum>
  <w:abstractNum w:abstractNumId="2">
    <w:nsid w:val="461A3303"/>
    <w:multiLevelType w:val="singleLevel"/>
    <w:tmpl w:val="461A3303"/>
    <w:lvl w:ilvl="0" w:tentative="0">
      <w:start w:val="2"/>
      <w:numFmt w:val="decimal"/>
      <w:suff w:val="nothing"/>
      <w:lvlText w:val="%1、"/>
      <w:lvlJc w:val="left"/>
    </w:lvl>
  </w:abstractNum>
  <w:abstractNum w:abstractNumId="3">
    <w:nsid w:val="607A58A8"/>
    <w:multiLevelType w:val="singleLevel"/>
    <w:tmpl w:val="607A58A8"/>
    <w:lvl w:ilvl="0" w:tentative="0">
      <w:start w:val="1"/>
      <w:numFmt w:val="decimal"/>
      <w:suff w:val="nothing"/>
      <w:lvlText w:val="%1、"/>
      <w:lvlJc w:val="left"/>
    </w:lvl>
  </w:abstractNum>
  <w:abstractNum w:abstractNumId="4">
    <w:nsid w:val="65441F6A"/>
    <w:multiLevelType w:val="singleLevel"/>
    <w:tmpl w:val="65441F6A"/>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MTZmNjFiODY1MjE1ZTAwYzc2MTZjMTBmM2M2MWEifQ=="/>
  </w:docVars>
  <w:rsids>
    <w:rsidRoot w:val="00000000"/>
    <w:rsid w:val="01597739"/>
    <w:rsid w:val="03980353"/>
    <w:rsid w:val="08CF6CF4"/>
    <w:rsid w:val="09AB2883"/>
    <w:rsid w:val="0A5077BC"/>
    <w:rsid w:val="14CD0907"/>
    <w:rsid w:val="18FA7749"/>
    <w:rsid w:val="1C922401"/>
    <w:rsid w:val="1F442B72"/>
    <w:rsid w:val="1F9975A1"/>
    <w:rsid w:val="25BC5D6F"/>
    <w:rsid w:val="25BE50F9"/>
    <w:rsid w:val="27F51441"/>
    <w:rsid w:val="2988538C"/>
    <w:rsid w:val="2A505CAD"/>
    <w:rsid w:val="2AC57CF8"/>
    <w:rsid w:val="2B0E57A7"/>
    <w:rsid w:val="2C2A355C"/>
    <w:rsid w:val="2CCA27FD"/>
    <w:rsid w:val="2E16032A"/>
    <w:rsid w:val="2EE61A53"/>
    <w:rsid w:val="2F115FAC"/>
    <w:rsid w:val="309D3F50"/>
    <w:rsid w:val="3186158F"/>
    <w:rsid w:val="31D9301D"/>
    <w:rsid w:val="33B549C9"/>
    <w:rsid w:val="37EE76AC"/>
    <w:rsid w:val="3F920F07"/>
    <w:rsid w:val="42E27809"/>
    <w:rsid w:val="45E01E1C"/>
    <w:rsid w:val="46367216"/>
    <w:rsid w:val="47D06A35"/>
    <w:rsid w:val="490E6D6F"/>
    <w:rsid w:val="4C763012"/>
    <w:rsid w:val="4EBE6C2C"/>
    <w:rsid w:val="50A3380E"/>
    <w:rsid w:val="5134005C"/>
    <w:rsid w:val="52955A36"/>
    <w:rsid w:val="541B0685"/>
    <w:rsid w:val="545E2332"/>
    <w:rsid w:val="60DD5FF3"/>
    <w:rsid w:val="652A13AB"/>
    <w:rsid w:val="66E11CA6"/>
    <w:rsid w:val="671F6EFF"/>
    <w:rsid w:val="6CD92502"/>
    <w:rsid w:val="6E9131B1"/>
    <w:rsid w:val="784873D8"/>
    <w:rsid w:val="7DC76262"/>
    <w:rsid w:val="7FD022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autoRedefine/>
    <w:qFormat/>
    <w:uiPriority w:val="1"/>
    <w:pPr>
      <w:spacing w:line="590" w:lineRule="exact"/>
      <w:ind w:left="3"/>
      <w:jc w:val="center"/>
      <w:outlineLvl w:val="1"/>
    </w:pPr>
    <w:rPr>
      <w:rFonts w:ascii="Microsoft JhengHei" w:hAnsi="Microsoft JhengHei" w:eastAsia="Microsoft JhengHei" w:cs="Microsoft JhengHei"/>
      <w:b/>
      <w:bCs/>
      <w:sz w:val="44"/>
      <w:szCs w:val="44"/>
    </w:rPr>
  </w:style>
  <w:style w:type="paragraph" w:styleId="4">
    <w:name w:val="heading 2"/>
    <w:basedOn w:val="1"/>
    <w:next w:val="1"/>
    <w:autoRedefine/>
    <w:qFormat/>
    <w:uiPriority w:val="1"/>
    <w:pPr>
      <w:ind w:left="100" w:right="113"/>
      <w:outlineLvl w:val="2"/>
    </w:pPr>
    <w:rPr>
      <w:rFonts w:ascii="Microsoft JhengHei" w:hAnsi="Microsoft JhengHei" w:eastAsia="Microsoft JhengHei" w:cs="Microsoft JhengHei"/>
      <w:b/>
      <w:bCs/>
      <w:sz w:val="32"/>
      <w:szCs w:val="32"/>
    </w:rPr>
  </w:style>
  <w:style w:type="paragraph" w:styleId="5">
    <w:name w:val="heading 3"/>
    <w:basedOn w:val="1"/>
    <w:next w:val="1"/>
    <w:link w:val="35"/>
    <w:autoRedefine/>
    <w:qFormat/>
    <w:uiPriority w:val="1"/>
    <w:pPr>
      <w:ind w:left="237" w:right="113"/>
      <w:outlineLvl w:val="3"/>
    </w:pPr>
    <w:rPr>
      <w:rFonts w:ascii="宋体" w:hAnsi="宋体" w:eastAsia="宋体" w:cs="宋体"/>
      <w:sz w:val="28"/>
      <w:szCs w:val="28"/>
    </w:rPr>
  </w:style>
  <w:style w:type="paragraph" w:styleId="6">
    <w:name w:val="heading 4"/>
    <w:basedOn w:val="1"/>
    <w:autoRedefine/>
    <w:qFormat/>
    <w:uiPriority w:val="1"/>
    <w:pPr>
      <w:spacing w:line="331" w:lineRule="exact"/>
      <w:ind w:left="513" w:right="113"/>
      <w:outlineLvl w:val="4"/>
    </w:pPr>
    <w:rPr>
      <w:rFonts w:ascii="Times New Roman" w:hAnsi="Times New Roman" w:eastAsia="Times New Roman" w:cs="Times New Roman"/>
      <w:b/>
      <w:bCs/>
      <w:sz w:val="21"/>
      <w:szCs w:val="21"/>
    </w:rPr>
  </w:style>
  <w:style w:type="character" w:default="1" w:styleId="20">
    <w:name w:val="Default Paragraph Font"/>
    <w:autoRedefine/>
    <w:semiHidden/>
    <w:unhideWhenUsed/>
    <w:qFormat/>
    <w:uiPriority w:val="1"/>
  </w:style>
  <w:style w:type="table" w:default="1" w:styleId="1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无间隔1"/>
    <w:basedOn w:val="1"/>
    <w:qFormat/>
    <w:uiPriority w:val="1"/>
    <w:pPr>
      <w:adjustRightInd w:val="0"/>
      <w:snapToGrid w:val="0"/>
      <w:spacing w:line="400" w:lineRule="exact"/>
    </w:pPr>
    <w:rPr>
      <w:rFonts w:ascii="宋体" w:hAnsi="宋体" w:cs="宋体"/>
      <w:sz w:val="24"/>
      <w:szCs w:val="24"/>
    </w:rPr>
  </w:style>
  <w:style w:type="paragraph" w:styleId="7">
    <w:name w:val="Body Text"/>
    <w:basedOn w:val="1"/>
    <w:autoRedefine/>
    <w:qFormat/>
    <w:uiPriority w:val="1"/>
    <w:rPr>
      <w:rFonts w:ascii="宋体" w:hAnsi="宋体" w:eastAsia="宋体" w:cs="宋体"/>
      <w:sz w:val="21"/>
      <w:szCs w:val="21"/>
    </w:rPr>
  </w:style>
  <w:style w:type="paragraph" w:styleId="8">
    <w:name w:val="toc 3"/>
    <w:basedOn w:val="1"/>
    <w:autoRedefine/>
    <w:qFormat/>
    <w:uiPriority w:val="1"/>
    <w:pPr>
      <w:spacing w:line="272" w:lineRule="exact"/>
      <w:ind w:left="940"/>
    </w:pPr>
    <w:rPr>
      <w:rFonts w:ascii="宋体" w:hAnsi="宋体" w:eastAsia="宋体" w:cs="宋体"/>
      <w:sz w:val="21"/>
      <w:szCs w:val="21"/>
    </w:rPr>
  </w:style>
  <w:style w:type="paragraph" w:styleId="9">
    <w:name w:val="Plain Text"/>
    <w:basedOn w:val="1"/>
    <w:autoRedefine/>
    <w:qFormat/>
    <w:uiPriority w:val="0"/>
    <w:rPr>
      <w:rFonts w:ascii="Courier New" w:hAnsi="Courier New"/>
      <w:szCs w:val="20"/>
    </w:rPr>
  </w:style>
  <w:style w:type="paragraph" w:styleId="10">
    <w:name w:val="Body Text Indent 2"/>
    <w:basedOn w:val="1"/>
    <w:autoRedefine/>
    <w:qFormat/>
    <w:uiPriority w:val="0"/>
    <w:pPr>
      <w:spacing w:after="120" w:line="480" w:lineRule="auto"/>
      <w:ind w:left="420" w:leftChars="200"/>
    </w:pPr>
    <w:rPr>
      <w:rFonts w:ascii="Calibri" w:hAnsi="Calibri" w:eastAsia="宋体" w:cs="黑体"/>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autoRedefine/>
    <w:qFormat/>
    <w:uiPriority w:val="1"/>
    <w:pPr>
      <w:spacing w:line="272" w:lineRule="exact"/>
      <w:ind w:left="100"/>
    </w:pPr>
    <w:rPr>
      <w:rFonts w:ascii="宋体" w:hAnsi="宋体" w:eastAsia="宋体" w:cs="宋体"/>
      <w:sz w:val="21"/>
      <w:szCs w:val="21"/>
    </w:rPr>
  </w:style>
  <w:style w:type="paragraph" w:styleId="14">
    <w:name w:val="toc 2"/>
    <w:basedOn w:val="1"/>
    <w:autoRedefine/>
    <w:qFormat/>
    <w:uiPriority w:val="1"/>
    <w:pPr>
      <w:spacing w:line="272" w:lineRule="exact"/>
      <w:ind w:left="520"/>
    </w:pPr>
    <w:rPr>
      <w:rFonts w:ascii="宋体" w:hAnsi="宋体" w:eastAsia="宋体" w:cs="宋体"/>
      <w:sz w:val="21"/>
      <w:szCs w:val="21"/>
    </w:rPr>
  </w:style>
  <w:style w:type="paragraph" w:styleId="15">
    <w:name w:val="Body Text 2"/>
    <w:basedOn w:val="1"/>
    <w:autoRedefine/>
    <w:qFormat/>
    <w:uiPriority w:val="0"/>
    <w:pPr>
      <w:jc w:val="center"/>
      <w:outlineLvl w:val="0"/>
    </w:pPr>
    <w:rPr>
      <w:rFonts w:ascii="楷体_GB2312"/>
      <w:sz w:val="30"/>
    </w:rPr>
  </w:style>
  <w:style w:type="paragraph" w:styleId="1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7"/>
    <w:autoRedefine/>
    <w:qFormat/>
    <w:uiPriority w:val="0"/>
    <w:pPr>
      <w:ind w:firstLine="42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paragraph" w:customStyle="1" w:styleId="22">
    <w:name w:val="Default"/>
    <w:next w:val="2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表格文字"/>
    <w:basedOn w:val="1"/>
    <w:autoRedefine/>
    <w:qFormat/>
    <w:uiPriority w:val="0"/>
    <w:pPr>
      <w:adjustRightInd w:val="0"/>
      <w:spacing w:line="420" w:lineRule="atLeast"/>
      <w:jc w:val="left"/>
      <w:textAlignment w:val="baseline"/>
    </w:pPr>
    <w:rPr>
      <w:kern w:val="0"/>
      <w:szCs w:val="20"/>
    </w:rPr>
  </w:style>
  <w:style w:type="table" w:customStyle="1" w:styleId="24">
    <w:name w:val="Table Normal"/>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1"/>
  </w:style>
  <w:style w:type="paragraph" w:customStyle="1" w:styleId="26">
    <w:name w:val="Table Paragraph"/>
    <w:basedOn w:val="1"/>
    <w:autoRedefine/>
    <w:qFormat/>
    <w:uiPriority w:val="1"/>
    <w:rPr>
      <w:rFonts w:ascii="宋体" w:hAnsi="宋体" w:eastAsia="宋体" w:cs="宋体"/>
    </w:rPr>
  </w:style>
  <w:style w:type="paragraph" w:customStyle="1" w:styleId="27">
    <w:name w:val="*正文_0"/>
    <w:basedOn w:val="28"/>
    <w:next w:val="28"/>
    <w:autoRedefine/>
    <w:qFormat/>
    <w:uiPriority w:val="0"/>
    <w:pPr>
      <w:widowControl/>
      <w:ind w:firstLine="482"/>
    </w:pPr>
    <w:rPr>
      <w:rFonts w:ascii="微软雅黑" w:hAnsi="微软雅黑" w:eastAsia="微软雅黑"/>
      <w:kern w:val="0"/>
      <w:szCs w:val="20"/>
    </w:rPr>
  </w:style>
  <w:style w:type="paragraph" w:customStyle="1" w:styleId="28">
    <w:name w:val="正文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_Style 4"/>
    <w:basedOn w:val="1"/>
    <w:next w:val="1"/>
    <w:autoRedefine/>
    <w:qFormat/>
    <w:uiPriority w:val="0"/>
    <w:pPr>
      <w:pBdr>
        <w:bottom w:val="single" w:color="auto" w:sz="6" w:space="1"/>
      </w:pBdr>
      <w:jc w:val="center"/>
    </w:pPr>
    <w:rPr>
      <w:rFonts w:ascii="Arial" w:eastAsia="宋体"/>
      <w:vanish/>
      <w:sz w:val="16"/>
    </w:rPr>
  </w:style>
  <w:style w:type="paragraph" w:customStyle="1" w:styleId="30">
    <w:name w:val="_Style 5"/>
    <w:basedOn w:val="1"/>
    <w:next w:val="1"/>
    <w:autoRedefine/>
    <w:qFormat/>
    <w:uiPriority w:val="0"/>
    <w:pPr>
      <w:pBdr>
        <w:top w:val="single" w:color="auto" w:sz="6" w:space="1"/>
      </w:pBdr>
      <w:jc w:val="center"/>
    </w:pPr>
    <w:rPr>
      <w:rFonts w:ascii="Arial" w:eastAsia="宋体"/>
      <w:vanish/>
      <w:sz w:val="16"/>
    </w:rPr>
  </w:style>
  <w:style w:type="paragraph" w:customStyle="1" w:styleId="31">
    <w:name w:val="Body text|1"/>
    <w:basedOn w:val="1"/>
    <w:autoRedefine/>
    <w:qFormat/>
    <w:uiPriority w:val="0"/>
    <w:pPr>
      <w:spacing w:after="220" w:line="420" w:lineRule="auto"/>
      <w:ind w:firstLine="400"/>
      <w:jc w:val="left"/>
    </w:pPr>
    <w:rPr>
      <w:rFonts w:ascii="MingLiU" w:hAnsi="MingLiU" w:eastAsia="MingLiU" w:cs="MingLiU"/>
      <w:sz w:val="20"/>
      <w:szCs w:val="20"/>
      <w:lang w:val="zh-TW" w:eastAsia="zh-TW" w:bidi="zh-TW"/>
    </w:rPr>
  </w:style>
  <w:style w:type="character" w:customStyle="1" w:styleId="32">
    <w:name w:val="15"/>
    <w:basedOn w:val="20"/>
    <w:autoRedefine/>
    <w:qFormat/>
    <w:uiPriority w:val="0"/>
    <w:rPr>
      <w:rFonts w:hint="default" w:ascii="仿宋_GB2312" w:eastAsia="宋体" w:cs="宋体"/>
      <w:b/>
      <w:sz w:val="28"/>
      <w:szCs w:val="28"/>
    </w:rPr>
  </w:style>
  <w:style w:type="paragraph" w:customStyle="1" w:styleId="33">
    <w:name w:val="Heading #2|1"/>
    <w:basedOn w:val="1"/>
    <w:autoRedefine/>
    <w:qFormat/>
    <w:uiPriority w:val="0"/>
    <w:pPr>
      <w:keepNext w:val="0"/>
      <w:keepLines w:val="0"/>
      <w:widowControl w:val="0"/>
      <w:suppressLineNumbers w:val="0"/>
      <w:spacing w:after="700" w:afterAutospacing="0" w:line="440" w:lineRule="exact"/>
      <w:ind w:firstLine="883" w:firstLineChars="200"/>
      <w:jc w:val="center"/>
      <w:outlineLvl w:val="1"/>
    </w:pPr>
    <w:rPr>
      <w:rFonts w:hint="default" w:ascii="MingLiU" w:hAnsi="MingLiU" w:eastAsia="MingLiU" w:cs="MingLiU"/>
      <w:kern w:val="2"/>
      <w:sz w:val="28"/>
      <w:szCs w:val="28"/>
      <w:lang w:val="en-US" w:eastAsia="zh-CN" w:bidi="ar"/>
    </w:rPr>
  </w:style>
  <w:style w:type="paragraph" w:customStyle="1" w:styleId="34">
    <w:name w:val="Other|1"/>
    <w:basedOn w:val="1"/>
    <w:autoRedefine/>
    <w:qFormat/>
    <w:uiPriority w:val="0"/>
    <w:pPr>
      <w:keepNext w:val="0"/>
      <w:keepLines w:val="0"/>
      <w:widowControl w:val="0"/>
      <w:suppressLineNumbers w:val="0"/>
      <w:spacing w:before="0" w:beforeAutospacing="0" w:after="0" w:afterAutospacing="0" w:line="436" w:lineRule="auto"/>
      <w:ind w:left="0" w:right="0" w:firstLine="400" w:firstLineChars="200"/>
      <w:jc w:val="left"/>
    </w:pPr>
    <w:rPr>
      <w:rFonts w:hint="default" w:ascii="MingLiU" w:hAnsi="MingLiU" w:eastAsia="MingLiU" w:cs="MingLiU"/>
      <w:kern w:val="2"/>
      <w:sz w:val="22"/>
      <w:szCs w:val="22"/>
      <w:lang w:val="en-US" w:eastAsia="zh-CN" w:bidi="ar"/>
    </w:rPr>
  </w:style>
  <w:style w:type="character" w:customStyle="1" w:styleId="35">
    <w:name w:val="标题 3 Char"/>
    <w:link w:val="5"/>
    <w:autoRedefine/>
    <w:qFormat/>
    <w:uiPriority w:val="0"/>
    <w:rPr>
      <w:rFonts w:ascii="宋体" w:hAnsi="宋体" w:eastAsia="宋体" w:cs="宋体"/>
      <w:sz w:val="28"/>
      <w:szCs w:val="28"/>
    </w:rPr>
  </w:style>
  <w:style w:type="paragraph" w:customStyle="1" w:styleId="36">
    <w:name w:val="*正文"/>
    <w:basedOn w:val="1"/>
    <w:next w:val="1"/>
    <w:autoRedefine/>
    <w:qFormat/>
    <w:uiPriority w:val="0"/>
    <w:pPr>
      <w:widowControl/>
      <w:spacing w:line="460" w:lineRule="exact"/>
      <w:ind w:firstLine="482"/>
      <w:jc w:val="both"/>
    </w:pPr>
    <w:rPr>
      <w:rFonts w:ascii="微软雅黑" w:hAnsi="微软雅黑" w:eastAsia="微软雅黑"/>
      <w:color w:val="auto"/>
      <w:kern w:val="2"/>
      <w:sz w:val="21"/>
      <w:szCs w:val="30"/>
      <w:lang w:eastAsia="zh-CN" w:bidi="ar-SA"/>
    </w:rPr>
  </w:style>
  <w:style w:type="paragraph" w:customStyle="1" w:styleId="37">
    <w:name w:val="*正文_1_0"/>
    <w:basedOn w:val="38"/>
    <w:next w:val="52"/>
    <w:autoRedefine/>
    <w:qFormat/>
    <w:uiPriority w:val="0"/>
    <w:pPr>
      <w:widowControl/>
      <w:adjustRightInd/>
      <w:snapToGrid/>
      <w:spacing w:line="240" w:lineRule="auto"/>
      <w:ind w:firstLine="482"/>
    </w:pPr>
    <w:rPr>
      <w:rFonts w:ascii="微软雅黑" w:hAnsi="微软雅黑" w:eastAsia="微软雅黑" w:cs="Times New Roman"/>
      <w:kern w:val="0"/>
      <w:sz w:val="21"/>
      <w:szCs w:val="20"/>
    </w:rPr>
  </w:style>
  <w:style w:type="paragraph" w:customStyle="1" w:styleId="38">
    <w:name w:val="正文_1_0_0_0"/>
    <w:basedOn w:val="39"/>
    <w:next w:val="44"/>
    <w:autoRedefine/>
    <w:qFormat/>
    <w:uiPriority w:val="0"/>
  </w:style>
  <w:style w:type="paragraph" w:customStyle="1" w:styleId="39">
    <w:name w:val="正文_2_0_0"/>
    <w:basedOn w:val="40"/>
    <w:autoRedefine/>
    <w:qFormat/>
    <w:uiPriority w:val="0"/>
    <w:rPr>
      <w:sz w:val="24"/>
      <w:szCs w:val="24"/>
    </w:rPr>
  </w:style>
  <w:style w:type="paragraph" w:customStyle="1" w:styleId="40">
    <w:name w:val="正文_2_1"/>
    <w:basedOn w:val="41"/>
    <w:next w:val="42"/>
    <w:autoRedefine/>
    <w:qFormat/>
    <w:uiPriority w:val="0"/>
    <w:pPr>
      <w:widowControl w:val="0"/>
      <w:jc w:val="both"/>
    </w:pPr>
    <w:rPr>
      <w:rFonts w:ascii="Calibri" w:hAnsi="Calibri"/>
      <w:kern w:val="2"/>
      <w:sz w:val="21"/>
      <w:szCs w:val="22"/>
      <w:lang w:val="en-US" w:eastAsia="zh-CN" w:bidi="ar-SA"/>
    </w:rPr>
  </w:style>
  <w:style w:type="paragraph" w:customStyle="1" w:styleId="41">
    <w:name w:val="正文_4"/>
    <w:autoRedefine/>
    <w:qFormat/>
    <w:uiPriority w:val="0"/>
    <w:pPr>
      <w:widowControl w:val="0"/>
      <w:jc w:val="both"/>
    </w:pPr>
    <w:rPr>
      <w:rFonts w:ascii="Times New Roman" w:hAnsi="Times New Roman" w:eastAsia="宋体" w:cs="Times New Roman"/>
      <w:lang w:val="en-US" w:eastAsia="zh-CN" w:bidi="ar-SA"/>
    </w:rPr>
  </w:style>
  <w:style w:type="paragraph" w:customStyle="1" w:styleId="42">
    <w:name w:val="Default_1_0"/>
    <w:basedOn w:val="41"/>
    <w:next w:val="43"/>
    <w:autoRedefine/>
    <w:qFormat/>
    <w:uiPriority w:val="0"/>
    <w:pPr>
      <w:autoSpaceDE w:val="0"/>
      <w:autoSpaceDN w:val="0"/>
      <w:adjustRightInd w:val="0"/>
      <w:jc w:val="left"/>
    </w:pPr>
    <w:rPr>
      <w:color w:val="000000"/>
      <w:sz w:val="24"/>
      <w:szCs w:val="24"/>
    </w:rPr>
  </w:style>
  <w:style w:type="paragraph" w:customStyle="1" w:styleId="43">
    <w:name w:val="正文_3_0"/>
    <w:next w:val="4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文本_1_0_0"/>
    <w:basedOn w:val="45"/>
    <w:next w:val="51"/>
    <w:autoRedefine/>
    <w:semiHidden/>
    <w:qFormat/>
    <w:uiPriority w:val="0"/>
    <w:pPr>
      <w:widowControl/>
      <w:adjustRightInd w:val="0"/>
      <w:spacing w:before="100" w:beforeAutospacing="1" w:after="60" w:line="360" w:lineRule="atLeast"/>
      <w:ind w:left="72" w:leftChars="30" w:right="30" w:rightChars="30" w:firstLine="200" w:firstLineChars="200"/>
      <w:jc w:val="center"/>
    </w:pPr>
    <w:rPr>
      <w:kern w:val="0"/>
      <w:sz w:val="20"/>
      <w:szCs w:val="20"/>
    </w:rPr>
  </w:style>
  <w:style w:type="paragraph" w:customStyle="1" w:styleId="45">
    <w:name w:val="正文_1_0_1_1"/>
    <w:basedOn w:val="46"/>
    <w:next w:val="47"/>
    <w:autoRedefine/>
    <w:qFormat/>
    <w:uiPriority w:val="0"/>
    <w:rPr>
      <w:kern w:val="2"/>
      <w:sz w:val="21"/>
      <w:szCs w:val="21"/>
    </w:rPr>
  </w:style>
  <w:style w:type="paragraph" w:customStyle="1" w:styleId="46">
    <w:name w:val="正文_2_1_0_0"/>
    <w:basedOn w:val="40"/>
    <w:autoRedefine/>
    <w:qFormat/>
    <w:uiPriority w:val="0"/>
  </w:style>
  <w:style w:type="paragraph" w:customStyle="1" w:styleId="47">
    <w:name w:val="正文文本_1_2_0"/>
    <w:basedOn w:val="48"/>
    <w:next w:val="49"/>
    <w:autoRedefine/>
    <w:semiHidden/>
    <w:qFormat/>
    <w:uiPriority w:val="0"/>
    <w:pPr>
      <w:widowControl/>
      <w:adjustRightInd w:val="0"/>
      <w:spacing w:before="100" w:beforeAutospacing="1" w:after="60" w:line="360" w:lineRule="atLeast"/>
      <w:ind w:left="72" w:leftChars="30" w:right="30" w:rightChars="30" w:firstLine="200" w:firstLineChars="200"/>
      <w:jc w:val="center"/>
    </w:pPr>
    <w:rPr>
      <w:kern w:val="0"/>
      <w:sz w:val="20"/>
      <w:szCs w:val="20"/>
    </w:rPr>
  </w:style>
  <w:style w:type="paragraph" w:customStyle="1" w:styleId="48">
    <w:name w:val="正文_1_1_1_0"/>
    <w:basedOn w:val="40"/>
    <w:next w:val="47"/>
    <w:autoRedefine/>
    <w:qFormat/>
    <w:uiPriority w:val="0"/>
    <w:rPr>
      <w:rFonts w:ascii="Calibri" w:hAnsi="Calibri" w:cs="Calibri"/>
      <w:kern w:val="2"/>
      <w:sz w:val="21"/>
      <w:szCs w:val="21"/>
    </w:rPr>
  </w:style>
  <w:style w:type="paragraph" w:customStyle="1" w:styleId="49">
    <w:name w:val="style4_0_1_0"/>
    <w:basedOn w:val="48"/>
    <w:next w:val="50"/>
    <w:autoRedefine/>
    <w:qFormat/>
    <w:uiPriority w:val="0"/>
    <w:pPr>
      <w:widowControl/>
      <w:spacing w:before="280" w:after="280"/>
    </w:pPr>
    <w:rPr>
      <w:rFonts w:ascii="宋体" w:cs="宋体"/>
      <w:sz w:val="18"/>
      <w:szCs w:val="18"/>
    </w:rPr>
  </w:style>
  <w:style w:type="paragraph" w:customStyle="1" w:styleId="50">
    <w:name w:val="2_1_1_0"/>
    <w:basedOn w:val="48"/>
    <w:next w:val="48"/>
    <w:autoRedefine/>
    <w:qFormat/>
    <w:uiPriority w:val="0"/>
    <w:pPr>
      <w:adjustRightInd w:val="0"/>
      <w:spacing w:before="100" w:beforeAutospacing="1" w:after="100" w:afterAutospacing="1" w:line="420" w:lineRule="atLeast"/>
      <w:ind w:left="1134" w:hanging="227"/>
    </w:pPr>
    <w:rPr>
      <w:rFonts w:ascii="Times New Roman" w:hAnsi="Times New Roman" w:cs="Times New Roman"/>
      <w:kern w:val="0"/>
    </w:rPr>
  </w:style>
  <w:style w:type="paragraph" w:customStyle="1" w:styleId="51">
    <w:name w:val="正文文本 2_1_0_0"/>
    <w:basedOn w:val="52"/>
    <w:autoRedefine/>
    <w:semiHidden/>
    <w:qFormat/>
    <w:uiPriority w:val="0"/>
    <w:pPr>
      <w:spacing w:before="100" w:beforeAutospacing="1" w:after="120" w:line="480" w:lineRule="auto"/>
    </w:pPr>
  </w:style>
  <w:style w:type="paragraph" w:customStyle="1" w:styleId="52">
    <w:name w:val="正文_1_0_0"/>
    <w:basedOn w:val="53"/>
    <w:next w:val="58"/>
    <w:autoRedefine/>
    <w:qFormat/>
    <w:uiPriority w:val="0"/>
    <w:rPr>
      <w:kern w:val="2"/>
      <w:sz w:val="21"/>
      <w:szCs w:val="21"/>
    </w:rPr>
  </w:style>
  <w:style w:type="paragraph" w:customStyle="1" w:styleId="53">
    <w:name w:val="正文_2_0"/>
    <w:basedOn w:val="54"/>
    <w:next w:val="56"/>
    <w:autoRedefine/>
    <w:qFormat/>
    <w:uiPriority w:val="0"/>
  </w:style>
  <w:style w:type="paragraph" w:customStyle="1" w:styleId="54">
    <w:name w:val="正文_2"/>
    <w:basedOn w:val="55"/>
    <w:autoRedefine/>
    <w:qFormat/>
    <w:uiPriority w:val="0"/>
    <w:rPr>
      <w:sz w:val="24"/>
      <w:szCs w:val="24"/>
    </w:rPr>
  </w:style>
  <w:style w:type="paragraph" w:customStyle="1" w:styleId="55">
    <w:name w:val="正文_3"/>
    <w:autoRedefine/>
    <w:qFormat/>
    <w:uiPriority w:val="0"/>
    <w:pPr>
      <w:widowControl w:val="0"/>
      <w:jc w:val="both"/>
    </w:pPr>
    <w:rPr>
      <w:rFonts w:ascii="Times New Roman" w:hAnsi="Times New Roman" w:eastAsia="宋体" w:cs="Times New Roman"/>
      <w:lang w:val="en-US" w:eastAsia="zh-CN" w:bidi="ar-SA"/>
    </w:rPr>
  </w:style>
  <w:style w:type="paragraph" w:customStyle="1" w:styleId="56">
    <w:name w:val="Default_1_0_0"/>
    <w:basedOn w:val="40"/>
    <w:next w:val="57"/>
    <w:autoRedefine/>
    <w:qFormat/>
    <w:uiPriority w:val="0"/>
    <w:pPr>
      <w:autoSpaceDE w:val="0"/>
      <w:autoSpaceDN w:val="0"/>
      <w:adjustRightInd w:val="0"/>
      <w:jc w:val="left"/>
    </w:pPr>
    <w:rPr>
      <w:color w:val="000000"/>
    </w:rPr>
  </w:style>
  <w:style w:type="paragraph" w:customStyle="1" w:styleId="57">
    <w:name w:val="正文_3_0_0"/>
    <w:next w:val="5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文本_1_0"/>
    <w:basedOn w:val="59"/>
    <w:next w:val="62"/>
    <w:autoRedefine/>
    <w:qFormat/>
    <w:uiPriority w:val="0"/>
    <w:rPr>
      <w:rFonts w:eastAsia="仿宋_GB2312"/>
      <w:kern w:val="2"/>
      <w:sz w:val="28"/>
      <w:szCs w:val="30"/>
    </w:rPr>
  </w:style>
  <w:style w:type="paragraph" w:customStyle="1" w:styleId="59">
    <w:name w:val="正文_2_1_0"/>
    <w:basedOn w:val="40"/>
    <w:next w:val="60"/>
    <w:autoRedefine/>
    <w:qFormat/>
    <w:uiPriority w:val="0"/>
  </w:style>
  <w:style w:type="paragraph" w:customStyle="1" w:styleId="60">
    <w:name w:val="Default_1_1"/>
    <w:basedOn w:val="40"/>
    <w:next w:val="61"/>
    <w:autoRedefine/>
    <w:qFormat/>
    <w:uiPriority w:val="0"/>
    <w:pPr>
      <w:autoSpaceDE w:val="0"/>
      <w:autoSpaceDN w:val="0"/>
      <w:adjustRightInd w:val="0"/>
      <w:jc w:val="left"/>
    </w:pPr>
    <w:rPr>
      <w:color w:val="000000"/>
    </w:rPr>
  </w:style>
  <w:style w:type="paragraph" w:customStyle="1" w:styleId="61">
    <w:name w:val="正文_3_1"/>
    <w:basedOn w:val="40"/>
    <w:next w:val="60"/>
    <w:autoRedefine/>
    <w:qFormat/>
    <w:uiPriority w:val="0"/>
  </w:style>
  <w:style w:type="paragraph" w:customStyle="1" w:styleId="62">
    <w:name w:val="正文文本 2_1_0"/>
    <w:basedOn w:val="63"/>
    <w:next w:val="58"/>
    <w:autoRedefine/>
    <w:semiHidden/>
    <w:qFormat/>
    <w:uiPriority w:val="0"/>
    <w:pPr>
      <w:spacing w:before="100" w:beforeAutospacing="1" w:after="120" w:line="480" w:lineRule="auto"/>
    </w:pPr>
    <w:rPr>
      <w:rFonts w:ascii="Calibri" w:hAnsi="Calibri" w:cs="Calibri"/>
    </w:rPr>
  </w:style>
  <w:style w:type="paragraph" w:customStyle="1" w:styleId="63">
    <w:name w:val="正文_1_0_1"/>
    <w:basedOn w:val="59"/>
    <w:next w:val="64"/>
    <w:autoRedefine/>
    <w:qFormat/>
    <w:uiPriority w:val="0"/>
    <w:rPr>
      <w:kern w:val="2"/>
      <w:sz w:val="21"/>
      <w:szCs w:val="21"/>
    </w:rPr>
  </w:style>
  <w:style w:type="paragraph" w:customStyle="1" w:styleId="64">
    <w:name w:val="无间隔_1_0"/>
    <w:basedOn w:val="63"/>
    <w:autoRedefine/>
    <w:qFormat/>
    <w:uiPriority w:val="0"/>
    <w:pPr>
      <w:spacing w:line="360" w:lineRule="auto"/>
      <w:ind w:firstLine="200" w:firstLineChars="200"/>
    </w:pPr>
    <w:rPr>
      <w:rFonts w:cs="Calibri"/>
    </w:rPr>
  </w:style>
  <w:style w:type="paragraph" w:customStyle="1" w:styleId="65">
    <w:name w:val="WPSOffice手动目录 1"/>
    <w:autoRedefine/>
    <w:qFormat/>
    <w:uiPriority w:val="0"/>
    <w:pPr>
      <w:ind w:leftChars="0"/>
    </w:pPr>
    <w:rPr>
      <w:rFonts w:ascii="Times New Roman" w:hAnsi="Times New Roman" w:eastAsia="宋体" w:cs="Times New Roman"/>
      <w:sz w:val="20"/>
      <w:szCs w:val="20"/>
    </w:rPr>
  </w:style>
  <w:style w:type="character" w:customStyle="1" w:styleId="66">
    <w:name w:val="layui-layer-tabnow"/>
    <w:basedOn w:val="20"/>
    <w:qFormat/>
    <w:uiPriority w:val="0"/>
    <w:rPr>
      <w:bdr w:val="single" w:color="CCCCCC" w:sz="6" w:space="0"/>
      <w:shd w:val="clear" w:fill="FFFFFF"/>
    </w:rPr>
  </w:style>
  <w:style w:type="character" w:customStyle="1" w:styleId="67">
    <w:name w:val="first-child"/>
    <w:basedOn w:val="20"/>
    <w:qFormat/>
    <w:uiPriority w:val="0"/>
  </w:style>
  <w:style w:type="paragraph" w:customStyle="1" w:styleId="6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4019</Words>
  <Characters>4320</Characters>
  <Lines>1</Lines>
  <Paragraphs>1</Paragraphs>
  <TotalTime>35</TotalTime>
  <ScaleCrop>false</ScaleCrop>
  <LinksUpToDate>false</LinksUpToDate>
  <CharactersWithSpaces>4337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2017-09-13T02:46:00Z</dcterms:created>
  <dc:creator>袁静</dc:creator>
  <cp:lastModifiedBy>NTKO</cp:lastModifiedBy>
  <cp:lastPrinted>2025-01-15T09:48:00Z</cp:lastPrinted>
  <dcterms:modified xsi:type="dcterms:W3CDTF">2025-02-07T01:04:56Z</dcterms:modified>
  <dc:title>中华人民共和国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2052-12.1.0.19770</vt:lpwstr>
  </property>
  <property fmtid="{D5CDD505-2E9C-101B-9397-08002B2CF9AE}" pid="6" name="ICV">
    <vt:lpwstr>B5636721AC9D4DA4BB6D97A4D1FF1A3F_13</vt:lpwstr>
  </property>
  <property fmtid="{D5CDD505-2E9C-101B-9397-08002B2CF9AE}" pid="7" name="KSOTemplateDocerSaveRecord">
    <vt:lpwstr>eyJoZGlkIjoiMmE4NGIwYjg5NzllMTQxNTdjNmM3YWMyMGE1NjUzZGUiLCJ1c2VySWQiOiIyODE5NzUwNjUifQ==</vt:lpwstr>
  </property>
</Properties>
</file>