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97F44">
      <w:pPr>
        <w:pStyle w:val="3"/>
        <w:spacing w:line="254" w:lineRule="auto"/>
        <w:rPr>
          <w:sz w:val="22"/>
          <w:szCs w:val="22"/>
        </w:rPr>
      </w:pPr>
    </w:p>
    <w:p w14:paraId="6868F205">
      <w:pPr>
        <w:pStyle w:val="3"/>
        <w:spacing w:line="254" w:lineRule="auto"/>
        <w:rPr>
          <w:sz w:val="22"/>
          <w:szCs w:val="22"/>
        </w:rPr>
      </w:pPr>
    </w:p>
    <w:p w14:paraId="32D3883E">
      <w:pPr>
        <w:pStyle w:val="3"/>
        <w:spacing w:line="248" w:lineRule="auto"/>
        <w:jc w:val="center"/>
        <w:rPr>
          <w:rFonts w:hint="eastAsia" w:eastAsia="宋体"/>
          <w:sz w:val="24"/>
          <w:szCs w:val="24"/>
          <w:lang w:eastAsia="zh-CN"/>
        </w:rPr>
      </w:pPr>
      <w:r>
        <w:rPr>
          <w:rFonts w:hint="eastAsia" w:ascii="宋体" w:hAnsi="宋体" w:eastAsia="宋体" w:cs="宋体"/>
          <w:b/>
          <w:bCs/>
          <w:spacing w:val="-7"/>
          <w:sz w:val="44"/>
          <w:szCs w:val="44"/>
          <w:lang w:eastAsia="zh-CN"/>
        </w:rPr>
        <w:t>唐河县农业技术推广中心唐河县2025年基层农技推广体系改革与建设及科学施肥增效项目</w:t>
      </w:r>
    </w:p>
    <w:p w14:paraId="3AEB4024">
      <w:pPr>
        <w:pStyle w:val="3"/>
        <w:spacing w:line="248" w:lineRule="auto"/>
        <w:rPr>
          <w:sz w:val="22"/>
          <w:szCs w:val="22"/>
        </w:rPr>
      </w:pPr>
    </w:p>
    <w:p w14:paraId="06664B34">
      <w:pPr>
        <w:pStyle w:val="3"/>
        <w:spacing w:line="248" w:lineRule="auto"/>
        <w:rPr>
          <w:sz w:val="22"/>
          <w:szCs w:val="22"/>
        </w:rPr>
      </w:pPr>
    </w:p>
    <w:p w14:paraId="7B51409C">
      <w:pPr>
        <w:pStyle w:val="3"/>
        <w:spacing w:line="248" w:lineRule="auto"/>
        <w:rPr>
          <w:sz w:val="22"/>
          <w:szCs w:val="22"/>
        </w:rPr>
      </w:pPr>
    </w:p>
    <w:p w14:paraId="70EDCF06">
      <w:pPr>
        <w:pStyle w:val="3"/>
        <w:spacing w:line="248" w:lineRule="auto"/>
        <w:rPr>
          <w:sz w:val="22"/>
          <w:szCs w:val="22"/>
        </w:rPr>
      </w:pPr>
    </w:p>
    <w:p w14:paraId="58E1F994">
      <w:pPr>
        <w:pStyle w:val="3"/>
        <w:spacing w:line="249" w:lineRule="auto"/>
        <w:rPr>
          <w:sz w:val="22"/>
          <w:szCs w:val="22"/>
        </w:rPr>
      </w:pPr>
    </w:p>
    <w:p w14:paraId="61147C07">
      <w:pPr>
        <w:pStyle w:val="3"/>
        <w:spacing w:line="249" w:lineRule="auto"/>
        <w:rPr>
          <w:sz w:val="22"/>
          <w:szCs w:val="22"/>
        </w:rPr>
      </w:pPr>
    </w:p>
    <w:p w14:paraId="4B859E7E">
      <w:pPr>
        <w:pStyle w:val="3"/>
        <w:spacing w:line="249" w:lineRule="auto"/>
        <w:rPr>
          <w:sz w:val="22"/>
          <w:szCs w:val="22"/>
        </w:rPr>
      </w:pPr>
    </w:p>
    <w:p w14:paraId="5F3D3C08">
      <w:pPr>
        <w:pStyle w:val="3"/>
        <w:spacing w:line="249" w:lineRule="auto"/>
        <w:rPr>
          <w:sz w:val="22"/>
          <w:szCs w:val="22"/>
        </w:rPr>
      </w:pPr>
    </w:p>
    <w:p w14:paraId="1579761E">
      <w:pPr>
        <w:pStyle w:val="3"/>
        <w:spacing w:line="249" w:lineRule="auto"/>
        <w:rPr>
          <w:sz w:val="22"/>
          <w:szCs w:val="22"/>
        </w:rPr>
      </w:pPr>
    </w:p>
    <w:p w14:paraId="25CB9707">
      <w:pPr>
        <w:pStyle w:val="3"/>
        <w:spacing w:line="249" w:lineRule="auto"/>
        <w:rPr>
          <w:sz w:val="22"/>
          <w:szCs w:val="22"/>
        </w:rPr>
      </w:pPr>
    </w:p>
    <w:p w14:paraId="6B737264">
      <w:pPr>
        <w:pStyle w:val="3"/>
        <w:spacing w:line="249" w:lineRule="auto"/>
        <w:rPr>
          <w:sz w:val="22"/>
          <w:szCs w:val="22"/>
        </w:rPr>
      </w:pPr>
      <w:bookmarkStart w:id="15" w:name="_GoBack"/>
      <w:bookmarkEnd w:id="15"/>
    </w:p>
    <w:p w14:paraId="79CE493B">
      <w:pPr>
        <w:pStyle w:val="3"/>
        <w:spacing w:line="249" w:lineRule="auto"/>
        <w:rPr>
          <w:sz w:val="22"/>
          <w:szCs w:val="22"/>
        </w:rPr>
      </w:pPr>
    </w:p>
    <w:p w14:paraId="6A6C2808">
      <w:pPr>
        <w:pStyle w:val="3"/>
        <w:spacing w:line="249" w:lineRule="auto"/>
        <w:rPr>
          <w:sz w:val="22"/>
          <w:szCs w:val="22"/>
        </w:rPr>
      </w:pPr>
    </w:p>
    <w:p w14:paraId="7B6410D9">
      <w:pPr>
        <w:spacing w:before="234" w:line="220" w:lineRule="auto"/>
        <w:jc w:val="center"/>
        <w:outlineLvl w:val="9"/>
        <w:rPr>
          <w:rFonts w:ascii="宋体" w:hAnsi="宋体" w:eastAsia="宋体" w:cs="宋体"/>
          <w:b/>
          <w:bCs/>
          <w:spacing w:val="-14"/>
          <w:sz w:val="96"/>
          <w:szCs w:val="96"/>
        </w:rPr>
      </w:pPr>
      <w:r>
        <w:rPr>
          <w:rFonts w:ascii="宋体" w:hAnsi="宋体" w:eastAsia="宋体" w:cs="宋体"/>
          <w:b/>
          <w:bCs/>
          <w:spacing w:val="-14"/>
          <w:sz w:val="96"/>
          <w:szCs w:val="96"/>
        </w:rPr>
        <w:t>招标文件</w:t>
      </w:r>
    </w:p>
    <w:p w14:paraId="7C3DE159">
      <w:pPr>
        <w:spacing w:before="234" w:line="220" w:lineRule="auto"/>
        <w:jc w:val="center"/>
        <w:outlineLvl w:val="9"/>
        <w:rPr>
          <w:rFonts w:hint="default" w:ascii="宋体" w:hAnsi="宋体" w:eastAsia="宋体" w:cs="宋体"/>
          <w:b/>
          <w:bCs/>
          <w:spacing w:val="-14"/>
          <w:sz w:val="40"/>
          <w:szCs w:val="40"/>
          <w:lang w:val="en-US" w:eastAsia="zh-CN"/>
        </w:rPr>
      </w:pPr>
      <w:r>
        <w:rPr>
          <w:rFonts w:hint="eastAsia" w:ascii="宋体" w:hAnsi="宋体" w:eastAsia="宋体" w:cs="宋体"/>
          <w:b/>
          <w:bCs/>
          <w:spacing w:val="-14"/>
          <w:sz w:val="40"/>
          <w:szCs w:val="40"/>
          <w:lang w:eastAsia="zh-CN"/>
        </w:rPr>
        <w:t>（</w:t>
      </w:r>
      <w:r>
        <w:rPr>
          <w:rFonts w:hint="eastAsia" w:ascii="宋体" w:hAnsi="宋体" w:eastAsia="宋体" w:cs="宋体"/>
          <w:b/>
          <w:bCs/>
          <w:spacing w:val="-14"/>
          <w:sz w:val="40"/>
          <w:szCs w:val="40"/>
          <w:lang w:val="en-US" w:eastAsia="zh-CN"/>
        </w:rPr>
        <w:t>非最终版）</w:t>
      </w:r>
    </w:p>
    <w:p w14:paraId="5EDAFC11">
      <w:pPr>
        <w:pStyle w:val="3"/>
        <w:spacing w:line="247" w:lineRule="auto"/>
      </w:pPr>
    </w:p>
    <w:p w14:paraId="6AE25572">
      <w:pPr>
        <w:pStyle w:val="3"/>
        <w:spacing w:line="248" w:lineRule="auto"/>
      </w:pPr>
    </w:p>
    <w:p w14:paraId="660932A7">
      <w:pPr>
        <w:pStyle w:val="3"/>
        <w:spacing w:line="248" w:lineRule="auto"/>
      </w:pPr>
    </w:p>
    <w:p w14:paraId="4217B83D">
      <w:pPr>
        <w:spacing w:before="100" w:line="224" w:lineRule="auto"/>
        <w:ind w:left="1754"/>
        <w:rPr>
          <w:rFonts w:hint="default" w:ascii="宋体" w:hAnsi="宋体" w:eastAsia="宋体" w:cs="宋体"/>
          <w:sz w:val="31"/>
          <w:szCs w:val="31"/>
          <w:lang w:val="en-US" w:eastAsia="zh-CN"/>
        </w:rPr>
      </w:pPr>
      <w:r>
        <w:rPr>
          <w:rFonts w:ascii="宋体" w:hAnsi="宋体" w:eastAsia="宋体" w:cs="宋体"/>
          <w:spacing w:val="6"/>
          <w:sz w:val="31"/>
          <w:szCs w:val="31"/>
        </w:rPr>
        <w:t>项目编号：</w:t>
      </w:r>
      <w:r>
        <w:rPr>
          <w:rFonts w:hint="eastAsia" w:ascii="宋体" w:hAnsi="宋体" w:eastAsia="宋体" w:cs="宋体"/>
          <w:spacing w:val="6"/>
          <w:sz w:val="31"/>
          <w:szCs w:val="31"/>
          <w:lang w:val="en-US" w:eastAsia="zh-CN"/>
        </w:rPr>
        <w:t>唐财采购公开-2025-47</w:t>
      </w:r>
    </w:p>
    <w:p w14:paraId="2048856B">
      <w:pPr>
        <w:pStyle w:val="3"/>
        <w:spacing w:line="257" w:lineRule="auto"/>
      </w:pPr>
    </w:p>
    <w:p w14:paraId="4D04D972">
      <w:pPr>
        <w:pStyle w:val="3"/>
        <w:spacing w:line="257" w:lineRule="auto"/>
      </w:pPr>
    </w:p>
    <w:p w14:paraId="45192BDC">
      <w:pPr>
        <w:pStyle w:val="3"/>
        <w:spacing w:line="257" w:lineRule="auto"/>
      </w:pPr>
    </w:p>
    <w:p w14:paraId="0DDE34C9">
      <w:pPr>
        <w:pStyle w:val="3"/>
        <w:spacing w:line="257" w:lineRule="auto"/>
      </w:pPr>
    </w:p>
    <w:p w14:paraId="298BDA75">
      <w:pPr>
        <w:pStyle w:val="3"/>
        <w:spacing w:line="257" w:lineRule="auto"/>
      </w:pPr>
    </w:p>
    <w:p w14:paraId="34259639">
      <w:pPr>
        <w:pStyle w:val="3"/>
        <w:spacing w:line="257" w:lineRule="auto"/>
      </w:pPr>
    </w:p>
    <w:p w14:paraId="19064B49">
      <w:pPr>
        <w:pStyle w:val="3"/>
        <w:spacing w:line="257" w:lineRule="auto"/>
      </w:pPr>
    </w:p>
    <w:p w14:paraId="3754C833">
      <w:pPr>
        <w:pStyle w:val="3"/>
        <w:spacing w:line="258" w:lineRule="auto"/>
      </w:pPr>
    </w:p>
    <w:p w14:paraId="3C321D75">
      <w:pPr>
        <w:pStyle w:val="3"/>
        <w:spacing w:line="258" w:lineRule="auto"/>
      </w:pPr>
    </w:p>
    <w:p w14:paraId="31ED6026">
      <w:pPr>
        <w:pStyle w:val="3"/>
        <w:spacing w:line="258" w:lineRule="auto"/>
      </w:pPr>
    </w:p>
    <w:p w14:paraId="6777ABD4">
      <w:pPr>
        <w:pStyle w:val="3"/>
        <w:spacing w:line="258" w:lineRule="auto"/>
      </w:pPr>
    </w:p>
    <w:p w14:paraId="149155CF">
      <w:pPr>
        <w:pStyle w:val="3"/>
        <w:spacing w:line="258" w:lineRule="auto"/>
      </w:pPr>
    </w:p>
    <w:p w14:paraId="177355E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31"/>
          <w:szCs w:val="31"/>
          <w:lang w:eastAsia="zh-CN"/>
        </w:rPr>
      </w:pPr>
      <w:r>
        <w:rPr>
          <w:rFonts w:ascii="宋体" w:hAnsi="宋体" w:eastAsia="宋体" w:cs="宋体"/>
          <w:b/>
          <w:bCs/>
          <w:spacing w:val="7"/>
          <w:sz w:val="31"/>
          <w:szCs w:val="31"/>
        </w:rPr>
        <w:t>采购人：</w:t>
      </w:r>
      <w:r>
        <w:rPr>
          <w:rFonts w:hint="eastAsia" w:ascii="宋体" w:hAnsi="宋体" w:eastAsia="宋体" w:cs="宋体"/>
          <w:b/>
          <w:bCs/>
          <w:spacing w:val="7"/>
          <w:sz w:val="31"/>
          <w:szCs w:val="31"/>
          <w:lang w:eastAsia="zh-CN"/>
        </w:rPr>
        <w:t>唐河县农业技术推广中心</w:t>
      </w:r>
    </w:p>
    <w:p w14:paraId="4707157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pPr>
      <w:r>
        <w:rPr>
          <w:rFonts w:ascii="宋体" w:hAnsi="宋体" w:eastAsia="宋体" w:cs="宋体"/>
          <w:b/>
          <w:bCs/>
          <w:spacing w:val="7"/>
          <w:sz w:val="31"/>
          <w:szCs w:val="31"/>
        </w:rPr>
        <w:t>采购代理机构：</w:t>
      </w:r>
      <w:r>
        <w:rPr>
          <w:rFonts w:hint="eastAsia" w:ascii="宋体" w:hAnsi="宋体" w:eastAsia="宋体" w:cs="宋体"/>
          <w:b/>
          <w:bCs/>
          <w:spacing w:val="7"/>
          <w:sz w:val="31"/>
          <w:szCs w:val="31"/>
          <w:lang w:eastAsia="zh-CN"/>
        </w:rPr>
        <w:t>唐河县唐兴工程造价咨询有限公司</w:t>
      </w:r>
    </w:p>
    <w:p w14:paraId="0133690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ascii="宋体" w:hAnsi="宋体" w:eastAsia="宋体" w:cs="宋体"/>
          <w:b/>
          <w:bCs/>
          <w:spacing w:val="5"/>
          <w:sz w:val="31"/>
          <w:szCs w:val="31"/>
        </w:rPr>
      </w:pPr>
      <w:r>
        <w:rPr>
          <w:rFonts w:hint="eastAsia" w:ascii="宋体" w:hAnsi="宋体" w:eastAsia="宋体" w:cs="宋体"/>
          <w:b/>
          <w:bCs/>
          <w:spacing w:val="5"/>
          <w:sz w:val="31"/>
          <w:szCs w:val="31"/>
          <w:lang w:val="en-US" w:eastAsia="zh-CN"/>
        </w:rPr>
        <w:t>时间：</w:t>
      </w:r>
      <w:r>
        <w:rPr>
          <w:rFonts w:ascii="宋体" w:hAnsi="宋体" w:eastAsia="宋体" w:cs="宋体"/>
          <w:b/>
          <w:bCs/>
          <w:spacing w:val="5"/>
          <w:sz w:val="31"/>
          <w:szCs w:val="31"/>
        </w:rPr>
        <w:t>二零二五年</w:t>
      </w:r>
      <w:r>
        <w:rPr>
          <w:rFonts w:hint="eastAsia" w:ascii="宋体" w:hAnsi="宋体" w:eastAsia="宋体" w:cs="宋体"/>
          <w:b/>
          <w:bCs/>
          <w:spacing w:val="5"/>
          <w:sz w:val="31"/>
          <w:szCs w:val="31"/>
          <w:lang w:val="en-US" w:eastAsia="zh-CN"/>
        </w:rPr>
        <w:t>九</w:t>
      </w:r>
      <w:r>
        <w:rPr>
          <w:rFonts w:ascii="宋体" w:hAnsi="宋体" w:eastAsia="宋体" w:cs="宋体"/>
          <w:b/>
          <w:bCs/>
          <w:spacing w:val="5"/>
          <w:sz w:val="31"/>
          <w:szCs w:val="31"/>
        </w:rPr>
        <w:t>月</w:t>
      </w:r>
    </w:p>
    <w:p w14:paraId="236DD04B">
      <w:pPr>
        <w:spacing w:line="225" w:lineRule="auto"/>
        <w:rPr>
          <w:rFonts w:ascii="宋体" w:hAnsi="宋体" w:eastAsia="宋体" w:cs="宋体"/>
          <w:sz w:val="31"/>
          <w:szCs w:val="31"/>
        </w:rPr>
        <w:sectPr>
          <w:footerReference r:id="rId5" w:type="default"/>
          <w:pgSz w:w="11907" w:h="16841"/>
          <w:pgMar w:top="1431" w:right="1139" w:bottom="1104" w:left="1614" w:header="0" w:footer="876" w:gutter="0"/>
          <w:pgNumType w:fmt="decimal"/>
          <w:cols w:space="720" w:num="1"/>
        </w:sectPr>
      </w:pPr>
    </w:p>
    <w:p w14:paraId="1D1931D7">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19" w:lineRule="auto"/>
        <w:jc w:val="center"/>
        <w:textAlignment w:val="baseline"/>
        <w:outlineLvl w:val="9"/>
        <w:rPr>
          <w:rFonts w:hint="eastAsia" w:ascii="宋体" w:hAnsi="宋体" w:eastAsia="宋体" w:cs="宋体"/>
          <w:b/>
          <w:bCs/>
          <w:spacing w:val="-6"/>
          <w:sz w:val="36"/>
          <w:szCs w:val="36"/>
          <w:lang w:val="en-US" w:eastAsia="zh-CN"/>
        </w:rPr>
      </w:pPr>
      <w:bookmarkStart w:id="0" w:name="bookmark7"/>
      <w:bookmarkEnd w:id="0"/>
      <w:r>
        <w:rPr>
          <w:rFonts w:hint="eastAsia" w:ascii="宋体" w:hAnsi="宋体" w:eastAsia="宋体" w:cs="宋体"/>
          <w:b/>
          <w:bCs/>
          <w:spacing w:val="-6"/>
          <w:sz w:val="36"/>
          <w:szCs w:val="36"/>
          <w:lang w:val="en-US" w:eastAsia="zh-CN"/>
        </w:rPr>
        <w:t>目  录</w:t>
      </w:r>
    </w:p>
    <w:p w14:paraId="4CFC9C87">
      <w:pPr>
        <w:pStyle w:val="7"/>
        <w:keepNext w:val="0"/>
        <w:keepLines w:val="0"/>
        <w:pageBreakBefore w:val="0"/>
        <w:widowControl/>
        <w:tabs>
          <w:tab w:val="right" w:leader="dot" w:pos="954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b/>
          <w:bCs/>
          <w:spacing w:val="-6"/>
          <w:sz w:val="28"/>
          <w:szCs w:val="28"/>
          <w:lang w:val="en-US" w:eastAsia="zh-CN"/>
        </w:rPr>
        <w:fldChar w:fldCharType="begin"/>
      </w:r>
      <w:r>
        <w:rPr>
          <w:rFonts w:hint="eastAsia" w:ascii="宋体" w:hAnsi="宋体" w:eastAsia="宋体" w:cs="宋体"/>
          <w:b/>
          <w:bCs/>
          <w:spacing w:val="-6"/>
          <w:sz w:val="28"/>
          <w:szCs w:val="28"/>
          <w:lang w:val="en-US" w:eastAsia="zh-CN"/>
        </w:rPr>
        <w:instrText xml:space="preserve">TOC \o "1-3" \h \u </w:instrText>
      </w:r>
      <w:r>
        <w:rPr>
          <w:rFonts w:hint="eastAsia" w:ascii="宋体" w:hAnsi="宋体" w:eastAsia="宋体" w:cs="宋体"/>
          <w:b/>
          <w:bCs/>
          <w:spacing w:val="-6"/>
          <w:sz w:val="28"/>
          <w:szCs w:val="28"/>
          <w:lang w:val="en-US" w:eastAsia="zh-CN"/>
        </w:rPr>
        <w:fldChar w:fldCharType="separate"/>
      </w:r>
      <w:r>
        <w:rPr>
          <w:rFonts w:hint="eastAsia" w:ascii="宋体" w:hAnsi="宋体" w:eastAsia="宋体" w:cs="宋体"/>
          <w:bCs/>
          <w:spacing w:val="-6"/>
          <w:sz w:val="28"/>
          <w:szCs w:val="28"/>
          <w:lang w:val="en-US" w:eastAsia="zh-CN"/>
        </w:rPr>
        <w:fldChar w:fldCharType="begin"/>
      </w:r>
      <w:r>
        <w:rPr>
          <w:rFonts w:hint="eastAsia" w:ascii="宋体" w:hAnsi="宋体" w:eastAsia="宋体" w:cs="宋体"/>
          <w:bCs/>
          <w:spacing w:val="-6"/>
          <w:sz w:val="28"/>
          <w:szCs w:val="28"/>
          <w:lang w:val="en-US" w:eastAsia="zh-CN"/>
        </w:rPr>
        <w:instrText xml:space="preserve"> HYPERLINK \l _Toc6202 </w:instrText>
      </w:r>
      <w:r>
        <w:rPr>
          <w:rFonts w:hint="eastAsia" w:ascii="宋体" w:hAnsi="宋体" w:eastAsia="宋体" w:cs="宋体"/>
          <w:bCs/>
          <w:spacing w:val="-6"/>
          <w:sz w:val="28"/>
          <w:szCs w:val="28"/>
          <w:lang w:val="en-US" w:eastAsia="zh-CN"/>
        </w:rPr>
        <w:fldChar w:fldCharType="separate"/>
      </w:r>
      <w:r>
        <w:rPr>
          <w:rFonts w:hint="eastAsia" w:ascii="宋体" w:hAnsi="宋体" w:eastAsia="宋体" w:cs="宋体"/>
          <w:bCs/>
          <w:spacing w:val="-6"/>
          <w:sz w:val="28"/>
          <w:szCs w:val="28"/>
        </w:rPr>
        <w:t>第一章</w:t>
      </w:r>
      <w:r>
        <w:rPr>
          <w:rFonts w:hint="eastAsia" w:ascii="宋体" w:hAnsi="宋体" w:eastAsia="宋体" w:cs="宋体"/>
          <w:bCs/>
          <w:spacing w:val="-6"/>
          <w:sz w:val="28"/>
          <w:szCs w:val="28"/>
          <w:lang w:val="en-US" w:eastAsia="zh-CN"/>
        </w:rPr>
        <w:t xml:space="preserve"> </w:t>
      </w:r>
      <w:r>
        <w:rPr>
          <w:rFonts w:hint="eastAsia" w:ascii="宋体" w:hAnsi="宋体" w:eastAsia="宋体" w:cs="宋体"/>
          <w:bCs/>
          <w:spacing w:val="-6"/>
          <w:sz w:val="28"/>
          <w:szCs w:val="28"/>
        </w:rPr>
        <w:t>公开招标公告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_Toc6202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bCs/>
          <w:spacing w:val="-6"/>
          <w:sz w:val="28"/>
          <w:szCs w:val="28"/>
          <w:lang w:val="en-US" w:eastAsia="zh-CN"/>
        </w:rPr>
        <w:fldChar w:fldCharType="end"/>
      </w:r>
    </w:p>
    <w:p w14:paraId="322C4A28">
      <w:pPr>
        <w:pStyle w:val="7"/>
        <w:keepNext w:val="0"/>
        <w:keepLines w:val="0"/>
        <w:pageBreakBefore w:val="0"/>
        <w:widowControl/>
        <w:tabs>
          <w:tab w:val="right" w:leader="dot" w:pos="954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bCs/>
          <w:spacing w:val="-6"/>
          <w:sz w:val="28"/>
          <w:szCs w:val="28"/>
          <w:lang w:val="en-US" w:eastAsia="zh-CN"/>
        </w:rPr>
        <w:fldChar w:fldCharType="begin"/>
      </w:r>
      <w:r>
        <w:rPr>
          <w:rFonts w:hint="eastAsia" w:ascii="宋体" w:hAnsi="宋体" w:eastAsia="宋体" w:cs="宋体"/>
          <w:bCs/>
          <w:spacing w:val="-6"/>
          <w:sz w:val="28"/>
          <w:szCs w:val="28"/>
          <w:lang w:val="en-US" w:eastAsia="zh-CN"/>
        </w:rPr>
        <w:instrText xml:space="preserve"> HYPERLINK \l _Toc27686 </w:instrText>
      </w:r>
      <w:r>
        <w:rPr>
          <w:rFonts w:hint="eastAsia" w:ascii="宋体" w:hAnsi="宋体" w:eastAsia="宋体" w:cs="宋体"/>
          <w:bCs/>
          <w:spacing w:val="-6"/>
          <w:sz w:val="28"/>
          <w:szCs w:val="28"/>
          <w:lang w:val="en-US" w:eastAsia="zh-CN"/>
        </w:rPr>
        <w:fldChar w:fldCharType="separate"/>
      </w:r>
      <w:r>
        <w:rPr>
          <w:rFonts w:hint="eastAsia" w:ascii="宋体" w:hAnsi="宋体" w:eastAsia="宋体" w:cs="宋体"/>
          <w:bCs/>
          <w:spacing w:val="-6"/>
          <w:sz w:val="28"/>
          <w:szCs w:val="28"/>
        </w:rPr>
        <w:t>第二章</w:t>
      </w:r>
      <w:r>
        <w:rPr>
          <w:rFonts w:hint="eastAsia" w:ascii="宋体" w:hAnsi="宋体" w:eastAsia="宋体" w:cs="宋体"/>
          <w:bCs/>
          <w:spacing w:val="-6"/>
          <w:sz w:val="28"/>
          <w:szCs w:val="28"/>
          <w:lang w:val="en-US" w:eastAsia="zh-CN"/>
        </w:rPr>
        <w:t xml:space="preserve"> </w:t>
      </w:r>
      <w:r>
        <w:rPr>
          <w:rFonts w:hint="eastAsia" w:ascii="宋体" w:hAnsi="宋体" w:eastAsia="宋体" w:cs="宋体"/>
          <w:bCs/>
          <w:spacing w:val="-6"/>
          <w:sz w:val="28"/>
          <w:szCs w:val="28"/>
        </w:rPr>
        <w:t>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_Toc27686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bCs/>
          <w:spacing w:val="-6"/>
          <w:sz w:val="28"/>
          <w:szCs w:val="28"/>
          <w:lang w:val="en-US" w:eastAsia="zh-CN"/>
        </w:rPr>
        <w:fldChar w:fldCharType="end"/>
      </w:r>
    </w:p>
    <w:p w14:paraId="342B1162">
      <w:pPr>
        <w:pStyle w:val="8"/>
        <w:keepNext w:val="0"/>
        <w:keepLines w:val="0"/>
        <w:pageBreakBefore w:val="0"/>
        <w:widowControl/>
        <w:tabs>
          <w:tab w:val="right" w:leader="dot" w:pos="954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bCs/>
          <w:spacing w:val="-6"/>
          <w:sz w:val="28"/>
          <w:szCs w:val="28"/>
          <w:lang w:val="en-US" w:eastAsia="zh-CN"/>
        </w:rPr>
        <w:fldChar w:fldCharType="begin"/>
      </w:r>
      <w:r>
        <w:rPr>
          <w:rFonts w:hint="eastAsia" w:ascii="宋体" w:hAnsi="宋体" w:eastAsia="宋体" w:cs="宋体"/>
          <w:bCs/>
          <w:spacing w:val="-6"/>
          <w:sz w:val="28"/>
          <w:szCs w:val="28"/>
          <w:lang w:val="en-US" w:eastAsia="zh-CN"/>
        </w:rPr>
        <w:instrText xml:space="preserve"> HYPERLINK \l _Toc31109 </w:instrText>
      </w:r>
      <w:r>
        <w:rPr>
          <w:rFonts w:hint="eastAsia" w:ascii="宋体" w:hAnsi="宋体" w:eastAsia="宋体" w:cs="宋体"/>
          <w:bCs/>
          <w:spacing w:val="-6"/>
          <w:sz w:val="28"/>
          <w:szCs w:val="28"/>
          <w:lang w:val="en-US" w:eastAsia="zh-CN"/>
        </w:rPr>
        <w:fldChar w:fldCharType="separate"/>
      </w:r>
      <w:r>
        <w:rPr>
          <w:rFonts w:hint="eastAsia" w:ascii="宋体" w:hAnsi="宋体" w:eastAsia="宋体" w:cs="宋体"/>
          <w:bCs/>
          <w:spacing w:val="-4"/>
          <w:sz w:val="28"/>
          <w:szCs w:val="28"/>
        </w:rPr>
        <w:t>一、采购内容及要求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_Toc31109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bCs/>
          <w:spacing w:val="-6"/>
          <w:sz w:val="28"/>
          <w:szCs w:val="28"/>
          <w:lang w:val="en-US" w:eastAsia="zh-CN"/>
        </w:rPr>
        <w:fldChar w:fldCharType="end"/>
      </w:r>
    </w:p>
    <w:p w14:paraId="184B0650">
      <w:pPr>
        <w:pStyle w:val="8"/>
        <w:keepNext w:val="0"/>
        <w:keepLines w:val="0"/>
        <w:pageBreakBefore w:val="0"/>
        <w:widowControl/>
        <w:tabs>
          <w:tab w:val="right" w:leader="dot" w:pos="954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bCs/>
          <w:spacing w:val="-6"/>
          <w:sz w:val="28"/>
          <w:szCs w:val="28"/>
          <w:lang w:val="en-US" w:eastAsia="zh-CN"/>
        </w:rPr>
        <w:fldChar w:fldCharType="begin"/>
      </w:r>
      <w:r>
        <w:rPr>
          <w:rFonts w:hint="eastAsia" w:ascii="宋体" w:hAnsi="宋体" w:eastAsia="宋体" w:cs="宋体"/>
          <w:bCs/>
          <w:spacing w:val="-6"/>
          <w:sz w:val="28"/>
          <w:szCs w:val="28"/>
          <w:lang w:val="en-US" w:eastAsia="zh-CN"/>
        </w:rPr>
        <w:instrText xml:space="preserve"> HYPERLINK \l _Toc27249 </w:instrText>
      </w:r>
      <w:r>
        <w:rPr>
          <w:rFonts w:hint="eastAsia" w:ascii="宋体" w:hAnsi="宋体" w:eastAsia="宋体" w:cs="宋体"/>
          <w:bCs/>
          <w:spacing w:val="-6"/>
          <w:sz w:val="28"/>
          <w:szCs w:val="28"/>
          <w:lang w:val="en-US" w:eastAsia="zh-CN"/>
        </w:rPr>
        <w:fldChar w:fldCharType="separate"/>
      </w:r>
      <w:r>
        <w:rPr>
          <w:rFonts w:hint="eastAsia" w:ascii="宋体" w:hAnsi="宋体" w:eastAsia="宋体" w:cs="宋体"/>
          <w:bCs/>
          <w:spacing w:val="0"/>
          <w:sz w:val="28"/>
          <w:szCs w:val="28"/>
        </w:rPr>
        <w:t>二、项目商务要求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_Toc27249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bCs/>
          <w:spacing w:val="-6"/>
          <w:sz w:val="28"/>
          <w:szCs w:val="28"/>
          <w:lang w:val="en-US" w:eastAsia="zh-CN"/>
        </w:rPr>
        <w:fldChar w:fldCharType="end"/>
      </w:r>
    </w:p>
    <w:p w14:paraId="26119443">
      <w:pPr>
        <w:pStyle w:val="7"/>
        <w:keepNext w:val="0"/>
        <w:keepLines w:val="0"/>
        <w:pageBreakBefore w:val="0"/>
        <w:widowControl/>
        <w:tabs>
          <w:tab w:val="right" w:leader="dot" w:pos="954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bCs/>
          <w:spacing w:val="-6"/>
          <w:sz w:val="28"/>
          <w:szCs w:val="28"/>
          <w:lang w:val="en-US" w:eastAsia="zh-CN"/>
        </w:rPr>
        <w:fldChar w:fldCharType="begin"/>
      </w:r>
      <w:r>
        <w:rPr>
          <w:rFonts w:hint="eastAsia" w:ascii="宋体" w:hAnsi="宋体" w:eastAsia="宋体" w:cs="宋体"/>
          <w:bCs/>
          <w:spacing w:val="-6"/>
          <w:sz w:val="28"/>
          <w:szCs w:val="28"/>
          <w:lang w:val="en-US" w:eastAsia="zh-CN"/>
        </w:rPr>
        <w:instrText xml:space="preserve"> HYPERLINK \l _Toc28482 </w:instrText>
      </w:r>
      <w:r>
        <w:rPr>
          <w:rFonts w:hint="eastAsia" w:ascii="宋体" w:hAnsi="宋体" w:eastAsia="宋体" w:cs="宋体"/>
          <w:bCs/>
          <w:spacing w:val="-6"/>
          <w:sz w:val="28"/>
          <w:szCs w:val="28"/>
          <w:lang w:val="en-US" w:eastAsia="zh-CN"/>
        </w:rPr>
        <w:fldChar w:fldCharType="separate"/>
      </w:r>
      <w:r>
        <w:rPr>
          <w:rFonts w:hint="eastAsia" w:ascii="宋体" w:hAnsi="宋体" w:eastAsia="宋体" w:cs="宋体"/>
          <w:bCs/>
          <w:spacing w:val="-6"/>
          <w:sz w:val="28"/>
          <w:szCs w:val="28"/>
        </w:rPr>
        <w:t>第三章</w:t>
      </w:r>
      <w:r>
        <w:rPr>
          <w:rFonts w:hint="eastAsia" w:ascii="宋体" w:hAnsi="宋体" w:eastAsia="宋体" w:cs="宋体"/>
          <w:bCs/>
          <w:spacing w:val="-6"/>
          <w:sz w:val="28"/>
          <w:szCs w:val="28"/>
          <w:lang w:val="en-US" w:eastAsia="zh-CN"/>
        </w:rPr>
        <w:t xml:space="preserve"> </w:t>
      </w:r>
      <w:r>
        <w:rPr>
          <w:rFonts w:hint="eastAsia" w:ascii="宋体" w:hAnsi="宋体" w:eastAsia="宋体" w:cs="宋体"/>
          <w:bCs/>
          <w:spacing w:val="-6"/>
          <w:sz w:val="28"/>
          <w:szCs w:val="28"/>
        </w:rPr>
        <w:t>投标人须知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_Toc28482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bCs/>
          <w:spacing w:val="-6"/>
          <w:sz w:val="28"/>
          <w:szCs w:val="28"/>
          <w:lang w:val="en-US" w:eastAsia="zh-CN"/>
        </w:rPr>
        <w:fldChar w:fldCharType="end"/>
      </w:r>
    </w:p>
    <w:p w14:paraId="194A58E8">
      <w:pPr>
        <w:pStyle w:val="7"/>
        <w:keepNext w:val="0"/>
        <w:keepLines w:val="0"/>
        <w:pageBreakBefore w:val="0"/>
        <w:widowControl/>
        <w:tabs>
          <w:tab w:val="right" w:leader="dot" w:pos="954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bCs/>
          <w:spacing w:val="-6"/>
          <w:sz w:val="28"/>
          <w:szCs w:val="28"/>
          <w:lang w:val="en-US" w:eastAsia="zh-CN"/>
        </w:rPr>
        <w:fldChar w:fldCharType="begin"/>
      </w:r>
      <w:r>
        <w:rPr>
          <w:rFonts w:hint="eastAsia" w:ascii="宋体" w:hAnsi="宋体" w:eastAsia="宋体" w:cs="宋体"/>
          <w:bCs/>
          <w:spacing w:val="-6"/>
          <w:sz w:val="28"/>
          <w:szCs w:val="28"/>
          <w:lang w:val="en-US" w:eastAsia="zh-CN"/>
        </w:rPr>
        <w:instrText xml:space="preserve"> HYPERLINK \l _Toc12799 </w:instrText>
      </w:r>
      <w:r>
        <w:rPr>
          <w:rFonts w:hint="eastAsia" w:ascii="宋体" w:hAnsi="宋体" w:eastAsia="宋体" w:cs="宋体"/>
          <w:bCs/>
          <w:spacing w:val="-6"/>
          <w:sz w:val="28"/>
          <w:szCs w:val="28"/>
          <w:lang w:val="en-US" w:eastAsia="zh-CN"/>
        </w:rPr>
        <w:fldChar w:fldCharType="separate"/>
      </w:r>
      <w:r>
        <w:rPr>
          <w:rFonts w:hint="eastAsia" w:ascii="宋体" w:hAnsi="宋体" w:eastAsia="宋体" w:cs="宋体"/>
          <w:bCs/>
          <w:spacing w:val="-3"/>
          <w:sz w:val="28"/>
          <w:szCs w:val="28"/>
        </w:rPr>
        <w:t>第四章</w:t>
      </w:r>
      <w:r>
        <w:rPr>
          <w:rFonts w:hint="eastAsia" w:ascii="宋体" w:hAnsi="宋体" w:eastAsia="宋体" w:cs="宋体"/>
          <w:bCs/>
          <w:spacing w:val="-3"/>
          <w:sz w:val="28"/>
          <w:szCs w:val="28"/>
          <w:lang w:val="en-US" w:eastAsia="zh-CN"/>
        </w:rPr>
        <w:t xml:space="preserve"> </w:t>
      </w:r>
      <w:r>
        <w:rPr>
          <w:rFonts w:hint="eastAsia" w:ascii="宋体" w:hAnsi="宋体" w:eastAsia="宋体" w:cs="宋体"/>
          <w:bCs/>
          <w:spacing w:val="-3"/>
          <w:sz w:val="28"/>
          <w:szCs w:val="28"/>
        </w:rPr>
        <w:t>开、评标程序、评标方法和评标标准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_Toc12799 \h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bCs/>
          <w:spacing w:val="-6"/>
          <w:sz w:val="28"/>
          <w:szCs w:val="28"/>
          <w:lang w:val="en-US" w:eastAsia="zh-CN"/>
        </w:rPr>
        <w:fldChar w:fldCharType="end"/>
      </w:r>
    </w:p>
    <w:p w14:paraId="26CFDC64">
      <w:pPr>
        <w:pStyle w:val="8"/>
        <w:keepNext w:val="0"/>
        <w:keepLines w:val="0"/>
        <w:pageBreakBefore w:val="0"/>
        <w:widowControl/>
        <w:tabs>
          <w:tab w:val="right" w:leader="dot" w:pos="954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bCs/>
          <w:spacing w:val="-6"/>
          <w:sz w:val="28"/>
          <w:szCs w:val="28"/>
          <w:lang w:val="en-US" w:eastAsia="zh-CN"/>
        </w:rPr>
        <w:fldChar w:fldCharType="begin"/>
      </w:r>
      <w:r>
        <w:rPr>
          <w:rFonts w:hint="eastAsia" w:ascii="宋体" w:hAnsi="宋体" w:eastAsia="宋体" w:cs="宋体"/>
          <w:bCs/>
          <w:spacing w:val="-6"/>
          <w:sz w:val="28"/>
          <w:szCs w:val="28"/>
          <w:lang w:val="en-US" w:eastAsia="zh-CN"/>
        </w:rPr>
        <w:instrText xml:space="preserve"> HYPERLINK \l _Toc11879 </w:instrText>
      </w:r>
      <w:r>
        <w:rPr>
          <w:rFonts w:hint="eastAsia" w:ascii="宋体" w:hAnsi="宋体" w:eastAsia="宋体" w:cs="宋体"/>
          <w:bCs/>
          <w:spacing w:val="-6"/>
          <w:sz w:val="28"/>
          <w:szCs w:val="28"/>
          <w:lang w:val="en-US" w:eastAsia="zh-CN"/>
        </w:rPr>
        <w:fldChar w:fldCharType="separate"/>
      </w:r>
      <w:r>
        <w:rPr>
          <w:rFonts w:hint="eastAsia" w:ascii="宋体" w:hAnsi="宋体" w:eastAsia="宋体" w:cs="宋体"/>
          <w:bCs/>
          <w:spacing w:val="-6"/>
          <w:sz w:val="28"/>
          <w:szCs w:val="28"/>
          <w:highlight w:val="none"/>
        </w:rPr>
        <w:t>评分标准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_Toc11879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bCs/>
          <w:spacing w:val="-6"/>
          <w:sz w:val="28"/>
          <w:szCs w:val="28"/>
          <w:lang w:val="en-US" w:eastAsia="zh-CN"/>
        </w:rPr>
        <w:fldChar w:fldCharType="end"/>
      </w:r>
    </w:p>
    <w:p w14:paraId="4AAB40DC">
      <w:pPr>
        <w:pStyle w:val="7"/>
        <w:keepNext w:val="0"/>
        <w:keepLines w:val="0"/>
        <w:pageBreakBefore w:val="0"/>
        <w:widowControl/>
        <w:tabs>
          <w:tab w:val="right" w:leader="dot" w:pos="954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bCs/>
          <w:spacing w:val="-6"/>
          <w:sz w:val="28"/>
          <w:szCs w:val="28"/>
          <w:lang w:val="en-US" w:eastAsia="zh-CN"/>
        </w:rPr>
        <w:fldChar w:fldCharType="begin"/>
      </w:r>
      <w:r>
        <w:rPr>
          <w:rFonts w:hint="eastAsia" w:ascii="宋体" w:hAnsi="宋体" w:eastAsia="宋体" w:cs="宋体"/>
          <w:bCs/>
          <w:spacing w:val="-6"/>
          <w:sz w:val="28"/>
          <w:szCs w:val="28"/>
          <w:lang w:val="en-US" w:eastAsia="zh-CN"/>
        </w:rPr>
        <w:instrText xml:space="preserve"> HYPERLINK \l _Toc706 </w:instrText>
      </w:r>
      <w:r>
        <w:rPr>
          <w:rFonts w:hint="eastAsia" w:ascii="宋体" w:hAnsi="宋体" w:eastAsia="宋体" w:cs="宋体"/>
          <w:bCs/>
          <w:spacing w:val="-6"/>
          <w:sz w:val="28"/>
          <w:szCs w:val="28"/>
          <w:lang w:val="en-US" w:eastAsia="zh-CN"/>
        </w:rPr>
        <w:fldChar w:fldCharType="separate"/>
      </w:r>
      <w:r>
        <w:rPr>
          <w:rFonts w:hint="eastAsia" w:ascii="宋体" w:hAnsi="宋体" w:eastAsia="宋体" w:cs="宋体"/>
          <w:bCs/>
          <w:spacing w:val="-3"/>
          <w:sz w:val="28"/>
          <w:szCs w:val="28"/>
        </w:rPr>
        <w:t>第五章</w:t>
      </w:r>
      <w:r>
        <w:rPr>
          <w:rFonts w:hint="eastAsia" w:ascii="宋体" w:hAnsi="宋体" w:eastAsia="宋体" w:cs="宋体"/>
          <w:bCs/>
          <w:spacing w:val="-3"/>
          <w:sz w:val="28"/>
          <w:szCs w:val="28"/>
          <w:lang w:val="en-US" w:eastAsia="zh-CN"/>
        </w:rPr>
        <w:t xml:space="preserve"> </w:t>
      </w:r>
      <w:r>
        <w:rPr>
          <w:rFonts w:hint="eastAsia" w:ascii="宋体" w:hAnsi="宋体" w:eastAsia="宋体" w:cs="宋体"/>
          <w:bCs/>
          <w:spacing w:val="-3"/>
          <w:sz w:val="28"/>
          <w:szCs w:val="28"/>
        </w:rPr>
        <w:t>政府采购合同（草案）</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_Toc706 \h </w:instrText>
      </w:r>
      <w:r>
        <w:rPr>
          <w:rFonts w:hint="eastAsia" w:ascii="宋体" w:hAnsi="宋体" w:eastAsia="宋体" w:cs="宋体"/>
          <w:sz w:val="28"/>
          <w:szCs w:val="28"/>
        </w:rPr>
        <w:fldChar w:fldCharType="separate"/>
      </w:r>
      <w:r>
        <w:rPr>
          <w:rFonts w:hint="eastAsia" w:ascii="宋体" w:hAnsi="宋体" w:eastAsia="宋体" w:cs="宋体"/>
          <w:sz w:val="28"/>
          <w:szCs w:val="28"/>
        </w:rPr>
        <w:t>33</w:t>
      </w:r>
      <w:r>
        <w:rPr>
          <w:rFonts w:hint="eastAsia" w:ascii="宋体" w:hAnsi="宋体" w:eastAsia="宋体" w:cs="宋体"/>
          <w:sz w:val="28"/>
          <w:szCs w:val="28"/>
        </w:rPr>
        <w:fldChar w:fldCharType="end"/>
      </w:r>
      <w:r>
        <w:rPr>
          <w:rFonts w:hint="eastAsia" w:ascii="宋体" w:hAnsi="宋体" w:eastAsia="宋体" w:cs="宋体"/>
          <w:bCs/>
          <w:spacing w:val="-6"/>
          <w:sz w:val="28"/>
          <w:szCs w:val="28"/>
          <w:lang w:val="en-US" w:eastAsia="zh-CN"/>
        </w:rPr>
        <w:fldChar w:fldCharType="end"/>
      </w:r>
    </w:p>
    <w:p w14:paraId="50072D4E">
      <w:pPr>
        <w:pStyle w:val="7"/>
        <w:keepNext w:val="0"/>
        <w:keepLines w:val="0"/>
        <w:pageBreakBefore w:val="0"/>
        <w:widowControl/>
        <w:tabs>
          <w:tab w:val="right" w:leader="dot" w:pos="954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bCs/>
          <w:spacing w:val="-6"/>
          <w:sz w:val="28"/>
          <w:szCs w:val="28"/>
          <w:lang w:val="en-US" w:eastAsia="zh-CN"/>
        </w:rPr>
        <w:fldChar w:fldCharType="begin"/>
      </w:r>
      <w:r>
        <w:rPr>
          <w:rFonts w:hint="eastAsia" w:ascii="宋体" w:hAnsi="宋体" w:eastAsia="宋体" w:cs="宋体"/>
          <w:bCs/>
          <w:spacing w:val="-6"/>
          <w:sz w:val="28"/>
          <w:szCs w:val="28"/>
          <w:lang w:val="en-US" w:eastAsia="zh-CN"/>
        </w:rPr>
        <w:instrText xml:space="preserve"> HYPERLINK \l _Toc8874 </w:instrText>
      </w:r>
      <w:r>
        <w:rPr>
          <w:rFonts w:hint="eastAsia" w:ascii="宋体" w:hAnsi="宋体" w:eastAsia="宋体" w:cs="宋体"/>
          <w:bCs/>
          <w:spacing w:val="-6"/>
          <w:sz w:val="28"/>
          <w:szCs w:val="28"/>
          <w:lang w:val="en-US" w:eastAsia="zh-CN"/>
        </w:rPr>
        <w:fldChar w:fldCharType="separate"/>
      </w:r>
      <w:r>
        <w:rPr>
          <w:rFonts w:hint="eastAsia" w:ascii="宋体" w:hAnsi="宋体" w:eastAsia="宋体" w:cs="宋体"/>
          <w:bCs/>
          <w:spacing w:val="-3"/>
          <w:sz w:val="28"/>
          <w:szCs w:val="28"/>
        </w:rPr>
        <w:t>第六章</w:t>
      </w:r>
      <w:r>
        <w:rPr>
          <w:rFonts w:hint="eastAsia" w:ascii="宋体" w:hAnsi="宋体" w:eastAsia="宋体" w:cs="宋体"/>
          <w:bCs/>
          <w:spacing w:val="-3"/>
          <w:sz w:val="28"/>
          <w:szCs w:val="28"/>
          <w:lang w:val="en-US" w:eastAsia="zh-CN"/>
        </w:rPr>
        <w:t xml:space="preserve"> </w:t>
      </w:r>
      <w:r>
        <w:rPr>
          <w:rFonts w:hint="eastAsia" w:ascii="宋体" w:hAnsi="宋体" w:eastAsia="宋体" w:cs="宋体"/>
          <w:bCs/>
          <w:spacing w:val="-3"/>
          <w:sz w:val="28"/>
          <w:szCs w:val="28"/>
        </w:rPr>
        <w:t>投标文件格式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_Toc8874 \h </w:instrText>
      </w:r>
      <w:r>
        <w:rPr>
          <w:rFonts w:hint="eastAsia" w:ascii="宋体" w:hAnsi="宋体" w:eastAsia="宋体" w:cs="宋体"/>
          <w:sz w:val="28"/>
          <w:szCs w:val="28"/>
        </w:rPr>
        <w:fldChar w:fldCharType="separate"/>
      </w:r>
      <w:r>
        <w:rPr>
          <w:rFonts w:hint="eastAsia" w:ascii="宋体" w:hAnsi="宋体" w:eastAsia="宋体" w:cs="宋体"/>
          <w:sz w:val="28"/>
          <w:szCs w:val="28"/>
        </w:rPr>
        <w:t>36</w:t>
      </w:r>
      <w:r>
        <w:rPr>
          <w:rFonts w:hint="eastAsia" w:ascii="宋体" w:hAnsi="宋体" w:eastAsia="宋体" w:cs="宋体"/>
          <w:sz w:val="28"/>
          <w:szCs w:val="28"/>
        </w:rPr>
        <w:fldChar w:fldCharType="end"/>
      </w:r>
      <w:r>
        <w:rPr>
          <w:rFonts w:hint="eastAsia" w:ascii="宋体" w:hAnsi="宋体" w:eastAsia="宋体" w:cs="宋体"/>
          <w:bCs/>
          <w:spacing w:val="-6"/>
          <w:sz w:val="28"/>
          <w:szCs w:val="28"/>
          <w:lang w:val="en-US" w:eastAsia="zh-CN"/>
        </w:rPr>
        <w:fldChar w:fldCharType="end"/>
      </w:r>
    </w:p>
    <w:p w14:paraId="37B122C0">
      <w:pPr>
        <w:keepNext w:val="0"/>
        <w:keepLines w:val="0"/>
        <w:pageBreakBefore w:val="0"/>
        <w:widowControl/>
        <w:kinsoku w:val="0"/>
        <w:wordWrap/>
        <w:overflowPunct/>
        <w:topLinePunct w:val="0"/>
        <w:autoSpaceDE w:val="0"/>
        <w:autoSpaceDN w:val="0"/>
        <w:bidi w:val="0"/>
        <w:adjustRightInd w:val="0"/>
        <w:snapToGrid w:val="0"/>
        <w:spacing w:before="117" w:line="360" w:lineRule="auto"/>
        <w:jc w:val="center"/>
        <w:textAlignment w:val="baseline"/>
        <w:outlineLvl w:val="9"/>
        <w:rPr>
          <w:rFonts w:hint="eastAsia" w:ascii="宋体" w:hAnsi="宋体" w:eastAsia="宋体" w:cs="宋体"/>
          <w:b/>
          <w:bCs/>
          <w:spacing w:val="-6"/>
          <w:sz w:val="36"/>
          <w:szCs w:val="36"/>
          <w:lang w:val="en-US" w:eastAsia="zh-CN"/>
        </w:rPr>
      </w:pPr>
      <w:r>
        <w:rPr>
          <w:rFonts w:hint="eastAsia" w:ascii="宋体" w:hAnsi="宋体" w:eastAsia="宋体" w:cs="宋体"/>
          <w:bCs/>
          <w:spacing w:val="-6"/>
          <w:sz w:val="28"/>
          <w:szCs w:val="28"/>
          <w:lang w:val="en-US" w:eastAsia="zh-CN"/>
        </w:rPr>
        <w:fldChar w:fldCharType="end"/>
      </w:r>
    </w:p>
    <w:p w14:paraId="4F6C3F35">
      <w:pPr>
        <w:spacing w:before="117" w:line="219" w:lineRule="auto"/>
        <w:jc w:val="center"/>
        <w:outlineLvl w:val="9"/>
        <w:rPr>
          <w:rFonts w:hint="eastAsia" w:ascii="宋体" w:hAnsi="宋体" w:eastAsia="宋体" w:cs="宋体"/>
          <w:b/>
          <w:bCs/>
          <w:spacing w:val="-6"/>
          <w:sz w:val="36"/>
          <w:szCs w:val="36"/>
          <w:lang w:val="en-US" w:eastAsia="zh-CN"/>
        </w:rPr>
      </w:pPr>
    </w:p>
    <w:p w14:paraId="1313FD5E">
      <w:pPr>
        <w:spacing w:before="117" w:line="219" w:lineRule="auto"/>
        <w:jc w:val="center"/>
        <w:outlineLvl w:val="9"/>
        <w:rPr>
          <w:rFonts w:hint="eastAsia" w:ascii="宋体" w:hAnsi="宋体" w:eastAsia="宋体" w:cs="宋体"/>
          <w:b/>
          <w:bCs/>
          <w:spacing w:val="-6"/>
          <w:sz w:val="36"/>
          <w:szCs w:val="36"/>
          <w:lang w:val="en-US" w:eastAsia="zh-CN"/>
        </w:rPr>
      </w:pPr>
    </w:p>
    <w:p w14:paraId="38EC18E2">
      <w:pPr>
        <w:spacing w:before="117" w:line="219" w:lineRule="auto"/>
        <w:jc w:val="center"/>
        <w:outlineLvl w:val="9"/>
        <w:rPr>
          <w:rFonts w:hint="eastAsia" w:ascii="宋体" w:hAnsi="宋体" w:eastAsia="宋体" w:cs="宋体"/>
          <w:b/>
          <w:bCs/>
          <w:spacing w:val="-6"/>
          <w:sz w:val="36"/>
          <w:szCs w:val="36"/>
          <w:lang w:val="en-US" w:eastAsia="zh-CN"/>
        </w:rPr>
      </w:pPr>
    </w:p>
    <w:p w14:paraId="559F23C4">
      <w:pPr>
        <w:spacing w:before="117" w:line="219" w:lineRule="auto"/>
        <w:jc w:val="center"/>
        <w:outlineLvl w:val="9"/>
        <w:rPr>
          <w:rFonts w:hint="eastAsia" w:ascii="宋体" w:hAnsi="宋体" w:eastAsia="宋体" w:cs="宋体"/>
          <w:b/>
          <w:bCs/>
          <w:spacing w:val="-6"/>
          <w:sz w:val="36"/>
          <w:szCs w:val="36"/>
          <w:lang w:val="en-US" w:eastAsia="zh-CN"/>
        </w:rPr>
      </w:pPr>
    </w:p>
    <w:p w14:paraId="35B67543">
      <w:pPr>
        <w:spacing w:before="117" w:line="219" w:lineRule="auto"/>
        <w:jc w:val="center"/>
        <w:outlineLvl w:val="9"/>
        <w:rPr>
          <w:rFonts w:hint="eastAsia" w:ascii="宋体" w:hAnsi="宋体" w:eastAsia="宋体" w:cs="宋体"/>
          <w:b/>
          <w:bCs/>
          <w:spacing w:val="-6"/>
          <w:sz w:val="36"/>
          <w:szCs w:val="36"/>
          <w:lang w:val="en-US" w:eastAsia="zh-CN"/>
        </w:rPr>
      </w:pPr>
    </w:p>
    <w:p w14:paraId="0D95EDBB">
      <w:pPr>
        <w:spacing w:before="117" w:line="219" w:lineRule="auto"/>
        <w:jc w:val="center"/>
        <w:outlineLvl w:val="9"/>
        <w:rPr>
          <w:rFonts w:hint="eastAsia" w:ascii="宋体" w:hAnsi="宋体" w:eastAsia="宋体" w:cs="宋体"/>
          <w:b/>
          <w:bCs/>
          <w:spacing w:val="-6"/>
          <w:sz w:val="36"/>
          <w:szCs w:val="36"/>
          <w:lang w:val="en-US" w:eastAsia="zh-CN"/>
        </w:rPr>
      </w:pPr>
    </w:p>
    <w:p w14:paraId="606428B5">
      <w:pPr>
        <w:spacing w:before="117" w:line="219" w:lineRule="auto"/>
        <w:jc w:val="center"/>
        <w:outlineLvl w:val="9"/>
        <w:rPr>
          <w:rFonts w:hint="eastAsia" w:ascii="宋体" w:hAnsi="宋体" w:eastAsia="宋体" w:cs="宋体"/>
          <w:b/>
          <w:bCs/>
          <w:spacing w:val="-6"/>
          <w:sz w:val="36"/>
          <w:szCs w:val="36"/>
          <w:lang w:val="en-US" w:eastAsia="zh-CN"/>
        </w:rPr>
      </w:pPr>
    </w:p>
    <w:p w14:paraId="1BEA352C">
      <w:pPr>
        <w:spacing w:before="117" w:line="219" w:lineRule="auto"/>
        <w:jc w:val="center"/>
        <w:outlineLvl w:val="9"/>
        <w:rPr>
          <w:rFonts w:hint="eastAsia" w:ascii="宋体" w:hAnsi="宋体" w:eastAsia="宋体" w:cs="宋体"/>
          <w:b/>
          <w:bCs/>
          <w:spacing w:val="-6"/>
          <w:sz w:val="36"/>
          <w:szCs w:val="36"/>
          <w:lang w:val="en-US" w:eastAsia="zh-CN"/>
        </w:rPr>
      </w:pPr>
    </w:p>
    <w:p w14:paraId="4A1722C2">
      <w:pPr>
        <w:spacing w:before="117" w:line="219" w:lineRule="auto"/>
        <w:jc w:val="center"/>
        <w:outlineLvl w:val="9"/>
        <w:rPr>
          <w:rFonts w:hint="eastAsia" w:ascii="宋体" w:hAnsi="宋体" w:eastAsia="宋体" w:cs="宋体"/>
          <w:b/>
          <w:bCs/>
          <w:spacing w:val="-6"/>
          <w:sz w:val="36"/>
          <w:szCs w:val="36"/>
          <w:lang w:val="en-US" w:eastAsia="zh-CN"/>
        </w:rPr>
      </w:pPr>
    </w:p>
    <w:p w14:paraId="6F533FE2">
      <w:pPr>
        <w:spacing w:before="117" w:line="219" w:lineRule="auto"/>
        <w:jc w:val="center"/>
        <w:outlineLvl w:val="9"/>
        <w:rPr>
          <w:rFonts w:hint="eastAsia" w:ascii="宋体" w:hAnsi="宋体" w:eastAsia="宋体" w:cs="宋体"/>
          <w:b/>
          <w:bCs/>
          <w:spacing w:val="-6"/>
          <w:sz w:val="36"/>
          <w:szCs w:val="36"/>
          <w:lang w:val="en-US" w:eastAsia="zh-CN"/>
        </w:rPr>
      </w:pPr>
    </w:p>
    <w:p w14:paraId="4FCE3FF6">
      <w:pPr>
        <w:spacing w:before="117" w:line="219" w:lineRule="auto"/>
        <w:jc w:val="center"/>
        <w:outlineLvl w:val="9"/>
        <w:rPr>
          <w:rFonts w:hint="eastAsia" w:ascii="宋体" w:hAnsi="宋体" w:eastAsia="宋体" w:cs="宋体"/>
          <w:b/>
          <w:bCs/>
          <w:spacing w:val="-6"/>
          <w:sz w:val="36"/>
          <w:szCs w:val="36"/>
          <w:lang w:val="en-US" w:eastAsia="zh-CN"/>
        </w:rPr>
      </w:pPr>
    </w:p>
    <w:p w14:paraId="53EB8053">
      <w:pPr>
        <w:spacing w:before="117" w:line="219" w:lineRule="auto"/>
        <w:jc w:val="center"/>
        <w:outlineLvl w:val="9"/>
        <w:rPr>
          <w:rFonts w:hint="eastAsia" w:ascii="宋体" w:hAnsi="宋体" w:eastAsia="宋体" w:cs="宋体"/>
          <w:b/>
          <w:bCs/>
          <w:spacing w:val="-6"/>
          <w:sz w:val="36"/>
          <w:szCs w:val="36"/>
          <w:lang w:val="en-US" w:eastAsia="zh-CN"/>
        </w:rPr>
      </w:pPr>
    </w:p>
    <w:p w14:paraId="277B1DC8">
      <w:pPr>
        <w:spacing w:before="117" w:line="219" w:lineRule="auto"/>
        <w:jc w:val="center"/>
        <w:outlineLvl w:val="9"/>
        <w:rPr>
          <w:rFonts w:hint="eastAsia" w:ascii="宋体" w:hAnsi="宋体" w:eastAsia="宋体" w:cs="宋体"/>
          <w:b/>
          <w:bCs/>
          <w:spacing w:val="-6"/>
          <w:sz w:val="36"/>
          <w:szCs w:val="36"/>
          <w:lang w:val="en-US" w:eastAsia="zh-CN"/>
        </w:rPr>
      </w:pPr>
    </w:p>
    <w:p w14:paraId="7FFE39EB">
      <w:pPr>
        <w:spacing w:before="117" w:line="219" w:lineRule="auto"/>
        <w:jc w:val="both"/>
        <w:outlineLvl w:val="9"/>
        <w:rPr>
          <w:rFonts w:hint="eastAsia" w:ascii="宋体" w:hAnsi="宋体" w:eastAsia="宋体" w:cs="宋体"/>
          <w:b/>
          <w:bCs/>
          <w:spacing w:val="-6"/>
          <w:sz w:val="36"/>
          <w:szCs w:val="36"/>
          <w:lang w:val="en-US" w:eastAsia="zh-CN"/>
        </w:rPr>
        <w:sectPr>
          <w:footerReference r:id="rId6" w:type="default"/>
          <w:pgSz w:w="11907" w:h="16841"/>
          <w:pgMar w:top="1231" w:right="1048" w:bottom="1104" w:left="1313" w:header="0" w:footer="877" w:gutter="0"/>
          <w:pgNumType w:fmt="decimal" w:start="1"/>
          <w:cols w:space="720" w:num="1"/>
        </w:sectPr>
      </w:pPr>
    </w:p>
    <w:p w14:paraId="0755E234">
      <w:pPr>
        <w:keepNext w:val="0"/>
        <w:keepLines w:val="0"/>
        <w:pageBreakBefore w:val="0"/>
        <w:widowControl/>
        <w:kinsoku w:val="0"/>
        <w:wordWrap/>
        <w:overflowPunct/>
        <w:topLinePunct w:val="0"/>
        <w:autoSpaceDE w:val="0"/>
        <w:autoSpaceDN w:val="0"/>
        <w:bidi w:val="0"/>
        <w:adjustRightInd w:val="0"/>
        <w:snapToGrid w:val="0"/>
        <w:spacing w:before="117" w:line="360" w:lineRule="auto"/>
        <w:jc w:val="center"/>
        <w:textAlignment w:val="baseline"/>
        <w:outlineLvl w:val="0"/>
        <w:rPr>
          <w:rFonts w:ascii="宋体" w:hAnsi="宋体" w:eastAsia="宋体" w:cs="宋体"/>
          <w:b/>
          <w:bCs/>
          <w:spacing w:val="-6"/>
          <w:sz w:val="36"/>
          <w:szCs w:val="36"/>
        </w:rPr>
      </w:pPr>
      <w:bookmarkStart w:id="1" w:name="_Toc6202"/>
      <w:r>
        <w:rPr>
          <w:rFonts w:ascii="宋体" w:hAnsi="宋体" w:eastAsia="宋体" w:cs="宋体"/>
          <w:b/>
          <w:bCs/>
          <w:spacing w:val="-6"/>
          <w:sz w:val="36"/>
          <w:szCs w:val="36"/>
        </w:rPr>
        <w:t>第一章</w:t>
      </w:r>
      <w:r>
        <w:rPr>
          <w:rFonts w:hint="eastAsia" w:ascii="宋体" w:hAnsi="宋体" w:eastAsia="宋体" w:cs="宋体"/>
          <w:b/>
          <w:bCs/>
          <w:spacing w:val="-6"/>
          <w:sz w:val="36"/>
          <w:szCs w:val="36"/>
          <w:lang w:val="en-US" w:eastAsia="zh-CN"/>
        </w:rPr>
        <w:t xml:space="preserve"> </w:t>
      </w:r>
      <w:r>
        <w:rPr>
          <w:rFonts w:ascii="宋体" w:hAnsi="宋体" w:eastAsia="宋体" w:cs="宋体"/>
          <w:b/>
          <w:bCs/>
          <w:spacing w:val="-6"/>
          <w:sz w:val="36"/>
          <w:szCs w:val="36"/>
        </w:rPr>
        <w:t>公开招标公告</w:t>
      </w:r>
      <w:bookmarkEnd w:id="1"/>
    </w:p>
    <w:p w14:paraId="46810604">
      <w:pPr>
        <w:keepNext w:val="0"/>
        <w:keepLines w:val="0"/>
        <w:pageBreakBefore w:val="0"/>
        <w:widowControl/>
        <w:suppressLineNumbers w:val="0"/>
        <w:pBdr>
          <w:top w:val="none" w:color="auto" w:sz="0" w:space="0"/>
          <w:left w:val="none" w:color="auto" w:sz="0" w:space="0"/>
          <w:bottom w:val="dotted" w:color="DDDDDD" w:sz="6" w:space="7"/>
          <w:right w:val="none" w:color="auto" w:sz="0" w:space="0"/>
        </w:pBdr>
        <w:shd w:val="clear" w:fill="FFFFFF"/>
        <w:kinsoku w:val="0"/>
        <w:wordWrap/>
        <w:overflowPunct/>
        <w:topLinePunct w:val="0"/>
        <w:autoSpaceDE w:val="0"/>
        <w:autoSpaceDN w:val="0"/>
        <w:bidi w:val="0"/>
        <w:adjustRightInd w:val="0"/>
        <w:snapToGrid w:val="0"/>
        <w:spacing w:beforeAutospacing="0" w:line="360" w:lineRule="auto"/>
        <w:ind w:left="0" w:firstLine="0"/>
        <w:jc w:val="center"/>
        <w:textAlignment w:val="baseline"/>
        <w:rPr>
          <w:rFonts w:hint="eastAsia" w:ascii="宋体" w:hAnsi="宋体" w:eastAsia="宋体" w:cs="宋体"/>
          <w:b/>
          <w:bCs/>
          <w:i w:val="0"/>
          <w:iCs w:val="0"/>
          <w:caps w:val="0"/>
          <w:color w:val="000000"/>
          <w:spacing w:val="0"/>
          <w:sz w:val="40"/>
          <w:szCs w:val="40"/>
        </w:rPr>
      </w:pPr>
      <w:r>
        <w:rPr>
          <w:rFonts w:hint="eastAsia" w:ascii="宋体" w:hAnsi="宋体" w:eastAsia="宋体" w:cs="宋体"/>
          <w:b/>
          <w:bCs/>
          <w:i w:val="0"/>
          <w:iCs w:val="0"/>
          <w:caps w:val="0"/>
          <w:snapToGrid w:val="0"/>
          <w:color w:val="000000"/>
          <w:spacing w:val="0"/>
          <w:kern w:val="0"/>
          <w:sz w:val="40"/>
          <w:szCs w:val="40"/>
          <w:bdr w:val="none" w:color="auto" w:sz="0" w:space="0"/>
          <w:shd w:val="clear" w:fill="FFFFFF"/>
          <w:lang w:val="en-US" w:eastAsia="zh-CN" w:bidi="ar"/>
        </w:rPr>
        <w:t>唐河县农业技术推广中心唐河县2025年基层农技推广体系改革与建设及科学施肥增效项目-公开招标公告</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756"/>
        <w:gridCol w:w="51"/>
      </w:tblGrid>
      <w:tr w14:paraId="6CD98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4E33C1B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ascii="微软雅黑" w:hAnsi="微软雅黑" w:eastAsia="微软雅黑" w:cs="微软雅黑"/>
                <w:color w:val="000000"/>
                <w:sz w:val="21"/>
                <w:szCs w:val="21"/>
              </w:rPr>
            </w:pPr>
            <w:r>
              <w:rPr>
                <w:rFonts w:hint="eastAsia" w:ascii="微软雅黑" w:hAnsi="微软雅黑" w:eastAsia="微软雅黑" w:cs="微软雅黑"/>
                <w:b w:val="0"/>
                <w:bCs w:val="0"/>
                <w:i w:val="0"/>
                <w:iCs w:val="0"/>
                <w:color w:val="FFFFFF"/>
                <w:sz w:val="30"/>
                <w:szCs w:val="30"/>
                <w:u w:val="none"/>
                <w:bdr w:val="single" w:color="1890FF" w:sz="6" w:space="0"/>
                <w:shd w:val="clear" w:fill="007BFF"/>
              </w:rPr>
              <w:fldChar w:fldCharType="begin"/>
            </w:r>
            <w:r>
              <w:rPr>
                <w:rFonts w:hint="eastAsia" w:ascii="微软雅黑" w:hAnsi="微软雅黑" w:eastAsia="微软雅黑" w:cs="微软雅黑"/>
                <w:b w:val="0"/>
                <w:bCs w:val="0"/>
                <w:i w:val="0"/>
                <w:iCs w:val="0"/>
                <w:color w:val="FFFFFF"/>
                <w:sz w:val="30"/>
                <w:szCs w:val="30"/>
                <w:u w:val="none"/>
                <w:bdr w:val="single" w:color="1890FF" w:sz="6" w:space="0"/>
                <w:shd w:val="clear" w:fill="007BFF"/>
              </w:rPr>
              <w:instrText xml:space="preserve"> HYPERLINK "https://zfcg.henan.gov.cn/xygh/egp/jd/rzjg/rzjgxx/ShowPicListNew.html" \t "https://ruyang.zfcg.henan.gov.cn/cgpt/egp/cz/gggl/ggfb/_blank" </w:instrText>
            </w:r>
            <w:r>
              <w:rPr>
                <w:rFonts w:hint="eastAsia" w:ascii="微软雅黑" w:hAnsi="微软雅黑" w:eastAsia="微软雅黑" w:cs="微软雅黑"/>
                <w:b w:val="0"/>
                <w:bCs w:val="0"/>
                <w:i w:val="0"/>
                <w:iCs w:val="0"/>
                <w:color w:val="FFFFFF"/>
                <w:sz w:val="30"/>
                <w:szCs w:val="30"/>
                <w:u w:val="none"/>
                <w:bdr w:val="single" w:color="1890FF" w:sz="6" w:space="0"/>
                <w:shd w:val="clear" w:fill="007BFF"/>
              </w:rPr>
              <w:fldChar w:fldCharType="separate"/>
            </w:r>
            <w:r>
              <w:rPr>
                <w:rStyle w:val="19"/>
                <w:rFonts w:hint="eastAsia" w:ascii="微软雅黑" w:hAnsi="微软雅黑" w:eastAsia="微软雅黑" w:cs="微软雅黑"/>
                <w:b w:val="0"/>
                <w:bCs w:val="0"/>
                <w:i w:val="0"/>
                <w:iCs w:val="0"/>
                <w:color w:val="FFFFFF"/>
                <w:sz w:val="30"/>
                <w:szCs w:val="30"/>
                <w:u w:val="none"/>
                <w:bdr w:val="single" w:color="1890FF" w:sz="6" w:space="0"/>
                <w:shd w:val="clear" w:fill="007BFF"/>
              </w:rPr>
              <w:t>中小微企业融资申请</w:t>
            </w:r>
            <w:r>
              <w:rPr>
                <w:rFonts w:hint="eastAsia" w:ascii="微软雅黑" w:hAnsi="微软雅黑" w:eastAsia="微软雅黑" w:cs="微软雅黑"/>
                <w:b w:val="0"/>
                <w:bCs w:val="0"/>
                <w:i w:val="0"/>
                <w:iCs w:val="0"/>
                <w:color w:val="FFFFFF"/>
                <w:sz w:val="30"/>
                <w:szCs w:val="30"/>
                <w:u w:val="none"/>
                <w:bdr w:val="single" w:color="1890FF" w:sz="6" w:space="0"/>
                <w:shd w:val="clear" w:fill="007BFF"/>
              </w:rPr>
              <w:fldChar w:fldCharType="end"/>
            </w:r>
          </w:p>
        </w:tc>
      </w:tr>
      <w:tr w14:paraId="140A7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64E01FE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微软雅黑" w:hAnsi="微软雅黑" w:eastAsia="微软雅黑" w:cs="微软雅黑"/>
                <w:b/>
                <w:bCs/>
                <w:color w:val="000000"/>
                <w:sz w:val="21"/>
                <w:szCs w:val="21"/>
              </w:rPr>
            </w:pPr>
            <w:r>
              <w:rPr>
                <w:rFonts w:hint="eastAsia" w:ascii="微软雅黑" w:hAnsi="微软雅黑" w:eastAsia="微软雅黑" w:cs="微软雅黑"/>
                <w:b/>
                <w:bCs/>
                <w:i w:val="0"/>
                <w:iCs w:val="0"/>
                <w:color w:val="000000"/>
                <w:sz w:val="21"/>
                <w:szCs w:val="21"/>
                <w:bdr w:val="none" w:color="auto" w:sz="0" w:space="0"/>
              </w:rPr>
              <w:t>项目概况</w:t>
            </w:r>
          </w:p>
          <w:p w14:paraId="2D1271C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微软雅黑" w:hAnsi="微软雅黑" w:eastAsia="微软雅黑" w:cs="微软雅黑"/>
                <w:color w:val="000000"/>
                <w:sz w:val="21"/>
                <w:szCs w:val="21"/>
              </w:rPr>
            </w:pPr>
            <w:r>
              <w:rPr>
                <w:rFonts w:hint="eastAsia" w:ascii="微软雅黑" w:hAnsi="微软雅黑" w:eastAsia="微软雅黑" w:cs="微软雅黑"/>
                <w:b/>
                <w:bCs/>
                <w:i w:val="0"/>
                <w:iCs w:val="0"/>
                <w:color w:val="000000"/>
                <w:sz w:val="21"/>
                <w:szCs w:val="21"/>
                <w:u w:val="single"/>
                <w:bdr w:val="none" w:color="auto" w:sz="0" w:space="0"/>
              </w:rPr>
              <w:t>唐河县农业技术推广中心唐河县2025年基层农技推广体系改革与建设及科学施肥增效项目</w:t>
            </w:r>
            <w:r>
              <w:rPr>
                <w:rFonts w:hint="eastAsia" w:ascii="微软雅黑" w:hAnsi="微软雅黑" w:eastAsia="微软雅黑" w:cs="微软雅黑"/>
                <w:b w:val="0"/>
                <w:bCs w:val="0"/>
                <w:i w:val="0"/>
                <w:iCs w:val="0"/>
                <w:color w:val="000000"/>
                <w:sz w:val="21"/>
                <w:szCs w:val="21"/>
                <w:bdr w:val="none" w:color="auto" w:sz="0" w:space="0"/>
              </w:rPr>
              <w:t>招标项目的潜在投标人应在</w:t>
            </w:r>
            <w:r>
              <w:rPr>
                <w:rFonts w:hint="eastAsia" w:ascii="微软雅黑" w:hAnsi="微软雅黑" w:eastAsia="微软雅黑" w:cs="微软雅黑"/>
                <w:b/>
                <w:bCs/>
                <w:i w:val="0"/>
                <w:iCs w:val="0"/>
                <w:color w:val="000000"/>
                <w:sz w:val="21"/>
                <w:szCs w:val="21"/>
                <w:u w:val="single"/>
                <w:bdr w:val="none" w:color="auto" w:sz="0" w:space="0"/>
              </w:rPr>
              <w:t>唐河县公共资源交易中心网站（http://ggzyjy.tanghe.gov.cn）</w:t>
            </w:r>
            <w:r>
              <w:rPr>
                <w:rFonts w:hint="eastAsia" w:ascii="微软雅黑" w:hAnsi="微软雅黑" w:eastAsia="微软雅黑" w:cs="微软雅黑"/>
                <w:b w:val="0"/>
                <w:bCs w:val="0"/>
                <w:i w:val="0"/>
                <w:iCs w:val="0"/>
                <w:color w:val="000000"/>
                <w:sz w:val="21"/>
                <w:szCs w:val="21"/>
                <w:bdr w:val="none" w:color="auto" w:sz="0" w:space="0"/>
              </w:rPr>
              <w:t>获取招标文件，并于</w:t>
            </w:r>
            <w:r>
              <w:rPr>
                <w:rFonts w:hint="eastAsia" w:ascii="微软雅黑" w:hAnsi="微软雅黑" w:eastAsia="微软雅黑" w:cs="微软雅黑"/>
                <w:b/>
                <w:bCs/>
                <w:i w:val="0"/>
                <w:iCs w:val="0"/>
                <w:color w:val="000000"/>
                <w:sz w:val="21"/>
                <w:szCs w:val="21"/>
                <w:u w:val="single"/>
                <w:bdr w:val="none" w:color="auto" w:sz="0" w:space="0"/>
              </w:rPr>
              <w:t>2025年10月15日09时30分</w:t>
            </w:r>
            <w:r>
              <w:rPr>
                <w:rFonts w:hint="eastAsia" w:ascii="微软雅黑" w:hAnsi="微软雅黑" w:eastAsia="微软雅黑" w:cs="微软雅黑"/>
                <w:b w:val="0"/>
                <w:bCs w:val="0"/>
                <w:i w:val="0"/>
                <w:iCs w:val="0"/>
                <w:color w:val="000000"/>
                <w:sz w:val="21"/>
                <w:szCs w:val="21"/>
                <w:bdr w:val="none" w:color="auto" w:sz="0" w:space="0"/>
              </w:rPr>
              <w:t>（北京时间）前递交投标文件。</w:t>
            </w:r>
          </w:p>
        </w:tc>
      </w:tr>
      <w:tr w14:paraId="4DFD0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03A1D23E">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一、项目基本情况</w:t>
            </w:r>
          </w:p>
        </w:tc>
      </w:tr>
      <w:tr w14:paraId="7DF3C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257F6780">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1、项目编号：唐财采购公开-2025-47</w:t>
            </w:r>
          </w:p>
        </w:tc>
      </w:tr>
      <w:tr w14:paraId="5F71F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7E43A7E9">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2、项目名称：唐河县农业技术推广中心唐河县2025年基层农技推广体系改革与建设及科学施肥增效项目</w:t>
            </w:r>
          </w:p>
        </w:tc>
      </w:tr>
      <w:tr w14:paraId="7A0C2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61288D39">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3、采购方式：公开招标</w:t>
            </w:r>
          </w:p>
        </w:tc>
      </w:tr>
      <w:tr w14:paraId="2D2B5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3DCD4828">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4、预算金额：2,056,000.00元</w:t>
            </w:r>
          </w:p>
        </w:tc>
      </w:tr>
      <w:tr w14:paraId="71BDA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4548281F">
            <w:pPr>
              <w:keepNext w:val="0"/>
              <w:keepLines w:val="0"/>
              <w:widowControl/>
              <w:suppressLineNumbers w:val="0"/>
              <w:spacing w:before="0" w:beforeAutospacing="0" w:after="0" w:afterAutospacing="0" w:line="420" w:lineRule="atLeast"/>
              <w:ind w:left="0" w:right="0" w:firstLine="84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最高限价：2056000元</w:t>
            </w:r>
          </w:p>
        </w:tc>
      </w:tr>
      <w:tr w14:paraId="44DB7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gridSpan w:val="2"/>
            <w:shd w:val="clear"/>
            <w:tcMar>
              <w:top w:w="120" w:type="dxa"/>
              <w:left w:w="420" w:type="dxa"/>
            </w:tcMar>
            <w:vAlign w:val="center"/>
          </w:tcPr>
          <w:tbl>
            <w:tblPr>
              <w:tblW w:w="0" w:type="auto"/>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14"/>
              <w:gridCol w:w="1012"/>
              <w:gridCol w:w="3299"/>
              <w:gridCol w:w="882"/>
              <w:gridCol w:w="1030"/>
              <w:gridCol w:w="906"/>
              <w:gridCol w:w="1869"/>
            </w:tblGrid>
            <w:tr w14:paraId="3ECB4A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shd w:val="clear"/>
                  <w:tcMar>
                    <w:top w:w="120" w:type="dxa"/>
                  </w:tcMar>
                  <w:vAlign w:val="center"/>
                </w:tcPr>
                <w:p w14:paraId="5E0A3DE0">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序号</w:t>
                  </w:r>
                </w:p>
              </w:tc>
              <w:tc>
                <w:tcPr>
                  <w:tcW w:w="0" w:type="auto"/>
                  <w:shd w:val="clear"/>
                  <w:tcMar>
                    <w:top w:w="120" w:type="dxa"/>
                  </w:tcMar>
                  <w:vAlign w:val="center"/>
                </w:tcPr>
                <w:p w14:paraId="42DF183D">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包号</w:t>
                  </w:r>
                </w:p>
              </w:tc>
              <w:tc>
                <w:tcPr>
                  <w:tcW w:w="0" w:type="auto"/>
                  <w:shd w:val="clear"/>
                  <w:tcMar>
                    <w:top w:w="120" w:type="dxa"/>
                  </w:tcMar>
                  <w:vAlign w:val="center"/>
                </w:tcPr>
                <w:p w14:paraId="7105F17D">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包名称</w:t>
                  </w:r>
                </w:p>
              </w:tc>
              <w:tc>
                <w:tcPr>
                  <w:tcW w:w="0" w:type="auto"/>
                  <w:shd w:val="clear"/>
                  <w:tcMar>
                    <w:top w:w="120" w:type="dxa"/>
                  </w:tcMar>
                  <w:vAlign w:val="center"/>
                </w:tcPr>
                <w:p w14:paraId="2FE83FC4">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包预算（元）</w:t>
                  </w:r>
                </w:p>
              </w:tc>
              <w:tc>
                <w:tcPr>
                  <w:tcW w:w="0" w:type="auto"/>
                  <w:shd w:val="clear"/>
                  <w:tcMar>
                    <w:top w:w="120" w:type="dxa"/>
                  </w:tcMar>
                  <w:vAlign w:val="center"/>
                </w:tcPr>
                <w:p w14:paraId="7EB42FAE">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包最高限价（元）</w:t>
                  </w:r>
                </w:p>
              </w:tc>
              <w:tc>
                <w:tcPr>
                  <w:tcW w:w="0" w:type="auto"/>
                  <w:shd w:val="clear"/>
                  <w:tcMar>
                    <w:top w:w="120" w:type="dxa"/>
                  </w:tcMar>
                  <w:vAlign w:val="center"/>
                </w:tcPr>
                <w:p w14:paraId="24FE21BB">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是否专门面向中小企业</w:t>
                  </w:r>
                </w:p>
              </w:tc>
              <w:tc>
                <w:tcPr>
                  <w:tcW w:w="0" w:type="auto"/>
                  <w:shd w:val="clear"/>
                  <w:tcMar>
                    <w:top w:w="120" w:type="dxa"/>
                  </w:tcMar>
                  <w:vAlign w:val="center"/>
                </w:tcPr>
                <w:p w14:paraId="64FDFEF2">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采购预留金额（元）</w:t>
                  </w:r>
                </w:p>
              </w:tc>
            </w:tr>
            <w:tr w14:paraId="230954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shd w:val="clear"/>
                  <w:tcMar>
                    <w:top w:w="120" w:type="dxa"/>
                  </w:tcMar>
                  <w:vAlign w:val="center"/>
                </w:tcPr>
                <w:p w14:paraId="5CE9B50F">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1</w:t>
                  </w:r>
                </w:p>
              </w:tc>
              <w:tc>
                <w:tcPr>
                  <w:tcW w:w="0" w:type="auto"/>
                  <w:shd w:val="clear"/>
                  <w:tcMar>
                    <w:top w:w="120" w:type="dxa"/>
                  </w:tcMar>
                  <w:vAlign w:val="center"/>
                </w:tcPr>
                <w:p w14:paraId="706E76C5">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唐财采购公开-2025-47-1</w:t>
                  </w:r>
                </w:p>
              </w:tc>
              <w:tc>
                <w:tcPr>
                  <w:tcW w:w="0" w:type="auto"/>
                  <w:shd w:val="clear"/>
                  <w:tcMar>
                    <w:top w:w="120" w:type="dxa"/>
                  </w:tcMar>
                  <w:vAlign w:val="center"/>
                </w:tcPr>
                <w:p w14:paraId="3D532E1C">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唐河县农业技术推广中心唐河县2025年基层农技推广体系改革与建设及科学施肥增效项目一标段</w:t>
                  </w:r>
                </w:p>
              </w:tc>
              <w:tc>
                <w:tcPr>
                  <w:tcW w:w="0" w:type="auto"/>
                  <w:shd w:val="clear"/>
                  <w:tcMar>
                    <w:top w:w="120" w:type="dxa"/>
                  </w:tcMar>
                  <w:vAlign w:val="center"/>
                </w:tcPr>
                <w:p w14:paraId="52F7BF2A">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900000</w:t>
                  </w:r>
                </w:p>
              </w:tc>
              <w:tc>
                <w:tcPr>
                  <w:tcW w:w="0" w:type="auto"/>
                  <w:shd w:val="clear"/>
                  <w:tcMar>
                    <w:top w:w="120" w:type="dxa"/>
                  </w:tcMar>
                  <w:vAlign w:val="center"/>
                </w:tcPr>
                <w:p w14:paraId="6173D36B">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900000</w:t>
                  </w:r>
                </w:p>
              </w:tc>
              <w:tc>
                <w:tcPr>
                  <w:tcW w:w="0" w:type="auto"/>
                  <w:shd w:val="clear"/>
                  <w:tcMar>
                    <w:top w:w="120" w:type="dxa"/>
                  </w:tcMar>
                  <w:vAlign w:val="center"/>
                </w:tcPr>
                <w:p w14:paraId="2F85DD91">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是</w:t>
                  </w:r>
                </w:p>
              </w:tc>
              <w:tc>
                <w:tcPr>
                  <w:tcW w:w="0" w:type="auto"/>
                  <w:shd w:val="clear"/>
                  <w:tcMar>
                    <w:top w:w="120" w:type="dxa"/>
                  </w:tcMar>
                  <w:vAlign w:val="center"/>
                </w:tcPr>
                <w:p w14:paraId="3C59954A">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900000 ，其中小微企业采购金额：900000</w:t>
                  </w:r>
                </w:p>
              </w:tc>
            </w:tr>
            <w:tr w14:paraId="362A0E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tcMar>
                    <w:top w:w="120" w:type="dxa"/>
                  </w:tcMar>
                  <w:vAlign w:val="center"/>
                </w:tcPr>
                <w:p w14:paraId="4D8829D8">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2</w:t>
                  </w:r>
                </w:p>
              </w:tc>
              <w:tc>
                <w:tcPr>
                  <w:tcW w:w="0" w:type="auto"/>
                  <w:shd w:val="clear"/>
                  <w:tcMar>
                    <w:top w:w="120" w:type="dxa"/>
                  </w:tcMar>
                  <w:vAlign w:val="center"/>
                </w:tcPr>
                <w:p w14:paraId="4F6191C8">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唐财采购公开-2025-47-2</w:t>
                  </w:r>
                </w:p>
              </w:tc>
              <w:tc>
                <w:tcPr>
                  <w:tcW w:w="0" w:type="auto"/>
                  <w:shd w:val="clear"/>
                  <w:tcMar>
                    <w:top w:w="120" w:type="dxa"/>
                  </w:tcMar>
                  <w:vAlign w:val="center"/>
                </w:tcPr>
                <w:p w14:paraId="35AA24E6">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唐河县农业技术推广中心唐河县2025年基层农技推广体系改革与建设及科学施肥增效项目二标段</w:t>
                  </w:r>
                </w:p>
              </w:tc>
              <w:tc>
                <w:tcPr>
                  <w:tcW w:w="0" w:type="auto"/>
                  <w:shd w:val="clear"/>
                  <w:tcMar>
                    <w:top w:w="120" w:type="dxa"/>
                  </w:tcMar>
                  <w:vAlign w:val="center"/>
                </w:tcPr>
                <w:p w14:paraId="109B76C0">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260000</w:t>
                  </w:r>
                </w:p>
              </w:tc>
              <w:tc>
                <w:tcPr>
                  <w:tcW w:w="0" w:type="auto"/>
                  <w:shd w:val="clear"/>
                  <w:tcMar>
                    <w:top w:w="120" w:type="dxa"/>
                  </w:tcMar>
                  <w:vAlign w:val="center"/>
                </w:tcPr>
                <w:p w14:paraId="09857970">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260000</w:t>
                  </w:r>
                </w:p>
              </w:tc>
              <w:tc>
                <w:tcPr>
                  <w:tcW w:w="0" w:type="auto"/>
                  <w:shd w:val="clear"/>
                  <w:tcMar>
                    <w:top w:w="120" w:type="dxa"/>
                  </w:tcMar>
                  <w:vAlign w:val="center"/>
                </w:tcPr>
                <w:p w14:paraId="4563A65A">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是</w:t>
                  </w:r>
                </w:p>
              </w:tc>
              <w:tc>
                <w:tcPr>
                  <w:tcW w:w="0" w:type="auto"/>
                  <w:shd w:val="clear"/>
                  <w:tcMar>
                    <w:top w:w="120" w:type="dxa"/>
                  </w:tcMar>
                  <w:vAlign w:val="center"/>
                </w:tcPr>
                <w:p w14:paraId="1B387EF5">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260000 ，其中小微企业采购金额：260000</w:t>
                  </w:r>
                </w:p>
              </w:tc>
            </w:tr>
            <w:tr w14:paraId="653420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shd w:val="clear"/>
                  <w:tcMar>
                    <w:top w:w="120" w:type="dxa"/>
                  </w:tcMar>
                  <w:vAlign w:val="center"/>
                </w:tcPr>
                <w:p w14:paraId="3C75E35C">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w:t>
                  </w:r>
                </w:p>
              </w:tc>
              <w:tc>
                <w:tcPr>
                  <w:tcW w:w="0" w:type="auto"/>
                  <w:shd w:val="clear"/>
                  <w:tcMar>
                    <w:top w:w="120" w:type="dxa"/>
                  </w:tcMar>
                  <w:vAlign w:val="center"/>
                </w:tcPr>
                <w:p w14:paraId="1AA2DAFA">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唐财采购公开-2025-47-3</w:t>
                  </w:r>
                </w:p>
              </w:tc>
              <w:tc>
                <w:tcPr>
                  <w:tcW w:w="0" w:type="auto"/>
                  <w:shd w:val="clear"/>
                  <w:tcMar>
                    <w:top w:w="120" w:type="dxa"/>
                  </w:tcMar>
                  <w:vAlign w:val="center"/>
                </w:tcPr>
                <w:p w14:paraId="1F9C1487">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唐河县农业技术推广中心唐河县2025年基层农技推广体系改革与建设及科学施肥增效项目三标段</w:t>
                  </w:r>
                </w:p>
              </w:tc>
              <w:tc>
                <w:tcPr>
                  <w:tcW w:w="0" w:type="auto"/>
                  <w:shd w:val="clear"/>
                  <w:tcMar>
                    <w:top w:w="120" w:type="dxa"/>
                  </w:tcMar>
                  <w:vAlign w:val="center"/>
                </w:tcPr>
                <w:p w14:paraId="63B08742">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896000</w:t>
                  </w:r>
                </w:p>
              </w:tc>
              <w:tc>
                <w:tcPr>
                  <w:tcW w:w="0" w:type="auto"/>
                  <w:shd w:val="clear"/>
                  <w:tcMar>
                    <w:top w:w="120" w:type="dxa"/>
                  </w:tcMar>
                  <w:vAlign w:val="center"/>
                </w:tcPr>
                <w:p w14:paraId="3410288B">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896000</w:t>
                  </w:r>
                </w:p>
              </w:tc>
              <w:tc>
                <w:tcPr>
                  <w:tcW w:w="0" w:type="auto"/>
                  <w:shd w:val="clear"/>
                  <w:tcMar>
                    <w:top w:w="120" w:type="dxa"/>
                  </w:tcMar>
                  <w:vAlign w:val="center"/>
                </w:tcPr>
                <w:p w14:paraId="03D5D73D">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是</w:t>
                  </w:r>
                </w:p>
              </w:tc>
              <w:tc>
                <w:tcPr>
                  <w:tcW w:w="0" w:type="auto"/>
                  <w:shd w:val="clear"/>
                  <w:tcMar>
                    <w:top w:w="120" w:type="dxa"/>
                  </w:tcMar>
                  <w:vAlign w:val="center"/>
                </w:tcPr>
                <w:p w14:paraId="5D338D20">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896000 ，其中小微企业采购金额：896000</w:t>
                  </w:r>
                </w:p>
              </w:tc>
            </w:tr>
          </w:tbl>
          <w:p w14:paraId="4FDC51CB">
            <w:pPr>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p>
        </w:tc>
      </w:tr>
      <w:tr w14:paraId="1B4EF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2096DDB7">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5、采购需求（包括但不限于标的的名称、数量、简要技术需求或服务要求等）</w:t>
            </w:r>
          </w:p>
        </w:tc>
        <w:tc>
          <w:tcPr>
            <w:tcW w:w="0" w:type="auto"/>
            <w:shd w:val="clear"/>
            <w:vAlign w:val="center"/>
          </w:tcPr>
          <w:p w14:paraId="760E87A0">
            <w:pPr>
              <w:rPr>
                <w:rFonts w:hint="eastAsia" w:ascii="宋体"/>
                <w:b w:val="0"/>
                <w:bCs w:val="0"/>
                <w:i w:val="0"/>
                <w:iCs w:val="0"/>
                <w:sz w:val="24"/>
                <w:szCs w:val="24"/>
              </w:rPr>
            </w:pPr>
          </w:p>
        </w:tc>
      </w:tr>
      <w:tr w14:paraId="27661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left w:w="840" w:type="dxa"/>
            </w:tcMar>
            <w:vAlign w:val="center"/>
          </w:tcPr>
          <w:p w14:paraId="1FE8935D">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（1）采购内容：小麦品种(西宛151或丰皇98 或伟隆169)、16行仿形播种机、45%缓控释复合肥的采购；</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（2）项目实施地点：唐河县境内；</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（3）资金来源：财政资金，已落实；</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（4）标段划分：划分为3个标段，一标段：小麦品种（西宛151或丰皇98 或伟隆169）；二标段：16行仿形播种机；三标段：45%缓控释复合肥；</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（5）交货时间：在合同签订后7个日历天供货完毕；</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（6）质量要求：合格，并同时达到国家标准、行业标准和专业标准；</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（7）质保期：一标段：六个月之内发芽率≥85%；二标段：1年；三标段：供货时产品的剩余保质期应在产品包装所示保质期的2/3时间以上</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（8）合同履行期限：在合同签订后7个日历天供货完毕</w:t>
            </w:r>
          </w:p>
        </w:tc>
        <w:tc>
          <w:tcPr>
            <w:tcW w:w="0" w:type="auto"/>
            <w:shd w:val="clear"/>
            <w:vAlign w:val="center"/>
          </w:tcPr>
          <w:p w14:paraId="5D43931E">
            <w:pPr>
              <w:rPr>
                <w:rFonts w:hint="eastAsia" w:ascii="宋体"/>
                <w:b w:val="0"/>
                <w:bCs w:val="0"/>
                <w:i w:val="0"/>
                <w:iCs w:val="0"/>
                <w:sz w:val="24"/>
                <w:szCs w:val="24"/>
              </w:rPr>
            </w:pPr>
          </w:p>
        </w:tc>
      </w:tr>
      <w:tr w14:paraId="4EBC7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3A5C0ABB">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6、合同履行期限：字数限制，详见采购需求</w:t>
            </w:r>
          </w:p>
        </w:tc>
        <w:tc>
          <w:tcPr>
            <w:tcW w:w="0" w:type="auto"/>
            <w:shd w:val="clear"/>
            <w:vAlign w:val="center"/>
          </w:tcPr>
          <w:p w14:paraId="4E11119F">
            <w:pPr>
              <w:rPr>
                <w:rFonts w:hint="eastAsia" w:ascii="宋体"/>
                <w:b w:val="0"/>
                <w:bCs w:val="0"/>
                <w:i w:val="0"/>
                <w:iCs w:val="0"/>
                <w:sz w:val="24"/>
                <w:szCs w:val="24"/>
              </w:rPr>
            </w:pPr>
          </w:p>
        </w:tc>
      </w:tr>
      <w:tr w14:paraId="31C35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0CEE0466">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7、本项目是否接受联合体投标：否</w:t>
            </w:r>
          </w:p>
        </w:tc>
        <w:tc>
          <w:tcPr>
            <w:tcW w:w="0" w:type="auto"/>
            <w:shd w:val="clear"/>
            <w:vAlign w:val="center"/>
          </w:tcPr>
          <w:p w14:paraId="21E1A9A3">
            <w:pPr>
              <w:rPr>
                <w:rFonts w:hint="eastAsia" w:ascii="宋体"/>
                <w:b w:val="0"/>
                <w:bCs w:val="0"/>
                <w:i w:val="0"/>
                <w:iCs w:val="0"/>
                <w:sz w:val="24"/>
                <w:szCs w:val="24"/>
              </w:rPr>
            </w:pPr>
          </w:p>
        </w:tc>
      </w:tr>
      <w:tr w14:paraId="29135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4518A140">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8、是否接受进口产品：否</w:t>
            </w:r>
          </w:p>
        </w:tc>
        <w:tc>
          <w:tcPr>
            <w:tcW w:w="0" w:type="auto"/>
            <w:shd w:val="clear"/>
            <w:vAlign w:val="center"/>
          </w:tcPr>
          <w:p w14:paraId="3A936266">
            <w:pPr>
              <w:rPr>
                <w:rFonts w:hint="eastAsia" w:ascii="宋体"/>
                <w:b w:val="0"/>
                <w:bCs w:val="0"/>
                <w:i w:val="0"/>
                <w:iCs w:val="0"/>
                <w:sz w:val="24"/>
                <w:szCs w:val="24"/>
              </w:rPr>
            </w:pPr>
          </w:p>
        </w:tc>
      </w:tr>
      <w:tr w14:paraId="628B4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44BBD288">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9、是否专门面向中小企业：是</w:t>
            </w:r>
          </w:p>
        </w:tc>
        <w:tc>
          <w:tcPr>
            <w:tcW w:w="0" w:type="auto"/>
            <w:shd w:val="clear"/>
            <w:vAlign w:val="center"/>
          </w:tcPr>
          <w:p w14:paraId="2ED31F62">
            <w:pPr>
              <w:rPr>
                <w:rFonts w:hint="eastAsia" w:ascii="宋体"/>
                <w:b w:val="0"/>
                <w:bCs w:val="0"/>
                <w:i w:val="0"/>
                <w:iCs w:val="0"/>
                <w:sz w:val="24"/>
                <w:szCs w:val="24"/>
              </w:rPr>
            </w:pPr>
          </w:p>
        </w:tc>
      </w:tr>
      <w:tr w14:paraId="1BE05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471D34B0">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二、申请人资格要求：</w:t>
            </w:r>
          </w:p>
        </w:tc>
        <w:tc>
          <w:tcPr>
            <w:tcW w:w="0" w:type="auto"/>
            <w:shd w:val="clear"/>
            <w:vAlign w:val="center"/>
          </w:tcPr>
          <w:p w14:paraId="334638B1">
            <w:pPr>
              <w:rPr>
                <w:rFonts w:hint="eastAsia" w:ascii="宋体"/>
                <w:b w:val="0"/>
                <w:bCs w:val="0"/>
                <w:i w:val="0"/>
                <w:iCs w:val="0"/>
                <w:sz w:val="24"/>
                <w:szCs w:val="24"/>
              </w:rPr>
            </w:pPr>
          </w:p>
        </w:tc>
      </w:tr>
      <w:tr w14:paraId="6DC7B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1B9A39CD">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1、满足《中华人民共和国政府采购法》第二十二条规定；</w:t>
            </w:r>
          </w:p>
        </w:tc>
        <w:tc>
          <w:tcPr>
            <w:tcW w:w="0" w:type="auto"/>
            <w:shd w:val="clear"/>
            <w:vAlign w:val="center"/>
          </w:tcPr>
          <w:p w14:paraId="7247CD23">
            <w:pPr>
              <w:rPr>
                <w:rFonts w:hint="eastAsia" w:ascii="宋体"/>
                <w:b w:val="0"/>
                <w:bCs w:val="0"/>
                <w:i w:val="0"/>
                <w:iCs w:val="0"/>
                <w:sz w:val="24"/>
                <w:szCs w:val="24"/>
              </w:rPr>
            </w:pPr>
          </w:p>
        </w:tc>
      </w:tr>
      <w:tr w14:paraId="465E0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5F6F53CE">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2、落实政府采购政策满足的资格要求：</w:t>
            </w:r>
          </w:p>
        </w:tc>
        <w:tc>
          <w:tcPr>
            <w:tcW w:w="0" w:type="auto"/>
            <w:shd w:val="clear"/>
            <w:vAlign w:val="center"/>
          </w:tcPr>
          <w:p w14:paraId="00B0E9C5">
            <w:pPr>
              <w:rPr>
                <w:rFonts w:hint="eastAsia" w:ascii="宋体"/>
                <w:b w:val="0"/>
                <w:bCs w:val="0"/>
                <w:i w:val="0"/>
                <w:iCs w:val="0"/>
                <w:sz w:val="24"/>
                <w:szCs w:val="24"/>
              </w:rPr>
            </w:pPr>
          </w:p>
        </w:tc>
      </w:tr>
      <w:tr w14:paraId="64E35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left w:w="840" w:type="dxa"/>
            </w:tcMar>
            <w:vAlign w:val="center"/>
          </w:tcPr>
          <w:p w14:paraId="3A93A7A3">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本项目执行节能产品、环保标志产品、扶持中小企业、监狱企业和残疾人福利性单位发展等相关采购政策。</w:t>
            </w:r>
          </w:p>
        </w:tc>
        <w:tc>
          <w:tcPr>
            <w:tcW w:w="0" w:type="auto"/>
            <w:shd w:val="clear"/>
            <w:vAlign w:val="center"/>
          </w:tcPr>
          <w:p w14:paraId="10BDB91A">
            <w:pPr>
              <w:rPr>
                <w:rFonts w:hint="eastAsia" w:ascii="宋体"/>
                <w:b w:val="0"/>
                <w:bCs w:val="0"/>
                <w:i w:val="0"/>
                <w:iCs w:val="0"/>
                <w:sz w:val="24"/>
                <w:szCs w:val="24"/>
              </w:rPr>
            </w:pPr>
          </w:p>
        </w:tc>
      </w:tr>
      <w:tr w14:paraId="44275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48417D26">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3、本项目的特定资格要求</w:t>
            </w:r>
          </w:p>
        </w:tc>
        <w:tc>
          <w:tcPr>
            <w:tcW w:w="0" w:type="auto"/>
            <w:shd w:val="clear"/>
            <w:vAlign w:val="center"/>
          </w:tcPr>
          <w:p w14:paraId="03981CA0">
            <w:pPr>
              <w:rPr>
                <w:rFonts w:hint="eastAsia" w:ascii="宋体"/>
                <w:b w:val="0"/>
                <w:bCs w:val="0"/>
                <w:i w:val="0"/>
                <w:iCs w:val="0"/>
                <w:sz w:val="24"/>
                <w:szCs w:val="24"/>
              </w:rPr>
            </w:pPr>
          </w:p>
        </w:tc>
      </w:tr>
      <w:tr w14:paraId="700E4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left w:w="840" w:type="dxa"/>
            </w:tcMar>
            <w:vAlign w:val="center"/>
          </w:tcPr>
          <w:p w14:paraId="25D9CC4D">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（一）一标段资格要求：</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（1）供应商需具有独立法人资格，具有有效的营业执照、税务登记证、组织机构代码证或三证合一营业执照；</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2）供应商为生产企业的须提供所投产品的农作物种子生产许可证、农作物种子经营许可证、植物产地检疫合格证明（带二维码可扫描且扫描结果与纸质版一致）、种子审定证明、种子检验报告；供应商为经销商的应提供营业执照、法人证明、植物产地合格证明（带二维码可扫描且扫描结果与纸质版一致），所投产品应具有国家相关部门或第三方检测机构提供的产品检测报告、授权书。以上证明材料复印件加盖原章。</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（3）供应商参加政府采购活动前三年内，在经营活动中没有重大违法记录的书面声明（供应商自行承诺，格式自拟，加盖公章）。</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（4）有依法缴纳税收和社会保障资金的良好记录(提供2025年任意1个月的完税证明和社会保障资金证明)；</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（5）供应商应具有良好的商业信誉和健全的财务会计制度(提供近一年的财务审计报告或财务报表，企业注册不足一年的以注册时间为准)；</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（6）供应商具备履行合同所必需的设备和专业技术能力（供应商自行承诺，格式自拟，加盖公章）。</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（二）二标段资格要求：</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（1）注册于中华人民共和国境内，具有独立承担民事责任能力；</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（2）供应商应具有良好的商业信誉和健全的财务会计制度(提供近一年的财务审计报告或财务报表，企业注册不足一年的以注册时间为准)；</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（3）具有履行合同所必需的设备和专业技术能力（供应商自行承诺，格式自拟，加盖公章）；</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（4）有依法缴纳税收和社会保障资金的良好记录(提供2025年任意1个月的完税证明和社会保障资金证明)；</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（5）参加政府采购活动前三年内，在经营活动中没有重大违法记录。</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（三）三标段资格要求：</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（1）供应商需具有独立法人资格，具有有效的营业执照、税务登记证、组织机构代码证或三证合一营业执照；</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2）供应商为生产企业的须提供所投产品的肥料登记证、法人证明；供应商为经销商的应提供营业执照、法人证明，须提供加盖生产企业公章的肥料登记证以及生产企业的授权委托书。生产企业、供应商所投产品应具有国家相关部门或第三方检测机构提供的产品检测报告、授权书。以上证明材料复印件加盖原章；</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（3）供应商参加政府采购活动前三年内，在经营活动中没有重大违法记录的书面声明（供应商自行承诺，格式自拟，加盖公章）；</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（4）有依法缴纳税收和社会保障资金的良好记录(提供2025年任意1个月的完税证明和社会保障资金证明)；</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（5）供应商应具有良好的商业信誉和健全的财务会计制度(提供近一年的财务审计报告或财务报表，企业注册不足一年的以注册时间为准)；</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（6）供应商具备履行合同所必需的设备和专业技术能力（供应商自行承诺，格式自拟，加盖公章）；</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（四）供应商须作出“无行贿行为承诺”，并对真实性负责，若承诺不实，造成的后果由供应商自行负责（供应商自行承诺，格式自拟，加盖公章）。</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五）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提供查询结果网页截图，查询时间：不得早于公告发布之日】。</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（六）本次招标不接受联合体投标，不允许分包和转包。</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（七）满足法律、行政法规及本项目文件规定的其他条件。</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按照唐河县财政局《关于在政府采购活动中试行供应商资格信用承诺制的通知》唐财购[2021]18号的要求，供应商在投标(响应)时，按照规定提供“投标承诺函”(详见采购文件)的，无需再提交上述（一）中（4）（5）；（二）中（2）（4）；（三）中（4）（5）的证明材料。供应商在中标(成交)后，应将上述由投标承诺函替代的证明材料提交采购人、采购代理机构，证明材料将随公告一并公示。</w:t>
            </w:r>
          </w:p>
        </w:tc>
        <w:tc>
          <w:tcPr>
            <w:tcW w:w="0" w:type="auto"/>
            <w:shd w:val="clear"/>
            <w:vAlign w:val="center"/>
          </w:tcPr>
          <w:p w14:paraId="55FA0D04">
            <w:pPr>
              <w:rPr>
                <w:rFonts w:hint="eastAsia" w:ascii="宋体"/>
                <w:b w:val="0"/>
                <w:bCs w:val="0"/>
                <w:i w:val="0"/>
                <w:iCs w:val="0"/>
                <w:sz w:val="24"/>
                <w:szCs w:val="24"/>
              </w:rPr>
            </w:pPr>
          </w:p>
        </w:tc>
      </w:tr>
      <w:tr w14:paraId="4DC6D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0546FFDA">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三、获取招标文件</w:t>
            </w:r>
          </w:p>
        </w:tc>
        <w:tc>
          <w:tcPr>
            <w:tcW w:w="0" w:type="auto"/>
            <w:shd w:val="clear"/>
            <w:vAlign w:val="center"/>
          </w:tcPr>
          <w:p w14:paraId="21A57D8A">
            <w:pPr>
              <w:rPr>
                <w:rFonts w:hint="eastAsia" w:ascii="宋体"/>
                <w:b w:val="0"/>
                <w:bCs w:val="0"/>
                <w:i w:val="0"/>
                <w:iCs w:val="0"/>
                <w:sz w:val="24"/>
                <w:szCs w:val="24"/>
              </w:rPr>
            </w:pPr>
          </w:p>
        </w:tc>
      </w:tr>
      <w:tr w14:paraId="2F01F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24ED17F9">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1.时间：2025年09月22日 至 2025年09月29日，每天上午00:00至12:00，下午12:00至23:59（北京时间，法定节假日除外。）</w:t>
            </w:r>
          </w:p>
        </w:tc>
        <w:tc>
          <w:tcPr>
            <w:tcW w:w="0" w:type="auto"/>
            <w:shd w:val="clear"/>
            <w:vAlign w:val="center"/>
          </w:tcPr>
          <w:p w14:paraId="088842C8">
            <w:pPr>
              <w:rPr>
                <w:rFonts w:hint="eastAsia" w:ascii="宋体"/>
                <w:b w:val="0"/>
                <w:bCs w:val="0"/>
                <w:i w:val="0"/>
                <w:iCs w:val="0"/>
                <w:sz w:val="24"/>
                <w:szCs w:val="24"/>
              </w:rPr>
            </w:pPr>
          </w:p>
        </w:tc>
      </w:tr>
      <w:tr w14:paraId="5D2FF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2C103E52">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2.地点：唐河县公共资源交易中心网站（http://ggzyjy.tanghe.gov.cn）</w:t>
            </w:r>
          </w:p>
        </w:tc>
        <w:tc>
          <w:tcPr>
            <w:tcW w:w="0" w:type="auto"/>
            <w:shd w:val="clear"/>
            <w:vAlign w:val="center"/>
          </w:tcPr>
          <w:p w14:paraId="27A81232">
            <w:pPr>
              <w:rPr>
                <w:rFonts w:hint="eastAsia" w:ascii="宋体"/>
                <w:b w:val="0"/>
                <w:bCs w:val="0"/>
                <w:i w:val="0"/>
                <w:iCs w:val="0"/>
                <w:sz w:val="24"/>
                <w:szCs w:val="24"/>
              </w:rPr>
            </w:pPr>
          </w:p>
        </w:tc>
      </w:tr>
      <w:tr w14:paraId="7DCCD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1E10596E">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3.方式：网上下载。潜在供应商在唐河县公共资源交易中心网站首页“交易平台登录”中的“交易主体登录/注册”进行网上下载采购文件。</w:t>
            </w:r>
          </w:p>
        </w:tc>
        <w:tc>
          <w:tcPr>
            <w:tcW w:w="0" w:type="auto"/>
            <w:shd w:val="clear"/>
            <w:vAlign w:val="center"/>
          </w:tcPr>
          <w:p w14:paraId="2CB54E18">
            <w:pPr>
              <w:rPr>
                <w:rFonts w:hint="eastAsia" w:ascii="宋体"/>
                <w:b w:val="0"/>
                <w:bCs w:val="0"/>
                <w:i w:val="0"/>
                <w:iCs w:val="0"/>
                <w:sz w:val="24"/>
                <w:szCs w:val="24"/>
              </w:rPr>
            </w:pPr>
          </w:p>
        </w:tc>
      </w:tr>
      <w:tr w14:paraId="0B509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7057CC14">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4.售价：0元</w:t>
            </w:r>
          </w:p>
        </w:tc>
        <w:tc>
          <w:tcPr>
            <w:tcW w:w="0" w:type="auto"/>
            <w:shd w:val="clear"/>
            <w:vAlign w:val="center"/>
          </w:tcPr>
          <w:p w14:paraId="45EB0EC3">
            <w:pPr>
              <w:rPr>
                <w:rFonts w:hint="eastAsia" w:ascii="宋体"/>
                <w:b w:val="0"/>
                <w:bCs w:val="0"/>
                <w:i w:val="0"/>
                <w:iCs w:val="0"/>
                <w:sz w:val="24"/>
                <w:szCs w:val="24"/>
              </w:rPr>
            </w:pPr>
          </w:p>
        </w:tc>
      </w:tr>
      <w:tr w14:paraId="30D06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37D956DC">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四、投标截止时间及地点</w:t>
            </w:r>
          </w:p>
        </w:tc>
        <w:tc>
          <w:tcPr>
            <w:tcW w:w="0" w:type="auto"/>
            <w:shd w:val="clear"/>
            <w:vAlign w:val="center"/>
          </w:tcPr>
          <w:p w14:paraId="5CC65F2F">
            <w:pPr>
              <w:rPr>
                <w:rFonts w:hint="eastAsia" w:ascii="宋体"/>
                <w:b w:val="0"/>
                <w:bCs w:val="0"/>
                <w:i w:val="0"/>
                <w:iCs w:val="0"/>
                <w:sz w:val="24"/>
                <w:szCs w:val="24"/>
              </w:rPr>
            </w:pPr>
          </w:p>
        </w:tc>
      </w:tr>
      <w:tr w14:paraId="56ED7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38180496">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1.时间：2025年10月15日09时30分（北京时间）</w:t>
            </w:r>
          </w:p>
        </w:tc>
        <w:tc>
          <w:tcPr>
            <w:tcW w:w="0" w:type="auto"/>
            <w:shd w:val="clear"/>
            <w:vAlign w:val="center"/>
          </w:tcPr>
          <w:p w14:paraId="0DF1410C">
            <w:pPr>
              <w:rPr>
                <w:rFonts w:hint="eastAsia" w:ascii="宋体"/>
                <w:b w:val="0"/>
                <w:bCs w:val="0"/>
                <w:i w:val="0"/>
                <w:iCs w:val="0"/>
                <w:sz w:val="24"/>
                <w:szCs w:val="24"/>
              </w:rPr>
            </w:pPr>
          </w:p>
        </w:tc>
      </w:tr>
      <w:tr w14:paraId="5435C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328C1287">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2.地点：唐河县公共资源交易中心网站（http://ggzyjy.tanghe.gov.cn）</w:t>
            </w:r>
          </w:p>
        </w:tc>
        <w:tc>
          <w:tcPr>
            <w:tcW w:w="0" w:type="auto"/>
            <w:shd w:val="clear"/>
            <w:vAlign w:val="center"/>
          </w:tcPr>
          <w:p w14:paraId="003FF5C1">
            <w:pPr>
              <w:rPr>
                <w:rFonts w:hint="eastAsia" w:ascii="宋体"/>
                <w:b w:val="0"/>
                <w:bCs w:val="0"/>
                <w:i w:val="0"/>
                <w:iCs w:val="0"/>
                <w:sz w:val="24"/>
                <w:szCs w:val="24"/>
              </w:rPr>
            </w:pPr>
          </w:p>
        </w:tc>
      </w:tr>
      <w:tr w14:paraId="19BE7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609AA5EF">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五、开标时间及地点</w:t>
            </w:r>
          </w:p>
        </w:tc>
        <w:tc>
          <w:tcPr>
            <w:tcW w:w="0" w:type="auto"/>
            <w:shd w:val="clear"/>
            <w:vAlign w:val="center"/>
          </w:tcPr>
          <w:p w14:paraId="517397AF">
            <w:pPr>
              <w:rPr>
                <w:rFonts w:hint="eastAsia" w:ascii="宋体"/>
                <w:b w:val="0"/>
                <w:bCs w:val="0"/>
                <w:i w:val="0"/>
                <w:iCs w:val="0"/>
                <w:sz w:val="24"/>
                <w:szCs w:val="24"/>
              </w:rPr>
            </w:pPr>
          </w:p>
        </w:tc>
      </w:tr>
      <w:tr w14:paraId="71998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5E5A013F">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1.时间：2025年10月15日09时30分（北京时间）</w:t>
            </w:r>
          </w:p>
        </w:tc>
        <w:tc>
          <w:tcPr>
            <w:tcW w:w="0" w:type="auto"/>
            <w:shd w:val="clear"/>
            <w:vAlign w:val="center"/>
          </w:tcPr>
          <w:p w14:paraId="2F4A7B79">
            <w:pPr>
              <w:rPr>
                <w:rFonts w:hint="eastAsia" w:ascii="宋体"/>
                <w:b w:val="0"/>
                <w:bCs w:val="0"/>
                <w:i w:val="0"/>
                <w:iCs w:val="0"/>
                <w:sz w:val="24"/>
                <w:szCs w:val="24"/>
              </w:rPr>
            </w:pPr>
          </w:p>
        </w:tc>
      </w:tr>
      <w:tr w14:paraId="38FE1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4050CCAB">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2.地点：唐河县公共资源交易中心网站不见面开标大厅（https://ggzyjy.nanyang.gov.cn/BidOpening/bidhall/nanyang/login.html）</w:t>
            </w:r>
          </w:p>
        </w:tc>
        <w:tc>
          <w:tcPr>
            <w:tcW w:w="0" w:type="auto"/>
            <w:shd w:val="clear"/>
            <w:vAlign w:val="center"/>
          </w:tcPr>
          <w:p w14:paraId="59DFAAD5">
            <w:pPr>
              <w:rPr>
                <w:rFonts w:hint="eastAsia" w:ascii="宋体"/>
                <w:b w:val="0"/>
                <w:bCs w:val="0"/>
                <w:i w:val="0"/>
                <w:iCs w:val="0"/>
                <w:sz w:val="24"/>
                <w:szCs w:val="24"/>
              </w:rPr>
            </w:pPr>
          </w:p>
        </w:tc>
      </w:tr>
      <w:tr w14:paraId="65E24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2BFF4173">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六、发布公告的媒介及招标公告期限</w:t>
            </w:r>
          </w:p>
        </w:tc>
        <w:tc>
          <w:tcPr>
            <w:tcW w:w="0" w:type="auto"/>
            <w:shd w:val="clear"/>
            <w:vAlign w:val="center"/>
          </w:tcPr>
          <w:p w14:paraId="2A295A64">
            <w:pPr>
              <w:rPr>
                <w:rFonts w:hint="eastAsia" w:ascii="宋体"/>
                <w:b w:val="0"/>
                <w:bCs w:val="0"/>
                <w:i w:val="0"/>
                <w:iCs w:val="0"/>
                <w:sz w:val="24"/>
                <w:szCs w:val="24"/>
              </w:rPr>
            </w:pPr>
          </w:p>
        </w:tc>
      </w:tr>
      <w:tr w14:paraId="49200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63581DC6">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本次招标公告在《河南省政府采购网》、《南阳市政府采购网》、《唐河县公共资源交易中心》上发布， 招标公告期限为五个工作日 。</w:t>
            </w:r>
          </w:p>
        </w:tc>
        <w:tc>
          <w:tcPr>
            <w:tcW w:w="0" w:type="auto"/>
            <w:shd w:val="clear"/>
            <w:vAlign w:val="center"/>
          </w:tcPr>
          <w:p w14:paraId="688A39DF">
            <w:pPr>
              <w:rPr>
                <w:rFonts w:hint="eastAsia" w:ascii="宋体"/>
                <w:b w:val="0"/>
                <w:bCs w:val="0"/>
                <w:i w:val="0"/>
                <w:iCs w:val="0"/>
                <w:sz w:val="24"/>
                <w:szCs w:val="24"/>
              </w:rPr>
            </w:pPr>
          </w:p>
        </w:tc>
      </w:tr>
      <w:tr w14:paraId="10F6F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670333BE">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七、其他补充事宜</w:t>
            </w:r>
          </w:p>
        </w:tc>
        <w:tc>
          <w:tcPr>
            <w:tcW w:w="0" w:type="auto"/>
            <w:shd w:val="clear"/>
            <w:vAlign w:val="center"/>
          </w:tcPr>
          <w:p w14:paraId="19942456">
            <w:pPr>
              <w:rPr>
                <w:rFonts w:hint="eastAsia" w:ascii="宋体"/>
                <w:b w:val="0"/>
                <w:bCs w:val="0"/>
                <w:i w:val="0"/>
                <w:iCs w:val="0"/>
                <w:sz w:val="24"/>
                <w:szCs w:val="24"/>
              </w:rPr>
            </w:pPr>
          </w:p>
        </w:tc>
      </w:tr>
      <w:tr w14:paraId="7DFDC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left w:w="840" w:type="dxa"/>
            </w:tcMar>
            <w:vAlign w:val="center"/>
          </w:tcPr>
          <w:p w14:paraId="3F122A34">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1、本项目为电子评标项目，供应商须上传加密电子投标文件。电子投标文件需要使用“新点投标文件制作软件(南阳版)”制作(加密电子投标文件格式后缀为.nytf)。制作工具及操作手册可在南阳市公共资源交易中心网站下载专区下载。</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2、该项目需要使用不见面开标，供应商无需前往现场来参与投标。各供应商根据手册要求，提前做好相关准备工作。附件：操作手册地址(下载中心或办事指南中自行下载)、不见面开标大厅地址：唐河县公共资源交易中心网站首页“不见面开标大厅”模块。</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3、该项目自行上传投标文件，无需寄送和递交非加密投标文件光盘等。</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4、因供应商无需现场参与开标，所有准备工作需自行准备到位。开标过程中如遇到紧急事项，可在不见面开标大厅中进行提出异议或文字交流，严重问题可拨打现场技术电话：0377-68513077。</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5、网上不见面开标过程中，如供应商准备不到位，造成无法及时解密、网络问题等情况使开标无法继续的，视为该投标人自动放弃投标(30分钟内)，将被退回响应文件，后果由投标企业自行承担。</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6、电子投标文件应在招标文件规定的投标截止时间前到达交易系统。逾期到达交易系统的电子投标文件视为放弃本次投标。</w:t>
            </w:r>
          </w:p>
        </w:tc>
        <w:tc>
          <w:tcPr>
            <w:tcW w:w="0" w:type="auto"/>
            <w:shd w:val="clear"/>
            <w:vAlign w:val="center"/>
          </w:tcPr>
          <w:p w14:paraId="5EC388B2">
            <w:pPr>
              <w:rPr>
                <w:rFonts w:hint="eastAsia" w:ascii="宋体"/>
                <w:b w:val="0"/>
                <w:bCs w:val="0"/>
                <w:i w:val="0"/>
                <w:iCs w:val="0"/>
                <w:sz w:val="24"/>
                <w:szCs w:val="24"/>
              </w:rPr>
            </w:pPr>
          </w:p>
        </w:tc>
      </w:tr>
      <w:tr w14:paraId="3F447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41F1ED33">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八、凡对本次招标提出询问，请按照以下方式联系</w:t>
            </w:r>
          </w:p>
        </w:tc>
        <w:tc>
          <w:tcPr>
            <w:tcW w:w="0" w:type="auto"/>
            <w:shd w:val="clear"/>
            <w:vAlign w:val="center"/>
          </w:tcPr>
          <w:p w14:paraId="396A5493">
            <w:pPr>
              <w:rPr>
                <w:rFonts w:hint="eastAsia" w:ascii="宋体"/>
                <w:b w:val="0"/>
                <w:bCs w:val="0"/>
                <w:i w:val="0"/>
                <w:iCs w:val="0"/>
                <w:sz w:val="24"/>
                <w:szCs w:val="24"/>
              </w:rPr>
            </w:pPr>
          </w:p>
        </w:tc>
      </w:tr>
      <w:tr w14:paraId="336F3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left w:w="210" w:type="dxa"/>
            </w:tcMar>
            <w:vAlign w:val="center"/>
          </w:tcPr>
          <w:p w14:paraId="0F1A5B8E">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1. 采购人信息</w:t>
            </w:r>
          </w:p>
        </w:tc>
        <w:tc>
          <w:tcPr>
            <w:tcW w:w="0" w:type="auto"/>
            <w:shd w:val="clear"/>
            <w:vAlign w:val="center"/>
          </w:tcPr>
          <w:p w14:paraId="107E4628">
            <w:pPr>
              <w:rPr>
                <w:rFonts w:hint="eastAsia" w:ascii="宋体"/>
                <w:b w:val="0"/>
                <w:bCs w:val="0"/>
                <w:i w:val="0"/>
                <w:iCs w:val="0"/>
                <w:sz w:val="24"/>
                <w:szCs w:val="24"/>
              </w:rPr>
            </w:pPr>
          </w:p>
        </w:tc>
      </w:tr>
      <w:tr w14:paraId="0E2B7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4610E6D1">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名称：唐河县农业技术推广中心</w:t>
            </w:r>
          </w:p>
        </w:tc>
        <w:tc>
          <w:tcPr>
            <w:tcW w:w="0" w:type="auto"/>
            <w:shd w:val="clear"/>
            <w:vAlign w:val="center"/>
          </w:tcPr>
          <w:p w14:paraId="6F70B162">
            <w:pPr>
              <w:rPr>
                <w:rFonts w:hint="eastAsia" w:ascii="宋体"/>
                <w:b w:val="0"/>
                <w:bCs w:val="0"/>
                <w:i w:val="0"/>
                <w:iCs w:val="0"/>
                <w:sz w:val="24"/>
                <w:szCs w:val="24"/>
              </w:rPr>
            </w:pPr>
          </w:p>
        </w:tc>
      </w:tr>
      <w:tr w14:paraId="5410F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65AB4B45">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地址：唐河县城关镇唐枣路中段</w:t>
            </w:r>
          </w:p>
        </w:tc>
        <w:tc>
          <w:tcPr>
            <w:tcW w:w="0" w:type="auto"/>
            <w:shd w:val="clear"/>
            <w:vAlign w:val="center"/>
          </w:tcPr>
          <w:p w14:paraId="075BFC01">
            <w:pPr>
              <w:rPr>
                <w:rFonts w:hint="eastAsia" w:ascii="宋体"/>
                <w:b w:val="0"/>
                <w:bCs w:val="0"/>
                <w:i w:val="0"/>
                <w:iCs w:val="0"/>
                <w:sz w:val="24"/>
                <w:szCs w:val="24"/>
              </w:rPr>
            </w:pPr>
          </w:p>
        </w:tc>
      </w:tr>
      <w:tr w14:paraId="2C27C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7D1A63CC">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联系人：杨先生</w:t>
            </w:r>
          </w:p>
        </w:tc>
        <w:tc>
          <w:tcPr>
            <w:tcW w:w="0" w:type="auto"/>
            <w:shd w:val="clear"/>
            <w:vAlign w:val="center"/>
          </w:tcPr>
          <w:p w14:paraId="5F40BE0E">
            <w:pPr>
              <w:rPr>
                <w:rFonts w:hint="eastAsia" w:ascii="宋体"/>
                <w:b w:val="0"/>
                <w:bCs w:val="0"/>
                <w:i w:val="0"/>
                <w:iCs w:val="0"/>
                <w:sz w:val="24"/>
                <w:szCs w:val="24"/>
              </w:rPr>
            </w:pPr>
          </w:p>
        </w:tc>
      </w:tr>
      <w:tr w14:paraId="319D0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48AA717B">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联系方式：15838469217</w:t>
            </w:r>
          </w:p>
        </w:tc>
        <w:tc>
          <w:tcPr>
            <w:tcW w:w="0" w:type="auto"/>
            <w:shd w:val="clear"/>
            <w:vAlign w:val="center"/>
          </w:tcPr>
          <w:p w14:paraId="105B9F57">
            <w:pPr>
              <w:rPr>
                <w:rFonts w:hint="eastAsia" w:ascii="宋体"/>
                <w:b w:val="0"/>
                <w:bCs w:val="0"/>
                <w:i w:val="0"/>
                <w:iCs w:val="0"/>
                <w:sz w:val="24"/>
                <w:szCs w:val="24"/>
              </w:rPr>
            </w:pPr>
          </w:p>
        </w:tc>
      </w:tr>
      <w:tr w14:paraId="26349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left w:w="210" w:type="dxa"/>
            </w:tcMar>
            <w:vAlign w:val="center"/>
          </w:tcPr>
          <w:p w14:paraId="6BE2B947">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2.采购代理机构信息（如有）</w:t>
            </w:r>
          </w:p>
        </w:tc>
        <w:tc>
          <w:tcPr>
            <w:tcW w:w="0" w:type="auto"/>
            <w:shd w:val="clear"/>
            <w:vAlign w:val="center"/>
          </w:tcPr>
          <w:p w14:paraId="5AA5AAB7">
            <w:pPr>
              <w:rPr>
                <w:rFonts w:hint="eastAsia" w:ascii="宋体"/>
                <w:b w:val="0"/>
                <w:bCs w:val="0"/>
                <w:i w:val="0"/>
                <w:iCs w:val="0"/>
                <w:sz w:val="24"/>
                <w:szCs w:val="24"/>
              </w:rPr>
            </w:pPr>
          </w:p>
        </w:tc>
      </w:tr>
      <w:tr w14:paraId="0E620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5DEB6DF4">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名称：唐河县唐兴工程造价咨询有限公司</w:t>
            </w:r>
          </w:p>
        </w:tc>
        <w:tc>
          <w:tcPr>
            <w:tcW w:w="0" w:type="auto"/>
            <w:shd w:val="clear"/>
            <w:vAlign w:val="center"/>
          </w:tcPr>
          <w:p w14:paraId="68CBCE7C">
            <w:pPr>
              <w:rPr>
                <w:rFonts w:hint="eastAsia" w:ascii="宋体"/>
                <w:b w:val="0"/>
                <w:bCs w:val="0"/>
                <w:i w:val="0"/>
                <w:iCs w:val="0"/>
                <w:sz w:val="24"/>
                <w:szCs w:val="24"/>
              </w:rPr>
            </w:pPr>
          </w:p>
        </w:tc>
      </w:tr>
      <w:tr w14:paraId="61D2A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3875D1C0">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地址：河南省南阳市唐河县滨河街道凤山路财政局院内</w:t>
            </w:r>
          </w:p>
        </w:tc>
        <w:tc>
          <w:tcPr>
            <w:tcW w:w="0" w:type="auto"/>
            <w:shd w:val="clear"/>
            <w:vAlign w:val="center"/>
          </w:tcPr>
          <w:p w14:paraId="529876AE">
            <w:pPr>
              <w:rPr>
                <w:rFonts w:hint="eastAsia" w:ascii="宋体"/>
                <w:b w:val="0"/>
                <w:bCs w:val="0"/>
                <w:i w:val="0"/>
                <w:iCs w:val="0"/>
                <w:sz w:val="24"/>
                <w:szCs w:val="24"/>
              </w:rPr>
            </w:pPr>
          </w:p>
        </w:tc>
      </w:tr>
      <w:tr w14:paraId="6C2EC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1BC0BBEB">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联系人：周先生</w:t>
            </w:r>
          </w:p>
        </w:tc>
        <w:tc>
          <w:tcPr>
            <w:tcW w:w="0" w:type="auto"/>
            <w:shd w:val="clear"/>
            <w:vAlign w:val="center"/>
          </w:tcPr>
          <w:p w14:paraId="4AF28C9D">
            <w:pPr>
              <w:rPr>
                <w:rFonts w:hint="eastAsia" w:ascii="宋体"/>
                <w:b w:val="0"/>
                <w:bCs w:val="0"/>
                <w:i w:val="0"/>
                <w:iCs w:val="0"/>
                <w:sz w:val="24"/>
                <w:szCs w:val="24"/>
              </w:rPr>
            </w:pPr>
          </w:p>
        </w:tc>
      </w:tr>
      <w:tr w14:paraId="32454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4D5C9265">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联系方式：18737736749</w:t>
            </w:r>
          </w:p>
        </w:tc>
        <w:tc>
          <w:tcPr>
            <w:tcW w:w="0" w:type="auto"/>
            <w:shd w:val="clear"/>
            <w:vAlign w:val="center"/>
          </w:tcPr>
          <w:p w14:paraId="1A4A40A2">
            <w:pPr>
              <w:rPr>
                <w:rFonts w:hint="eastAsia" w:ascii="宋体"/>
                <w:b w:val="0"/>
                <w:bCs w:val="0"/>
                <w:i w:val="0"/>
                <w:iCs w:val="0"/>
                <w:sz w:val="24"/>
                <w:szCs w:val="24"/>
              </w:rPr>
            </w:pPr>
          </w:p>
        </w:tc>
      </w:tr>
      <w:tr w14:paraId="5D7E3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left w:w="210" w:type="dxa"/>
            </w:tcMar>
            <w:vAlign w:val="center"/>
          </w:tcPr>
          <w:p w14:paraId="546F1A64">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3.项目联系方式</w:t>
            </w:r>
          </w:p>
        </w:tc>
        <w:tc>
          <w:tcPr>
            <w:tcW w:w="0" w:type="auto"/>
            <w:shd w:val="clear"/>
            <w:vAlign w:val="center"/>
          </w:tcPr>
          <w:p w14:paraId="2527F0DD">
            <w:pPr>
              <w:rPr>
                <w:rFonts w:hint="eastAsia" w:ascii="宋体"/>
                <w:b w:val="0"/>
                <w:bCs w:val="0"/>
                <w:i w:val="0"/>
                <w:iCs w:val="0"/>
                <w:sz w:val="24"/>
                <w:szCs w:val="24"/>
              </w:rPr>
            </w:pPr>
          </w:p>
        </w:tc>
      </w:tr>
      <w:tr w14:paraId="54A3D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251C1B75">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项目联系人：周先生</w:t>
            </w:r>
          </w:p>
        </w:tc>
        <w:tc>
          <w:tcPr>
            <w:tcW w:w="0" w:type="auto"/>
            <w:shd w:val="clear"/>
            <w:vAlign w:val="center"/>
          </w:tcPr>
          <w:p w14:paraId="5420970A">
            <w:pPr>
              <w:rPr>
                <w:rFonts w:hint="eastAsia" w:ascii="宋体"/>
                <w:b w:val="0"/>
                <w:bCs w:val="0"/>
                <w:i w:val="0"/>
                <w:iCs w:val="0"/>
                <w:sz w:val="24"/>
                <w:szCs w:val="24"/>
              </w:rPr>
            </w:pPr>
          </w:p>
        </w:tc>
      </w:tr>
      <w:tr w14:paraId="1D7AC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026D5B01">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联系方式：18737736749</w:t>
            </w:r>
          </w:p>
        </w:tc>
        <w:tc>
          <w:tcPr>
            <w:tcW w:w="0" w:type="auto"/>
            <w:shd w:val="clear"/>
            <w:vAlign w:val="center"/>
          </w:tcPr>
          <w:p w14:paraId="6F8E83BD">
            <w:pPr>
              <w:rPr>
                <w:rFonts w:hint="eastAsia" w:ascii="宋体"/>
                <w:b w:val="0"/>
                <w:bCs w:val="0"/>
                <w:i w:val="0"/>
                <w:iCs w:val="0"/>
                <w:sz w:val="24"/>
                <w:szCs w:val="24"/>
              </w:rPr>
            </w:pPr>
          </w:p>
        </w:tc>
      </w:tr>
    </w:tbl>
    <w:p w14:paraId="6C78112D">
      <w:r>
        <w:br w:type="page"/>
      </w:r>
    </w:p>
    <w:p w14:paraId="4580A630">
      <w:pPr>
        <w:spacing w:before="117" w:line="219" w:lineRule="auto"/>
        <w:jc w:val="center"/>
        <w:outlineLvl w:val="0"/>
        <w:rPr>
          <w:rFonts w:ascii="宋体" w:hAnsi="宋体" w:eastAsia="宋体" w:cs="宋体"/>
          <w:sz w:val="36"/>
          <w:szCs w:val="36"/>
        </w:rPr>
      </w:pPr>
      <w:bookmarkStart w:id="2" w:name="bookmark8"/>
      <w:bookmarkEnd w:id="2"/>
      <w:bookmarkStart w:id="3" w:name="_Toc27686"/>
      <w:r>
        <w:rPr>
          <w:rFonts w:ascii="宋体" w:hAnsi="宋体" w:eastAsia="宋体" w:cs="宋体"/>
          <w:b/>
          <w:bCs/>
          <w:spacing w:val="-6"/>
          <w:sz w:val="36"/>
          <w:szCs w:val="36"/>
        </w:rPr>
        <w:t>第二章</w:t>
      </w:r>
      <w:r>
        <w:rPr>
          <w:rFonts w:hint="eastAsia" w:ascii="宋体" w:hAnsi="宋体" w:eastAsia="宋体" w:cs="宋体"/>
          <w:b/>
          <w:bCs/>
          <w:spacing w:val="-6"/>
          <w:sz w:val="36"/>
          <w:szCs w:val="36"/>
          <w:lang w:val="en-US" w:eastAsia="zh-CN"/>
        </w:rPr>
        <w:t xml:space="preserve"> </w:t>
      </w:r>
      <w:r>
        <w:rPr>
          <w:rFonts w:ascii="宋体" w:hAnsi="宋体" w:eastAsia="宋体" w:cs="宋体"/>
          <w:b/>
          <w:bCs/>
          <w:spacing w:val="-6"/>
          <w:sz w:val="36"/>
          <w:szCs w:val="36"/>
        </w:rPr>
        <w:t>采购需求</w:t>
      </w:r>
      <w:bookmarkEnd w:id="3"/>
    </w:p>
    <w:p w14:paraId="24D89C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both"/>
        <w:textAlignment w:val="baseline"/>
        <w:outlineLvl w:val="1"/>
        <w:rPr>
          <w:rFonts w:hint="eastAsia" w:ascii="宋体" w:hAnsi="宋体" w:eastAsia="宋体" w:cs="宋体"/>
          <w:b/>
          <w:bCs/>
          <w:spacing w:val="0"/>
          <w:sz w:val="24"/>
          <w:szCs w:val="24"/>
        </w:rPr>
      </w:pPr>
      <w:bookmarkStart w:id="4" w:name="_Toc31109"/>
      <w:r>
        <w:rPr>
          <w:rFonts w:hint="eastAsia" w:ascii="宋体" w:hAnsi="宋体" w:eastAsia="宋体" w:cs="宋体"/>
          <w:b/>
          <w:bCs/>
          <w:spacing w:val="0"/>
          <w:sz w:val="24"/>
          <w:szCs w:val="24"/>
        </w:rPr>
        <w:t>一、采购内容及要求</w:t>
      </w:r>
      <w:bookmarkEnd w:id="4"/>
    </w:p>
    <w:p w14:paraId="7394D8F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center"/>
        <w:textAlignment w:val="baseline"/>
        <w:outlineLvl w:val="2"/>
        <w:rPr>
          <w:rFonts w:hint="eastAsia" w:ascii="宋体" w:hAnsi="宋体" w:eastAsia="宋体" w:cs="宋体"/>
          <w:b/>
          <w:bCs/>
          <w:spacing w:val="0"/>
          <w:sz w:val="24"/>
          <w:szCs w:val="24"/>
          <w:lang w:val="en-US" w:eastAsia="zh-CN"/>
        </w:rPr>
      </w:pPr>
      <w:r>
        <w:rPr>
          <w:rFonts w:hint="eastAsia" w:ascii="宋体" w:hAnsi="宋体" w:eastAsia="宋体" w:cs="宋体"/>
          <w:b/>
          <w:bCs/>
          <w:spacing w:val="0"/>
          <w:sz w:val="24"/>
          <w:szCs w:val="24"/>
          <w:lang w:val="en-US" w:eastAsia="zh-CN"/>
        </w:rPr>
        <w:t>一标段采购内容及要求</w:t>
      </w:r>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7"/>
        <w:gridCol w:w="3460"/>
        <w:gridCol w:w="1520"/>
        <w:gridCol w:w="2490"/>
      </w:tblGrid>
      <w:tr w14:paraId="31EBE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14:paraId="50AA82C3">
            <w:pPr>
              <w:keepNext w:val="0"/>
              <w:keepLines w:val="0"/>
              <w:pageBreakBefore w:val="0"/>
              <w:widowControl/>
              <w:kinsoku w:val="0"/>
              <w:wordWrap/>
              <w:overflowPunct/>
              <w:topLinePunct w:val="0"/>
              <w:autoSpaceDE w:val="0"/>
              <w:autoSpaceDN w:val="0"/>
              <w:bidi w:val="0"/>
              <w:adjustRightInd w:val="0"/>
              <w:snapToGrid w:val="0"/>
              <w:spacing w:line="360" w:lineRule="exact"/>
              <w:ind w:right="0"/>
              <w:jc w:val="center"/>
              <w:textAlignment w:val="baseline"/>
              <w:outlineLvl w:val="9"/>
              <w:rPr>
                <w:rFonts w:hint="eastAsia" w:ascii="宋体" w:hAnsi="宋体" w:eastAsia="宋体" w:cs="宋体"/>
                <w:b/>
                <w:bCs/>
                <w:spacing w:val="0"/>
                <w:sz w:val="24"/>
                <w:szCs w:val="24"/>
                <w:vertAlign w:val="baseline"/>
                <w:lang w:val="en-US" w:eastAsia="zh-CN"/>
              </w:rPr>
            </w:pPr>
            <w:r>
              <w:rPr>
                <w:rFonts w:hint="eastAsia" w:ascii="宋体" w:hAnsi="宋体" w:eastAsia="宋体" w:cs="宋体"/>
                <w:b/>
                <w:bCs/>
                <w:spacing w:val="0"/>
                <w:sz w:val="24"/>
                <w:szCs w:val="24"/>
                <w:vertAlign w:val="baseline"/>
                <w:lang w:val="en-US" w:eastAsia="zh-CN"/>
              </w:rPr>
              <w:t>采购种类</w:t>
            </w:r>
          </w:p>
        </w:tc>
        <w:tc>
          <w:tcPr>
            <w:tcW w:w="1737" w:type="pct"/>
            <w:vAlign w:val="center"/>
          </w:tcPr>
          <w:p w14:paraId="7231DCB6">
            <w:pPr>
              <w:keepNext w:val="0"/>
              <w:keepLines w:val="0"/>
              <w:pageBreakBefore w:val="0"/>
              <w:widowControl/>
              <w:kinsoku w:val="0"/>
              <w:wordWrap/>
              <w:overflowPunct/>
              <w:topLinePunct w:val="0"/>
              <w:autoSpaceDE w:val="0"/>
              <w:autoSpaceDN w:val="0"/>
              <w:bidi w:val="0"/>
              <w:adjustRightInd w:val="0"/>
              <w:snapToGrid w:val="0"/>
              <w:spacing w:line="360" w:lineRule="exact"/>
              <w:ind w:right="0"/>
              <w:jc w:val="center"/>
              <w:textAlignment w:val="baseline"/>
              <w:outlineLvl w:val="9"/>
              <w:rPr>
                <w:rFonts w:hint="eastAsia" w:ascii="宋体" w:hAnsi="宋体" w:eastAsia="宋体" w:cs="宋体"/>
                <w:b/>
                <w:bCs/>
                <w:spacing w:val="0"/>
                <w:sz w:val="24"/>
                <w:szCs w:val="24"/>
                <w:vertAlign w:val="baseline"/>
                <w:lang w:val="en-US" w:eastAsia="zh-CN"/>
              </w:rPr>
            </w:pPr>
            <w:r>
              <w:rPr>
                <w:rFonts w:hint="eastAsia" w:ascii="宋体" w:hAnsi="宋体" w:eastAsia="宋体" w:cs="宋体"/>
                <w:b/>
                <w:bCs/>
                <w:sz w:val="24"/>
                <w:szCs w:val="24"/>
                <w:vertAlign w:val="baseline"/>
                <w:lang w:val="en-US" w:eastAsia="zh-CN"/>
              </w:rPr>
              <w:t>规格或技术参数</w:t>
            </w:r>
          </w:p>
        </w:tc>
        <w:tc>
          <w:tcPr>
            <w:tcW w:w="763" w:type="pct"/>
            <w:vAlign w:val="center"/>
          </w:tcPr>
          <w:p w14:paraId="18AF6FDD">
            <w:pPr>
              <w:keepNext w:val="0"/>
              <w:keepLines w:val="0"/>
              <w:pageBreakBefore w:val="0"/>
              <w:widowControl/>
              <w:kinsoku w:val="0"/>
              <w:wordWrap/>
              <w:overflowPunct/>
              <w:topLinePunct w:val="0"/>
              <w:autoSpaceDE w:val="0"/>
              <w:autoSpaceDN w:val="0"/>
              <w:bidi w:val="0"/>
              <w:adjustRightInd w:val="0"/>
              <w:snapToGrid w:val="0"/>
              <w:spacing w:line="360" w:lineRule="exact"/>
              <w:ind w:right="0"/>
              <w:jc w:val="center"/>
              <w:textAlignment w:val="baseline"/>
              <w:outlineLvl w:val="9"/>
              <w:rPr>
                <w:rFonts w:hint="eastAsia" w:ascii="宋体" w:hAnsi="宋体" w:eastAsia="宋体" w:cs="宋体"/>
                <w:b/>
                <w:bCs/>
                <w:spacing w:val="0"/>
                <w:sz w:val="24"/>
                <w:szCs w:val="24"/>
                <w:vertAlign w:val="baseline"/>
                <w:lang w:val="en-US" w:eastAsia="zh-CN"/>
              </w:rPr>
            </w:pPr>
            <w:r>
              <w:rPr>
                <w:rFonts w:hint="eastAsia" w:ascii="宋体" w:hAnsi="宋体" w:eastAsia="宋体" w:cs="宋体"/>
                <w:b/>
                <w:bCs/>
                <w:sz w:val="24"/>
                <w:szCs w:val="24"/>
                <w:vertAlign w:val="baseline"/>
                <w:lang w:val="en-US" w:eastAsia="zh-CN"/>
              </w:rPr>
              <w:t>数量</w:t>
            </w:r>
          </w:p>
        </w:tc>
        <w:tc>
          <w:tcPr>
            <w:tcW w:w="1250" w:type="pct"/>
            <w:vAlign w:val="center"/>
          </w:tcPr>
          <w:p w14:paraId="71D82B2A">
            <w:pPr>
              <w:keepNext w:val="0"/>
              <w:keepLines w:val="0"/>
              <w:pageBreakBefore w:val="0"/>
              <w:widowControl/>
              <w:kinsoku w:val="0"/>
              <w:wordWrap/>
              <w:overflowPunct/>
              <w:topLinePunct w:val="0"/>
              <w:autoSpaceDE w:val="0"/>
              <w:autoSpaceDN w:val="0"/>
              <w:bidi w:val="0"/>
              <w:adjustRightInd w:val="0"/>
              <w:snapToGrid w:val="0"/>
              <w:spacing w:line="360" w:lineRule="exact"/>
              <w:ind w:right="0"/>
              <w:jc w:val="center"/>
              <w:textAlignment w:val="baseline"/>
              <w:outlineLvl w:val="9"/>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备注</w:t>
            </w:r>
          </w:p>
        </w:tc>
      </w:tr>
      <w:tr w14:paraId="6FF01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14:paraId="4D3B0AEA">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小麦品种</w:t>
            </w:r>
          </w:p>
          <w:p w14:paraId="506291E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bCs/>
                <w:spacing w:val="0"/>
                <w:sz w:val="24"/>
                <w:szCs w:val="24"/>
                <w:vertAlign w:val="baseline"/>
                <w:lang w:val="en-US" w:eastAsia="zh-CN"/>
              </w:rPr>
            </w:pPr>
            <w:r>
              <w:rPr>
                <w:rFonts w:hint="eastAsia" w:ascii="宋体" w:hAnsi="宋体" w:eastAsia="宋体" w:cs="宋体"/>
                <w:sz w:val="24"/>
                <w:szCs w:val="24"/>
                <w:vertAlign w:val="baseline"/>
                <w:lang w:val="en-US" w:eastAsia="zh-CN"/>
              </w:rPr>
              <w:t>（西宛151或丰皇98 或伟隆169）</w:t>
            </w:r>
          </w:p>
        </w:tc>
        <w:tc>
          <w:tcPr>
            <w:tcW w:w="1737" w:type="pct"/>
            <w:vAlign w:val="center"/>
          </w:tcPr>
          <w:p w14:paraId="6362D76B">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bCs/>
                <w:spacing w:val="0"/>
                <w:sz w:val="24"/>
                <w:szCs w:val="24"/>
                <w:vertAlign w:val="baseline"/>
                <w:lang w:val="en-US" w:eastAsia="zh-CN"/>
              </w:rPr>
            </w:pPr>
            <w:r>
              <w:rPr>
                <w:rFonts w:hint="eastAsia" w:ascii="宋体" w:hAnsi="宋体" w:eastAsia="宋体" w:cs="宋体"/>
                <w:sz w:val="24"/>
                <w:szCs w:val="24"/>
                <w:vertAlign w:val="baseline"/>
                <w:lang w:val="en-US" w:eastAsia="zh-CN"/>
              </w:rPr>
              <w:t>15公斤/袋。纯度不低于99%，净度不低于99%，发芽率不低于86%，水分含量不高于13%。</w:t>
            </w:r>
          </w:p>
        </w:tc>
        <w:tc>
          <w:tcPr>
            <w:tcW w:w="763" w:type="pct"/>
            <w:vAlign w:val="center"/>
          </w:tcPr>
          <w:p w14:paraId="27D0FC73">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bCs/>
                <w:spacing w:val="0"/>
                <w:sz w:val="24"/>
                <w:szCs w:val="24"/>
                <w:vertAlign w:val="baseline"/>
                <w:lang w:val="en-US" w:eastAsia="zh-CN"/>
              </w:rPr>
            </w:pPr>
            <w:r>
              <w:rPr>
                <w:rFonts w:hint="eastAsia" w:ascii="宋体" w:hAnsi="宋体" w:eastAsia="宋体" w:cs="宋体"/>
                <w:sz w:val="24"/>
                <w:szCs w:val="24"/>
                <w:vertAlign w:val="baseline"/>
                <w:lang w:val="en-US" w:eastAsia="zh-CN"/>
              </w:rPr>
              <w:t>18万公斤</w:t>
            </w:r>
          </w:p>
        </w:tc>
        <w:tc>
          <w:tcPr>
            <w:tcW w:w="1250" w:type="pct"/>
            <w:vAlign w:val="center"/>
          </w:tcPr>
          <w:p w14:paraId="4FC6283D">
            <w:pPr>
              <w:keepNext w:val="0"/>
              <w:keepLines w:val="0"/>
              <w:pageBreakBefore w:val="0"/>
              <w:widowControl/>
              <w:kinsoku w:val="0"/>
              <w:wordWrap/>
              <w:overflowPunct/>
              <w:topLinePunct w:val="0"/>
              <w:autoSpaceDE w:val="0"/>
              <w:autoSpaceDN w:val="0"/>
              <w:bidi w:val="0"/>
              <w:adjustRightInd w:val="0"/>
              <w:snapToGrid w:val="0"/>
              <w:spacing w:line="360" w:lineRule="exact"/>
              <w:ind w:right="0"/>
              <w:jc w:val="center"/>
              <w:textAlignment w:val="baseline"/>
              <w:outlineLvl w:val="9"/>
              <w:rPr>
                <w:rFonts w:hint="eastAsia" w:ascii="宋体" w:hAnsi="宋体" w:eastAsia="宋体" w:cs="宋体"/>
                <w:b/>
                <w:bCs/>
                <w:spacing w:val="0"/>
                <w:sz w:val="24"/>
                <w:szCs w:val="24"/>
                <w:vertAlign w:val="baseline"/>
                <w:lang w:val="en-US" w:eastAsia="zh-CN"/>
              </w:rPr>
            </w:pPr>
            <w:r>
              <w:rPr>
                <w:rFonts w:hint="eastAsia" w:ascii="宋体" w:hAnsi="宋体" w:eastAsia="宋体" w:cs="宋体"/>
                <w:sz w:val="24"/>
                <w:szCs w:val="24"/>
                <w:vertAlign w:val="baseline"/>
                <w:lang w:val="en-US" w:eastAsia="zh-CN"/>
              </w:rPr>
              <w:t>要求符合国家质量标准GB4404.1-2024</w:t>
            </w:r>
          </w:p>
        </w:tc>
      </w:tr>
    </w:tbl>
    <w:p w14:paraId="203F2AA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center"/>
        <w:textAlignment w:val="baseline"/>
        <w:outlineLvl w:val="2"/>
        <w:rPr>
          <w:rFonts w:hint="default" w:ascii="宋体" w:hAnsi="宋体" w:eastAsia="宋体" w:cs="宋体"/>
          <w:b/>
          <w:bCs/>
          <w:spacing w:val="0"/>
          <w:sz w:val="24"/>
          <w:szCs w:val="24"/>
          <w:lang w:val="en-US" w:eastAsia="zh-CN"/>
        </w:rPr>
      </w:pPr>
      <w:r>
        <w:rPr>
          <w:rFonts w:hint="eastAsia" w:ascii="宋体" w:hAnsi="宋体" w:eastAsia="宋体" w:cs="宋体"/>
          <w:b/>
          <w:bCs/>
          <w:spacing w:val="0"/>
          <w:sz w:val="24"/>
          <w:szCs w:val="24"/>
          <w:lang w:val="en-US" w:eastAsia="zh-CN"/>
        </w:rPr>
        <w:t>二标段采购内容及要求</w:t>
      </w:r>
    </w:p>
    <w:tbl>
      <w:tblPr>
        <w:tblStyle w:val="11"/>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4"/>
        <w:gridCol w:w="4304"/>
        <w:gridCol w:w="1139"/>
        <w:gridCol w:w="2022"/>
      </w:tblGrid>
      <w:tr w14:paraId="7397D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vAlign w:val="center"/>
          </w:tcPr>
          <w:p w14:paraId="37F39D08">
            <w:pPr>
              <w:keepNext w:val="0"/>
              <w:keepLines w:val="0"/>
              <w:pageBreakBefore w:val="0"/>
              <w:widowControl/>
              <w:kinsoku w:val="0"/>
              <w:wordWrap/>
              <w:overflowPunct/>
              <w:topLinePunct w:val="0"/>
              <w:autoSpaceDE w:val="0"/>
              <w:autoSpaceDN w:val="0"/>
              <w:bidi w:val="0"/>
              <w:adjustRightInd w:val="0"/>
              <w:snapToGrid w:val="0"/>
              <w:spacing w:line="360" w:lineRule="exact"/>
              <w:ind w:right="0"/>
              <w:jc w:val="center"/>
              <w:textAlignment w:val="baseline"/>
              <w:outlineLvl w:val="9"/>
              <w:rPr>
                <w:rFonts w:hint="eastAsia" w:ascii="宋体" w:hAnsi="宋体" w:eastAsia="宋体" w:cs="宋体"/>
                <w:b/>
                <w:bCs/>
                <w:spacing w:val="0"/>
                <w:sz w:val="24"/>
                <w:szCs w:val="24"/>
                <w:vertAlign w:val="baseline"/>
                <w:lang w:val="en-US" w:eastAsia="zh-CN"/>
              </w:rPr>
            </w:pPr>
            <w:r>
              <w:rPr>
                <w:rFonts w:hint="eastAsia" w:ascii="宋体" w:hAnsi="宋体" w:eastAsia="宋体" w:cs="宋体"/>
                <w:b/>
                <w:bCs/>
                <w:spacing w:val="0"/>
                <w:sz w:val="24"/>
                <w:szCs w:val="24"/>
                <w:vertAlign w:val="baseline"/>
                <w:lang w:val="en-US" w:eastAsia="zh-CN"/>
              </w:rPr>
              <w:t>采购种类</w:t>
            </w:r>
          </w:p>
        </w:tc>
        <w:tc>
          <w:tcPr>
            <w:tcW w:w="2162" w:type="pct"/>
            <w:vAlign w:val="center"/>
          </w:tcPr>
          <w:p w14:paraId="36E13B24">
            <w:pPr>
              <w:keepNext w:val="0"/>
              <w:keepLines w:val="0"/>
              <w:pageBreakBefore w:val="0"/>
              <w:widowControl/>
              <w:kinsoku w:val="0"/>
              <w:wordWrap/>
              <w:overflowPunct/>
              <w:topLinePunct w:val="0"/>
              <w:autoSpaceDE w:val="0"/>
              <w:autoSpaceDN w:val="0"/>
              <w:bidi w:val="0"/>
              <w:adjustRightInd w:val="0"/>
              <w:snapToGrid w:val="0"/>
              <w:spacing w:line="360" w:lineRule="exact"/>
              <w:ind w:right="0"/>
              <w:jc w:val="center"/>
              <w:textAlignment w:val="baseline"/>
              <w:outlineLvl w:val="9"/>
              <w:rPr>
                <w:rFonts w:hint="eastAsia" w:ascii="宋体" w:hAnsi="宋体" w:eastAsia="宋体" w:cs="宋体"/>
                <w:b/>
                <w:bCs/>
                <w:spacing w:val="0"/>
                <w:sz w:val="24"/>
                <w:szCs w:val="24"/>
                <w:vertAlign w:val="baseline"/>
                <w:lang w:val="en-US" w:eastAsia="zh-CN"/>
              </w:rPr>
            </w:pPr>
            <w:r>
              <w:rPr>
                <w:rFonts w:hint="eastAsia" w:ascii="宋体" w:hAnsi="宋体" w:eastAsia="宋体" w:cs="宋体"/>
                <w:b/>
                <w:bCs/>
                <w:sz w:val="24"/>
                <w:szCs w:val="24"/>
                <w:vertAlign w:val="baseline"/>
                <w:lang w:val="en-US" w:eastAsia="zh-CN"/>
              </w:rPr>
              <w:t>规格或技术参数</w:t>
            </w:r>
          </w:p>
        </w:tc>
        <w:tc>
          <w:tcPr>
            <w:tcW w:w="572" w:type="pct"/>
            <w:vAlign w:val="center"/>
          </w:tcPr>
          <w:p w14:paraId="2D1EB880">
            <w:pPr>
              <w:keepNext w:val="0"/>
              <w:keepLines w:val="0"/>
              <w:pageBreakBefore w:val="0"/>
              <w:widowControl/>
              <w:kinsoku w:val="0"/>
              <w:wordWrap/>
              <w:overflowPunct/>
              <w:topLinePunct w:val="0"/>
              <w:autoSpaceDE w:val="0"/>
              <w:autoSpaceDN w:val="0"/>
              <w:bidi w:val="0"/>
              <w:adjustRightInd w:val="0"/>
              <w:snapToGrid w:val="0"/>
              <w:spacing w:line="360" w:lineRule="exact"/>
              <w:ind w:right="0"/>
              <w:jc w:val="center"/>
              <w:textAlignment w:val="baseline"/>
              <w:outlineLvl w:val="9"/>
              <w:rPr>
                <w:rFonts w:hint="eastAsia" w:ascii="宋体" w:hAnsi="宋体" w:eastAsia="宋体" w:cs="宋体"/>
                <w:b/>
                <w:bCs/>
                <w:spacing w:val="0"/>
                <w:sz w:val="24"/>
                <w:szCs w:val="24"/>
                <w:vertAlign w:val="baseline"/>
                <w:lang w:val="en-US" w:eastAsia="zh-CN"/>
              </w:rPr>
            </w:pPr>
            <w:r>
              <w:rPr>
                <w:rFonts w:hint="eastAsia" w:ascii="宋体" w:hAnsi="宋体" w:eastAsia="宋体" w:cs="宋体"/>
                <w:b/>
                <w:bCs/>
                <w:sz w:val="24"/>
                <w:szCs w:val="24"/>
                <w:vertAlign w:val="baseline"/>
                <w:lang w:val="en-US" w:eastAsia="zh-CN"/>
              </w:rPr>
              <w:t>数量</w:t>
            </w:r>
          </w:p>
        </w:tc>
        <w:tc>
          <w:tcPr>
            <w:tcW w:w="1016" w:type="pct"/>
            <w:vAlign w:val="center"/>
          </w:tcPr>
          <w:p w14:paraId="4C297CC9">
            <w:pPr>
              <w:keepNext w:val="0"/>
              <w:keepLines w:val="0"/>
              <w:pageBreakBefore w:val="0"/>
              <w:widowControl/>
              <w:kinsoku w:val="0"/>
              <w:wordWrap/>
              <w:overflowPunct/>
              <w:topLinePunct w:val="0"/>
              <w:autoSpaceDE w:val="0"/>
              <w:autoSpaceDN w:val="0"/>
              <w:bidi w:val="0"/>
              <w:adjustRightInd w:val="0"/>
              <w:snapToGrid w:val="0"/>
              <w:spacing w:line="360" w:lineRule="exact"/>
              <w:ind w:right="0"/>
              <w:jc w:val="center"/>
              <w:textAlignment w:val="baseline"/>
              <w:outlineLvl w:val="9"/>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备注</w:t>
            </w:r>
          </w:p>
        </w:tc>
      </w:tr>
      <w:tr w14:paraId="28F2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vAlign w:val="center"/>
          </w:tcPr>
          <w:p w14:paraId="158C28C4">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16行仿形播种机</w:t>
            </w:r>
          </w:p>
        </w:tc>
        <w:tc>
          <w:tcPr>
            <w:tcW w:w="2162" w:type="pct"/>
            <w:vAlign w:val="center"/>
          </w:tcPr>
          <w:p w14:paraId="028A587C">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配套动力：160马力及以上轮式拖；2、工作幅度：250CM；3、播种行距：16-80cm可调节；4、作业小时生产率：10-20亩；5、排种器形式：槽轮滚筒；6、播种量调节方式：手机APP/控制数字智能化输入步进电机调节；7、播种部分传动方式：步进电机；8、种子输送方式：气吹输送；9、风机形式：电动；10、作业速度获取方式：雷达测速；11、播种行数：1-16行可调；12、种箱容量：500升；13、肥箱容量：340升；14、作业速度范围：3-10千米/小时；15、覆土器、镇压器形式：镇压辊；16、播种开沟器形式：圆盘式；17、单体仿形形式：四连杆结构；18、旋耕机工作幅度：5米；19、漏播监控：单行管道漏播监控；20、作业质量监控：可追溯功能带大数据量云后台管理系统。</w:t>
            </w:r>
          </w:p>
        </w:tc>
        <w:tc>
          <w:tcPr>
            <w:tcW w:w="572" w:type="pct"/>
            <w:vAlign w:val="center"/>
          </w:tcPr>
          <w:p w14:paraId="70B700C7">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2台套</w:t>
            </w:r>
          </w:p>
        </w:tc>
        <w:tc>
          <w:tcPr>
            <w:tcW w:w="1016" w:type="pct"/>
            <w:vAlign w:val="center"/>
          </w:tcPr>
          <w:p w14:paraId="6332E43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要求符合国家质量标准GB/T9478-2020和GB/T6242-2021</w:t>
            </w:r>
          </w:p>
        </w:tc>
      </w:tr>
    </w:tbl>
    <w:p w14:paraId="130BA83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center"/>
        <w:textAlignment w:val="baseline"/>
        <w:outlineLvl w:val="2"/>
        <w:rPr>
          <w:rFonts w:hint="eastAsia" w:ascii="宋体" w:hAnsi="宋体" w:eastAsia="宋体" w:cs="宋体"/>
          <w:b/>
          <w:bCs/>
          <w:spacing w:val="0"/>
          <w:sz w:val="24"/>
          <w:szCs w:val="24"/>
          <w:lang w:val="en-US" w:eastAsia="zh-CN"/>
        </w:rPr>
      </w:pPr>
      <w:r>
        <w:rPr>
          <w:rFonts w:hint="eastAsia" w:ascii="宋体" w:hAnsi="宋体" w:eastAsia="宋体" w:cs="宋体"/>
          <w:b/>
          <w:bCs/>
          <w:spacing w:val="0"/>
          <w:sz w:val="24"/>
          <w:szCs w:val="24"/>
          <w:lang w:val="en-US" w:eastAsia="zh-CN"/>
        </w:rPr>
        <w:t>三标段采购内容及要求</w:t>
      </w:r>
    </w:p>
    <w:tbl>
      <w:tblPr>
        <w:tblStyle w:val="11"/>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4"/>
        <w:gridCol w:w="4304"/>
        <w:gridCol w:w="1139"/>
        <w:gridCol w:w="2022"/>
      </w:tblGrid>
      <w:tr w14:paraId="47D5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vAlign w:val="center"/>
          </w:tcPr>
          <w:p w14:paraId="5D0EEC0C">
            <w:pPr>
              <w:keepNext w:val="0"/>
              <w:keepLines w:val="0"/>
              <w:pageBreakBefore w:val="0"/>
              <w:widowControl/>
              <w:kinsoku w:val="0"/>
              <w:wordWrap/>
              <w:overflowPunct/>
              <w:topLinePunct w:val="0"/>
              <w:autoSpaceDE w:val="0"/>
              <w:autoSpaceDN w:val="0"/>
              <w:bidi w:val="0"/>
              <w:adjustRightInd w:val="0"/>
              <w:snapToGrid w:val="0"/>
              <w:spacing w:line="360" w:lineRule="exact"/>
              <w:ind w:right="0"/>
              <w:jc w:val="center"/>
              <w:textAlignment w:val="baseline"/>
              <w:outlineLvl w:val="9"/>
              <w:rPr>
                <w:rFonts w:hint="eastAsia" w:ascii="宋体" w:hAnsi="宋体" w:eastAsia="宋体" w:cs="宋体"/>
                <w:b/>
                <w:bCs/>
                <w:spacing w:val="0"/>
                <w:sz w:val="24"/>
                <w:szCs w:val="24"/>
                <w:vertAlign w:val="baseline"/>
                <w:lang w:val="en-US" w:eastAsia="zh-CN"/>
              </w:rPr>
            </w:pPr>
            <w:r>
              <w:rPr>
                <w:rFonts w:hint="eastAsia" w:ascii="宋体" w:hAnsi="宋体" w:eastAsia="宋体" w:cs="宋体"/>
                <w:b/>
                <w:bCs/>
                <w:spacing w:val="0"/>
                <w:sz w:val="24"/>
                <w:szCs w:val="24"/>
                <w:vertAlign w:val="baseline"/>
                <w:lang w:val="en-US" w:eastAsia="zh-CN"/>
              </w:rPr>
              <w:t>采购种类</w:t>
            </w:r>
          </w:p>
        </w:tc>
        <w:tc>
          <w:tcPr>
            <w:tcW w:w="2162" w:type="pct"/>
            <w:vAlign w:val="center"/>
          </w:tcPr>
          <w:p w14:paraId="3D8EA6E2">
            <w:pPr>
              <w:keepNext w:val="0"/>
              <w:keepLines w:val="0"/>
              <w:pageBreakBefore w:val="0"/>
              <w:widowControl/>
              <w:kinsoku w:val="0"/>
              <w:wordWrap/>
              <w:overflowPunct/>
              <w:topLinePunct w:val="0"/>
              <w:autoSpaceDE w:val="0"/>
              <w:autoSpaceDN w:val="0"/>
              <w:bidi w:val="0"/>
              <w:adjustRightInd w:val="0"/>
              <w:snapToGrid w:val="0"/>
              <w:spacing w:line="360" w:lineRule="exact"/>
              <w:ind w:right="0"/>
              <w:jc w:val="center"/>
              <w:textAlignment w:val="baseline"/>
              <w:outlineLvl w:val="9"/>
              <w:rPr>
                <w:rFonts w:hint="eastAsia" w:ascii="宋体" w:hAnsi="宋体" w:eastAsia="宋体" w:cs="宋体"/>
                <w:b/>
                <w:bCs/>
                <w:spacing w:val="0"/>
                <w:sz w:val="24"/>
                <w:szCs w:val="24"/>
                <w:vertAlign w:val="baseline"/>
                <w:lang w:val="en-US" w:eastAsia="zh-CN"/>
              </w:rPr>
            </w:pPr>
            <w:r>
              <w:rPr>
                <w:rFonts w:hint="eastAsia" w:ascii="宋体" w:hAnsi="宋体" w:eastAsia="宋体" w:cs="宋体"/>
                <w:b/>
                <w:bCs/>
                <w:sz w:val="24"/>
                <w:szCs w:val="24"/>
                <w:vertAlign w:val="baseline"/>
                <w:lang w:val="en-US" w:eastAsia="zh-CN"/>
              </w:rPr>
              <w:t>规格或技术参数</w:t>
            </w:r>
          </w:p>
        </w:tc>
        <w:tc>
          <w:tcPr>
            <w:tcW w:w="572" w:type="pct"/>
            <w:vAlign w:val="center"/>
          </w:tcPr>
          <w:p w14:paraId="6BAA54A4">
            <w:pPr>
              <w:keepNext w:val="0"/>
              <w:keepLines w:val="0"/>
              <w:pageBreakBefore w:val="0"/>
              <w:widowControl/>
              <w:kinsoku w:val="0"/>
              <w:wordWrap/>
              <w:overflowPunct/>
              <w:topLinePunct w:val="0"/>
              <w:autoSpaceDE w:val="0"/>
              <w:autoSpaceDN w:val="0"/>
              <w:bidi w:val="0"/>
              <w:adjustRightInd w:val="0"/>
              <w:snapToGrid w:val="0"/>
              <w:spacing w:line="360" w:lineRule="exact"/>
              <w:ind w:right="0"/>
              <w:jc w:val="center"/>
              <w:textAlignment w:val="baseline"/>
              <w:outlineLvl w:val="9"/>
              <w:rPr>
                <w:rFonts w:hint="eastAsia" w:ascii="宋体" w:hAnsi="宋体" w:eastAsia="宋体" w:cs="宋体"/>
                <w:b/>
                <w:bCs/>
                <w:spacing w:val="0"/>
                <w:sz w:val="24"/>
                <w:szCs w:val="24"/>
                <w:vertAlign w:val="baseline"/>
                <w:lang w:val="en-US" w:eastAsia="zh-CN"/>
              </w:rPr>
            </w:pPr>
            <w:r>
              <w:rPr>
                <w:rFonts w:hint="eastAsia" w:ascii="宋体" w:hAnsi="宋体" w:eastAsia="宋体" w:cs="宋体"/>
                <w:b/>
                <w:bCs/>
                <w:sz w:val="24"/>
                <w:szCs w:val="24"/>
                <w:vertAlign w:val="baseline"/>
                <w:lang w:val="en-US" w:eastAsia="zh-CN"/>
              </w:rPr>
              <w:t>数量</w:t>
            </w:r>
          </w:p>
        </w:tc>
        <w:tc>
          <w:tcPr>
            <w:tcW w:w="1016" w:type="pct"/>
            <w:vAlign w:val="center"/>
          </w:tcPr>
          <w:p w14:paraId="25563EC5">
            <w:pPr>
              <w:keepNext w:val="0"/>
              <w:keepLines w:val="0"/>
              <w:pageBreakBefore w:val="0"/>
              <w:widowControl/>
              <w:kinsoku w:val="0"/>
              <w:wordWrap/>
              <w:overflowPunct/>
              <w:topLinePunct w:val="0"/>
              <w:autoSpaceDE w:val="0"/>
              <w:autoSpaceDN w:val="0"/>
              <w:bidi w:val="0"/>
              <w:adjustRightInd w:val="0"/>
              <w:snapToGrid w:val="0"/>
              <w:spacing w:line="360" w:lineRule="exact"/>
              <w:ind w:right="0"/>
              <w:jc w:val="center"/>
              <w:textAlignment w:val="baseline"/>
              <w:outlineLvl w:val="9"/>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备注</w:t>
            </w:r>
          </w:p>
        </w:tc>
      </w:tr>
      <w:tr w14:paraId="5D228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4" w:type="dxa"/>
            <w:vAlign w:val="center"/>
          </w:tcPr>
          <w:p w14:paraId="693E685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45%缓控释复合肥</w:t>
            </w:r>
          </w:p>
        </w:tc>
        <w:tc>
          <w:tcPr>
            <w:tcW w:w="4304" w:type="dxa"/>
            <w:vAlign w:val="center"/>
          </w:tcPr>
          <w:p w14:paraId="284D8BF7">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50公斤/袋；N-P2O5-K2O总含量45%，其中：N含量≥25%，P2O5含量≥13%，K2O含量≥7%，控失率≥30%，铵挥发减少率≥15%。</w:t>
            </w:r>
          </w:p>
        </w:tc>
        <w:tc>
          <w:tcPr>
            <w:tcW w:w="1139" w:type="dxa"/>
            <w:vAlign w:val="center"/>
          </w:tcPr>
          <w:p w14:paraId="5967D683">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280吨</w:t>
            </w:r>
          </w:p>
        </w:tc>
        <w:tc>
          <w:tcPr>
            <w:tcW w:w="1016" w:type="pct"/>
            <w:vAlign w:val="center"/>
          </w:tcPr>
          <w:p w14:paraId="3A0CDA2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符合国家质量标准GB/15063-2020</w:t>
            </w:r>
          </w:p>
        </w:tc>
      </w:tr>
    </w:tbl>
    <w:p w14:paraId="3A15E45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both"/>
        <w:textAlignment w:val="baseline"/>
        <w:outlineLvl w:val="1"/>
        <w:rPr>
          <w:rFonts w:hint="eastAsia" w:ascii="宋体" w:hAnsi="宋体" w:eastAsia="宋体" w:cs="宋体"/>
          <w:b/>
          <w:bCs/>
          <w:spacing w:val="0"/>
          <w:sz w:val="24"/>
          <w:szCs w:val="24"/>
        </w:rPr>
      </w:pPr>
      <w:bookmarkStart w:id="5" w:name="_Toc27249"/>
      <w:r>
        <w:rPr>
          <w:rFonts w:hint="eastAsia" w:ascii="宋体" w:hAnsi="宋体" w:eastAsia="宋体" w:cs="宋体"/>
          <w:b/>
          <w:bCs/>
          <w:spacing w:val="0"/>
          <w:sz w:val="24"/>
          <w:szCs w:val="24"/>
        </w:rPr>
        <w:t>二、项目商务要求</w:t>
      </w:r>
      <w:bookmarkEnd w:id="5"/>
    </w:p>
    <w:p w14:paraId="370B706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1.交货时间：</w:t>
      </w:r>
      <w:r>
        <w:rPr>
          <w:rFonts w:hint="eastAsia" w:ascii="宋体" w:hAnsi="宋体" w:eastAsia="宋体" w:cs="宋体"/>
          <w:spacing w:val="0"/>
          <w:sz w:val="24"/>
          <w:szCs w:val="24"/>
          <w:highlight w:val="none"/>
          <w:lang w:val="en-US" w:eastAsia="zh-CN"/>
        </w:rPr>
        <w:t>在合同签订后7个日历天供货完毕</w:t>
      </w:r>
      <w:r>
        <w:rPr>
          <w:rFonts w:hint="eastAsia" w:ascii="宋体" w:hAnsi="宋体" w:eastAsia="宋体" w:cs="宋体"/>
          <w:spacing w:val="0"/>
          <w:sz w:val="24"/>
          <w:szCs w:val="24"/>
          <w:highlight w:val="none"/>
        </w:rPr>
        <w:t>。</w:t>
      </w:r>
    </w:p>
    <w:p w14:paraId="6D478A9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2.交货地点：采购人指定地点。</w:t>
      </w:r>
    </w:p>
    <w:p w14:paraId="23C107C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3.付款方式：交货完毕后一次性付清。</w:t>
      </w:r>
    </w:p>
    <w:p w14:paraId="57440BB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4.包装和运输（须满足财政部《关于印发〈商品包装政府采购需求标准（试行）〉、〈快递包装政府采购需求标准（试行）〉的通知》（财办库﹝2020﹞123号）。</w:t>
      </w:r>
    </w:p>
    <w:p w14:paraId="6A99393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5.质量保证期：</w:t>
      </w:r>
      <w:r>
        <w:rPr>
          <w:rFonts w:hint="eastAsia" w:ascii="宋体" w:hAnsi="宋体" w:eastAsia="宋体" w:cs="宋体"/>
          <w:spacing w:val="0"/>
          <w:sz w:val="24"/>
          <w:szCs w:val="24"/>
          <w:highlight w:val="none"/>
          <w:lang w:val="en-US" w:eastAsia="zh-CN"/>
        </w:rPr>
        <w:t>一标段：六个月之内发芽率≥85%；二标段：1年；三标段：供货时产品的剩余保质期应在产品包装所示保质期的2/3时间以上</w:t>
      </w:r>
      <w:r>
        <w:rPr>
          <w:rFonts w:hint="eastAsia" w:ascii="宋体" w:hAnsi="宋体" w:eastAsia="宋体" w:cs="宋体"/>
          <w:spacing w:val="0"/>
          <w:sz w:val="24"/>
          <w:szCs w:val="24"/>
          <w:highlight w:val="none"/>
        </w:rPr>
        <w:t>。</w:t>
      </w:r>
    </w:p>
    <w:p w14:paraId="006DD3B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6.质量要求：合格，并同时达到国家标准、行业标准和专业标准。</w:t>
      </w:r>
    </w:p>
    <w:p w14:paraId="5DA6699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lang w:val="en-US" w:eastAsia="zh-CN"/>
        </w:rPr>
        <w:t>7</w:t>
      </w:r>
      <w:r>
        <w:rPr>
          <w:rFonts w:hint="eastAsia" w:ascii="宋体" w:hAnsi="宋体" w:eastAsia="宋体" w:cs="宋体"/>
          <w:spacing w:val="0"/>
          <w:sz w:val="24"/>
          <w:szCs w:val="24"/>
          <w:highlight w:val="none"/>
        </w:rPr>
        <w:t>.关于强制节能产品的要求：</w:t>
      </w:r>
    </w:p>
    <w:p w14:paraId="7A81EE3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lang w:val="en-US" w:eastAsia="zh-CN"/>
        </w:rPr>
        <w:t>7</w:t>
      </w:r>
      <w:r>
        <w:rPr>
          <w:rFonts w:hint="eastAsia" w:ascii="宋体" w:hAnsi="宋体" w:eastAsia="宋体" w:cs="宋体"/>
          <w:spacing w:val="0"/>
          <w:sz w:val="24"/>
          <w:szCs w:val="24"/>
          <w:highlight w:val="none"/>
        </w:rPr>
        <w:t>.1本项目若含有政府强制采购产品，投标人须选用政府强制采购节能产品。</w:t>
      </w:r>
    </w:p>
    <w:p w14:paraId="34BAE44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lang w:val="en-US" w:eastAsia="zh-CN"/>
        </w:rPr>
        <w:t>7</w:t>
      </w:r>
      <w:r>
        <w:rPr>
          <w:rFonts w:hint="eastAsia" w:ascii="宋体" w:hAnsi="宋体" w:eastAsia="宋体" w:cs="宋体"/>
          <w:spacing w:val="0"/>
          <w:sz w:val="24"/>
          <w:szCs w:val="24"/>
          <w:highlight w:val="none"/>
        </w:rPr>
        <w:t>.2强制采购的节能产品:台式计算机，便携式计算机，平板式微型计算机，激光打印机，针式打印机，制冷压缩机，空调机组，专用制冷、空调设备，镇流器，空调机，电热水器，普通照明用双端荧光灯，电视设备，液晶显示器，视频设备，便器，水嘴等品目为政府强制采购的节能产品。其他品目为政府优先采购的节能产品。</w:t>
      </w:r>
    </w:p>
    <w:p w14:paraId="4BA9CFE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lang w:val="en-US" w:eastAsia="zh-CN"/>
        </w:rPr>
        <w:t>7</w:t>
      </w:r>
      <w:r>
        <w:rPr>
          <w:rFonts w:hint="eastAsia" w:ascii="宋体" w:hAnsi="宋体" w:eastAsia="宋体" w:cs="宋体"/>
          <w:spacing w:val="0"/>
          <w:sz w:val="24"/>
          <w:szCs w:val="24"/>
          <w:highlight w:val="none"/>
        </w:rPr>
        <w:t>.3投标人所投产品如属于政府优先节能产品或环境标志产品或无线局域网产品，应提供处于有效期之内认证证书等相关证明，在评标时予以优先采购。</w:t>
      </w:r>
    </w:p>
    <w:p w14:paraId="3A1337C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上述政策以国家发布最新为准，未尽事宜，按国家有关规定执行。</w:t>
      </w:r>
    </w:p>
    <w:p w14:paraId="31A94F0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lang w:val="en-US" w:eastAsia="zh-CN"/>
        </w:rPr>
        <w:t>8</w:t>
      </w:r>
      <w:r>
        <w:rPr>
          <w:rFonts w:hint="eastAsia" w:ascii="宋体" w:hAnsi="宋体" w:eastAsia="宋体" w:cs="宋体"/>
          <w:spacing w:val="0"/>
          <w:sz w:val="24"/>
          <w:szCs w:val="24"/>
          <w:highlight w:val="none"/>
        </w:rPr>
        <w:t>.验收标准及方式：</w:t>
      </w:r>
    </w:p>
    <w:p w14:paraId="5FFD4A6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lang w:val="en-US" w:eastAsia="zh-CN"/>
        </w:rPr>
        <w:t>8</w:t>
      </w:r>
      <w:r>
        <w:rPr>
          <w:rFonts w:hint="eastAsia" w:ascii="宋体" w:hAnsi="宋体" w:eastAsia="宋体" w:cs="宋体"/>
          <w:spacing w:val="0"/>
          <w:sz w:val="24"/>
          <w:szCs w:val="24"/>
          <w:highlight w:val="none"/>
        </w:rPr>
        <w:t>.1验收标准：中标人在验收活动中必须遵守采购人的有关规定。依照国家有关规定以及招标文件、投标文件、中标承诺和合同约定的标准等要求进行验收。</w:t>
      </w:r>
    </w:p>
    <w:p w14:paraId="2054FDF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lang w:val="en-US" w:eastAsia="zh-CN"/>
        </w:rPr>
        <w:t>8</w:t>
      </w:r>
      <w:r>
        <w:rPr>
          <w:rFonts w:hint="eastAsia" w:ascii="宋体" w:hAnsi="宋体" w:eastAsia="宋体" w:cs="宋体"/>
          <w:spacing w:val="0"/>
          <w:sz w:val="24"/>
          <w:szCs w:val="24"/>
          <w:highlight w:val="none"/>
        </w:rPr>
        <w:t>.2验收方式：</w:t>
      </w:r>
      <w:r>
        <w:rPr>
          <w:rFonts w:hint="eastAsia" w:ascii="宋体" w:hAnsi="宋体" w:eastAsia="宋体" w:cs="宋体"/>
          <w:color w:val="000000"/>
          <w:kern w:val="0"/>
          <w:sz w:val="24"/>
          <w:szCs w:val="24"/>
          <w:highlight w:val="none"/>
          <w:lang w:val="en-US" w:eastAsia="zh-CN" w:bidi="ar"/>
        </w:rPr>
        <w:t>现场验收。</w:t>
      </w:r>
    </w:p>
    <w:p w14:paraId="2392EF2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9.3中标人在要求期限内不能履行合同的，采购人有权终止合同，由此造成的经济损失及社会负面影响均有中标人承担，并依法报请唐河县政府采购监督管理部门处理。</w:t>
      </w:r>
    </w:p>
    <w:p w14:paraId="7F0938F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10.□有样品，样品提供要求、方式、摆放时间及地点</w:t>
      </w:r>
    </w:p>
    <w:p w14:paraId="3A2C0E3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☑无样品。</w:t>
      </w:r>
    </w:p>
    <w:p w14:paraId="711794D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11.□有演示，演示要求、内容、方式及地点。鼓励使用不见面演示。</w:t>
      </w:r>
    </w:p>
    <w:p w14:paraId="4F6B0A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☑无演示。</w:t>
      </w:r>
    </w:p>
    <w:p w14:paraId="062FD39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highlight w:val="none"/>
        </w:rPr>
        <w:t>12.中标人必须承担总包责任，必须独立完成项目，不得以任何形式转包和分包，否则采购人有权终止合同并追究中标人的责任。</w:t>
      </w:r>
    </w:p>
    <w:p w14:paraId="073E7597">
      <w:pPr>
        <w:spacing w:line="315" w:lineRule="auto"/>
        <w:rPr>
          <w:rFonts w:ascii="宋体" w:hAnsi="宋体" w:eastAsia="宋体" w:cs="宋体"/>
          <w:sz w:val="24"/>
          <w:szCs w:val="24"/>
        </w:rPr>
        <w:sectPr>
          <w:footerReference r:id="rId7" w:type="default"/>
          <w:pgSz w:w="11907" w:h="16841"/>
          <w:pgMar w:top="1440" w:right="1080" w:bottom="1440" w:left="1080" w:header="0" w:footer="907" w:gutter="0"/>
          <w:pgNumType w:fmt="decimal"/>
          <w:cols w:space="720" w:num="1"/>
        </w:sectPr>
      </w:pPr>
    </w:p>
    <w:p w14:paraId="1FB78672">
      <w:pPr>
        <w:spacing w:before="117" w:line="219" w:lineRule="auto"/>
        <w:ind w:left="3302"/>
        <w:outlineLvl w:val="0"/>
        <w:rPr>
          <w:rFonts w:ascii="宋体" w:hAnsi="宋体" w:eastAsia="宋体" w:cs="宋体"/>
          <w:b/>
          <w:bCs/>
          <w:spacing w:val="-6"/>
          <w:sz w:val="36"/>
          <w:szCs w:val="36"/>
        </w:rPr>
      </w:pPr>
      <w:bookmarkStart w:id="6" w:name="bookmark9"/>
      <w:bookmarkEnd w:id="6"/>
      <w:bookmarkStart w:id="7" w:name="_Toc28482"/>
      <w:r>
        <w:rPr>
          <w:rFonts w:ascii="宋体" w:hAnsi="宋体" w:eastAsia="宋体" w:cs="宋体"/>
          <w:b/>
          <w:bCs/>
          <w:spacing w:val="-6"/>
          <w:sz w:val="36"/>
          <w:szCs w:val="36"/>
        </w:rPr>
        <w:t>第三章</w:t>
      </w:r>
      <w:r>
        <w:rPr>
          <w:rFonts w:hint="eastAsia" w:ascii="宋体" w:hAnsi="宋体" w:eastAsia="宋体" w:cs="宋体"/>
          <w:b/>
          <w:bCs/>
          <w:spacing w:val="-6"/>
          <w:sz w:val="36"/>
          <w:szCs w:val="36"/>
          <w:lang w:val="en-US" w:eastAsia="zh-CN"/>
        </w:rPr>
        <w:t xml:space="preserve"> </w:t>
      </w:r>
      <w:r>
        <w:rPr>
          <w:rFonts w:ascii="宋体" w:hAnsi="宋体" w:eastAsia="宋体" w:cs="宋体"/>
          <w:b/>
          <w:bCs/>
          <w:spacing w:val="-6"/>
          <w:sz w:val="36"/>
          <w:szCs w:val="36"/>
        </w:rPr>
        <w:t>投标人须知</w:t>
      </w:r>
      <w:bookmarkEnd w:id="7"/>
    </w:p>
    <w:p w14:paraId="1D64F811">
      <w:pPr>
        <w:spacing w:before="121" w:line="221" w:lineRule="auto"/>
        <w:ind w:left="3775"/>
        <w:rPr>
          <w:rFonts w:ascii="宋体" w:hAnsi="宋体" w:eastAsia="宋体" w:cs="宋体"/>
          <w:sz w:val="28"/>
          <w:szCs w:val="28"/>
        </w:rPr>
      </w:pPr>
      <w:r>
        <w:rPr>
          <w:rFonts w:ascii="宋体" w:hAnsi="宋体" w:eastAsia="宋体" w:cs="宋体"/>
          <w:spacing w:val="-4"/>
          <w:sz w:val="28"/>
          <w:szCs w:val="28"/>
        </w:rPr>
        <w:t>投标人须知表</w:t>
      </w:r>
    </w:p>
    <w:p w14:paraId="46F14A67">
      <w:pPr>
        <w:spacing w:line="74" w:lineRule="auto"/>
        <w:rPr>
          <w:rFonts w:ascii="Arial"/>
          <w:sz w:val="2"/>
        </w:rPr>
      </w:pPr>
    </w:p>
    <w:tbl>
      <w:tblPr>
        <w:tblStyle w:val="24"/>
        <w:tblW w:w="91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59"/>
        <w:gridCol w:w="16"/>
        <w:gridCol w:w="7411"/>
      </w:tblGrid>
      <w:tr w14:paraId="766EB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759" w:type="dxa"/>
            <w:vAlign w:val="center"/>
          </w:tcPr>
          <w:p w14:paraId="2F20A396">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条款名称</w:t>
            </w:r>
          </w:p>
        </w:tc>
        <w:tc>
          <w:tcPr>
            <w:tcW w:w="7427" w:type="dxa"/>
            <w:gridSpan w:val="2"/>
            <w:vAlign w:val="center"/>
          </w:tcPr>
          <w:p w14:paraId="0454FD65">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内容</w:t>
            </w:r>
          </w:p>
        </w:tc>
      </w:tr>
      <w:tr w14:paraId="59188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1759" w:type="dxa"/>
            <w:vAlign w:val="center"/>
          </w:tcPr>
          <w:p w14:paraId="2BEA34C4">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项目属性</w:t>
            </w:r>
          </w:p>
        </w:tc>
        <w:tc>
          <w:tcPr>
            <w:tcW w:w="7427" w:type="dxa"/>
            <w:gridSpan w:val="2"/>
            <w:vAlign w:val="top"/>
          </w:tcPr>
          <w:p w14:paraId="219523B8">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□服务</w:t>
            </w:r>
          </w:p>
          <w:p w14:paraId="1D70A31E">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☑货物</w:t>
            </w:r>
          </w:p>
        </w:tc>
      </w:tr>
      <w:tr w14:paraId="41DB2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759" w:type="dxa"/>
            <w:vAlign w:val="center"/>
          </w:tcPr>
          <w:p w14:paraId="61D5B402">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科研仪器设备</w:t>
            </w:r>
          </w:p>
        </w:tc>
        <w:tc>
          <w:tcPr>
            <w:tcW w:w="7427" w:type="dxa"/>
            <w:gridSpan w:val="2"/>
            <w:vAlign w:val="top"/>
          </w:tcPr>
          <w:p w14:paraId="771F2078">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right="0" w:hanging="2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是否属于科研仪器设备采购项目：□是</w:t>
            </w:r>
          </w:p>
          <w:p w14:paraId="3430E3CB">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☑否</w:t>
            </w:r>
          </w:p>
        </w:tc>
      </w:tr>
      <w:tr w14:paraId="7AF69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1759" w:type="dxa"/>
            <w:vAlign w:val="center"/>
          </w:tcPr>
          <w:p w14:paraId="2D09D3F1">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现场考察</w:t>
            </w:r>
          </w:p>
        </w:tc>
        <w:tc>
          <w:tcPr>
            <w:tcW w:w="7427" w:type="dxa"/>
            <w:gridSpan w:val="2"/>
            <w:vAlign w:val="top"/>
          </w:tcPr>
          <w:p w14:paraId="539980A2">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☑不组织</w:t>
            </w:r>
          </w:p>
          <w:p w14:paraId="503277B7">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4"/>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□组织，考察时间：__年_月_日_点_分考察地点：</w:t>
            </w:r>
          </w:p>
        </w:tc>
      </w:tr>
      <w:tr w14:paraId="7701C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759" w:type="dxa"/>
            <w:vAlign w:val="center"/>
          </w:tcPr>
          <w:p w14:paraId="750B96EE">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开标前答疑会</w:t>
            </w:r>
          </w:p>
        </w:tc>
        <w:tc>
          <w:tcPr>
            <w:tcW w:w="7427" w:type="dxa"/>
            <w:gridSpan w:val="2"/>
            <w:vAlign w:val="top"/>
          </w:tcPr>
          <w:p w14:paraId="3370F94E">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☑不召开</w:t>
            </w:r>
          </w:p>
          <w:p w14:paraId="32C9E8B1">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5"/>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□召开，召开时间：__年_月_日_点_分召开地点：</w:t>
            </w:r>
          </w:p>
        </w:tc>
      </w:tr>
      <w:tr w14:paraId="26222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1759" w:type="dxa"/>
            <w:vAlign w:val="center"/>
          </w:tcPr>
          <w:p w14:paraId="21963564">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中小企业</w:t>
            </w:r>
          </w:p>
        </w:tc>
        <w:tc>
          <w:tcPr>
            <w:tcW w:w="7427" w:type="dxa"/>
            <w:gridSpan w:val="2"/>
            <w:vAlign w:val="top"/>
          </w:tcPr>
          <w:p w14:paraId="64D68827">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sz w:val="24"/>
                <w:szCs w:val="24"/>
                <w:lang w:eastAsia="zh-CN"/>
              </w:rPr>
            </w:pPr>
            <w:r>
              <w:rPr>
                <w:rFonts w:hint="eastAsia" w:ascii="宋体" w:hAnsi="宋体" w:eastAsia="宋体" w:cs="宋体"/>
                <w:spacing w:val="0"/>
                <w:sz w:val="24"/>
                <w:szCs w:val="24"/>
              </w:rPr>
              <w:t>1、本项目</w:t>
            </w:r>
            <w:r>
              <w:rPr>
                <w:rFonts w:hint="eastAsia" w:cs="宋体"/>
                <w:spacing w:val="0"/>
                <w:sz w:val="24"/>
                <w:szCs w:val="24"/>
                <w:lang w:val="en-US" w:eastAsia="zh-CN"/>
              </w:rPr>
              <w:t>一标段</w:t>
            </w:r>
            <w:r>
              <w:rPr>
                <w:rFonts w:hint="eastAsia" w:ascii="宋体" w:hAnsi="宋体" w:eastAsia="宋体" w:cs="宋体"/>
                <w:spacing w:val="0"/>
                <w:sz w:val="24"/>
                <w:szCs w:val="24"/>
              </w:rPr>
              <w:t>采购标的按照中小企业划分标准属于</w:t>
            </w:r>
            <w:r>
              <w:rPr>
                <w:rFonts w:hint="eastAsia" w:ascii="宋体" w:hAnsi="宋体" w:eastAsia="宋体" w:cs="宋体"/>
                <w:spacing w:val="0"/>
                <w:sz w:val="24"/>
                <w:szCs w:val="24"/>
                <w:u w:val="single"/>
              </w:rPr>
              <w:t>农、林、牧、渔业</w:t>
            </w:r>
            <w:r>
              <w:rPr>
                <w:rFonts w:hint="eastAsia" w:ascii="宋体" w:hAnsi="宋体" w:eastAsia="宋体" w:cs="宋体"/>
                <w:spacing w:val="0"/>
                <w:sz w:val="24"/>
                <w:szCs w:val="24"/>
              </w:rPr>
              <w:t>；</w:t>
            </w:r>
            <w:r>
              <w:rPr>
                <w:rFonts w:hint="eastAsia" w:cs="宋体"/>
                <w:spacing w:val="0"/>
                <w:sz w:val="24"/>
                <w:szCs w:val="24"/>
                <w:lang w:val="en-US" w:eastAsia="zh-CN"/>
              </w:rPr>
              <w:t>二标段</w:t>
            </w:r>
            <w:r>
              <w:rPr>
                <w:rFonts w:hint="eastAsia" w:ascii="宋体" w:hAnsi="宋体" w:eastAsia="宋体" w:cs="宋体"/>
                <w:spacing w:val="0"/>
                <w:sz w:val="24"/>
                <w:szCs w:val="24"/>
              </w:rPr>
              <w:t>采购标的按照中小企业划分标准属于</w:t>
            </w:r>
            <w:r>
              <w:rPr>
                <w:rFonts w:ascii="Segoe UI" w:hAnsi="Segoe UI" w:eastAsia="Segoe UI" w:cs="Segoe UI"/>
                <w:i w:val="0"/>
                <w:iCs w:val="0"/>
                <w:caps w:val="0"/>
                <w:color w:val="000000"/>
                <w:spacing w:val="0"/>
                <w:sz w:val="24"/>
                <w:szCs w:val="24"/>
                <w:u w:val="single"/>
              </w:rPr>
              <w:t>工业</w:t>
            </w:r>
            <w:r>
              <w:rPr>
                <w:rFonts w:hint="eastAsia" w:ascii="Segoe UI" w:hAnsi="Segoe UI" w:eastAsia="宋体" w:cs="Segoe UI"/>
                <w:i w:val="0"/>
                <w:iCs w:val="0"/>
                <w:caps w:val="0"/>
                <w:color w:val="000000"/>
                <w:spacing w:val="0"/>
                <w:sz w:val="24"/>
                <w:szCs w:val="24"/>
                <w:lang w:eastAsia="zh-CN"/>
              </w:rPr>
              <w:t>；</w:t>
            </w:r>
            <w:r>
              <w:rPr>
                <w:rFonts w:hint="eastAsia" w:cs="宋体"/>
                <w:spacing w:val="0"/>
                <w:sz w:val="24"/>
                <w:szCs w:val="24"/>
                <w:lang w:val="en-US" w:eastAsia="zh-CN"/>
              </w:rPr>
              <w:t>二标段</w:t>
            </w:r>
            <w:r>
              <w:rPr>
                <w:rFonts w:hint="eastAsia" w:ascii="宋体" w:hAnsi="宋体" w:eastAsia="宋体" w:cs="宋体"/>
                <w:spacing w:val="0"/>
                <w:sz w:val="24"/>
                <w:szCs w:val="24"/>
              </w:rPr>
              <w:t>采购标的按照中小企业划分标准属于</w:t>
            </w:r>
            <w:r>
              <w:rPr>
                <w:rFonts w:ascii="Segoe UI" w:hAnsi="Segoe UI" w:eastAsia="Segoe UI" w:cs="Segoe UI"/>
                <w:i w:val="0"/>
                <w:iCs w:val="0"/>
                <w:caps w:val="0"/>
                <w:color w:val="000000"/>
                <w:spacing w:val="0"/>
                <w:sz w:val="24"/>
                <w:szCs w:val="24"/>
                <w:u w:val="single"/>
              </w:rPr>
              <w:t>工业</w:t>
            </w:r>
            <w:r>
              <w:rPr>
                <w:rFonts w:hint="eastAsia" w:ascii="Segoe UI" w:hAnsi="Segoe UI" w:eastAsia="宋体" w:cs="Segoe UI"/>
                <w:i w:val="0"/>
                <w:iCs w:val="0"/>
                <w:caps w:val="0"/>
                <w:color w:val="000000"/>
                <w:spacing w:val="0"/>
                <w:sz w:val="24"/>
                <w:szCs w:val="24"/>
                <w:lang w:eastAsia="zh-CN"/>
              </w:rPr>
              <w:t>。</w:t>
            </w:r>
          </w:p>
          <w:p w14:paraId="6D674B01">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sz w:val="24"/>
                <w:szCs w:val="24"/>
              </w:rPr>
            </w:pPr>
            <w:r>
              <w:rPr>
                <w:rFonts w:hint="eastAsia" w:cs="宋体"/>
                <w:spacing w:val="0"/>
                <w:sz w:val="24"/>
                <w:szCs w:val="24"/>
                <w:lang w:eastAsia="zh-CN"/>
              </w:rPr>
              <w:t>☑</w:t>
            </w:r>
            <w:r>
              <w:rPr>
                <w:rFonts w:hint="eastAsia" w:ascii="宋体" w:hAnsi="宋体" w:eastAsia="宋体" w:cs="宋体"/>
                <w:spacing w:val="0"/>
                <w:sz w:val="24"/>
                <w:szCs w:val="24"/>
              </w:rPr>
              <w:t>本项目专门面向中小企业采购。</w:t>
            </w:r>
          </w:p>
          <w:p w14:paraId="013CDF9F">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☑本项目小微企业价格折扣比例20%。</w:t>
            </w:r>
          </w:p>
          <w:p w14:paraId="1C73BCF6">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right="0" w:hanging="1"/>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2、中标供应商享受《政府采购促进中小企业发展管理办法》规定的中小企业扶持政策的，采购人、采购代理机构将随中标结果公开中标供应商的《中小企业声明函》。</w:t>
            </w:r>
          </w:p>
        </w:tc>
      </w:tr>
      <w:tr w14:paraId="3E0AE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759" w:type="dxa"/>
            <w:vAlign w:val="center"/>
          </w:tcPr>
          <w:p w14:paraId="4AE43E39">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投标报价</w:t>
            </w:r>
          </w:p>
        </w:tc>
        <w:tc>
          <w:tcPr>
            <w:tcW w:w="7427" w:type="dxa"/>
            <w:gridSpan w:val="2"/>
            <w:vAlign w:val="top"/>
          </w:tcPr>
          <w:p w14:paraId="2C7F25B2">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投标报价的特殊规定：</w:t>
            </w:r>
          </w:p>
          <w:p w14:paraId="56EF339B">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☑无</w:t>
            </w:r>
          </w:p>
          <w:p w14:paraId="3CAADD04">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□有，具体情形：_____。</w:t>
            </w:r>
          </w:p>
        </w:tc>
      </w:tr>
      <w:tr w14:paraId="0FCD9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1759" w:type="dxa"/>
            <w:vAlign w:val="center"/>
          </w:tcPr>
          <w:p w14:paraId="58B7170E">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项目预算</w:t>
            </w:r>
          </w:p>
        </w:tc>
        <w:tc>
          <w:tcPr>
            <w:tcW w:w="7427" w:type="dxa"/>
            <w:gridSpan w:val="2"/>
            <w:vAlign w:val="top"/>
          </w:tcPr>
          <w:p w14:paraId="642BA371">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项目总预算：</w:t>
            </w:r>
          </w:p>
          <w:p w14:paraId="223554E9">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cs="宋体"/>
                <w:color w:val="000000"/>
                <w:sz w:val="24"/>
                <w:szCs w:val="24"/>
                <w:lang w:val="en-US" w:eastAsia="zh-CN"/>
              </w:rPr>
            </w:pPr>
            <w:r>
              <w:rPr>
                <w:rFonts w:hint="eastAsia" w:ascii="宋体" w:hAnsi="宋体" w:cs="宋体"/>
                <w:color w:val="000000"/>
                <w:sz w:val="24"/>
                <w:szCs w:val="24"/>
                <w:lang w:val="en-US" w:eastAsia="zh-CN"/>
              </w:rPr>
              <w:t>一标段：90万元</w:t>
            </w:r>
            <w:r>
              <w:rPr>
                <w:rFonts w:hint="eastAsia" w:cs="宋体"/>
                <w:color w:val="000000"/>
                <w:sz w:val="24"/>
                <w:szCs w:val="24"/>
                <w:lang w:val="en-US" w:eastAsia="zh-CN"/>
              </w:rPr>
              <w:t>（大写：玖拾元整）</w:t>
            </w:r>
          </w:p>
          <w:p w14:paraId="3522B0D7">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cs="宋体"/>
                <w:color w:val="000000"/>
                <w:sz w:val="24"/>
                <w:szCs w:val="24"/>
                <w:lang w:val="en-US" w:eastAsia="zh-CN"/>
              </w:rPr>
            </w:pPr>
            <w:r>
              <w:rPr>
                <w:rFonts w:hint="eastAsia" w:ascii="宋体" w:hAnsi="宋体" w:cs="宋体"/>
                <w:color w:val="000000"/>
                <w:sz w:val="24"/>
                <w:szCs w:val="24"/>
                <w:lang w:val="en-US" w:eastAsia="zh-CN"/>
              </w:rPr>
              <w:t>二标段：26万元</w:t>
            </w:r>
            <w:r>
              <w:rPr>
                <w:rFonts w:hint="eastAsia" w:cs="宋体"/>
                <w:color w:val="000000"/>
                <w:sz w:val="24"/>
                <w:szCs w:val="24"/>
                <w:lang w:val="en-US" w:eastAsia="zh-CN"/>
              </w:rPr>
              <w:t>（大写：贰拾陆元整）</w:t>
            </w:r>
          </w:p>
          <w:p w14:paraId="16F2C33B">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sz w:val="24"/>
                <w:szCs w:val="24"/>
              </w:rPr>
            </w:pPr>
            <w:r>
              <w:rPr>
                <w:rFonts w:hint="eastAsia" w:ascii="宋体" w:hAnsi="宋体" w:cs="宋体"/>
                <w:color w:val="000000"/>
                <w:sz w:val="24"/>
                <w:szCs w:val="24"/>
                <w:lang w:val="en-US" w:eastAsia="zh-CN"/>
              </w:rPr>
              <w:t>三标段：89.6万元</w:t>
            </w:r>
            <w:r>
              <w:rPr>
                <w:rFonts w:hint="eastAsia" w:cs="宋体"/>
                <w:color w:val="000000"/>
                <w:sz w:val="24"/>
                <w:szCs w:val="24"/>
                <w:lang w:val="en-US" w:eastAsia="zh-CN"/>
              </w:rPr>
              <w:t>（大写：捌拾玖万陆仟元整）</w:t>
            </w:r>
          </w:p>
          <w:p w14:paraId="63C62DCA">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注：供应商的投标报价不得超过预算金额，否则按废标处理。</w:t>
            </w:r>
          </w:p>
        </w:tc>
      </w:tr>
      <w:tr w14:paraId="064CB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759" w:type="dxa"/>
            <w:vAlign w:val="center"/>
          </w:tcPr>
          <w:p w14:paraId="74FF80E8">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投标有效期</w:t>
            </w:r>
          </w:p>
        </w:tc>
        <w:tc>
          <w:tcPr>
            <w:tcW w:w="7427" w:type="dxa"/>
            <w:gridSpan w:val="2"/>
            <w:vAlign w:val="top"/>
          </w:tcPr>
          <w:p w14:paraId="5D553432">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开标之日起60日历日</w:t>
            </w:r>
          </w:p>
        </w:tc>
      </w:tr>
      <w:tr w14:paraId="5845C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759" w:type="dxa"/>
            <w:vAlign w:val="center"/>
          </w:tcPr>
          <w:p w14:paraId="5EDA9F8E">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投标文件数量</w:t>
            </w:r>
          </w:p>
        </w:tc>
        <w:tc>
          <w:tcPr>
            <w:tcW w:w="7427" w:type="dxa"/>
            <w:gridSpan w:val="2"/>
            <w:vAlign w:val="top"/>
          </w:tcPr>
          <w:p w14:paraId="2C8C5041">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电子投标文件：1份</w:t>
            </w:r>
          </w:p>
        </w:tc>
      </w:tr>
      <w:tr w14:paraId="7DAE5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1759" w:type="dxa"/>
            <w:vAlign w:val="center"/>
          </w:tcPr>
          <w:p w14:paraId="7829198B">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投标截止时间</w:t>
            </w:r>
          </w:p>
        </w:tc>
        <w:tc>
          <w:tcPr>
            <w:tcW w:w="7427" w:type="dxa"/>
            <w:gridSpan w:val="2"/>
            <w:vAlign w:val="top"/>
          </w:tcPr>
          <w:p w14:paraId="36993CA6">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2025年</w:t>
            </w:r>
            <w:r>
              <w:rPr>
                <w:rFonts w:hint="eastAsia" w:cs="宋体"/>
                <w:spacing w:val="0"/>
                <w:sz w:val="24"/>
                <w:szCs w:val="24"/>
                <w:lang w:val="en-US" w:eastAsia="zh-CN"/>
              </w:rPr>
              <w:t>10</w:t>
            </w:r>
            <w:r>
              <w:rPr>
                <w:rFonts w:hint="eastAsia" w:ascii="宋体" w:hAnsi="宋体" w:eastAsia="宋体" w:cs="宋体"/>
                <w:spacing w:val="0"/>
                <w:sz w:val="24"/>
                <w:szCs w:val="24"/>
              </w:rPr>
              <w:t>月</w:t>
            </w:r>
            <w:r>
              <w:rPr>
                <w:rFonts w:hint="eastAsia" w:cs="宋体"/>
                <w:spacing w:val="0"/>
                <w:sz w:val="24"/>
                <w:szCs w:val="24"/>
                <w:lang w:val="en-US" w:eastAsia="zh-CN"/>
              </w:rPr>
              <w:t>15</w:t>
            </w:r>
            <w:r>
              <w:rPr>
                <w:rFonts w:hint="eastAsia" w:ascii="宋体" w:hAnsi="宋体" w:eastAsia="宋体" w:cs="宋体"/>
                <w:spacing w:val="0"/>
                <w:sz w:val="24"/>
                <w:szCs w:val="24"/>
              </w:rPr>
              <w:t>日09时30分（北京时间）。</w:t>
            </w:r>
          </w:p>
        </w:tc>
      </w:tr>
      <w:tr w14:paraId="60D4F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775" w:type="dxa"/>
            <w:gridSpan w:val="2"/>
            <w:vAlign w:val="center"/>
          </w:tcPr>
          <w:p w14:paraId="073F6547">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开标时间</w:t>
            </w:r>
          </w:p>
        </w:tc>
        <w:tc>
          <w:tcPr>
            <w:tcW w:w="7411" w:type="dxa"/>
            <w:vAlign w:val="top"/>
          </w:tcPr>
          <w:p w14:paraId="2C5D5FD3">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2025年</w:t>
            </w:r>
            <w:r>
              <w:rPr>
                <w:rFonts w:hint="eastAsia" w:cs="宋体"/>
                <w:spacing w:val="0"/>
                <w:sz w:val="24"/>
                <w:szCs w:val="24"/>
                <w:lang w:val="en-US" w:eastAsia="zh-CN"/>
              </w:rPr>
              <w:t>10</w:t>
            </w:r>
            <w:r>
              <w:rPr>
                <w:rFonts w:hint="eastAsia" w:ascii="宋体" w:hAnsi="宋体" w:eastAsia="宋体" w:cs="宋体"/>
                <w:spacing w:val="0"/>
                <w:sz w:val="24"/>
                <w:szCs w:val="24"/>
              </w:rPr>
              <w:t>月</w:t>
            </w:r>
            <w:r>
              <w:rPr>
                <w:rFonts w:hint="eastAsia" w:cs="宋体"/>
                <w:spacing w:val="0"/>
                <w:sz w:val="24"/>
                <w:szCs w:val="24"/>
                <w:lang w:val="en-US" w:eastAsia="zh-CN"/>
              </w:rPr>
              <w:t>15</w:t>
            </w:r>
            <w:r>
              <w:rPr>
                <w:rFonts w:hint="eastAsia" w:ascii="宋体" w:hAnsi="宋体" w:eastAsia="宋体" w:cs="宋体"/>
                <w:spacing w:val="0"/>
                <w:sz w:val="24"/>
                <w:szCs w:val="24"/>
              </w:rPr>
              <w:t>日09时30分（北京时间）。</w:t>
            </w:r>
          </w:p>
        </w:tc>
      </w:tr>
      <w:tr w14:paraId="43A5E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1775" w:type="dxa"/>
            <w:gridSpan w:val="2"/>
            <w:vAlign w:val="center"/>
          </w:tcPr>
          <w:p w14:paraId="2DC75440">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评标方法</w:t>
            </w:r>
          </w:p>
        </w:tc>
        <w:tc>
          <w:tcPr>
            <w:tcW w:w="7411" w:type="dxa"/>
            <w:vAlign w:val="top"/>
          </w:tcPr>
          <w:p w14:paraId="295B5412">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☑综合评分法□最低评标价法</w:t>
            </w:r>
          </w:p>
        </w:tc>
      </w:tr>
      <w:tr w14:paraId="3D401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1775" w:type="dxa"/>
            <w:gridSpan w:val="2"/>
            <w:vAlign w:val="center"/>
          </w:tcPr>
          <w:p w14:paraId="7D24D9E5">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确定中标人</w:t>
            </w:r>
          </w:p>
        </w:tc>
        <w:tc>
          <w:tcPr>
            <w:tcW w:w="7411" w:type="dxa"/>
            <w:vAlign w:val="top"/>
          </w:tcPr>
          <w:p w14:paraId="32250BB8">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right="0" w:hanging="25"/>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采购人是否委托评标委员会直接确定中标人：□是</w:t>
            </w:r>
          </w:p>
          <w:p w14:paraId="7A299F6D">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☑否，推荐的中标候选人数：3人；</w:t>
            </w:r>
          </w:p>
        </w:tc>
      </w:tr>
      <w:tr w14:paraId="4D689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5" w:hRule="atLeast"/>
        </w:trPr>
        <w:tc>
          <w:tcPr>
            <w:tcW w:w="1775" w:type="dxa"/>
            <w:gridSpan w:val="2"/>
            <w:vAlign w:val="center"/>
          </w:tcPr>
          <w:p w14:paraId="3B5DEF3D">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代理费</w:t>
            </w:r>
          </w:p>
        </w:tc>
        <w:tc>
          <w:tcPr>
            <w:tcW w:w="7411" w:type="dxa"/>
            <w:vAlign w:val="top"/>
          </w:tcPr>
          <w:p w14:paraId="2078AEEB">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收费对象：</w:t>
            </w:r>
            <w:r>
              <w:rPr>
                <w:rFonts w:hint="eastAsia" w:cs="宋体"/>
                <w:spacing w:val="0"/>
                <w:sz w:val="24"/>
                <w:szCs w:val="24"/>
                <w:lang w:eastAsia="zh-CN"/>
              </w:rPr>
              <w:t>□</w:t>
            </w:r>
            <w:r>
              <w:rPr>
                <w:rFonts w:hint="eastAsia" w:ascii="宋体" w:hAnsi="宋体" w:eastAsia="宋体" w:cs="宋体"/>
                <w:spacing w:val="0"/>
                <w:sz w:val="24"/>
                <w:szCs w:val="24"/>
              </w:rPr>
              <w:t>采购人</w:t>
            </w:r>
            <w:r>
              <w:rPr>
                <w:rFonts w:hint="eastAsia" w:cs="宋体"/>
                <w:spacing w:val="0"/>
                <w:sz w:val="24"/>
                <w:szCs w:val="24"/>
                <w:lang w:eastAsia="zh-CN"/>
              </w:rPr>
              <w:t>☑</w:t>
            </w:r>
            <w:r>
              <w:rPr>
                <w:rFonts w:hint="eastAsia" w:ascii="宋体" w:hAnsi="宋体" w:eastAsia="宋体" w:cs="宋体"/>
                <w:spacing w:val="0"/>
                <w:sz w:val="24"/>
                <w:szCs w:val="24"/>
              </w:rPr>
              <w:t>中标人</w:t>
            </w:r>
          </w:p>
          <w:p w14:paraId="78B6C0E5">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收费标准：</w:t>
            </w:r>
            <w:r>
              <w:rPr>
                <w:rFonts w:hint="eastAsia" w:ascii="宋体" w:hAnsi="宋体" w:eastAsia="宋体" w:cs="宋体"/>
                <w:spacing w:val="0"/>
                <w:sz w:val="24"/>
                <w:szCs w:val="24"/>
                <w:lang w:val="en-US" w:eastAsia="zh-CN"/>
              </w:rPr>
              <w:t>代理机构与采购人商定,参照豫招协【2023】002号文规定的招标代理服务收费计算标准，中标、成交供应商在领取中标通知书时一次性向代理机构缴纳。</w:t>
            </w:r>
          </w:p>
        </w:tc>
      </w:tr>
    </w:tbl>
    <w:p w14:paraId="39C6541F">
      <w:pPr>
        <w:spacing w:before="144" w:line="220" w:lineRule="auto"/>
        <w:ind w:left="3939"/>
        <w:rPr>
          <w:rFonts w:ascii="宋体" w:hAnsi="宋体" w:eastAsia="宋体" w:cs="宋体"/>
          <w:spacing w:val="0"/>
          <w:sz w:val="30"/>
          <w:szCs w:val="30"/>
        </w:rPr>
      </w:pPr>
      <w:r>
        <w:rPr>
          <w:rFonts w:ascii="宋体" w:hAnsi="宋体" w:eastAsia="宋体" w:cs="宋体"/>
          <w:b/>
          <w:bCs/>
          <w:spacing w:val="0"/>
          <w:sz w:val="30"/>
          <w:szCs w:val="30"/>
        </w:rPr>
        <w:t>投标人须知</w:t>
      </w:r>
    </w:p>
    <w:p w14:paraId="000B12E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一、说明</w:t>
      </w:r>
    </w:p>
    <w:p w14:paraId="626AF6F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1.采购人、采购代理机构、投标人、联合体</w:t>
      </w:r>
    </w:p>
    <w:p w14:paraId="6971F27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1.1采购人、采购代理机构：指依法进行政府采购的国家机关、事业单位、团体组织及其委托的采购代理机构。本项目采购人、采购代理机构见第一章《公开招标公告》。</w:t>
      </w:r>
    </w:p>
    <w:p w14:paraId="5051634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1.2投标人（也称供应商、申请人）：指向采购人提供货物、工程或者服务的法人、其他组织或者自然人。</w:t>
      </w:r>
    </w:p>
    <w:p w14:paraId="3ADDE54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1.3联合体：指两个以上的自然人、法人或者其他组织组成一个联合体，以一个供应商的身份共同参加政府采购。</w:t>
      </w:r>
    </w:p>
    <w:p w14:paraId="18ACAC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2.资金来源、项目属性、科研仪器设备采购</w:t>
      </w:r>
    </w:p>
    <w:p w14:paraId="5A65CD2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2.1资金来源为财政性资金。</w:t>
      </w:r>
    </w:p>
    <w:p w14:paraId="28C7D3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2.2项目属性见《投标人须知表》。</w:t>
      </w:r>
    </w:p>
    <w:p w14:paraId="6DC697E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2.3是否属于科研仪器设备采购见《投标人须知表》。</w:t>
      </w:r>
    </w:p>
    <w:p w14:paraId="5E1F474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3.现场考察、开标前答疑会</w:t>
      </w:r>
    </w:p>
    <w:p w14:paraId="6C04402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3.1若《投标人须知表》中规定了组织现场考察、召开开标前答疑会，则投标人应按要求在规定的时间和地点参加。</w:t>
      </w:r>
    </w:p>
    <w:p w14:paraId="749B554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3.2由于未参加现场考察或开标前答疑会而导致对项目实际情况不了解，影响投标文件编制、投标报价准确性、综合因素响应不全面等问题的，由投标人自行承担不利评审后果。</w:t>
      </w:r>
    </w:p>
    <w:p w14:paraId="1FDE0FE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4.政府采购政策（包括但不限于下列具体政策要求）</w:t>
      </w:r>
    </w:p>
    <w:p w14:paraId="3445797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4.1采购本国货物、工程和服务</w:t>
      </w:r>
    </w:p>
    <w:p w14:paraId="64FDFB8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4.1.1政府采购应当采购本国货物、工程和服务。但有《中华人民共和国政府采购法》第十条规定情形的除外。</w:t>
      </w:r>
    </w:p>
    <w:p w14:paraId="0464F03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4.1.2本项目如接受非本国货物、工程、服务参与投标，则具体要求见第二章《采购需求》。</w:t>
      </w:r>
    </w:p>
    <w:p w14:paraId="6593256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4.1.3进口产品指通过中国海关报关验放进入中国境内且产自关境外的产品，包括已经进入中国境内的进口产品。关于进口产品的相关规定依据《政府采购进口产品管理办法》</w:t>
      </w:r>
    </w:p>
    <w:p w14:paraId="6A2211D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财库〔2007〕119号文）、《关于政府采购进口产品管理有关问题的通知》（财办库〔2008〕248号文）法》（财库〔2007〕119号文）、《关于政府采购进口产品管理有关问题的通知》（财办库〔2008〕248号文）以及南阳市财政局、唐河县财政局的具体规定。</w:t>
      </w:r>
    </w:p>
    <w:p w14:paraId="257AA12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4.2中小企业、监狱企业及残疾人福利性单位</w:t>
      </w:r>
    </w:p>
    <w:p w14:paraId="55859CB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4.2.1中小企业定义：</w:t>
      </w:r>
    </w:p>
    <w:p w14:paraId="33D4AF9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fldChar w:fldCharType="begin"/>
      </w:r>
      <w:r>
        <w:rPr>
          <w:rFonts w:hint="eastAsia" w:ascii="宋体" w:hAnsi="宋体" w:eastAsia="宋体" w:cs="宋体"/>
          <w:spacing w:val="0"/>
          <w:sz w:val="24"/>
          <w:szCs w:val="24"/>
        </w:rPr>
        <w:instrText xml:space="preserve"> HYPERLINK "../AppData/Roaming/Microsoft/Word/5.2.1.1" </w:instrText>
      </w:r>
      <w:r>
        <w:rPr>
          <w:rFonts w:hint="eastAsia" w:ascii="宋体" w:hAnsi="宋体" w:eastAsia="宋体" w:cs="宋体"/>
          <w:spacing w:val="0"/>
          <w:sz w:val="24"/>
          <w:szCs w:val="24"/>
        </w:rPr>
        <w:fldChar w:fldCharType="separate"/>
      </w:r>
      <w:r>
        <w:rPr>
          <w:rFonts w:hint="eastAsia" w:ascii="宋体" w:hAnsi="宋体" w:eastAsia="宋体" w:cs="宋体"/>
          <w:spacing w:val="0"/>
          <w:sz w:val="24"/>
          <w:szCs w:val="24"/>
        </w:rPr>
        <w:t>4.2.1.1</w:t>
      </w:r>
      <w:r>
        <w:rPr>
          <w:rFonts w:hint="eastAsia" w:ascii="宋体" w:hAnsi="宋体" w:eastAsia="宋体" w:cs="宋体"/>
          <w:spacing w:val="0"/>
          <w:sz w:val="24"/>
          <w:szCs w:val="24"/>
        </w:rPr>
        <w:fldChar w:fldCharType="end"/>
      </w:r>
      <w:r>
        <w:rPr>
          <w:rFonts w:hint="eastAsia" w:ascii="宋体" w:hAnsi="宋体" w:eastAsia="宋体" w:cs="宋体"/>
          <w:spacing w:val="0"/>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14:paraId="6D016A7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fldChar w:fldCharType="begin"/>
      </w:r>
      <w:r>
        <w:rPr>
          <w:rFonts w:hint="eastAsia" w:ascii="宋体" w:hAnsi="宋体" w:eastAsia="宋体" w:cs="宋体"/>
          <w:spacing w:val="0"/>
          <w:sz w:val="24"/>
          <w:szCs w:val="24"/>
        </w:rPr>
        <w:instrText xml:space="preserve"> HYPERLINK "../AppData/Roaming/Microsoft/Word/5.2.1.2" </w:instrText>
      </w:r>
      <w:r>
        <w:rPr>
          <w:rFonts w:hint="eastAsia" w:ascii="宋体" w:hAnsi="宋体" w:eastAsia="宋体" w:cs="宋体"/>
          <w:spacing w:val="0"/>
          <w:sz w:val="24"/>
          <w:szCs w:val="24"/>
        </w:rPr>
        <w:fldChar w:fldCharType="separate"/>
      </w:r>
      <w:r>
        <w:rPr>
          <w:rFonts w:hint="eastAsia" w:ascii="宋体" w:hAnsi="宋体" w:eastAsia="宋体" w:cs="宋体"/>
          <w:spacing w:val="0"/>
          <w:sz w:val="24"/>
          <w:szCs w:val="24"/>
        </w:rPr>
        <w:t>4.2.1.2</w:t>
      </w:r>
      <w:r>
        <w:rPr>
          <w:rFonts w:hint="eastAsia" w:ascii="宋体" w:hAnsi="宋体" w:eastAsia="宋体" w:cs="宋体"/>
          <w:spacing w:val="0"/>
          <w:sz w:val="24"/>
          <w:szCs w:val="24"/>
        </w:rPr>
        <w:fldChar w:fldCharType="end"/>
      </w:r>
      <w:r>
        <w:rPr>
          <w:rFonts w:hint="eastAsia" w:ascii="宋体" w:hAnsi="宋体" w:eastAsia="宋体" w:cs="宋体"/>
          <w:spacing w:val="0"/>
          <w:sz w:val="24"/>
          <w:szCs w:val="24"/>
        </w:rPr>
        <w:t>供应商提供的货物、工程或者服务符合下列情形的，享受中小企业扶持政策：</w:t>
      </w:r>
    </w:p>
    <w:p w14:paraId="6DC1BAD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（1）在货物采购项目中，货物由中小企业制造，即货物由中小企业生产且使用该中小企业商号或者注册商标；</w:t>
      </w:r>
    </w:p>
    <w:p w14:paraId="7AED5A7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（2）在工程采购项目中，工程由中小企业承建，即工程施工单位为中小企业；</w:t>
      </w:r>
    </w:p>
    <w:p w14:paraId="74B254C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（3）在服务采购项目中，服务由中小企业承接，即提供服务的人员为中小企业依照《中华人民共和国劳动合同法》订立劳动合同的从业人员。</w:t>
      </w:r>
    </w:p>
    <w:p w14:paraId="24A627F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fldChar w:fldCharType="begin"/>
      </w:r>
      <w:r>
        <w:rPr>
          <w:rFonts w:hint="eastAsia" w:ascii="宋体" w:hAnsi="宋体" w:eastAsia="宋体" w:cs="宋体"/>
          <w:spacing w:val="0"/>
          <w:sz w:val="24"/>
          <w:szCs w:val="24"/>
        </w:rPr>
        <w:instrText xml:space="preserve"> HYPERLINK "../AppData/Roaming/Microsoft/Word/5.2.1.3" </w:instrText>
      </w:r>
      <w:r>
        <w:rPr>
          <w:rFonts w:hint="eastAsia" w:ascii="宋体" w:hAnsi="宋体" w:eastAsia="宋体" w:cs="宋体"/>
          <w:spacing w:val="0"/>
          <w:sz w:val="24"/>
          <w:szCs w:val="24"/>
        </w:rPr>
        <w:fldChar w:fldCharType="separate"/>
      </w:r>
      <w:r>
        <w:rPr>
          <w:rFonts w:hint="eastAsia" w:ascii="宋体" w:hAnsi="宋体" w:eastAsia="宋体" w:cs="宋体"/>
          <w:spacing w:val="0"/>
          <w:sz w:val="24"/>
          <w:szCs w:val="24"/>
        </w:rPr>
        <w:t>4.2.1.3</w:t>
      </w:r>
      <w:r>
        <w:rPr>
          <w:rFonts w:hint="eastAsia" w:ascii="宋体" w:hAnsi="宋体" w:eastAsia="宋体" w:cs="宋体"/>
          <w:spacing w:val="0"/>
          <w:sz w:val="24"/>
          <w:szCs w:val="24"/>
        </w:rPr>
        <w:fldChar w:fldCharType="end"/>
      </w:r>
      <w:r>
        <w:rPr>
          <w:rFonts w:hint="eastAsia" w:ascii="宋体" w:hAnsi="宋体" w:eastAsia="宋体" w:cs="宋体"/>
          <w:spacing w:val="0"/>
          <w:sz w:val="24"/>
          <w:szCs w:val="24"/>
        </w:rPr>
        <w:t>在货物采购项目中，供应商提供的货物既有中小企业制造货物，也有大型企业制造货物的，不享受中小企业扶持政策。</w:t>
      </w:r>
    </w:p>
    <w:p w14:paraId="4BA9718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fldChar w:fldCharType="begin"/>
      </w:r>
      <w:r>
        <w:rPr>
          <w:rFonts w:hint="eastAsia" w:ascii="宋体" w:hAnsi="宋体" w:eastAsia="宋体" w:cs="宋体"/>
          <w:spacing w:val="0"/>
          <w:sz w:val="24"/>
          <w:szCs w:val="24"/>
        </w:rPr>
        <w:instrText xml:space="preserve"> HYPERLINK "../AppData/Roaming/Microsoft/Word/5.2.1.4" </w:instrText>
      </w:r>
      <w:r>
        <w:rPr>
          <w:rFonts w:hint="eastAsia" w:ascii="宋体" w:hAnsi="宋体" w:eastAsia="宋体" w:cs="宋体"/>
          <w:spacing w:val="0"/>
          <w:sz w:val="24"/>
          <w:szCs w:val="24"/>
        </w:rPr>
        <w:fldChar w:fldCharType="separate"/>
      </w:r>
      <w:r>
        <w:rPr>
          <w:rFonts w:hint="eastAsia" w:ascii="宋体" w:hAnsi="宋体" w:eastAsia="宋体" w:cs="宋体"/>
          <w:spacing w:val="0"/>
          <w:sz w:val="24"/>
          <w:szCs w:val="24"/>
        </w:rPr>
        <w:t>4.2.1.4</w:t>
      </w:r>
      <w:r>
        <w:rPr>
          <w:rFonts w:hint="eastAsia" w:ascii="宋体" w:hAnsi="宋体" w:eastAsia="宋体" w:cs="宋体"/>
          <w:spacing w:val="0"/>
          <w:sz w:val="24"/>
          <w:szCs w:val="24"/>
        </w:rPr>
        <w:fldChar w:fldCharType="end"/>
      </w:r>
      <w:r>
        <w:rPr>
          <w:rFonts w:hint="eastAsia" w:ascii="宋体" w:hAnsi="宋体" w:eastAsia="宋体" w:cs="宋体"/>
          <w:spacing w:val="0"/>
          <w:sz w:val="24"/>
          <w:szCs w:val="24"/>
        </w:rPr>
        <w:t>以联合体形式参加政府采购活动，联合体各方均为中小企业的，联合体视同中小企业。其中，联合体各方均为小微企业的，联合体视同小微企业。</w:t>
      </w:r>
    </w:p>
    <w:p w14:paraId="5FB5770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7513B4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553BB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fldChar w:fldCharType="begin"/>
      </w:r>
      <w:r>
        <w:rPr>
          <w:rFonts w:hint="eastAsia" w:ascii="宋体" w:hAnsi="宋体" w:eastAsia="宋体" w:cs="宋体"/>
          <w:spacing w:val="0"/>
          <w:sz w:val="24"/>
          <w:szCs w:val="24"/>
        </w:rPr>
        <w:instrText xml:space="preserve"> HYPERLINK "../AppData/Roaming/Microsoft/Word/5.2.3.1" </w:instrText>
      </w:r>
      <w:r>
        <w:rPr>
          <w:rFonts w:hint="eastAsia" w:ascii="宋体" w:hAnsi="宋体" w:eastAsia="宋体" w:cs="宋体"/>
          <w:spacing w:val="0"/>
          <w:sz w:val="24"/>
          <w:szCs w:val="24"/>
        </w:rPr>
        <w:fldChar w:fldCharType="separate"/>
      </w:r>
      <w:r>
        <w:rPr>
          <w:rFonts w:hint="eastAsia" w:ascii="宋体" w:hAnsi="宋体" w:eastAsia="宋体" w:cs="宋体"/>
          <w:spacing w:val="0"/>
          <w:sz w:val="24"/>
          <w:szCs w:val="24"/>
        </w:rPr>
        <w:t>4.2.3.1</w:t>
      </w:r>
      <w:r>
        <w:rPr>
          <w:rFonts w:hint="eastAsia" w:ascii="宋体" w:hAnsi="宋体" w:eastAsia="宋体" w:cs="宋体"/>
          <w:spacing w:val="0"/>
          <w:sz w:val="24"/>
          <w:szCs w:val="24"/>
        </w:rPr>
        <w:fldChar w:fldCharType="end"/>
      </w:r>
      <w:r>
        <w:rPr>
          <w:rFonts w:hint="eastAsia" w:ascii="宋体" w:hAnsi="宋体" w:eastAsia="宋体" w:cs="宋体"/>
          <w:spacing w:val="0"/>
          <w:sz w:val="24"/>
          <w:szCs w:val="24"/>
        </w:rPr>
        <w:t>安置的残疾人占本单位在职职工人数的比例不低于25%（含25%），并且安置的残疾人人数不少于10人（含10人）；</w:t>
      </w:r>
    </w:p>
    <w:p w14:paraId="7B3465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fldChar w:fldCharType="begin"/>
      </w:r>
      <w:r>
        <w:rPr>
          <w:rFonts w:hint="eastAsia" w:ascii="宋体" w:hAnsi="宋体" w:eastAsia="宋体" w:cs="宋体"/>
          <w:spacing w:val="0"/>
          <w:sz w:val="24"/>
          <w:szCs w:val="24"/>
        </w:rPr>
        <w:instrText xml:space="preserve"> HYPERLINK "../AppData/Roaming/Microsoft/Word/5.2.3.2" </w:instrText>
      </w:r>
      <w:r>
        <w:rPr>
          <w:rFonts w:hint="eastAsia" w:ascii="宋体" w:hAnsi="宋体" w:eastAsia="宋体" w:cs="宋体"/>
          <w:spacing w:val="0"/>
          <w:sz w:val="24"/>
          <w:szCs w:val="24"/>
        </w:rPr>
        <w:fldChar w:fldCharType="separate"/>
      </w:r>
      <w:r>
        <w:rPr>
          <w:rFonts w:hint="eastAsia" w:ascii="宋体" w:hAnsi="宋体" w:eastAsia="宋体" w:cs="宋体"/>
          <w:spacing w:val="0"/>
          <w:sz w:val="24"/>
          <w:szCs w:val="24"/>
        </w:rPr>
        <w:t>4.2.3.2</w:t>
      </w:r>
      <w:r>
        <w:rPr>
          <w:rFonts w:hint="eastAsia" w:ascii="宋体" w:hAnsi="宋体" w:eastAsia="宋体" w:cs="宋体"/>
          <w:spacing w:val="0"/>
          <w:sz w:val="24"/>
          <w:szCs w:val="24"/>
        </w:rPr>
        <w:fldChar w:fldCharType="end"/>
      </w:r>
      <w:r>
        <w:rPr>
          <w:rFonts w:hint="eastAsia" w:ascii="宋体" w:hAnsi="宋体" w:eastAsia="宋体" w:cs="宋体"/>
          <w:spacing w:val="0"/>
          <w:sz w:val="24"/>
          <w:szCs w:val="24"/>
        </w:rPr>
        <w:t>依法与安置的每位残疾人签订了一年以上（含一年）的劳动合同或服务协议；</w:t>
      </w:r>
    </w:p>
    <w:p w14:paraId="4F9681D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fldChar w:fldCharType="begin"/>
      </w:r>
      <w:r>
        <w:rPr>
          <w:rFonts w:hint="eastAsia" w:ascii="宋体" w:hAnsi="宋体" w:eastAsia="宋体" w:cs="宋体"/>
          <w:spacing w:val="0"/>
          <w:sz w:val="24"/>
          <w:szCs w:val="24"/>
        </w:rPr>
        <w:instrText xml:space="preserve"> HYPERLINK "../AppData/Roaming/Microsoft/Word/5.2.3.3" </w:instrText>
      </w:r>
      <w:r>
        <w:rPr>
          <w:rFonts w:hint="eastAsia" w:ascii="宋体" w:hAnsi="宋体" w:eastAsia="宋体" w:cs="宋体"/>
          <w:spacing w:val="0"/>
          <w:sz w:val="24"/>
          <w:szCs w:val="24"/>
        </w:rPr>
        <w:fldChar w:fldCharType="separate"/>
      </w:r>
      <w:r>
        <w:rPr>
          <w:rFonts w:hint="eastAsia" w:ascii="宋体" w:hAnsi="宋体" w:eastAsia="宋体" w:cs="宋体"/>
          <w:spacing w:val="0"/>
          <w:sz w:val="24"/>
          <w:szCs w:val="24"/>
        </w:rPr>
        <w:t>4.2.3.3</w:t>
      </w:r>
      <w:r>
        <w:rPr>
          <w:rFonts w:hint="eastAsia" w:ascii="宋体" w:hAnsi="宋体" w:eastAsia="宋体" w:cs="宋体"/>
          <w:spacing w:val="0"/>
          <w:sz w:val="24"/>
          <w:szCs w:val="24"/>
        </w:rPr>
        <w:fldChar w:fldCharType="end"/>
      </w:r>
      <w:r>
        <w:rPr>
          <w:rFonts w:hint="eastAsia" w:ascii="宋体" w:hAnsi="宋体" w:eastAsia="宋体" w:cs="宋体"/>
          <w:spacing w:val="0"/>
          <w:sz w:val="24"/>
          <w:szCs w:val="24"/>
        </w:rPr>
        <w:t>为安置的每位残疾人按月足额缴纳了基本养老、医疗、失业、工伤和生育等社会保险费；</w:t>
      </w:r>
    </w:p>
    <w:p w14:paraId="4CFA82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fldChar w:fldCharType="begin"/>
      </w:r>
      <w:r>
        <w:rPr>
          <w:rFonts w:hint="eastAsia" w:ascii="宋体" w:hAnsi="宋体" w:eastAsia="宋体" w:cs="宋体"/>
          <w:spacing w:val="0"/>
          <w:sz w:val="24"/>
          <w:szCs w:val="24"/>
        </w:rPr>
        <w:instrText xml:space="preserve"> HYPERLINK "../AppData/Roaming/Microsoft/Word/5.2.3.4" </w:instrText>
      </w:r>
      <w:r>
        <w:rPr>
          <w:rFonts w:hint="eastAsia" w:ascii="宋体" w:hAnsi="宋体" w:eastAsia="宋体" w:cs="宋体"/>
          <w:spacing w:val="0"/>
          <w:sz w:val="24"/>
          <w:szCs w:val="24"/>
        </w:rPr>
        <w:fldChar w:fldCharType="separate"/>
      </w:r>
      <w:r>
        <w:rPr>
          <w:rFonts w:hint="eastAsia" w:ascii="宋体" w:hAnsi="宋体" w:eastAsia="宋体" w:cs="宋体"/>
          <w:spacing w:val="0"/>
          <w:sz w:val="24"/>
          <w:szCs w:val="24"/>
        </w:rPr>
        <w:t>4.2.3.4</w:t>
      </w:r>
      <w:r>
        <w:rPr>
          <w:rFonts w:hint="eastAsia" w:ascii="宋体" w:hAnsi="宋体" w:eastAsia="宋体" w:cs="宋体"/>
          <w:spacing w:val="0"/>
          <w:sz w:val="24"/>
          <w:szCs w:val="24"/>
        </w:rPr>
        <w:fldChar w:fldCharType="end"/>
      </w:r>
      <w:r>
        <w:rPr>
          <w:rFonts w:hint="eastAsia" w:ascii="宋体" w:hAnsi="宋体" w:eastAsia="宋体" w:cs="宋体"/>
          <w:spacing w:val="0"/>
          <w:sz w:val="24"/>
          <w:szCs w:val="24"/>
        </w:rPr>
        <w:t>通过银行等金融机构向安置的每位残疾人，按月支付了不低于单位所在区县的月最低工资标准的工资；</w:t>
      </w:r>
    </w:p>
    <w:p w14:paraId="618536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fldChar w:fldCharType="begin"/>
      </w:r>
      <w:r>
        <w:rPr>
          <w:rFonts w:hint="eastAsia" w:ascii="宋体" w:hAnsi="宋体" w:eastAsia="宋体" w:cs="宋体"/>
          <w:spacing w:val="0"/>
          <w:sz w:val="24"/>
          <w:szCs w:val="24"/>
        </w:rPr>
        <w:instrText xml:space="preserve"> HYPERLINK "../AppData/Roaming/Microsoft/Word/5.2.3.5" </w:instrText>
      </w:r>
      <w:r>
        <w:rPr>
          <w:rFonts w:hint="eastAsia" w:ascii="宋体" w:hAnsi="宋体" w:eastAsia="宋体" w:cs="宋体"/>
          <w:spacing w:val="0"/>
          <w:sz w:val="24"/>
          <w:szCs w:val="24"/>
        </w:rPr>
        <w:fldChar w:fldCharType="separate"/>
      </w:r>
      <w:r>
        <w:rPr>
          <w:rFonts w:hint="eastAsia" w:ascii="宋体" w:hAnsi="宋体" w:eastAsia="宋体" w:cs="宋体"/>
          <w:spacing w:val="0"/>
          <w:sz w:val="24"/>
          <w:szCs w:val="24"/>
        </w:rPr>
        <w:t>4.2.3.5</w:t>
      </w:r>
      <w:r>
        <w:rPr>
          <w:rFonts w:hint="eastAsia" w:ascii="宋体" w:hAnsi="宋体" w:eastAsia="宋体" w:cs="宋体"/>
          <w:spacing w:val="0"/>
          <w:sz w:val="24"/>
          <w:szCs w:val="24"/>
        </w:rPr>
        <w:fldChar w:fldCharType="end"/>
      </w:r>
      <w:r>
        <w:rPr>
          <w:rFonts w:hint="eastAsia" w:ascii="宋体" w:hAnsi="宋体" w:eastAsia="宋体" w:cs="宋体"/>
          <w:spacing w:val="0"/>
          <w:sz w:val="24"/>
          <w:szCs w:val="24"/>
        </w:rPr>
        <w:t>提供本单位制造的货物、承担的工程或者服务（以下简称产品），或者提供其他残疾人福利性单位制造的货物（不包括使用非残疾人福利性单位注册商标的货物）；</w:t>
      </w:r>
    </w:p>
    <w:p w14:paraId="1EA90D6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fldChar w:fldCharType="begin"/>
      </w:r>
      <w:r>
        <w:rPr>
          <w:rFonts w:hint="eastAsia" w:ascii="宋体" w:hAnsi="宋体" w:eastAsia="宋体" w:cs="宋体"/>
          <w:spacing w:val="0"/>
          <w:sz w:val="24"/>
          <w:szCs w:val="24"/>
        </w:rPr>
        <w:instrText xml:space="preserve"> HYPERLINK "../AppData/Roaming/Microsoft/Word/5.2.3.6" </w:instrText>
      </w:r>
      <w:r>
        <w:rPr>
          <w:rFonts w:hint="eastAsia" w:ascii="宋体" w:hAnsi="宋体" w:eastAsia="宋体" w:cs="宋体"/>
          <w:spacing w:val="0"/>
          <w:sz w:val="24"/>
          <w:szCs w:val="24"/>
        </w:rPr>
        <w:fldChar w:fldCharType="separate"/>
      </w:r>
      <w:r>
        <w:rPr>
          <w:rFonts w:hint="eastAsia" w:ascii="宋体" w:hAnsi="宋体" w:eastAsia="宋体" w:cs="宋体"/>
          <w:spacing w:val="0"/>
          <w:sz w:val="24"/>
          <w:szCs w:val="24"/>
        </w:rPr>
        <w:t>4.2.3.6</w:t>
      </w:r>
      <w:r>
        <w:rPr>
          <w:rFonts w:hint="eastAsia" w:ascii="宋体" w:hAnsi="宋体" w:eastAsia="宋体" w:cs="宋体"/>
          <w:spacing w:val="0"/>
          <w:sz w:val="24"/>
          <w:szCs w:val="24"/>
        </w:rPr>
        <w:fldChar w:fldCharType="end"/>
      </w:r>
      <w:r>
        <w:rPr>
          <w:rFonts w:hint="eastAsia" w:ascii="宋体" w:hAnsi="宋体" w:eastAsia="宋体" w:cs="宋体"/>
          <w:spacing w:val="0"/>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5D3BBD8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4.2.4本项目是否专门面向中小企业预留采购份额见第一章《公开招标公告》。</w:t>
      </w:r>
    </w:p>
    <w:p w14:paraId="0CF731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4.2.5采购标的对应的中小企业划分标准所属行业见《投标人须知表》。</w:t>
      </w:r>
    </w:p>
    <w:p w14:paraId="310A3FC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4.2.6小微企业价格评审优惠的政策调整：见第四章《开、评标程序、评标方法和评标标准》。</w:t>
      </w:r>
    </w:p>
    <w:p w14:paraId="587E3DC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4.3政府采购节能产品、环境标志产品</w:t>
      </w:r>
    </w:p>
    <w:p w14:paraId="46A0A96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4.3.1政府采购节能产品、环境标志产品实施品目清单管理。财政部、</w:t>
      </w:r>
      <w:r>
        <w:rPr>
          <w:rFonts w:hint="eastAsia" w:ascii="宋体" w:hAnsi="宋体" w:eastAsia="宋体" w:cs="宋体"/>
          <w:spacing w:val="0"/>
          <w:sz w:val="24"/>
          <w:szCs w:val="24"/>
        </w:rPr>
        <w:fldChar w:fldCharType="begin"/>
      </w:r>
      <w:r>
        <w:rPr>
          <w:rFonts w:hint="eastAsia" w:ascii="宋体" w:hAnsi="宋体" w:eastAsia="宋体" w:cs="宋体"/>
          <w:spacing w:val="0"/>
          <w:sz w:val="24"/>
          <w:szCs w:val="24"/>
        </w:rPr>
        <w:instrText xml:space="preserve"> HYPERLINK "https://www.baidu.com/link?url=pV2gqlWQVIfLHb2GO1RMJVp24ETQ1a_TiqQ-2CHpcULsECvXubLhLHJTcTJbIedy&amp;wd=&amp;eqid=88c7d5f9006c2d6b0000000265780e74" </w:instrText>
      </w:r>
      <w:r>
        <w:rPr>
          <w:rFonts w:hint="eastAsia" w:ascii="宋体" w:hAnsi="宋体" w:eastAsia="宋体" w:cs="宋体"/>
          <w:spacing w:val="0"/>
          <w:sz w:val="24"/>
          <w:szCs w:val="24"/>
        </w:rPr>
        <w:fldChar w:fldCharType="separate"/>
      </w:r>
      <w:r>
        <w:rPr>
          <w:rFonts w:hint="eastAsia" w:ascii="宋体" w:hAnsi="宋体" w:eastAsia="宋体" w:cs="宋体"/>
          <w:spacing w:val="0"/>
          <w:sz w:val="24"/>
          <w:szCs w:val="24"/>
        </w:rPr>
        <w:t>中华人民共和国国</w:t>
      </w:r>
      <w:r>
        <w:rPr>
          <w:rFonts w:hint="eastAsia" w:ascii="宋体" w:hAnsi="宋体" w:eastAsia="宋体" w:cs="宋体"/>
          <w:spacing w:val="0"/>
          <w:sz w:val="24"/>
          <w:szCs w:val="24"/>
        </w:rPr>
        <w:fldChar w:fldCharType="end"/>
      </w:r>
      <w:r>
        <w:rPr>
          <w:rFonts w:hint="eastAsia" w:ascii="宋体" w:hAnsi="宋体" w:eastAsia="宋体" w:cs="宋体"/>
          <w:spacing w:val="0"/>
          <w:sz w:val="24"/>
          <w:szCs w:val="24"/>
        </w:rPr>
        <w:fldChar w:fldCharType="begin"/>
      </w:r>
      <w:r>
        <w:rPr>
          <w:rFonts w:hint="eastAsia" w:ascii="宋体" w:hAnsi="宋体" w:eastAsia="宋体" w:cs="宋体"/>
          <w:spacing w:val="0"/>
          <w:sz w:val="24"/>
          <w:szCs w:val="24"/>
        </w:rPr>
        <w:instrText xml:space="preserve"> HYPERLINK "https://www.baidu.com/link?url=pV2gqlWQVIfLHb2GO1RMJVp24ETQ1a_TiqQ-2CHpcULsECvXubLhLHJTcTJbIedy&amp;wd=&amp;eqid=88c7d5f9006c2d6b0000000265780e74" </w:instrText>
      </w:r>
      <w:r>
        <w:rPr>
          <w:rFonts w:hint="eastAsia" w:ascii="宋体" w:hAnsi="宋体" w:eastAsia="宋体" w:cs="宋体"/>
          <w:spacing w:val="0"/>
          <w:sz w:val="24"/>
          <w:szCs w:val="24"/>
        </w:rPr>
        <w:fldChar w:fldCharType="separate"/>
      </w:r>
      <w:r>
        <w:rPr>
          <w:rFonts w:hint="eastAsia" w:ascii="宋体" w:hAnsi="宋体" w:eastAsia="宋体" w:cs="宋体"/>
          <w:spacing w:val="0"/>
          <w:sz w:val="24"/>
          <w:szCs w:val="24"/>
        </w:rPr>
        <w:t>家发展和改革委员会</w:t>
      </w:r>
      <w:r>
        <w:rPr>
          <w:rFonts w:hint="eastAsia" w:ascii="宋体" w:hAnsi="宋体" w:eastAsia="宋体" w:cs="宋体"/>
          <w:spacing w:val="0"/>
          <w:sz w:val="24"/>
          <w:szCs w:val="24"/>
        </w:rPr>
        <w:fldChar w:fldCharType="end"/>
      </w:r>
      <w:r>
        <w:rPr>
          <w:rFonts w:hint="eastAsia" w:ascii="宋体" w:hAnsi="宋体" w:eastAsia="宋体" w:cs="宋体"/>
          <w:spacing w:val="0"/>
          <w:sz w:val="24"/>
          <w:szCs w:val="24"/>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8AEC8C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67531E6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4.3.3如本项目采购产品属于实施政府强制采购品目清单范围的节能产品，则投标人所报产品必须获得国家确定的认证机构出具的、处于有效期之内的节能产品认证证书，否则投标无效；</w:t>
      </w:r>
    </w:p>
    <w:p w14:paraId="1382CCB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4.3.4非政府强制采购的节能产品或环境标志产品，依据品目清单和认证证书实施政府优先采购。优先采购的具体规定见第四章《开、评标程序、评标方法和评标标准》（如涉及）。</w:t>
      </w:r>
    </w:p>
    <w:p w14:paraId="0283ADC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4.4正版软件</w:t>
      </w:r>
    </w:p>
    <w:p w14:paraId="23B436D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4.4.1依据《财政部、</w:t>
      </w:r>
      <w:r>
        <w:rPr>
          <w:rFonts w:hint="eastAsia" w:ascii="宋体" w:hAnsi="宋体" w:eastAsia="宋体" w:cs="宋体"/>
          <w:spacing w:val="0"/>
          <w:sz w:val="24"/>
          <w:szCs w:val="24"/>
        </w:rPr>
        <w:fldChar w:fldCharType="begin"/>
      </w:r>
      <w:r>
        <w:rPr>
          <w:rFonts w:hint="eastAsia" w:ascii="宋体" w:hAnsi="宋体" w:eastAsia="宋体" w:cs="宋体"/>
          <w:spacing w:val="0"/>
          <w:sz w:val="24"/>
          <w:szCs w:val="24"/>
        </w:rPr>
        <w:instrText xml:space="preserve"> HYPERLINK "https://www.baidu.com/link?url=pV2gqlWQVIfLHb2GO1RMJVp24ETQ1a_TiqQ-2CHpcULsECvXubLhLHJTcTJbIedy&amp;wd=&amp;eqid=88c7d5f9006c2d6b0000000265780e74" </w:instrText>
      </w:r>
      <w:r>
        <w:rPr>
          <w:rFonts w:hint="eastAsia" w:ascii="宋体" w:hAnsi="宋体" w:eastAsia="宋体" w:cs="宋体"/>
          <w:spacing w:val="0"/>
          <w:sz w:val="24"/>
          <w:szCs w:val="24"/>
        </w:rPr>
        <w:fldChar w:fldCharType="separate"/>
      </w:r>
      <w:r>
        <w:rPr>
          <w:rFonts w:hint="eastAsia" w:ascii="宋体" w:hAnsi="宋体" w:eastAsia="宋体" w:cs="宋体"/>
          <w:spacing w:val="0"/>
          <w:sz w:val="24"/>
          <w:szCs w:val="24"/>
        </w:rPr>
        <w:t>中华人民共和国国家发展和改革委员会</w:t>
      </w:r>
      <w:r>
        <w:rPr>
          <w:rFonts w:hint="eastAsia" w:ascii="宋体" w:hAnsi="宋体" w:eastAsia="宋体" w:cs="宋体"/>
          <w:spacing w:val="0"/>
          <w:sz w:val="24"/>
          <w:szCs w:val="24"/>
        </w:rPr>
        <w:fldChar w:fldCharType="end"/>
      </w:r>
      <w:r>
        <w:rPr>
          <w:rFonts w:hint="eastAsia" w:ascii="宋体" w:hAnsi="宋体" w:eastAsia="宋体" w:cs="宋体"/>
          <w:spacing w:val="0"/>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15629.11/1102）并通过国家产品认证的产品。财政部、</w:t>
      </w:r>
      <w:r>
        <w:rPr>
          <w:rFonts w:hint="eastAsia" w:ascii="宋体" w:hAnsi="宋体" w:eastAsia="宋体" w:cs="宋体"/>
          <w:spacing w:val="0"/>
          <w:sz w:val="24"/>
          <w:szCs w:val="24"/>
        </w:rPr>
        <w:fldChar w:fldCharType="begin"/>
      </w:r>
      <w:r>
        <w:rPr>
          <w:rFonts w:hint="eastAsia" w:ascii="宋体" w:hAnsi="宋体" w:eastAsia="宋体" w:cs="宋体"/>
          <w:spacing w:val="0"/>
          <w:sz w:val="24"/>
          <w:szCs w:val="24"/>
        </w:rPr>
        <w:instrText xml:space="preserve"> HYPERLINK "https://www.baidu.com/link?url=pV2gqlWQVIfLHb2GO1RMJVp24ETQ1a_TiqQ-2CHpcULsECvXubLhLHJTcTJbIedy&amp;wd=&amp;eqid=88c7d5f9006c2d6b0000000265780e74" </w:instrText>
      </w:r>
      <w:r>
        <w:rPr>
          <w:rFonts w:hint="eastAsia" w:ascii="宋体" w:hAnsi="宋体" w:eastAsia="宋体" w:cs="宋体"/>
          <w:spacing w:val="0"/>
          <w:sz w:val="24"/>
          <w:szCs w:val="24"/>
        </w:rPr>
        <w:fldChar w:fldCharType="separate"/>
      </w:r>
      <w:r>
        <w:rPr>
          <w:rFonts w:hint="eastAsia" w:ascii="宋体" w:hAnsi="宋体" w:eastAsia="宋体" w:cs="宋体"/>
          <w:spacing w:val="0"/>
          <w:sz w:val="24"/>
          <w:szCs w:val="24"/>
        </w:rPr>
        <w:t>中华人民共和</w:t>
      </w:r>
      <w:r>
        <w:rPr>
          <w:rFonts w:hint="eastAsia" w:ascii="宋体" w:hAnsi="宋体" w:eastAsia="宋体" w:cs="宋体"/>
          <w:spacing w:val="0"/>
          <w:sz w:val="24"/>
          <w:szCs w:val="24"/>
        </w:rPr>
        <w:fldChar w:fldCharType="end"/>
      </w:r>
      <w:r>
        <w:rPr>
          <w:rFonts w:hint="eastAsia" w:ascii="宋体" w:hAnsi="宋体" w:eastAsia="宋体" w:cs="宋体"/>
          <w:spacing w:val="0"/>
          <w:sz w:val="24"/>
          <w:szCs w:val="24"/>
        </w:rPr>
        <w:fldChar w:fldCharType="begin"/>
      </w:r>
      <w:r>
        <w:rPr>
          <w:rFonts w:hint="eastAsia" w:ascii="宋体" w:hAnsi="宋体" w:eastAsia="宋体" w:cs="宋体"/>
          <w:spacing w:val="0"/>
          <w:sz w:val="24"/>
          <w:szCs w:val="24"/>
        </w:rPr>
        <w:instrText xml:space="preserve"> HYPERLINK "https://www.baidu.com/link?url=pV2gqlWQVIfLHb2GO1RMJVp24ETQ1a_TiqQ-2CHpcULsECvXubLhLHJTcTJbIedy&amp;wd=&amp;eqid=88c7d5f9006c2d6b0000000265780e74" </w:instrText>
      </w:r>
      <w:r>
        <w:rPr>
          <w:rFonts w:hint="eastAsia" w:ascii="宋体" w:hAnsi="宋体" w:eastAsia="宋体" w:cs="宋体"/>
          <w:spacing w:val="0"/>
          <w:sz w:val="24"/>
          <w:szCs w:val="24"/>
        </w:rPr>
        <w:fldChar w:fldCharType="separate"/>
      </w:r>
      <w:r>
        <w:rPr>
          <w:rFonts w:hint="eastAsia" w:ascii="宋体" w:hAnsi="宋体" w:eastAsia="宋体" w:cs="宋体"/>
          <w:spacing w:val="0"/>
          <w:sz w:val="24"/>
          <w:szCs w:val="24"/>
        </w:rPr>
        <w:t>国国家发展和改革委员会</w:t>
      </w:r>
      <w:r>
        <w:rPr>
          <w:rFonts w:hint="eastAsia" w:ascii="宋体" w:hAnsi="宋体" w:eastAsia="宋体" w:cs="宋体"/>
          <w:spacing w:val="0"/>
          <w:sz w:val="24"/>
          <w:szCs w:val="24"/>
        </w:rPr>
        <w:fldChar w:fldCharType="end"/>
      </w:r>
      <w:r>
        <w:rPr>
          <w:rFonts w:hint="eastAsia" w:ascii="宋体" w:hAnsi="宋体" w:eastAsia="宋体" w:cs="宋体"/>
          <w:spacing w:val="0"/>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eastAsia" w:ascii="宋体" w:hAnsi="宋体" w:eastAsia="宋体" w:cs="宋体"/>
          <w:spacing w:val="0"/>
          <w:sz w:val="24"/>
          <w:szCs w:val="24"/>
        </w:rPr>
        <w:fldChar w:fldCharType="begin"/>
      </w:r>
      <w:r>
        <w:rPr>
          <w:rFonts w:hint="eastAsia" w:ascii="宋体" w:hAnsi="宋体" w:eastAsia="宋体" w:cs="宋体"/>
          <w:spacing w:val="0"/>
          <w:sz w:val="24"/>
          <w:szCs w:val="24"/>
        </w:rPr>
        <w:instrText xml:space="preserve"> HYPERLINK "https://www.baidu.com/link?url=pV2gqlWQVIfLHb2GO1RMJVp24ETQ1a_TiqQ-2CHpcULsECvXubLhLHJTcTJbIedy&amp;wd=&amp;eqid=88c7d5f9006c2d6b0000000265780e74" </w:instrText>
      </w:r>
      <w:r>
        <w:rPr>
          <w:rFonts w:hint="eastAsia" w:ascii="宋体" w:hAnsi="宋体" w:eastAsia="宋体" w:cs="宋体"/>
          <w:spacing w:val="0"/>
          <w:sz w:val="24"/>
          <w:szCs w:val="24"/>
        </w:rPr>
        <w:fldChar w:fldCharType="separate"/>
      </w:r>
      <w:r>
        <w:rPr>
          <w:rFonts w:hint="eastAsia" w:ascii="宋体" w:hAnsi="宋体" w:eastAsia="宋体" w:cs="宋体"/>
          <w:spacing w:val="0"/>
          <w:sz w:val="24"/>
          <w:szCs w:val="24"/>
        </w:rPr>
        <w:t>中华人民共和国国家发展和改革委员会</w:t>
      </w:r>
      <w:r>
        <w:rPr>
          <w:rFonts w:hint="eastAsia" w:ascii="宋体" w:hAnsi="宋体" w:eastAsia="宋体" w:cs="宋体"/>
          <w:spacing w:val="0"/>
          <w:sz w:val="24"/>
          <w:szCs w:val="24"/>
        </w:rPr>
        <w:fldChar w:fldCharType="end"/>
      </w:r>
      <w:r>
        <w:rPr>
          <w:rFonts w:hint="eastAsia" w:ascii="宋体" w:hAnsi="宋体" w:eastAsia="宋体" w:cs="宋体"/>
          <w:spacing w:val="0"/>
          <w:sz w:val="24"/>
          <w:szCs w:val="24"/>
        </w:rPr>
        <w:t>、信息产业部以文件形式确定、公布并适时调整。</w:t>
      </w:r>
    </w:p>
    <w:p w14:paraId="203EBE0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4.4.2各级政府部门在购置计算机办公设备时，必须采购预装正版操作系统</w:t>
      </w:r>
    </w:p>
    <w:p w14:paraId="7377EBE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0A2DFE2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4.5网络安全专用产品</w:t>
      </w:r>
    </w:p>
    <w:p w14:paraId="3181193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4.5.1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1E57969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4.6采购需求标准</w:t>
      </w:r>
    </w:p>
    <w:p w14:paraId="68EA496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4.6.1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二章《采购需求》。</w:t>
      </w:r>
    </w:p>
    <w:p w14:paraId="27249FF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4.6.2绿色数据中心政府采购需求标准（试行）</w:t>
      </w:r>
    </w:p>
    <w:p w14:paraId="41BE74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为加快数据中心绿色转型，根据财政部、生态环境部、工业和信息化部关于印发《绿色数据中心政府采购需求标准（试行）》的通知（财库〔2023〕7号），本项目如涉及绿色数据中心，则具体要求见第二章《采购需求》。</w:t>
      </w:r>
    </w:p>
    <w:p w14:paraId="5E1F1E2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5.投标费用</w:t>
      </w:r>
    </w:p>
    <w:p w14:paraId="71CA227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投标人应自行承担所有与准备和招标有关的费用，无论招标的结果如何，采购人或采购代理机构在任何情况下均无承担这些费用的义务和责任。</w:t>
      </w:r>
    </w:p>
    <w:p w14:paraId="01B7AE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6.采购范围及适用法律</w:t>
      </w:r>
    </w:p>
    <w:p w14:paraId="449D7F8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6.1本次招标适用的法律、法规为《中华人民共和国政府采购法》《中华人民共和国政府采购法实施条例》《政府采购货物和服务招标投标管理办法》《中华人民共和国民法典》以及其他相关政府采购法律法规。</w:t>
      </w:r>
    </w:p>
    <w:p w14:paraId="61FE248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6.2“监督管理部门”是指唐河县财政局。</w:t>
      </w:r>
    </w:p>
    <w:p w14:paraId="3D00DB5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6.3“货物”指投标人按招标文件规定，须向采购人提供的与本次招标相关的货物及相应资料；包括手册及其它有关技术资料。</w:t>
      </w:r>
    </w:p>
    <w:p w14:paraId="2F24378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6.4“服务”指招标文件规定投标人应承担的送货安装、售后服务。</w:t>
      </w:r>
    </w:p>
    <w:p w14:paraId="6154542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二、招标文件</w:t>
      </w:r>
    </w:p>
    <w:p w14:paraId="29C0D61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7.招标文件构成</w:t>
      </w:r>
    </w:p>
    <w:p w14:paraId="29E5ADD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7.1招标文件包括以下部分：</w:t>
      </w:r>
    </w:p>
    <w:p w14:paraId="1B2D370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第一章公开招标公告</w:t>
      </w:r>
    </w:p>
    <w:p w14:paraId="50D8D6B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第二章采购需求</w:t>
      </w:r>
    </w:p>
    <w:p w14:paraId="2F1045C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第三章投标人须知</w:t>
      </w:r>
    </w:p>
    <w:p w14:paraId="5DFB3BA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第四章开、评标程序、评标方法和评标标准</w:t>
      </w:r>
    </w:p>
    <w:p w14:paraId="3A52F89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第五章政府采购合同（草案）</w:t>
      </w:r>
    </w:p>
    <w:p w14:paraId="29FD551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第六章投标文件格式</w:t>
      </w:r>
    </w:p>
    <w:p w14:paraId="52AA87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7.2投标人应认真阅读招标文件的全部内容。投标人应按照招标文件要求提交投标文件并保证所提供的全部资料的真实性，并对招标文件做出实质性响应，否则投标无效。</w:t>
      </w:r>
    </w:p>
    <w:p w14:paraId="3B982D0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8.对招标文件的澄清或修改</w:t>
      </w:r>
    </w:p>
    <w:p w14:paraId="0F9432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8.1采购人或采购代理机构对已发出的招标文件进行必要澄清或者修改的，将在原公</w:t>
      </w:r>
      <w:r>
        <w:rPr>
          <w:rFonts w:hint="eastAsia" w:ascii="宋体" w:hAnsi="宋体" w:eastAsia="宋体" w:cs="宋体"/>
          <w:spacing w:val="0"/>
          <w:sz w:val="24"/>
          <w:szCs w:val="24"/>
          <w:lang w:val="en-US" w:eastAsia="zh-CN"/>
        </w:rPr>
        <w:t>告</w:t>
      </w:r>
      <w:r>
        <w:rPr>
          <w:rFonts w:hint="eastAsia" w:ascii="宋体" w:hAnsi="宋体" w:eastAsia="宋体" w:cs="宋体"/>
          <w:spacing w:val="0"/>
          <w:sz w:val="24"/>
          <w:szCs w:val="24"/>
        </w:rPr>
        <w:t>发布媒体上发布更正公告，不得改变采购标的和资格条件。</w:t>
      </w:r>
    </w:p>
    <w:p w14:paraId="1F52C52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8.2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4F46AA0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8.3政府采购项目实行网上受理，开标前所有信息保密。因此，发布的一切公告信息（包括招标公告、更正公告、澄清公告、延期公告等）均在“河南省政府采购网”“唐河县公共资源交易中心网”等发布，请潜在投标供应商随时查询有关公告信息。若因潜在投标供应商没有及时查看到公告信息而造成的投标失误，责任自负。</w:t>
      </w:r>
    </w:p>
    <w:p w14:paraId="45B90E2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8.4投标人应关注是否有发布最新的澄清更正公告和更正的最新招标文件（电子答疑文件），如有则需下载最新的招标文件，并在此基础上制作最新的投标文件并上传。</w:t>
      </w:r>
    </w:p>
    <w:p w14:paraId="1FA1352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三、投标文件的编制</w:t>
      </w:r>
    </w:p>
    <w:p w14:paraId="773AEE5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9.投标范围、投标文件中计量单位的使用及投标语言</w:t>
      </w:r>
    </w:p>
    <w:p w14:paraId="3F596E9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9.1本项目如划分采购包，投标人可以对本项目的其中一个采购包进行投标，也可同时对多个采购包进行投标，具体要求见《投标人须知表》。投标人应当对所投采购包对应</w:t>
      </w:r>
    </w:p>
    <w:p w14:paraId="072DC46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第二章《采购需求》所列的全部内容进行投标，不得将一个采购包中的内容拆分投标，否则其对该采购包的投标将被认定为无效投标。</w:t>
      </w:r>
    </w:p>
    <w:p w14:paraId="68FD195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9.2除招标文件有特殊要求外，本项目投标所使用的计量单位，应采用中华人民共和国法定计量单位。</w:t>
      </w:r>
    </w:p>
    <w:p w14:paraId="29FF441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9.3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5A2D08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10.投标文件构成</w:t>
      </w:r>
    </w:p>
    <w:p w14:paraId="5722F6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10.1投标人应当按照招标文件的要求编制投标文件。投标文件应由《开标一览表及资格证明文件》、《商务技术文件》两部分构成。投标文件的部分格式要求，见第六章《投标文件格式》。如有漏项或评标委员会认为其投标文件有明显缺陷的，造成的后果由投标人自己承担。</w:t>
      </w:r>
    </w:p>
    <w:p w14:paraId="2D782FB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10.2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提供格式的内容，可由投标人自行编写。</w:t>
      </w:r>
    </w:p>
    <w:p w14:paraId="4C4870B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10.3电子投标文件应使用CA数字证书生成并在截止时间前上传其加密版本，根据招标文件中规定的下载平台要求，具体详见《投标文件制作工具操作手册》。否则，被视为无效投标文件，将被平台系统拒绝。</w:t>
      </w:r>
    </w:p>
    <w:p w14:paraId="3C76200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10.4第四章《开评标程序、评标方法和评标标准》中涉及的证明文件。</w:t>
      </w:r>
    </w:p>
    <w:p w14:paraId="74BA43A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10.5对照第二章《采购需求》，说明所提供货物和服务已对第二章《采购需求》做出了响应，或申明与第二章《采购需求》的偏差和例外。如第二章《采购需求》中要求提供证明文件的，投标人应当按具体要求提供证明文件。</w:t>
      </w:r>
    </w:p>
    <w:p w14:paraId="129A32E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10.6投标人编制投标文件时，涉及营业执照、资质、业绩、财务、社保、纳税及各类证书、报告等内容，必须是原件的扫描件。</w:t>
      </w:r>
    </w:p>
    <w:p w14:paraId="2D5534D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10.7投标人认为应附的其他材料。</w:t>
      </w:r>
    </w:p>
    <w:p w14:paraId="4A6BB4F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11.投标报价</w:t>
      </w:r>
    </w:p>
    <w:p w14:paraId="3D17463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11.1所有投标均以人民币报价。</w:t>
      </w:r>
    </w:p>
    <w:p w14:paraId="71D6A83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11.2投标人的报价应包括为完成本项目所发生的一切费用和税费，采购人将不再支付报价以外的任何费用。投标人的报价应包括但不限于下列内容，招标文件中有特殊规定的，从其规定。</w:t>
      </w:r>
    </w:p>
    <w:p w14:paraId="24D4F94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11.2.1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进口产品手续费等；报价时应详细列出所投产品的生产厂商、品牌、型号、单价、数量、总价等。</w:t>
      </w:r>
    </w:p>
    <w:p w14:paraId="618D570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11.3采购人不得向供应商索要或者接受其给予的赠品、回扣或者与采购无关的其他商品、服务。</w:t>
      </w:r>
    </w:p>
    <w:p w14:paraId="585375B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11.4投标人不能提供任何有选择性或可调整的报价（招标文件另有规定的除外），否则其投标无效。</w:t>
      </w:r>
    </w:p>
    <w:p w14:paraId="3B7CA0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11.5本次招标设有预算，投标人报价超过预算的，评标委员会将不予评议。</w:t>
      </w:r>
    </w:p>
    <w:p w14:paraId="3116EC4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11.6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53F2AB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12.投标有效期</w:t>
      </w:r>
    </w:p>
    <w:p w14:paraId="7E30C8E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12.1投标文件应在本招标文件《投标人须知表》中规定的投标有效期内保持有效，投标有效期少于招标文件规定期限的，其投标无效。中标人的投标有效期延长至项目验收合格之日。</w:t>
      </w:r>
    </w:p>
    <w:p w14:paraId="6DFA6A8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12.2特别情况下，采购代理机构、采购人可于投标有效期满之前要求投标人同意延长有效期，要求与答复均为书面形式。投标人可以拒绝上述要求。对于同意该要求的投标人，既不要求也不允许其修改投标文件。</w:t>
      </w:r>
    </w:p>
    <w:p w14:paraId="301B47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13.投标文件的签署、盖章</w:t>
      </w:r>
    </w:p>
    <w:p w14:paraId="197E3EC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13.1电子投标文件必须在规定签章处电子签章或手写签字后扫描上传进投标文件。</w:t>
      </w:r>
    </w:p>
    <w:p w14:paraId="0E0066F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13.2招标文件要求盖章的内容，一般通过CA证书加盖电子签章。</w:t>
      </w:r>
    </w:p>
    <w:p w14:paraId="18C1603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四、投标文件的提交</w:t>
      </w:r>
    </w:p>
    <w:p w14:paraId="002C632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14.投标文件的提交</w:t>
      </w:r>
    </w:p>
    <w:p w14:paraId="622BB33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14.1电子投标文件的提交是指使用唐河县公共资源交易中心网站网上交易系统在投标截止时间前完成制作软件生成的加密电子投标文件的上传。未在投标截止时间前完成上传的，视为逾期提交。逾期提交的投标文件，招标人不予受理。</w:t>
      </w:r>
    </w:p>
    <w:p w14:paraId="0BC8D09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14.2采购人及采购代理机构拒绝接受通过唐河县公共资源交易电子交易平台以外任何形式提交的投标文件。</w:t>
      </w:r>
    </w:p>
    <w:p w14:paraId="4AC052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15.投标截止时间</w:t>
      </w:r>
    </w:p>
    <w:p w14:paraId="3A0487A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15.1投标人应在招标文件要求的投标文件截止时间前，将电子投标文件提交至唐河县公共资源交易电子交易平台。</w:t>
      </w:r>
    </w:p>
    <w:p w14:paraId="6B35D2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16.投标文件的修改与撤回</w:t>
      </w:r>
    </w:p>
    <w:p w14:paraId="0D26C2A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z w:val="24"/>
          <w:szCs w:val="24"/>
        </w:rPr>
        <w:sectPr>
          <w:footerReference r:id="rId8" w:type="default"/>
          <w:pgSz w:w="11907" w:h="16841"/>
          <w:pgMar w:top="1262" w:right="1050" w:bottom="1104" w:left="1600" w:header="0" w:footer="876" w:gutter="0"/>
          <w:pgNumType w:fmt="decimal"/>
          <w:cols w:space="720" w:num="1"/>
        </w:sectPr>
      </w:pPr>
      <w:r>
        <w:rPr>
          <w:rFonts w:hint="eastAsia" w:ascii="宋体" w:hAnsi="宋体" w:eastAsia="宋体" w:cs="宋体"/>
          <w:spacing w:val="0"/>
          <w:sz w:val="24"/>
          <w:szCs w:val="24"/>
        </w:rPr>
        <w:t>16.1在招标文件规定的投标截止时间前，投标人可以修改或撤回已上传的电子投标文件，最终电子投标文件以投标截止时间前完成上传至唐河县公共资源交易电子交易平台最后一份解密投标文件为准。投标截止时间之后，投标人不得修改或撤回电子投标文件。</w:t>
      </w:r>
    </w:p>
    <w:p w14:paraId="5DC34D00">
      <w:pPr>
        <w:spacing w:before="71" w:line="219" w:lineRule="auto"/>
        <w:ind w:left="1097"/>
        <w:outlineLvl w:val="0"/>
        <w:rPr>
          <w:rFonts w:ascii="宋体" w:hAnsi="宋体" w:eastAsia="宋体" w:cs="宋体"/>
          <w:sz w:val="36"/>
          <w:szCs w:val="36"/>
        </w:rPr>
      </w:pPr>
      <w:bookmarkStart w:id="8" w:name="bookmark10"/>
      <w:bookmarkEnd w:id="8"/>
      <w:bookmarkStart w:id="9" w:name="_Toc12799"/>
      <w:r>
        <w:rPr>
          <w:rFonts w:ascii="宋体" w:hAnsi="宋体" w:eastAsia="宋体" w:cs="宋体"/>
          <w:b/>
          <w:bCs/>
          <w:spacing w:val="-3"/>
          <w:sz w:val="36"/>
          <w:szCs w:val="36"/>
        </w:rPr>
        <w:t>第四章</w:t>
      </w:r>
      <w:r>
        <w:rPr>
          <w:rFonts w:hint="eastAsia" w:ascii="宋体" w:hAnsi="宋体" w:eastAsia="宋体" w:cs="宋体"/>
          <w:b/>
          <w:bCs/>
          <w:spacing w:val="-3"/>
          <w:sz w:val="36"/>
          <w:szCs w:val="36"/>
          <w:lang w:val="en-US" w:eastAsia="zh-CN"/>
        </w:rPr>
        <w:t xml:space="preserve"> </w:t>
      </w:r>
      <w:r>
        <w:rPr>
          <w:rFonts w:ascii="宋体" w:hAnsi="宋体" w:eastAsia="宋体" w:cs="宋体"/>
          <w:b/>
          <w:bCs/>
          <w:spacing w:val="-3"/>
          <w:sz w:val="36"/>
          <w:szCs w:val="36"/>
        </w:rPr>
        <w:t>开、评标程序、评标方法和评标标准</w:t>
      </w:r>
      <w:bookmarkEnd w:id="9"/>
    </w:p>
    <w:p w14:paraId="795CA957">
      <w:pPr>
        <w:pStyle w:val="3"/>
        <w:spacing w:line="318" w:lineRule="auto"/>
      </w:pPr>
    </w:p>
    <w:p w14:paraId="5CC21D39">
      <w:pPr>
        <w:pStyle w:val="3"/>
        <w:spacing w:line="318" w:lineRule="auto"/>
      </w:pPr>
    </w:p>
    <w:p w14:paraId="1EA53E4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both"/>
        <w:textAlignment w:val="baseline"/>
        <w:rPr>
          <w:rFonts w:ascii="宋体" w:hAnsi="宋体" w:eastAsia="宋体" w:cs="宋体"/>
          <w:spacing w:val="0"/>
          <w:sz w:val="24"/>
          <w:szCs w:val="24"/>
        </w:rPr>
      </w:pPr>
      <w:r>
        <w:rPr>
          <w:rFonts w:ascii="宋体" w:hAnsi="宋体" w:eastAsia="宋体" w:cs="宋体"/>
          <w:b/>
          <w:bCs/>
          <w:spacing w:val="0"/>
          <w:sz w:val="24"/>
          <w:szCs w:val="24"/>
        </w:rPr>
        <w:t>一、开标</w:t>
      </w:r>
    </w:p>
    <w:p w14:paraId="7441B1F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pacing w:val="0"/>
          <w:sz w:val="24"/>
          <w:szCs w:val="24"/>
        </w:rPr>
      </w:pPr>
      <w:r>
        <w:rPr>
          <w:rFonts w:ascii="宋体" w:hAnsi="宋体" w:eastAsia="宋体" w:cs="宋体"/>
          <w:spacing w:val="0"/>
          <w:sz w:val="24"/>
          <w:szCs w:val="24"/>
        </w:rPr>
        <w:t>1.采购人或采购代理机构按招标公告中规定的时间开标，本项目使用不见面开标，投标人无需到开标现场。</w:t>
      </w:r>
    </w:p>
    <w:p w14:paraId="2F70C15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pacing w:val="0"/>
          <w:sz w:val="24"/>
          <w:szCs w:val="24"/>
        </w:rPr>
      </w:pPr>
      <w:r>
        <w:rPr>
          <w:rFonts w:ascii="宋体" w:hAnsi="宋体" w:eastAsia="宋体" w:cs="宋体"/>
          <w:spacing w:val="0"/>
          <w:sz w:val="24"/>
          <w:szCs w:val="24"/>
        </w:rPr>
        <w:t>2.开标</w:t>
      </w:r>
    </w:p>
    <w:p w14:paraId="3C62F68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pacing w:val="0"/>
          <w:sz w:val="24"/>
          <w:szCs w:val="24"/>
        </w:rPr>
      </w:pPr>
      <w:r>
        <w:rPr>
          <w:rFonts w:ascii="宋体" w:hAnsi="宋体" w:eastAsia="宋体" w:cs="宋体"/>
          <w:spacing w:val="0"/>
          <w:sz w:val="24"/>
          <w:szCs w:val="24"/>
        </w:rPr>
        <w:t>2.1投标人解密：投标人制作电子投标文件时，必须使用本单位CA进行加密，投标人在开标前须自行检查CA的有效性。在解密时间到达后，系统做出解密提示，请各投标人自行解密即可。开标解密时未在规定时间（30分钟）内进行解密的视为撤销其投标文件（因电子开标系统原因除外）。</w:t>
      </w:r>
    </w:p>
    <w:p w14:paraId="6A14844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pacing w:val="0"/>
          <w:sz w:val="24"/>
          <w:szCs w:val="24"/>
        </w:rPr>
      </w:pPr>
      <w:r>
        <w:rPr>
          <w:rFonts w:ascii="宋体" w:hAnsi="宋体" w:eastAsia="宋体" w:cs="宋体"/>
          <w:spacing w:val="0"/>
          <w:sz w:val="24"/>
          <w:szCs w:val="24"/>
        </w:rPr>
        <w:t>2.2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092BA0A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pacing w:val="0"/>
          <w:sz w:val="24"/>
          <w:szCs w:val="24"/>
        </w:rPr>
      </w:pPr>
      <w:r>
        <w:rPr>
          <w:rFonts w:ascii="宋体" w:hAnsi="宋体" w:eastAsia="宋体" w:cs="宋体"/>
          <w:spacing w:val="0"/>
          <w:sz w:val="24"/>
          <w:szCs w:val="24"/>
        </w:rPr>
        <w:t>2.3宣布开标结束。</w:t>
      </w:r>
    </w:p>
    <w:p w14:paraId="1908565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both"/>
        <w:textAlignment w:val="baseline"/>
        <w:rPr>
          <w:rFonts w:ascii="宋体" w:hAnsi="宋体" w:eastAsia="宋体" w:cs="宋体"/>
          <w:spacing w:val="0"/>
          <w:sz w:val="24"/>
          <w:szCs w:val="24"/>
        </w:rPr>
      </w:pPr>
      <w:r>
        <w:rPr>
          <w:rFonts w:ascii="宋体" w:hAnsi="宋体" w:eastAsia="宋体" w:cs="宋体"/>
          <w:b/>
          <w:bCs/>
          <w:spacing w:val="0"/>
          <w:sz w:val="24"/>
          <w:szCs w:val="24"/>
        </w:rPr>
        <w:t>二、资格审查</w:t>
      </w:r>
    </w:p>
    <w:p w14:paraId="7952B91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pacing w:val="0"/>
          <w:sz w:val="24"/>
          <w:szCs w:val="24"/>
        </w:rPr>
      </w:pPr>
      <w:r>
        <w:rPr>
          <w:rFonts w:ascii="宋体" w:hAnsi="宋体" w:eastAsia="宋体" w:cs="宋体"/>
          <w:spacing w:val="0"/>
          <w:sz w:val="24"/>
          <w:szCs w:val="24"/>
        </w:rPr>
        <w:t>1.开标结束后，采购人代表将根据资格审查要求中的规定，对投标人进行资格审查，并形成资格审查结果。</w:t>
      </w:r>
    </w:p>
    <w:p w14:paraId="155918C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pacing w:val="0"/>
          <w:sz w:val="24"/>
          <w:szCs w:val="24"/>
        </w:rPr>
      </w:pPr>
      <w:r>
        <w:rPr>
          <w:rFonts w:ascii="宋体" w:hAnsi="宋体" w:eastAsia="宋体" w:cs="宋体"/>
          <w:spacing w:val="0"/>
          <w:sz w:val="24"/>
          <w:szCs w:val="24"/>
        </w:rPr>
        <w:t>2.投标人《资格证明文件》有任何一项不符合《资格审查要求》的，资格审查不合格，其投标无效。</w:t>
      </w:r>
    </w:p>
    <w:p w14:paraId="6E50A2F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z w:val="24"/>
          <w:szCs w:val="24"/>
        </w:rPr>
      </w:pPr>
      <w:r>
        <w:rPr>
          <w:rFonts w:ascii="宋体" w:hAnsi="宋体" w:eastAsia="宋体" w:cs="宋体"/>
          <w:spacing w:val="0"/>
          <w:sz w:val="24"/>
          <w:szCs w:val="24"/>
        </w:rPr>
        <w:t>3.资格审查合格的投标人不足3家的，不进行评标。</w:t>
      </w:r>
    </w:p>
    <w:p w14:paraId="7006222A">
      <w:pPr>
        <w:spacing w:line="220" w:lineRule="auto"/>
        <w:rPr>
          <w:rFonts w:ascii="宋体" w:hAnsi="宋体" w:eastAsia="宋体" w:cs="宋体"/>
          <w:sz w:val="24"/>
          <w:szCs w:val="24"/>
        </w:rPr>
        <w:sectPr>
          <w:footerReference r:id="rId9" w:type="default"/>
          <w:pgSz w:w="11907" w:h="16841"/>
          <w:pgMar w:top="1063" w:right="1006" w:bottom="1104" w:left="1600" w:header="0" w:footer="876" w:gutter="0"/>
          <w:pgNumType w:fmt="decimal"/>
          <w:cols w:space="720" w:num="1"/>
        </w:sectPr>
      </w:pPr>
    </w:p>
    <w:p w14:paraId="635A6803">
      <w:pPr>
        <w:spacing w:before="47" w:line="220" w:lineRule="auto"/>
        <w:ind w:left="4085"/>
        <w:rPr>
          <w:rFonts w:ascii="宋体" w:hAnsi="宋体" w:eastAsia="宋体" w:cs="宋体"/>
          <w:sz w:val="24"/>
          <w:szCs w:val="24"/>
        </w:rPr>
      </w:pPr>
      <w:r>
        <w:rPr>
          <w:rFonts w:ascii="宋体" w:hAnsi="宋体" w:eastAsia="宋体" w:cs="宋体"/>
          <w:spacing w:val="1"/>
          <w:sz w:val="24"/>
          <w:szCs w:val="24"/>
        </w:rPr>
        <w:t>资格审查要求</w:t>
      </w:r>
    </w:p>
    <w:p w14:paraId="7A5D5AA2">
      <w:pPr>
        <w:spacing w:line="139" w:lineRule="exact"/>
      </w:pPr>
    </w:p>
    <w:tbl>
      <w:tblPr>
        <w:tblStyle w:val="24"/>
        <w:tblW w:w="94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990"/>
        <w:gridCol w:w="4960"/>
        <w:gridCol w:w="2836"/>
      </w:tblGrid>
      <w:tr w14:paraId="064AC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4" w:hRule="atLeast"/>
        </w:trPr>
        <w:tc>
          <w:tcPr>
            <w:tcW w:w="712" w:type="dxa"/>
            <w:vAlign w:val="center"/>
          </w:tcPr>
          <w:p w14:paraId="358C6451">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sz w:val="24"/>
                <w:szCs w:val="24"/>
              </w:rPr>
            </w:pPr>
            <w:r>
              <w:rPr>
                <w:spacing w:val="-3"/>
                <w:sz w:val="24"/>
                <w:szCs w:val="24"/>
              </w:rPr>
              <w:t>序号</w:t>
            </w:r>
          </w:p>
        </w:tc>
        <w:tc>
          <w:tcPr>
            <w:tcW w:w="990" w:type="dxa"/>
            <w:vAlign w:val="center"/>
          </w:tcPr>
          <w:p w14:paraId="536BDE3A">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sz w:val="24"/>
                <w:szCs w:val="24"/>
              </w:rPr>
            </w:pPr>
            <w:r>
              <w:rPr>
                <w:spacing w:val="-4"/>
                <w:sz w:val="24"/>
                <w:szCs w:val="24"/>
              </w:rPr>
              <w:t>审查因素</w:t>
            </w:r>
          </w:p>
        </w:tc>
        <w:tc>
          <w:tcPr>
            <w:tcW w:w="4960" w:type="dxa"/>
            <w:vAlign w:val="center"/>
          </w:tcPr>
          <w:p w14:paraId="6545F8AF">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sz w:val="24"/>
                <w:szCs w:val="24"/>
              </w:rPr>
            </w:pPr>
            <w:r>
              <w:rPr>
                <w:spacing w:val="-4"/>
                <w:sz w:val="24"/>
                <w:szCs w:val="24"/>
              </w:rPr>
              <w:t>审查内容</w:t>
            </w:r>
          </w:p>
        </w:tc>
        <w:tc>
          <w:tcPr>
            <w:tcW w:w="2836" w:type="dxa"/>
            <w:vAlign w:val="center"/>
          </w:tcPr>
          <w:p w14:paraId="5181E072">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sz w:val="24"/>
                <w:szCs w:val="24"/>
              </w:rPr>
            </w:pPr>
            <w:r>
              <w:rPr>
                <w:spacing w:val="-4"/>
                <w:sz w:val="24"/>
                <w:szCs w:val="24"/>
              </w:rPr>
              <w:t>备注</w:t>
            </w:r>
          </w:p>
        </w:tc>
      </w:tr>
      <w:tr w14:paraId="21E01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39" w:hRule="atLeast"/>
        </w:trPr>
        <w:tc>
          <w:tcPr>
            <w:tcW w:w="712" w:type="dxa"/>
            <w:vAlign w:val="center"/>
          </w:tcPr>
          <w:p w14:paraId="0D5AA892">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sz w:val="24"/>
                <w:szCs w:val="24"/>
              </w:rPr>
            </w:pPr>
            <w:r>
              <w:rPr>
                <w:sz w:val="24"/>
                <w:szCs w:val="24"/>
              </w:rPr>
              <w:t>1</w:t>
            </w:r>
          </w:p>
        </w:tc>
        <w:tc>
          <w:tcPr>
            <w:tcW w:w="990" w:type="dxa"/>
            <w:vAlign w:val="center"/>
          </w:tcPr>
          <w:p w14:paraId="5FD059C7">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sz w:val="24"/>
                <w:szCs w:val="24"/>
              </w:rPr>
            </w:pPr>
            <w:r>
              <w:rPr>
                <w:sz w:val="24"/>
                <w:szCs w:val="24"/>
              </w:rPr>
              <w:t>满足第一</w:t>
            </w:r>
          </w:p>
          <w:p w14:paraId="3DD351F2">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sz w:val="24"/>
                <w:szCs w:val="24"/>
              </w:rPr>
            </w:pPr>
            <w:r>
              <w:rPr>
                <w:spacing w:val="-5"/>
                <w:sz w:val="24"/>
                <w:szCs w:val="24"/>
              </w:rPr>
              <w:t>章《公开</w:t>
            </w:r>
            <w:r>
              <w:rPr>
                <w:spacing w:val="-3"/>
                <w:sz w:val="24"/>
                <w:szCs w:val="24"/>
              </w:rPr>
              <w:t>招标公</w:t>
            </w:r>
          </w:p>
          <w:p w14:paraId="7AA4B9E0">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sz w:val="24"/>
                <w:szCs w:val="24"/>
              </w:rPr>
            </w:pPr>
            <w:r>
              <w:rPr>
                <w:spacing w:val="-3"/>
                <w:sz w:val="24"/>
                <w:szCs w:val="24"/>
              </w:rPr>
              <w:t>告》投标</w:t>
            </w:r>
          </w:p>
          <w:p w14:paraId="749F4B33">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sz w:val="24"/>
                <w:szCs w:val="24"/>
              </w:rPr>
            </w:pPr>
            <w:r>
              <w:rPr>
                <w:spacing w:val="-3"/>
                <w:sz w:val="24"/>
                <w:szCs w:val="24"/>
              </w:rPr>
              <w:t>人具备的</w:t>
            </w:r>
          </w:p>
          <w:p w14:paraId="288527B2">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sz w:val="24"/>
                <w:szCs w:val="24"/>
              </w:rPr>
            </w:pPr>
            <w:r>
              <w:rPr>
                <w:spacing w:val="-4"/>
                <w:sz w:val="24"/>
                <w:szCs w:val="24"/>
              </w:rPr>
              <w:t>资格要求</w:t>
            </w:r>
          </w:p>
        </w:tc>
        <w:tc>
          <w:tcPr>
            <w:tcW w:w="4960" w:type="dxa"/>
            <w:vAlign w:val="top"/>
          </w:tcPr>
          <w:p w14:paraId="415B8EC8">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sz w:val="24"/>
                <w:szCs w:val="24"/>
              </w:rPr>
            </w:pPr>
            <w:r>
              <w:rPr>
                <w:spacing w:val="-5"/>
                <w:sz w:val="24"/>
                <w:szCs w:val="24"/>
              </w:rPr>
              <w:t>1.注册于中华人民共和国境内，具有独立承</w:t>
            </w:r>
            <w:r>
              <w:rPr>
                <w:spacing w:val="-6"/>
                <w:sz w:val="24"/>
                <w:szCs w:val="24"/>
              </w:rPr>
              <w:t>担民</w:t>
            </w:r>
            <w:r>
              <w:rPr>
                <w:spacing w:val="-9"/>
                <w:sz w:val="24"/>
                <w:szCs w:val="24"/>
              </w:rPr>
              <w:t>事责任能力；</w:t>
            </w:r>
          </w:p>
          <w:p w14:paraId="0FE33AF4">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sz w:val="24"/>
                <w:szCs w:val="24"/>
              </w:rPr>
            </w:pPr>
            <w:r>
              <w:rPr>
                <w:spacing w:val="-2"/>
                <w:sz w:val="24"/>
                <w:szCs w:val="24"/>
              </w:rPr>
              <w:t>1.1.应提供有效的营业执照或其他资格证明文</w:t>
            </w:r>
            <w:r>
              <w:rPr>
                <w:spacing w:val="-11"/>
                <w:sz w:val="24"/>
                <w:szCs w:val="24"/>
              </w:rPr>
              <w:t>件。</w:t>
            </w:r>
          </w:p>
          <w:p w14:paraId="7D06BB5A">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sz w:val="24"/>
                <w:szCs w:val="24"/>
              </w:rPr>
            </w:pPr>
            <w:r>
              <w:rPr>
                <w:spacing w:val="-5"/>
                <w:sz w:val="24"/>
                <w:szCs w:val="24"/>
              </w:rPr>
              <w:t>2.具有良好的商业信誉和健全的财务会计制度；</w:t>
            </w:r>
          </w:p>
          <w:p w14:paraId="233A5C58">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sz w:val="24"/>
                <w:szCs w:val="24"/>
              </w:rPr>
            </w:pPr>
            <w:r>
              <w:rPr>
                <w:spacing w:val="-2"/>
                <w:sz w:val="24"/>
                <w:szCs w:val="24"/>
              </w:rPr>
              <w:t>2.1.应提供本单位</w:t>
            </w:r>
            <w:r>
              <w:rPr>
                <w:rFonts w:hint="eastAsia"/>
                <w:spacing w:val="-2"/>
                <w:sz w:val="24"/>
                <w:szCs w:val="24"/>
                <w:lang w:val="en-US" w:eastAsia="zh-CN"/>
              </w:rPr>
              <w:t>近一年</w:t>
            </w:r>
            <w:r>
              <w:rPr>
                <w:spacing w:val="-2"/>
                <w:sz w:val="24"/>
                <w:szCs w:val="24"/>
              </w:rPr>
              <w:t>年度经会计师事务所出</w:t>
            </w:r>
            <w:r>
              <w:rPr>
                <w:spacing w:val="-1"/>
                <w:sz w:val="24"/>
                <w:szCs w:val="24"/>
              </w:rPr>
              <w:t>具的审计报告或本公司出具的财务报表或提供</w:t>
            </w:r>
            <w:r>
              <w:rPr>
                <w:spacing w:val="-5"/>
                <w:sz w:val="24"/>
                <w:szCs w:val="24"/>
              </w:rPr>
              <w:t>银行出具的证明文件。银行出具的证明文件应能说明该投标人与银行之间业务往来正常，企业信</w:t>
            </w:r>
            <w:r>
              <w:rPr>
                <w:spacing w:val="-11"/>
                <w:sz w:val="24"/>
                <w:szCs w:val="24"/>
              </w:rPr>
              <w:t>誉良好等；</w:t>
            </w:r>
          </w:p>
          <w:p w14:paraId="1B67E7BD">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sz w:val="24"/>
                <w:szCs w:val="24"/>
              </w:rPr>
            </w:pPr>
            <w:r>
              <w:rPr>
                <w:spacing w:val="-3"/>
                <w:sz w:val="24"/>
                <w:szCs w:val="24"/>
              </w:rPr>
              <w:t>2.2.应提供企业有关财务会计制度。</w:t>
            </w:r>
          </w:p>
          <w:p w14:paraId="51446A8A">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sz w:val="24"/>
                <w:szCs w:val="24"/>
              </w:rPr>
            </w:pPr>
            <w:r>
              <w:rPr>
                <w:spacing w:val="-5"/>
                <w:sz w:val="24"/>
                <w:szCs w:val="24"/>
              </w:rPr>
              <w:t>3.具有履行合同所必需的设备和专业技术能力；</w:t>
            </w:r>
          </w:p>
          <w:p w14:paraId="65BB5C15">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sz w:val="24"/>
                <w:szCs w:val="24"/>
              </w:rPr>
            </w:pPr>
            <w:r>
              <w:rPr>
                <w:spacing w:val="-1"/>
                <w:sz w:val="24"/>
                <w:szCs w:val="24"/>
              </w:rPr>
              <w:t>3.1.应提供具有履行合同所必需的设备和专业</w:t>
            </w:r>
            <w:r>
              <w:rPr>
                <w:spacing w:val="-5"/>
                <w:sz w:val="24"/>
                <w:szCs w:val="24"/>
              </w:rPr>
              <w:t>技术能力的承诺。</w:t>
            </w:r>
          </w:p>
          <w:p w14:paraId="60E4DCD7">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sz w:val="24"/>
                <w:szCs w:val="24"/>
              </w:rPr>
            </w:pPr>
            <w:r>
              <w:rPr>
                <w:spacing w:val="-5"/>
                <w:sz w:val="24"/>
                <w:szCs w:val="24"/>
              </w:rPr>
              <w:t>4.有依法缴纳税收和社会保障资金的良好记录；</w:t>
            </w:r>
          </w:p>
          <w:p w14:paraId="7D26F956">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sz w:val="24"/>
                <w:szCs w:val="24"/>
              </w:rPr>
            </w:pPr>
            <w:r>
              <w:rPr>
                <w:sz w:val="24"/>
                <w:szCs w:val="24"/>
              </w:rPr>
              <w:t>4.1.应提供近半年内任意三个月的有效凭证。</w:t>
            </w:r>
            <w:r>
              <w:rPr>
                <w:spacing w:val="-5"/>
                <w:sz w:val="24"/>
                <w:szCs w:val="24"/>
              </w:rPr>
              <w:t>新成立公司以成立时间为准。依法免税或不需要缴纳社会保障资金的供应商，应提供相应证明文</w:t>
            </w:r>
            <w:r>
              <w:rPr>
                <w:spacing w:val="-11"/>
                <w:sz w:val="24"/>
                <w:szCs w:val="24"/>
              </w:rPr>
              <w:t>件。</w:t>
            </w:r>
          </w:p>
          <w:p w14:paraId="53518E31">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sz w:val="24"/>
                <w:szCs w:val="24"/>
              </w:rPr>
            </w:pPr>
            <w:r>
              <w:rPr>
                <w:spacing w:val="-5"/>
                <w:sz w:val="24"/>
                <w:szCs w:val="24"/>
              </w:rPr>
              <w:t>5.参加政府采购活动前三年内，在经营活动中没</w:t>
            </w:r>
            <w:r>
              <w:rPr>
                <w:spacing w:val="-8"/>
                <w:sz w:val="24"/>
                <w:szCs w:val="24"/>
              </w:rPr>
              <w:t>有重大违法记录；</w:t>
            </w:r>
          </w:p>
          <w:p w14:paraId="410E683F">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sz w:val="24"/>
                <w:szCs w:val="24"/>
              </w:rPr>
            </w:pPr>
            <w:r>
              <w:rPr>
                <w:spacing w:val="-5"/>
                <w:sz w:val="24"/>
                <w:szCs w:val="24"/>
              </w:rPr>
              <w:t>5.1.应提供参加政府采购活动前三年内，在经营</w:t>
            </w:r>
            <w:r>
              <w:rPr>
                <w:spacing w:val="-2"/>
                <w:sz w:val="24"/>
                <w:szCs w:val="24"/>
              </w:rPr>
              <w:t>活动中没有重大违法记录的书面声明。</w:t>
            </w:r>
          </w:p>
          <w:p w14:paraId="166E02BF">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sz w:val="24"/>
                <w:szCs w:val="24"/>
              </w:rPr>
            </w:pPr>
            <w:r>
              <w:rPr>
                <w:spacing w:val="-6"/>
                <w:sz w:val="24"/>
                <w:szCs w:val="24"/>
              </w:rPr>
              <w:t>6.根据《关于在政府采购活动中查询及使用信用</w:t>
            </w:r>
            <w:r>
              <w:rPr>
                <w:spacing w:val="-2"/>
                <w:sz w:val="24"/>
                <w:szCs w:val="24"/>
              </w:rPr>
              <w:t>记录有关问题的通知》(财库〔2016〕125号)的</w:t>
            </w:r>
            <w:r>
              <w:rPr>
                <w:spacing w:val="-5"/>
                <w:sz w:val="24"/>
                <w:szCs w:val="24"/>
              </w:rPr>
              <w:t>规定，对列入失信被执行人、重大税收违法案件当事人名单、政府采购严重违法失信行为记录名单的供应商，拒绝参与本项目政府采购活动【查</w:t>
            </w:r>
            <w:r>
              <w:rPr>
                <w:spacing w:val="-11"/>
                <w:sz w:val="24"/>
                <w:szCs w:val="24"/>
              </w:rPr>
              <w:t>询渠道：“信用中国”网站</w:t>
            </w:r>
          </w:p>
          <w:p w14:paraId="53F0A397">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sz w:val="24"/>
                <w:szCs w:val="24"/>
              </w:rPr>
            </w:pPr>
            <w:r>
              <w:rPr>
                <w:spacing w:val="-5"/>
                <w:sz w:val="24"/>
                <w:szCs w:val="24"/>
              </w:rPr>
              <w:t>（</w:t>
            </w:r>
            <w:r>
              <w:rPr>
                <w:sz w:val="24"/>
                <w:szCs w:val="24"/>
              </w:rPr>
              <w:fldChar w:fldCharType="begin"/>
            </w:r>
            <w:r>
              <w:rPr>
                <w:sz w:val="24"/>
                <w:szCs w:val="24"/>
              </w:rPr>
              <w:instrText xml:space="preserve"> HYPERLINK "https://www.creditchina.gov.cn" </w:instrText>
            </w:r>
            <w:r>
              <w:rPr>
                <w:sz w:val="24"/>
                <w:szCs w:val="24"/>
              </w:rPr>
              <w:fldChar w:fldCharType="separate"/>
            </w:r>
            <w:r>
              <w:rPr>
                <w:spacing w:val="-5"/>
                <w:sz w:val="24"/>
                <w:szCs w:val="24"/>
              </w:rPr>
              <w:t>www.creditchina.gov.cn</w:t>
            </w:r>
            <w:r>
              <w:rPr>
                <w:spacing w:val="-5"/>
                <w:sz w:val="24"/>
                <w:szCs w:val="24"/>
              </w:rPr>
              <w:fldChar w:fldCharType="end"/>
            </w:r>
            <w:r>
              <w:rPr>
                <w:spacing w:val="-5"/>
                <w:sz w:val="24"/>
                <w:szCs w:val="24"/>
              </w:rPr>
              <w:t>）、中国政府采购网</w:t>
            </w:r>
            <w:r>
              <w:rPr>
                <w:spacing w:val="-9"/>
                <w:sz w:val="24"/>
                <w:szCs w:val="24"/>
              </w:rPr>
              <w:t>（</w:t>
            </w:r>
            <w:r>
              <w:rPr>
                <w:sz w:val="24"/>
                <w:szCs w:val="24"/>
              </w:rPr>
              <w:fldChar w:fldCharType="begin"/>
            </w:r>
            <w:r>
              <w:rPr>
                <w:sz w:val="24"/>
                <w:szCs w:val="24"/>
              </w:rPr>
              <w:instrText xml:space="preserve"> HYPERLINK "https://www.ccgp.gov.cn" </w:instrText>
            </w:r>
            <w:r>
              <w:rPr>
                <w:sz w:val="24"/>
                <w:szCs w:val="24"/>
              </w:rPr>
              <w:fldChar w:fldCharType="separate"/>
            </w:r>
            <w:r>
              <w:rPr>
                <w:spacing w:val="-9"/>
                <w:sz w:val="24"/>
                <w:szCs w:val="24"/>
              </w:rPr>
              <w:t>www.ccgp.gov.cn</w:t>
            </w:r>
            <w:r>
              <w:rPr>
                <w:spacing w:val="-9"/>
                <w:sz w:val="24"/>
                <w:szCs w:val="24"/>
              </w:rPr>
              <w:fldChar w:fldCharType="end"/>
            </w:r>
            <w:r>
              <w:rPr>
                <w:spacing w:val="-9"/>
                <w:sz w:val="24"/>
                <w:szCs w:val="24"/>
              </w:rPr>
              <w:t>）】，查询时间为</w:t>
            </w:r>
            <w:r>
              <w:rPr>
                <w:spacing w:val="-10"/>
                <w:sz w:val="24"/>
                <w:szCs w:val="24"/>
              </w:rPr>
              <w:t>发布公告之</w:t>
            </w:r>
            <w:r>
              <w:rPr>
                <w:spacing w:val="-7"/>
                <w:sz w:val="24"/>
                <w:szCs w:val="24"/>
              </w:rPr>
              <w:t>日起到投标截止时间；</w:t>
            </w:r>
          </w:p>
          <w:p w14:paraId="6FE480E3">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sz w:val="24"/>
                <w:szCs w:val="24"/>
              </w:rPr>
            </w:pPr>
            <w:r>
              <w:rPr>
                <w:spacing w:val="-3"/>
                <w:sz w:val="24"/>
                <w:szCs w:val="24"/>
              </w:rPr>
              <w:t>6.1.应出具信用记录查询结果网页截图。</w:t>
            </w:r>
          </w:p>
          <w:p w14:paraId="017DE48F">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sz w:val="24"/>
                <w:szCs w:val="24"/>
              </w:rPr>
            </w:pPr>
            <w:r>
              <w:rPr>
                <w:spacing w:val="-3"/>
                <w:sz w:val="24"/>
                <w:szCs w:val="24"/>
              </w:rPr>
              <w:t>7.遵守国家有关法律、法规、规章。</w:t>
            </w:r>
          </w:p>
        </w:tc>
        <w:tc>
          <w:tcPr>
            <w:tcW w:w="2836" w:type="dxa"/>
            <w:vAlign w:val="top"/>
          </w:tcPr>
          <w:p w14:paraId="51017527">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sz w:val="24"/>
                <w:szCs w:val="24"/>
              </w:rPr>
            </w:pPr>
            <w:r>
              <w:rPr>
                <w:spacing w:val="-7"/>
                <w:sz w:val="24"/>
                <w:szCs w:val="24"/>
              </w:rPr>
              <w:t>投标人为企业（包括合伙企</w:t>
            </w:r>
            <w:r>
              <w:rPr>
                <w:spacing w:val="-19"/>
                <w:sz w:val="24"/>
                <w:szCs w:val="24"/>
              </w:rPr>
              <w:t>业、个体工商</w:t>
            </w:r>
            <w:r>
              <w:rPr>
                <w:spacing w:val="-18"/>
                <w:sz w:val="24"/>
                <w:szCs w:val="24"/>
              </w:rPr>
              <w:t>户）的，应</w:t>
            </w:r>
            <w:r>
              <w:rPr>
                <w:spacing w:val="-12"/>
                <w:sz w:val="24"/>
                <w:szCs w:val="24"/>
              </w:rPr>
              <w:t>提</w:t>
            </w:r>
            <w:r>
              <w:rPr>
                <w:spacing w:val="-7"/>
                <w:sz w:val="24"/>
                <w:szCs w:val="24"/>
              </w:rPr>
              <w:t>供有效的营业执照；</w:t>
            </w:r>
          </w:p>
          <w:p w14:paraId="341199EF">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sz w:val="24"/>
                <w:szCs w:val="24"/>
              </w:rPr>
            </w:pPr>
            <w:r>
              <w:rPr>
                <w:spacing w:val="-6"/>
                <w:sz w:val="24"/>
                <w:szCs w:val="24"/>
              </w:rPr>
              <w:t>投标人是非企业机构的，应</w:t>
            </w:r>
            <w:r>
              <w:rPr>
                <w:spacing w:val="-5"/>
                <w:sz w:val="24"/>
                <w:szCs w:val="24"/>
              </w:rPr>
              <w:t>提供有效的执业许可证、登</w:t>
            </w:r>
            <w:r>
              <w:rPr>
                <w:spacing w:val="-7"/>
                <w:sz w:val="24"/>
                <w:szCs w:val="24"/>
              </w:rPr>
              <w:t>记证书等证明文件；</w:t>
            </w:r>
          </w:p>
          <w:p w14:paraId="68EC5F7D">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sz w:val="24"/>
                <w:szCs w:val="24"/>
              </w:rPr>
            </w:pPr>
            <w:r>
              <w:rPr>
                <w:spacing w:val="-6"/>
                <w:sz w:val="24"/>
                <w:szCs w:val="24"/>
              </w:rPr>
              <w:t>投标人是自然人的，应提供</w:t>
            </w:r>
            <w:r>
              <w:rPr>
                <w:spacing w:val="-4"/>
                <w:sz w:val="24"/>
                <w:szCs w:val="24"/>
              </w:rPr>
              <w:t>有效的自然人身份证明。</w:t>
            </w:r>
          </w:p>
          <w:p w14:paraId="688EADF8">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sz w:val="24"/>
                <w:szCs w:val="24"/>
              </w:rPr>
            </w:pPr>
            <w:r>
              <w:rPr>
                <w:spacing w:val="-6"/>
                <w:sz w:val="24"/>
                <w:szCs w:val="24"/>
              </w:rPr>
              <w:t>分支机构参加投标的，应提</w:t>
            </w:r>
            <w:r>
              <w:rPr>
                <w:spacing w:val="-1"/>
                <w:sz w:val="24"/>
                <w:szCs w:val="24"/>
              </w:rPr>
              <w:t>供该分支机构或其所属法人/其他组织的相应证明文</w:t>
            </w:r>
            <w:r>
              <w:rPr>
                <w:spacing w:val="-5"/>
                <w:sz w:val="24"/>
                <w:szCs w:val="24"/>
              </w:rPr>
              <w:t>件；同时还应提供其所属法</w:t>
            </w:r>
            <w:r>
              <w:rPr>
                <w:spacing w:val="-1"/>
                <w:sz w:val="24"/>
                <w:szCs w:val="24"/>
              </w:rPr>
              <w:t>人/其他组织出具的授权其</w:t>
            </w:r>
            <w:r>
              <w:rPr>
                <w:spacing w:val="-6"/>
                <w:sz w:val="24"/>
                <w:szCs w:val="24"/>
              </w:rPr>
              <w:t>参与本项目的授权书（格式</w:t>
            </w:r>
            <w:r>
              <w:rPr>
                <w:spacing w:val="-1"/>
                <w:sz w:val="24"/>
                <w:szCs w:val="24"/>
              </w:rPr>
              <w:t>自拟，须加盖其所属法人/</w:t>
            </w:r>
            <w:r>
              <w:rPr>
                <w:spacing w:val="-13"/>
                <w:sz w:val="24"/>
                <w:szCs w:val="24"/>
              </w:rPr>
              <w:t>其他组织的公章</w:t>
            </w:r>
            <w:r>
              <w:rPr>
                <w:spacing w:val="-5"/>
                <w:sz w:val="24"/>
                <w:szCs w:val="24"/>
              </w:rPr>
              <w:t>）；</w:t>
            </w:r>
            <w:r>
              <w:rPr>
                <w:spacing w:val="-13"/>
                <w:sz w:val="24"/>
                <w:szCs w:val="24"/>
              </w:rPr>
              <w:t>对于银</w:t>
            </w:r>
            <w:r>
              <w:rPr>
                <w:spacing w:val="-1"/>
                <w:sz w:val="24"/>
                <w:szCs w:val="24"/>
              </w:rPr>
              <w:t>行、保险、石油石化、电力、电信等行业的分支机</w:t>
            </w:r>
            <w:r>
              <w:rPr>
                <w:spacing w:val="-6"/>
                <w:sz w:val="24"/>
                <w:szCs w:val="24"/>
              </w:rPr>
              <w:t>构，可以提供上述授权，也</w:t>
            </w:r>
            <w:r>
              <w:rPr>
                <w:spacing w:val="-1"/>
                <w:sz w:val="24"/>
                <w:szCs w:val="24"/>
              </w:rPr>
              <w:t>可以提供其所属法人/其他组织的有关文件或制度等能够证明授权其独立开展</w:t>
            </w:r>
            <w:r>
              <w:rPr>
                <w:spacing w:val="-5"/>
                <w:sz w:val="24"/>
                <w:szCs w:val="24"/>
              </w:rPr>
              <w:t>业务的证明材料。</w:t>
            </w:r>
          </w:p>
        </w:tc>
      </w:tr>
    </w:tbl>
    <w:p w14:paraId="1294E02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备注：以上材料以供应商南阳市公共资源交易中心企业诚信库“投标所需的其他材料”中上传的原件扫描件为准，由采购人代表依据投标企业在南阳市公共资源交易中心网站诚信库填报的信息资料扫描件进行审查。以投标截止时间前填报上传企业诚信库信息为准，过期更改的诚信库信息不作为本项目评审依据。开评标现场不接受诚信库信息原件。诚信库上传信息必须内容齐全，真实有效，原件扫描件清晰可辨。否则，由此造成资格审查不合格等情况的，由投标企业承担责任。</w:t>
      </w:r>
    </w:p>
    <w:p w14:paraId="2F5DE7C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三、评标委员会</w:t>
      </w:r>
    </w:p>
    <w:p w14:paraId="7F811D1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0D40292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539803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3、评标委员会应当严格遵守评审纪律，现场签订评审委员会评审承诺书，并按照客观、公正、审慎的原则，根据采购文件规定的评审程序、评审方法和评审标准进行独立评审。</w:t>
      </w:r>
    </w:p>
    <w:p w14:paraId="06ACC4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4、评标委员会应当在评审报告上签字，对自己评审意见承担法律责任。</w:t>
      </w:r>
    </w:p>
    <w:p w14:paraId="74BE4AF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5、评审专家未完成评审工作擅自离开评审现场，或者在评审活动中有违法违规行为的，不得获取劳务报酬和报销异地评审差旅费。评审专家以外的其他人员不得获取评审劳务报酬。</w:t>
      </w:r>
    </w:p>
    <w:p w14:paraId="1B7C6AF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AADCD3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7、评标委员会或者其成员存在下列情形导致评标结果无效的，采购人、采购代理机构可以重新组建评标委员会进行评标，并书面报告本级财政部门，但采购合同已经履行的除外：</w:t>
      </w:r>
    </w:p>
    <w:p w14:paraId="46A7CCF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lang w:eastAsia="zh-CN"/>
        </w:rPr>
      </w:pPr>
      <w:r>
        <w:rPr>
          <w:rFonts w:hint="eastAsia" w:ascii="宋体" w:hAnsi="宋体" w:eastAsia="宋体" w:cs="宋体"/>
          <w:spacing w:val="0"/>
          <w:sz w:val="24"/>
          <w:szCs w:val="24"/>
        </w:rPr>
        <w:t>7.1评标委员会组成不符合本办法规定的</w:t>
      </w:r>
      <w:r>
        <w:rPr>
          <w:rFonts w:hint="eastAsia" w:ascii="宋体" w:hAnsi="宋体" w:eastAsia="宋体" w:cs="宋体"/>
          <w:spacing w:val="0"/>
          <w:sz w:val="24"/>
          <w:szCs w:val="24"/>
          <w:lang w:eastAsia="zh-CN"/>
        </w:rPr>
        <w:t>；</w:t>
      </w:r>
    </w:p>
    <w:p w14:paraId="2F445F8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lang w:eastAsia="zh-CN"/>
        </w:rPr>
      </w:pPr>
      <w:r>
        <w:rPr>
          <w:rFonts w:hint="eastAsia" w:ascii="宋体" w:hAnsi="宋体" w:eastAsia="宋体" w:cs="宋体"/>
          <w:spacing w:val="0"/>
          <w:sz w:val="24"/>
          <w:szCs w:val="24"/>
        </w:rPr>
        <w:t>7.2政府采购货物和服务招标投标管理办法（87号令）第六十二条第一至五项情形的</w:t>
      </w:r>
      <w:r>
        <w:rPr>
          <w:rFonts w:hint="eastAsia" w:ascii="宋体" w:hAnsi="宋体" w:eastAsia="宋体" w:cs="宋体"/>
          <w:spacing w:val="0"/>
          <w:sz w:val="24"/>
          <w:szCs w:val="24"/>
          <w:lang w:eastAsia="zh-CN"/>
        </w:rPr>
        <w:t>；</w:t>
      </w:r>
    </w:p>
    <w:p w14:paraId="599C1DB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lang w:eastAsia="zh-CN"/>
        </w:rPr>
      </w:pPr>
      <w:r>
        <w:rPr>
          <w:rFonts w:hint="eastAsia" w:ascii="宋体" w:hAnsi="宋体" w:eastAsia="宋体" w:cs="宋体"/>
          <w:spacing w:val="0"/>
          <w:sz w:val="24"/>
          <w:szCs w:val="24"/>
        </w:rPr>
        <w:t>7.3评标委员会及其成员独立评标受到非法干预的</w:t>
      </w:r>
      <w:r>
        <w:rPr>
          <w:rFonts w:hint="eastAsia" w:ascii="宋体" w:hAnsi="宋体" w:eastAsia="宋体" w:cs="宋体"/>
          <w:spacing w:val="0"/>
          <w:sz w:val="24"/>
          <w:szCs w:val="24"/>
          <w:lang w:eastAsia="zh-CN"/>
        </w:rPr>
        <w:t>；</w:t>
      </w:r>
    </w:p>
    <w:p w14:paraId="38D286D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7.4有政府采购法实施条例第七十五条规定的违法行为的。</w:t>
      </w:r>
    </w:p>
    <w:p w14:paraId="7DC4FFC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有违法违规行为的原评标委员会成员不得参加重新组建的评标委员会。</w:t>
      </w:r>
    </w:p>
    <w:p w14:paraId="7472F6E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8.评审活动结束，按照《河南省政府采购评审专家劳务报酬支付标准》的通知(豫财购〔2017〕9号)的规定，发放劳务报酬。</w:t>
      </w:r>
    </w:p>
    <w:p w14:paraId="2086DF4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四、投标文件的审查</w:t>
      </w:r>
    </w:p>
    <w:p w14:paraId="3977191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1.投标文件的符合性审查</w:t>
      </w:r>
    </w:p>
    <w:p w14:paraId="52DC991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1.1评标委员会对资格审查合格的投标人的投标文件进行符合性审查，以确定其是否满足招标文件的实质性要求。</w:t>
      </w:r>
    </w:p>
    <w:p w14:paraId="5AE6815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3E6565EF">
      <w:pPr>
        <w:spacing w:before="215" w:line="220" w:lineRule="auto"/>
        <w:ind w:left="584"/>
        <w:jc w:val="center"/>
        <w:rPr>
          <w:rFonts w:ascii="宋体" w:hAnsi="宋体" w:eastAsia="宋体" w:cs="宋体"/>
          <w:sz w:val="24"/>
          <w:szCs w:val="24"/>
        </w:rPr>
      </w:pPr>
      <w:r>
        <w:rPr>
          <w:rFonts w:ascii="宋体" w:hAnsi="宋体" w:eastAsia="宋体" w:cs="宋体"/>
          <w:b/>
          <w:bCs/>
          <w:spacing w:val="-22"/>
          <w:sz w:val="24"/>
          <w:szCs w:val="24"/>
        </w:rPr>
        <w:t>符合性审查要求</w:t>
      </w:r>
    </w:p>
    <w:p w14:paraId="4FE088B3">
      <w:pPr>
        <w:spacing w:line="20" w:lineRule="exact"/>
      </w:pPr>
    </w:p>
    <w:tbl>
      <w:tblPr>
        <w:tblStyle w:val="24"/>
        <w:tblW w:w="95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1559"/>
        <w:gridCol w:w="7308"/>
      </w:tblGrid>
      <w:tr w14:paraId="0149A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10" w:type="dxa"/>
            <w:vAlign w:val="center"/>
          </w:tcPr>
          <w:p w14:paraId="6769A39C">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序号</w:t>
            </w:r>
          </w:p>
        </w:tc>
        <w:tc>
          <w:tcPr>
            <w:tcW w:w="1559" w:type="dxa"/>
            <w:vAlign w:val="center"/>
          </w:tcPr>
          <w:p w14:paraId="17B5F3B3">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审查因素</w:t>
            </w:r>
          </w:p>
        </w:tc>
        <w:tc>
          <w:tcPr>
            <w:tcW w:w="7308" w:type="dxa"/>
            <w:vAlign w:val="center"/>
          </w:tcPr>
          <w:p w14:paraId="13C0AD44">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审查内容</w:t>
            </w:r>
          </w:p>
        </w:tc>
      </w:tr>
      <w:tr w14:paraId="33F39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710" w:type="dxa"/>
            <w:vAlign w:val="center"/>
          </w:tcPr>
          <w:p w14:paraId="5A4465FF">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w:t>
            </w:r>
          </w:p>
        </w:tc>
        <w:tc>
          <w:tcPr>
            <w:tcW w:w="1559" w:type="dxa"/>
            <w:vAlign w:val="center"/>
          </w:tcPr>
          <w:p w14:paraId="1CEE45A3">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授权委托书</w:t>
            </w:r>
          </w:p>
        </w:tc>
        <w:tc>
          <w:tcPr>
            <w:tcW w:w="7308" w:type="dxa"/>
            <w:vAlign w:val="center"/>
          </w:tcPr>
          <w:p w14:paraId="3C3EC35D">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按招标文件要求提供授权委托书。</w:t>
            </w:r>
          </w:p>
        </w:tc>
      </w:tr>
      <w:tr w14:paraId="0A6EA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710" w:type="dxa"/>
            <w:vAlign w:val="center"/>
          </w:tcPr>
          <w:p w14:paraId="5CD615AA">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w:t>
            </w:r>
          </w:p>
        </w:tc>
        <w:tc>
          <w:tcPr>
            <w:tcW w:w="1559" w:type="dxa"/>
            <w:vAlign w:val="center"/>
          </w:tcPr>
          <w:p w14:paraId="2C4F1971">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投标完整性</w:t>
            </w:r>
          </w:p>
        </w:tc>
        <w:tc>
          <w:tcPr>
            <w:tcW w:w="7308" w:type="dxa"/>
            <w:vAlign w:val="center"/>
          </w:tcPr>
          <w:p w14:paraId="665D6E5A">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未将一个采购包中的内容拆分投标；</w:t>
            </w:r>
          </w:p>
          <w:p w14:paraId="179EBBF0">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投标人对所投招标文件中所列的所有内容进行投标。</w:t>
            </w:r>
          </w:p>
        </w:tc>
      </w:tr>
      <w:tr w14:paraId="66DCF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710" w:type="dxa"/>
            <w:vAlign w:val="center"/>
          </w:tcPr>
          <w:p w14:paraId="72365476">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3</w:t>
            </w:r>
          </w:p>
        </w:tc>
        <w:tc>
          <w:tcPr>
            <w:tcW w:w="1559" w:type="dxa"/>
            <w:vAlign w:val="center"/>
          </w:tcPr>
          <w:p w14:paraId="43A4C16E">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投标报价</w:t>
            </w:r>
          </w:p>
        </w:tc>
        <w:tc>
          <w:tcPr>
            <w:tcW w:w="7308" w:type="dxa"/>
            <w:vAlign w:val="center"/>
          </w:tcPr>
          <w:p w14:paraId="53458E0F">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投标报价未超过招标文件中规定的项目预算金额或者项目最高限价。</w:t>
            </w:r>
          </w:p>
        </w:tc>
      </w:tr>
      <w:tr w14:paraId="64C57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710" w:type="dxa"/>
            <w:vAlign w:val="center"/>
          </w:tcPr>
          <w:p w14:paraId="77D26208">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w:t>
            </w:r>
          </w:p>
        </w:tc>
        <w:tc>
          <w:tcPr>
            <w:tcW w:w="1559" w:type="dxa"/>
            <w:vAlign w:val="center"/>
          </w:tcPr>
          <w:p w14:paraId="60326B43">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报价唯一性</w:t>
            </w:r>
          </w:p>
        </w:tc>
        <w:tc>
          <w:tcPr>
            <w:tcW w:w="7308" w:type="dxa"/>
            <w:vAlign w:val="center"/>
          </w:tcPr>
          <w:p w14:paraId="12F9A794">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投标文件未出现可选择性或可调整的报价（招标文件另有规定的除外）。</w:t>
            </w:r>
          </w:p>
        </w:tc>
      </w:tr>
      <w:tr w14:paraId="751B8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10" w:type="dxa"/>
            <w:vAlign w:val="center"/>
          </w:tcPr>
          <w:p w14:paraId="2FBC3EAB">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5</w:t>
            </w:r>
          </w:p>
        </w:tc>
        <w:tc>
          <w:tcPr>
            <w:tcW w:w="1559" w:type="dxa"/>
            <w:vAlign w:val="center"/>
          </w:tcPr>
          <w:p w14:paraId="4DF69296">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投标有效期</w:t>
            </w:r>
          </w:p>
        </w:tc>
        <w:tc>
          <w:tcPr>
            <w:tcW w:w="7308" w:type="dxa"/>
            <w:vAlign w:val="center"/>
          </w:tcPr>
          <w:p w14:paraId="0BBAF3B2">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投标文件中承诺的投标有效期满足招标文件中载明的投标有效期的。</w:t>
            </w:r>
          </w:p>
        </w:tc>
      </w:tr>
      <w:tr w14:paraId="72A56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710" w:type="dxa"/>
            <w:vAlign w:val="center"/>
          </w:tcPr>
          <w:p w14:paraId="563BEEA7">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6</w:t>
            </w:r>
          </w:p>
        </w:tc>
        <w:tc>
          <w:tcPr>
            <w:tcW w:w="1559" w:type="dxa"/>
            <w:vAlign w:val="center"/>
          </w:tcPr>
          <w:p w14:paraId="58F6261B">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实质性格式</w:t>
            </w:r>
          </w:p>
        </w:tc>
        <w:tc>
          <w:tcPr>
            <w:tcW w:w="7308" w:type="dxa"/>
            <w:vAlign w:val="center"/>
          </w:tcPr>
          <w:p w14:paraId="20A6E498">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标记为实质性格式的文件均按招标文件要求提供且签署、盖章的。</w:t>
            </w:r>
          </w:p>
        </w:tc>
      </w:tr>
      <w:tr w14:paraId="58E1D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710" w:type="dxa"/>
            <w:vAlign w:val="center"/>
          </w:tcPr>
          <w:p w14:paraId="66DF8FE6">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7</w:t>
            </w:r>
          </w:p>
        </w:tc>
        <w:tc>
          <w:tcPr>
            <w:tcW w:w="1559" w:type="dxa"/>
            <w:vAlign w:val="center"/>
          </w:tcPr>
          <w:p w14:paraId="3809E21A">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报价合理性</w:t>
            </w:r>
          </w:p>
        </w:tc>
        <w:tc>
          <w:tcPr>
            <w:tcW w:w="7308" w:type="dxa"/>
            <w:vAlign w:val="center"/>
          </w:tcPr>
          <w:p w14:paraId="2E8E46A7">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报价合理，或投标人的报价明显低于其他通过符合性审查投标人的报价，有可能影响产品质量或者不能诚信履约的，能够应评标委员会要求在规定时间内证明其报价合理性的。</w:t>
            </w:r>
          </w:p>
        </w:tc>
      </w:tr>
      <w:tr w14:paraId="626B4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710" w:type="dxa"/>
            <w:vAlign w:val="center"/>
          </w:tcPr>
          <w:p w14:paraId="3895C555">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8</w:t>
            </w:r>
          </w:p>
        </w:tc>
        <w:tc>
          <w:tcPr>
            <w:tcW w:w="1559" w:type="dxa"/>
            <w:vAlign w:val="center"/>
          </w:tcPr>
          <w:p w14:paraId="2C41D4FE">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☑交货时间</w:t>
            </w:r>
          </w:p>
          <w:p w14:paraId="585A9A35">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□服务期限</w:t>
            </w:r>
          </w:p>
        </w:tc>
        <w:tc>
          <w:tcPr>
            <w:tcW w:w="7308" w:type="dxa"/>
            <w:vAlign w:val="center"/>
          </w:tcPr>
          <w:p w14:paraId="72AA558A">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是否符合招标要求。</w:t>
            </w:r>
          </w:p>
        </w:tc>
      </w:tr>
      <w:tr w14:paraId="37B6A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710" w:type="dxa"/>
            <w:vAlign w:val="center"/>
          </w:tcPr>
          <w:p w14:paraId="4A050463">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9</w:t>
            </w:r>
          </w:p>
        </w:tc>
        <w:tc>
          <w:tcPr>
            <w:tcW w:w="1559" w:type="dxa"/>
            <w:vAlign w:val="center"/>
          </w:tcPr>
          <w:p w14:paraId="398282FE">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☑质保期</w:t>
            </w:r>
          </w:p>
          <w:p w14:paraId="45BE2565">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□服务质量</w:t>
            </w:r>
          </w:p>
        </w:tc>
        <w:tc>
          <w:tcPr>
            <w:tcW w:w="7308" w:type="dxa"/>
            <w:vAlign w:val="center"/>
          </w:tcPr>
          <w:p w14:paraId="7E321C07">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是否符合招标要求。</w:t>
            </w:r>
          </w:p>
        </w:tc>
      </w:tr>
      <w:tr w14:paraId="67AA1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8" w:hRule="atLeast"/>
        </w:trPr>
        <w:tc>
          <w:tcPr>
            <w:tcW w:w="710" w:type="dxa"/>
            <w:vAlign w:val="center"/>
          </w:tcPr>
          <w:p w14:paraId="3D08FBFF">
            <w:pPr>
              <w:pStyle w:val="25"/>
              <w:spacing w:before="78"/>
              <w:jc w:val="center"/>
            </w:pPr>
            <w:r>
              <w:rPr>
                <w:spacing w:val="-7"/>
              </w:rPr>
              <w:t>10</w:t>
            </w:r>
          </w:p>
        </w:tc>
        <w:tc>
          <w:tcPr>
            <w:tcW w:w="1559" w:type="dxa"/>
            <w:vAlign w:val="center"/>
          </w:tcPr>
          <w:p w14:paraId="0EF96213">
            <w:pPr>
              <w:pStyle w:val="25"/>
              <w:spacing w:before="78" w:line="220" w:lineRule="auto"/>
              <w:jc w:val="center"/>
            </w:pPr>
            <w:r>
              <w:rPr>
                <w:spacing w:val="-4"/>
              </w:rPr>
              <w:t>公平竞争</w:t>
            </w:r>
          </w:p>
        </w:tc>
        <w:tc>
          <w:tcPr>
            <w:tcW w:w="7308" w:type="dxa"/>
            <w:vAlign w:val="center"/>
          </w:tcPr>
          <w:p w14:paraId="1E5F4E79">
            <w:pPr>
              <w:pStyle w:val="25"/>
              <w:spacing w:before="249" w:line="279" w:lineRule="auto"/>
              <w:ind w:left="12" w:hanging="1"/>
              <w:jc w:val="left"/>
            </w:pPr>
            <w:r>
              <w:rPr>
                <w:spacing w:val="-1"/>
              </w:rPr>
              <w:t>投标人遵循公平竞争的原则，不存在恶意串通，妨碍其他投标人的竞</w:t>
            </w:r>
            <w:r>
              <w:rPr>
                <w:spacing w:val="-2"/>
              </w:rPr>
              <w:t>争行为，不存在损害采购人或者其他投标人的合法权益情形的。</w:t>
            </w:r>
          </w:p>
        </w:tc>
      </w:tr>
      <w:tr w14:paraId="0C8DF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7" w:hRule="atLeast"/>
        </w:trPr>
        <w:tc>
          <w:tcPr>
            <w:tcW w:w="710" w:type="dxa"/>
            <w:vAlign w:val="center"/>
          </w:tcPr>
          <w:p w14:paraId="36ACB0AC">
            <w:pPr>
              <w:pStyle w:val="25"/>
              <w:spacing w:before="78" w:line="241" w:lineRule="auto"/>
              <w:jc w:val="center"/>
            </w:pPr>
            <w:r>
              <w:rPr>
                <w:spacing w:val="-7"/>
              </w:rPr>
              <w:t>11</w:t>
            </w:r>
          </w:p>
        </w:tc>
        <w:tc>
          <w:tcPr>
            <w:tcW w:w="1559" w:type="dxa"/>
            <w:vAlign w:val="center"/>
          </w:tcPr>
          <w:p w14:paraId="21D228CE">
            <w:pPr>
              <w:pStyle w:val="25"/>
              <w:spacing w:before="78" w:line="220" w:lineRule="auto"/>
              <w:jc w:val="center"/>
            </w:pPr>
            <w:r>
              <w:rPr>
                <w:spacing w:val="-6"/>
              </w:rPr>
              <w:t>串通投标</w:t>
            </w:r>
          </w:p>
        </w:tc>
        <w:tc>
          <w:tcPr>
            <w:tcW w:w="7308" w:type="dxa"/>
            <w:vAlign w:val="center"/>
          </w:tcPr>
          <w:p w14:paraId="780B3F6C">
            <w:pPr>
              <w:pStyle w:val="25"/>
              <w:spacing w:before="79" w:line="277" w:lineRule="auto"/>
              <w:ind w:left="9" w:right="102" w:firstLine="2"/>
              <w:jc w:val="left"/>
            </w:pPr>
            <w:r>
              <w:rPr>
                <w:spacing w:val="-1"/>
              </w:rPr>
              <w:t>不存在《政府采购货物和服务招标投标管理办法》视为投标人串通投</w:t>
            </w:r>
            <w:r>
              <w:rPr>
                <w:spacing w:val="-11"/>
              </w:rPr>
              <w:t>标的情形：</w:t>
            </w:r>
          </w:p>
          <w:p w14:paraId="274D4B34">
            <w:pPr>
              <w:pStyle w:val="25"/>
              <w:spacing w:line="219" w:lineRule="auto"/>
              <w:ind w:left="15"/>
              <w:jc w:val="left"/>
            </w:pPr>
            <w:r>
              <w:rPr>
                <w:spacing w:val="-2"/>
              </w:rPr>
              <w:t>（一）不同投标人的投标文件由同一单位或</w:t>
            </w:r>
            <w:r>
              <w:rPr>
                <w:spacing w:val="-3"/>
              </w:rPr>
              <w:t>者同一个人编制；</w:t>
            </w:r>
          </w:p>
          <w:p w14:paraId="17CEB6F7">
            <w:pPr>
              <w:pStyle w:val="25"/>
              <w:spacing w:before="74" w:line="220" w:lineRule="auto"/>
              <w:ind w:left="15"/>
              <w:jc w:val="left"/>
            </w:pPr>
            <w:r>
              <w:rPr>
                <w:spacing w:val="-3"/>
              </w:rPr>
              <w:t>（二）不同投标人委托同一单位或者个人办理投标事宜；</w:t>
            </w:r>
          </w:p>
          <w:p w14:paraId="3A5FFB9E">
            <w:pPr>
              <w:pStyle w:val="25"/>
              <w:spacing w:before="75" w:line="249" w:lineRule="auto"/>
              <w:ind w:left="12" w:right="125" w:firstLine="2"/>
              <w:jc w:val="left"/>
            </w:pPr>
            <w:r>
              <w:rPr>
                <w:spacing w:val="-1"/>
              </w:rPr>
              <w:t>（三）不同投标人的投标文件载明的项目管理成</w:t>
            </w:r>
            <w:r>
              <w:rPr>
                <w:spacing w:val="-2"/>
              </w:rPr>
              <w:t>员或者联系人员为同</w:t>
            </w:r>
            <w:r>
              <w:rPr>
                <w:spacing w:val="-14"/>
              </w:rPr>
              <w:t>一人；</w:t>
            </w:r>
          </w:p>
          <w:p w14:paraId="48F0B6DB">
            <w:pPr>
              <w:pStyle w:val="25"/>
              <w:spacing w:before="71" w:line="218" w:lineRule="auto"/>
              <w:ind w:left="15"/>
              <w:jc w:val="left"/>
            </w:pPr>
            <w:r>
              <w:rPr>
                <w:spacing w:val="-2"/>
              </w:rPr>
              <w:t>（四）不同投标人的投标文件异常一致或者投标</w:t>
            </w:r>
            <w:r>
              <w:rPr>
                <w:spacing w:val="-3"/>
              </w:rPr>
              <w:t>报价呈规律性差异；</w:t>
            </w:r>
          </w:p>
          <w:p w14:paraId="41E4DF39">
            <w:pPr>
              <w:pStyle w:val="25"/>
              <w:spacing w:before="77" w:line="220" w:lineRule="auto"/>
              <w:ind w:left="15"/>
              <w:jc w:val="left"/>
            </w:pPr>
            <w:r>
              <w:rPr>
                <w:spacing w:val="-4"/>
              </w:rPr>
              <w:t>（五）不同投标人的投标文件相互混装；</w:t>
            </w:r>
          </w:p>
          <w:p w14:paraId="5387B251">
            <w:pPr>
              <w:pStyle w:val="25"/>
              <w:spacing w:before="74" w:line="220" w:lineRule="auto"/>
              <w:ind w:left="15"/>
              <w:jc w:val="left"/>
            </w:pPr>
            <w:r>
              <w:rPr>
                <w:spacing w:val="-2"/>
              </w:rPr>
              <w:t>（六）不同投标人的投标保证金从同一单位</w:t>
            </w:r>
            <w:r>
              <w:rPr>
                <w:spacing w:val="-3"/>
              </w:rPr>
              <w:t>或者个人的账户转出；</w:t>
            </w:r>
          </w:p>
          <w:p w14:paraId="466DE9A2">
            <w:pPr>
              <w:pStyle w:val="25"/>
              <w:spacing w:before="75" w:line="248" w:lineRule="auto"/>
              <w:ind w:left="27" w:right="103" w:hanging="15"/>
              <w:jc w:val="left"/>
            </w:pPr>
            <w:r>
              <w:rPr>
                <w:spacing w:val="-1"/>
              </w:rPr>
              <w:t>不存在南阳市财政局关于防范供应商串通投标促进政府采购公平竞争</w:t>
            </w:r>
            <w:r>
              <w:rPr>
                <w:spacing w:val="-4"/>
              </w:rPr>
              <w:t>的通知（宛财购〔2022〕3号）投标人串通投标的情形：</w:t>
            </w:r>
          </w:p>
          <w:p w14:paraId="6C5D3F41">
            <w:pPr>
              <w:pStyle w:val="25"/>
              <w:spacing w:before="75" w:line="248" w:lineRule="auto"/>
              <w:ind w:left="9" w:right="102" w:firstLine="5"/>
              <w:jc w:val="left"/>
            </w:pPr>
            <w:r>
              <w:rPr>
                <w:spacing w:val="-1"/>
              </w:rPr>
              <w:t>（一）不同供应商的电子投标（响应）文件上传的计算机网卡MAC地</w:t>
            </w:r>
            <w:r>
              <w:rPr>
                <w:spacing w:val="-3"/>
              </w:rPr>
              <w:t>址、CPU序列号和硬盘序列号等硬件信息相</w:t>
            </w:r>
            <w:r>
              <w:rPr>
                <w:spacing w:val="-4"/>
              </w:rPr>
              <w:t>同的；</w:t>
            </w:r>
          </w:p>
          <w:p w14:paraId="183FDB24">
            <w:pPr>
              <w:pStyle w:val="25"/>
              <w:spacing w:before="74" w:line="248" w:lineRule="auto"/>
              <w:ind w:left="8" w:right="138" w:firstLine="6"/>
              <w:jc w:val="left"/>
            </w:pPr>
            <w:r>
              <w:rPr>
                <w:spacing w:val="-2"/>
              </w:rPr>
              <w:t>（二）不同供应商的投标（响应）文件由同一电子设备编制、打印、</w:t>
            </w:r>
            <w:r>
              <w:rPr>
                <w:spacing w:val="-9"/>
              </w:rPr>
              <w:t>加密或上传；</w:t>
            </w:r>
          </w:p>
          <w:p w14:paraId="4AF26319">
            <w:pPr>
              <w:pStyle w:val="25"/>
              <w:spacing w:before="76" w:line="219" w:lineRule="auto"/>
              <w:ind w:left="15"/>
              <w:jc w:val="left"/>
            </w:pPr>
            <w:r>
              <w:rPr>
                <w:spacing w:val="-2"/>
              </w:rPr>
              <w:t>（三）不同供应商的投标（响应）文件由同一电子设</w:t>
            </w:r>
            <w:r>
              <w:rPr>
                <w:spacing w:val="-3"/>
              </w:rPr>
              <w:t>备打印、复印；</w:t>
            </w:r>
          </w:p>
          <w:p w14:paraId="5897F008">
            <w:pPr>
              <w:pStyle w:val="25"/>
              <w:spacing w:before="75" w:line="248" w:lineRule="auto"/>
              <w:ind w:left="32" w:right="103" w:hanging="17"/>
              <w:jc w:val="left"/>
            </w:pPr>
            <w:r>
              <w:rPr>
                <w:spacing w:val="-1"/>
              </w:rPr>
              <w:t>（四）不同供应商的投标（响应）文件由同一人送达或分发，或者不</w:t>
            </w:r>
            <w:r>
              <w:rPr>
                <w:spacing w:val="-3"/>
              </w:rPr>
              <w:t>同供应商的联系人为同一人或不同联系人的联系电话一致的；</w:t>
            </w:r>
          </w:p>
          <w:p w14:paraId="3F9E1F7D">
            <w:pPr>
              <w:pStyle w:val="25"/>
              <w:spacing w:before="75" w:line="249" w:lineRule="auto"/>
              <w:ind w:left="8" w:right="103" w:firstLine="6"/>
              <w:jc w:val="left"/>
            </w:pPr>
            <w:r>
              <w:rPr>
                <w:spacing w:val="-1"/>
              </w:rPr>
              <w:t>（五）不同供应商的投标（响应）文件内容存在两处以上细节错误一</w:t>
            </w:r>
            <w:r>
              <w:rPr>
                <w:spacing w:val="-17"/>
              </w:rPr>
              <w:t>致；</w:t>
            </w:r>
          </w:p>
          <w:p w14:paraId="4DDC029C">
            <w:pPr>
              <w:pStyle w:val="25"/>
              <w:spacing w:before="73" w:line="248" w:lineRule="auto"/>
              <w:ind w:left="10" w:right="119" w:firstLine="4"/>
              <w:jc w:val="left"/>
            </w:pPr>
            <w:r>
              <w:rPr>
                <w:spacing w:val="-1"/>
              </w:rPr>
              <w:t>（六）不同供应商的法定代表人、委托代理人、项目经理、项</w:t>
            </w:r>
            <w:r>
              <w:rPr>
                <w:spacing w:val="-2"/>
              </w:rPr>
              <w:t>目负责</w:t>
            </w:r>
            <w:r>
              <w:rPr>
                <w:spacing w:val="-3"/>
              </w:rPr>
              <w:t>人等由同一单位缴纳社会保险或者领取报酬</w:t>
            </w:r>
            <w:r>
              <w:rPr>
                <w:spacing w:val="-4"/>
              </w:rPr>
              <w:t>的；</w:t>
            </w:r>
          </w:p>
          <w:p w14:paraId="464F4B85">
            <w:pPr>
              <w:pStyle w:val="25"/>
              <w:spacing w:before="74" w:line="249" w:lineRule="auto"/>
              <w:ind w:left="47" w:right="103" w:hanging="32"/>
              <w:jc w:val="left"/>
            </w:pPr>
            <w:r>
              <w:rPr>
                <w:spacing w:val="-1"/>
              </w:rPr>
              <w:t>（七）不同供应商投标（响应）文件中的法定代表人或负责人签名出</w:t>
            </w:r>
            <w:r>
              <w:rPr>
                <w:spacing w:val="-13"/>
              </w:rPr>
              <w:t>自同一人之手；</w:t>
            </w:r>
          </w:p>
          <w:p w14:paraId="31F6AC71">
            <w:pPr>
              <w:pStyle w:val="25"/>
              <w:spacing w:before="74" w:line="205" w:lineRule="auto"/>
              <w:ind w:left="15"/>
              <w:jc w:val="left"/>
            </w:pPr>
            <w:r>
              <w:rPr>
                <w:spacing w:val="-4"/>
              </w:rPr>
              <w:t>（八）其他涉嫌串通的情形。</w:t>
            </w:r>
          </w:p>
        </w:tc>
      </w:tr>
      <w:tr w14:paraId="0A02D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10" w:type="dxa"/>
            <w:vAlign w:val="center"/>
          </w:tcPr>
          <w:p w14:paraId="24D85851">
            <w:pPr>
              <w:pStyle w:val="25"/>
              <w:spacing w:before="250" w:line="241" w:lineRule="auto"/>
              <w:ind w:left="146"/>
              <w:jc w:val="center"/>
            </w:pPr>
            <w:r>
              <w:rPr>
                <w:spacing w:val="-7"/>
              </w:rPr>
              <w:t>12</w:t>
            </w:r>
          </w:p>
        </w:tc>
        <w:tc>
          <w:tcPr>
            <w:tcW w:w="1559" w:type="dxa"/>
            <w:vAlign w:val="center"/>
          </w:tcPr>
          <w:p w14:paraId="69559B18">
            <w:pPr>
              <w:pStyle w:val="25"/>
              <w:spacing w:before="249" w:line="219" w:lineRule="auto"/>
              <w:jc w:val="center"/>
            </w:pPr>
            <w:r>
              <w:rPr>
                <w:spacing w:val="-6"/>
              </w:rPr>
              <w:t>附加条件</w:t>
            </w:r>
          </w:p>
        </w:tc>
        <w:tc>
          <w:tcPr>
            <w:tcW w:w="7308" w:type="dxa"/>
            <w:vAlign w:val="center"/>
          </w:tcPr>
          <w:p w14:paraId="56659AB1">
            <w:pPr>
              <w:pStyle w:val="25"/>
              <w:spacing w:before="249" w:line="219" w:lineRule="auto"/>
              <w:ind w:left="11"/>
              <w:jc w:val="left"/>
            </w:pPr>
            <w:r>
              <w:rPr>
                <w:spacing w:val="-3"/>
              </w:rPr>
              <w:t>投标文件未含有采购人不能接受的附加条件的。</w:t>
            </w:r>
          </w:p>
        </w:tc>
      </w:tr>
      <w:tr w14:paraId="13304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10" w:type="dxa"/>
            <w:vAlign w:val="center"/>
          </w:tcPr>
          <w:p w14:paraId="13C7B09E">
            <w:pPr>
              <w:pStyle w:val="25"/>
              <w:spacing w:before="263"/>
              <w:ind w:left="146"/>
              <w:jc w:val="center"/>
            </w:pPr>
            <w:r>
              <w:rPr>
                <w:spacing w:val="-7"/>
              </w:rPr>
              <w:t>13</w:t>
            </w:r>
          </w:p>
        </w:tc>
        <w:tc>
          <w:tcPr>
            <w:tcW w:w="1559" w:type="dxa"/>
            <w:vAlign w:val="center"/>
          </w:tcPr>
          <w:p w14:paraId="7E9DEB0B">
            <w:pPr>
              <w:pStyle w:val="25"/>
              <w:spacing w:before="264" w:line="220" w:lineRule="auto"/>
              <w:ind w:left="8"/>
              <w:jc w:val="center"/>
            </w:pPr>
            <w:r>
              <w:rPr>
                <w:spacing w:val="-2"/>
              </w:rPr>
              <w:t>其他无效情形</w:t>
            </w:r>
          </w:p>
        </w:tc>
        <w:tc>
          <w:tcPr>
            <w:tcW w:w="7308" w:type="dxa"/>
            <w:vAlign w:val="center"/>
          </w:tcPr>
          <w:p w14:paraId="62962133">
            <w:pPr>
              <w:pStyle w:val="25"/>
              <w:spacing w:before="84" w:line="242" w:lineRule="auto"/>
              <w:ind w:left="13" w:right="103" w:hanging="2"/>
              <w:jc w:val="left"/>
            </w:pPr>
            <w:r>
              <w:rPr>
                <w:spacing w:val="-1"/>
              </w:rPr>
              <w:t>投标人、投标文件不存在不符合法律、法规和招标文件规定的其他无</w:t>
            </w:r>
            <w:r>
              <w:rPr>
                <w:spacing w:val="-10"/>
              </w:rPr>
              <w:t>效情形。</w:t>
            </w:r>
          </w:p>
        </w:tc>
      </w:tr>
    </w:tbl>
    <w:p w14:paraId="69AB4CB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2.技术审查。</w:t>
      </w:r>
    </w:p>
    <w:p w14:paraId="3C3B677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☑货物类，审查投标设备的技术指标、技术性能或产品技术说明、项目供货方案、培训计划和强制节能产品证明文件等是否符合招标要求。</w:t>
      </w:r>
    </w:p>
    <w:p w14:paraId="5198861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□服务类，审查服务方案、人员配备方案及人员基本情况等是否符合招标要求。</w:t>
      </w:r>
    </w:p>
    <w:p w14:paraId="4862D29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3.评标委员会将通过审查确定每一投标人是否对招标文件做出了实质性响应。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42F1DC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4.投标文件的澄清</w:t>
      </w:r>
    </w:p>
    <w:p w14:paraId="47C28E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4.1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0C96514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4.2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7E96ECC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4.3投标人的澄清、说明或补正文件是投标文件的组成部分，并取代投标文件中被澄清、说明或补正的部分。</w:t>
      </w:r>
    </w:p>
    <w:p w14:paraId="5989463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五.评标方法和评标标准</w:t>
      </w:r>
    </w:p>
    <w:p w14:paraId="68D5904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1.本项目采用的评标方法为：</w:t>
      </w:r>
    </w:p>
    <w:p w14:paraId="6CF538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67C75B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w w:val="99"/>
          <w:sz w:val="24"/>
          <w:szCs w:val="24"/>
        </w:rPr>
        <w:t>□</w:t>
      </w:r>
      <w:r>
        <w:rPr>
          <w:rFonts w:hint="eastAsia" w:ascii="宋体" w:hAnsi="宋体" w:eastAsia="宋体" w:cs="宋体"/>
          <w:spacing w:val="0"/>
          <w:sz w:val="24"/>
          <w:szCs w:val="24"/>
        </w:rPr>
        <w:t>最低评标价法，指投标文件满足招标文件全部实质性要求，且投标报价最低的投标人为中标候选人的评标方法。</w:t>
      </w:r>
    </w:p>
    <w:p w14:paraId="1920E96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采用最低评标价法时，提供相同品牌产品的不同投标人参加同一合同项下投标的，以其中通过资格审查、符合性审查且报价最低的参加评标；报价相同的，由采购人或者采购人委托评标委员会按照下述方法确定一个参加评标的投标人，其他投标无效。</w:t>
      </w:r>
    </w:p>
    <w:p w14:paraId="6ED5A9D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w w:val="97"/>
          <w:sz w:val="24"/>
          <w:szCs w:val="24"/>
        </w:rPr>
        <w:t>□</w:t>
      </w:r>
      <w:r>
        <w:rPr>
          <w:rFonts w:hint="eastAsia" w:ascii="宋体" w:hAnsi="宋体" w:eastAsia="宋体" w:cs="宋体"/>
          <w:spacing w:val="0"/>
          <w:sz w:val="24"/>
          <w:szCs w:val="24"/>
        </w:rPr>
        <w:t>其他方式，具体要求：。</w:t>
      </w:r>
    </w:p>
    <w:p w14:paraId="100B0F3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2.非政府强制采购的节能产品或环境标志产品，依据品目清单和认证证书实施政府优先采购。优先采购的具体规定</w:t>
      </w:r>
      <w:r>
        <w:rPr>
          <w:rFonts w:hint="eastAsia" w:ascii="宋体" w:hAnsi="宋体" w:eastAsia="宋体" w:cs="宋体"/>
          <w:spacing w:val="0"/>
          <w:sz w:val="24"/>
          <w:szCs w:val="24"/>
          <w:u w:val="single" w:color="auto"/>
        </w:rPr>
        <w:t>/</w:t>
      </w:r>
      <w:r>
        <w:rPr>
          <w:rFonts w:hint="eastAsia" w:ascii="宋体" w:hAnsi="宋体" w:eastAsia="宋体" w:cs="宋体"/>
          <w:spacing w:val="0"/>
          <w:sz w:val="24"/>
          <w:szCs w:val="24"/>
        </w:rPr>
        <w:t>（如涉及）。</w:t>
      </w:r>
    </w:p>
    <w:p w14:paraId="7A850CE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3.关于无线局域网认证产品政府采购清单中的产品，优先采购的具体规定</w:t>
      </w:r>
      <w:r>
        <w:rPr>
          <w:rFonts w:hint="eastAsia" w:ascii="宋体" w:hAnsi="宋体" w:eastAsia="宋体" w:cs="宋体"/>
          <w:spacing w:val="0"/>
          <w:sz w:val="24"/>
          <w:szCs w:val="24"/>
          <w:u w:val="single" w:color="auto"/>
        </w:rPr>
        <w:t>/</w:t>
      </w:r>
      <w:r>
        <w:rPr>
          <w:rFonts w:hint="eastAsia" w:ascii="宋体" w:hAnsi="宋体" w:eastAsia="宋体" w:cs="宋体"/>
          <w:spacing w:val="0"/>
          <w:sz w:val="24"/>
          <w:szCs w:val="24"/>
        </w:rPr>
        <w:t>（如涉及）。</w:t>
      </w:r>
    </w:p>
    <w:p w14:paraId="5478BC1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4.确定中标候选人名单</w:t>
      </w:r>
    </w:p>
    <w:p w14:paraId="56E3A47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4.1采用综合评分法时，提供相同品牌产品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9BE1F2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□随机抽取</w:t>
      </w:r>
    </w:p>
    <w:p w14:paraId="3147808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☑其他方式，具体要求：</w:t>
      </w:r>
      <w:r>
        <w:rPr>
          <w:rFonts w:hint="eastAsia" w:ascii="宋体" w:hAnsi="宋体" w:eastAsia="宋体" w:cs="宋体"/>
          <w:spacing w:val="0"/>
          <w:sz w:val="24"/>
          <w:szCs w:val="24"/>
          <w:u w:val="single" w:color="auto"/>
        </w:rPr>
        <w:t>优先选择报价低的</w:t>
      </w:r>
      <w:r>
        <w:rPr>
          <w:rFonts w:hint="eastAsia" w:ascii="宋体" w:hAnsi="宋体" w:eastAsia="宋体" w:cs="宋体"/>
          <w:spacing w:val="0"/>
          <w:sz w:val="24"/>
          <w:szCs w:val="24"/>
        </w:rPr>
        <w:t>。</w:t>
      </w:r>
    </w:p>
    <w:p w14:paraId="61FAF13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4.2采用综合评分法时，投标人的排名按得分顺序从高到低排列；得分相同的，按投标报价由低到高顺序排列；得分且投标报价相同的，按技术指标优劣顺序排列。</w:t>
      </w:r>
    </w:p>
    <w:p w14:paraId="2E160A8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4.3采用最低评标价法时，评标结果按照投标报价由低到高顺序排列。投标报价相同的并列。投标文件满足招标文件全部实质性要求且投标报价最低的投标人为排名第一的中标候选人。</w:t>
      </w:r>
    </w:p>
    <w:p w14:paraId="58173E9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4.4评标委员会要对评分汇总情况进行复核，特别是对排名第一的、报价最低的、投标文件被认定为无效的情形进行重点复核。</w:t>
      </w:r>
    </w:p>
    <w:p w14:paraId="4CECAC9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4.5评标委员会将根据各投标人的评标排序，依次推荐本项目（各采购包）的中标候选人，起草并签署评标报告。本项目（采购包）评标委员会共推荐3名中标候选人。</w:t>
      </w:r>
    </w:p>
    <w:p w14:paraId="1199B06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5.报告违法行为</w:t>
      </w:r>
    </w:p>
    <w:p w14:paraId="5983AF9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评标委员会在评标过程中发现投标人有行贿、提供虚假材料或者串通等违法行为时，有向采购人、采购代理机构或者有关部门报告的职责。</w:t>
      </w:r>
    </w:p>
    <w:p w14:paraId="59732D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6.确定中标人</w:t>
      </w:r>
    </w:p>
    <w:p w14:paraId="5E8B82E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□根据采购人授权，评委会根据排名顺序直接确定排名第一的中标候选人为中标人。</w:t>
      </w:r>
    </w:p>
    <w:p w14:paraId="072ED6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☑采购人应当在收到评标报告之日起5个工作日内，在评标报告确定的中标候选人名单中按顺序确定中标人。</w:t>
      </w:r>
    </w:p>
    <w:p w14:paraId="5A63B21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7.投标人存在下列情况之一的，投标无效：</w:t>
      </w:r>
    </w:p>
    <w:p w14:paraId="07FE8B6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7.1投标文件未按招标文件要求签署、盖章的；</w:t>
      </w:r>
    </w:p>
    <w:p w14:paraId="7D0708A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7.2不具备招标文件中规定的资格要求的；</w:t>
      </w:r>
    </w:p>
    <w:p w14:paraId="5380287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7.3报价超过招标文件中规定的预算金额或者最高限价的；</w:t>
      </w:r>
    </w:p>
    <w:p w14:paraId="570F4E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7.4投标文件含有采购人不能接受的附加条件的；</w:t>
      </w:r>
    </w:p>
    <w:p w14:paraId="5355DA2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7.5不符合应提交投标文件资料数量要求的；</w:t>
      </w:r>
    </w:p>
    <w:p w14:paraId="34A671F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7.6开标解密时未在规定时间（30分钟）内进行解密成功的视为撤销其投标文件（因电子开标系统原因除外）；</w:t>
      </w:r>
    </w:p>
    <w:p w14:paraId="6620CCD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7.7电子投标文件未使用CA认证并加密的；</w:t>
      </w:r>
    </w:p>
    <w:p w14:paraId="19BCE6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7.8未在投标截止时间前完成上传的；</w:t>
      </w:r>
    </w:p>
    <w:p w14:paraId="694807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7.9法律、法规和招标文件规定的其他无效情形。</w:t>
      </w:r>
    </w:p>
    <w:p w14:paraId="0FFF7DA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8.在招标采购中，出现下列情形之一的，应予废标：</w:t>
      </w:r>
    </w:p>
    <w:p w14:paraId="68C38D1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8.1符合专业条件的供应商或者对招标文件作实质性响应的供应商不足三家的；</w:t>
      </w:r>
    </w:p>
    <w:p w14:paraId="3F889EC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8.2出现影响采购公正的违法、违规行为的；</w:t>
      </w:r>
    </w:p>
    <w:p w14:paraId="6FFF33D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8.3投标人的报价均超过了预算金额，采购人不能支付的；</w:t>
      </w:r>
    </w:p>
    <w:p w14:paraId="7EDDAB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8.4因重大变故，采购任务取消的。</w:t>
      </w:r>
    </w:p>
    <w:p w14:paraId="5287778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pPr>
      <w:r>
        <w:rPr>
          <w:rFonts w:hint="eastAsia" w:ascii="宋体" w:hAnsi="宋体" w:eastAsia="宋体" w:cs="宋体"/>
          <w:spacing w:val="0"/>
          <w:sz w:val="24"/>
          <w:szCs w:val="24"/>
        </w:rPr>
        <w:t>废标后，应当在指定媒体发布公告，将废标理由通知所有投标人。</w:t>
      </w:r>
    </w:p>
    <w:p w14:paraId="419EA5F7">
      <w:pPr>
        <w:spacing w:before="78" w:line="214" w:lineRule="auto"/>
        <w:jc w:val="center"/>
        <w:outlineLvl w:val="1"/>
        <w:rPr>
          <w:rFonts w:ascii="宋体" w:hAnsi="宋体" w:eastAsia="宋体" w:cs="宋体"/>
          <w:sz w:val="24"/>
          <w:szCs w:val="24"/>
          <w:highlight w:val="none"/>
        </w:rPr>
      </w:pPr>
      <w:bookmarkStart w:id="10" w:name="_Toc11879"/>
      <w:r>
        <w:rPr>
          <w:rFonts w:hint="eastAsia" w:ascii="宋体" w:hAnsi="宋体" w:eastAsia="宋体" w:cs="宋体"/>
          <w:b/>
          <w:bCs/>
          <w:spacing w:val="-6"/>
          <w:sz w:val="24"/>
          <w:szCs w:val="24"/>
          <w:highlight w:val="none"/>
          <w:lang w:val="en-US" w:eastAsia="zh-CN"/>
        </w:rPr>
        <w:t>一标段</w:t>
      </w:r>
      <w:r>
        <w:rPr>
          <w:rFonts w:ascii="宋体" w:hAnsi="宋体" w:eastAsia="宋体" w:cs="宋体"/>
          <w:b/>
          <w:bCs/>
          <w:spacing w:val="-6"/>
          <w:sz w:val="24"/>
          <w:szCs w:val="24"/>
          <w:highlight w:val="none"/>
        </w:rPr>
        <w:t>评分标准</w:t>
      </w:r>
      <w:bookmarkEnd w:id="10"/>
    </w:p>
    <w:tbl>
      <w:tblPr>
        <w:tblStyle w:val="24"/>
        <w:tblW w:w="932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4"/>
        <w:gridCol w:w="1115"/>
        <w:gridCol w:w="1301"/>
        <w:gridCol w:w="6311"/>
      </w:tblGrid>
      <w:tr w14:paraId="403CA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trPr>
        <w:tc>
          <w:tcPr>
            <w:tcW w:w="594" w:type="dxa"/>
            <w:vAlign w:val="center"/>
          </w:tcPr>
          <w:p w14:paraId="6E2FC7A7">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序号</w:t>
            </w:r>
          </w:p>
        </w:tc>
        <w:tc>
          <w:tcPr>
            <w:tcW w:w="1115" w:type="dxa"/>
            <w:vAlign w:val="center"/>
          </w:tcPr>
          <w:p w14:paraId="2D90BAF0">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评分因素</w:t>
            </w:r>
          </w:p>
        </w:tc>
        <w:tc>
          <w:tcPr>
            <w:tcW w:w="1301" w:type="dxa"/>
            <w:vAlign w:val="center"/>
          </w:tcPr>
          <w:p w14:paraId="6C37892C">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分值</w:t>
            </w:r>
          </w:p>
        </w:tc>
        <w:tc>
          <w:tcPr>
            <w:tcW w:w="6311" w:type="dxa"/>
            <w:vAlign w:val="center"/>
          </w:tcPr>
          <w:p w14:paraId="4E721196">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评分标准</w:t>
            </w:r>
          </w:p>
        </w:tc>
      </w:tr>
      <w:tr w14:paraId="4693C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1" w:hRule="atLeast"/>
        </w:trPr>
        <w:tc>
          <w:tcPr>
            <w:tcW w:w="594" w:type="dxa"/>
            <w:vAlign w:val="center"/>
          </w:tcPr>
          <w:p w14:paraId="1944ADE7">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1</w:t>
            </w:r>
          </w:p>
        </w:tc>
        <w:tc>
          <w:tcPr>
            <w:tcW w:w="1115" w:type="dxa"/>
            <w:vAlign w:val="center"/>
          </w:tcPr>
          <w:p w14:paraId="5BE299A0">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投标报价</w:t>
            </w:r>
          </w:p>
        </w:tc>
        <w:tc>
          <w:tcPr>
            <w:tcW w:w="1301" w:type="dxa"/>
            <w:vAlign w:val="center"/>
          </w:tcPr>
          <w:p w14:paraId="069AE4FE">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30分</w:t>
            </w:r>
          </w:p>
        </w:tc>
        <w:tc>
          <w:tcPr>
            <w:tcW w:w="6311" w:type="dxa"/>
            <w:vAlign w:val="top"/>
          </w:tcPr>
          <w:p w14:paraId="41838B8D">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满足招标文件要求且投标价格最低的投标报价为评标基准价，其价格分为满分30分，其他投标人的价格分统一按照下列公式计算：</w:t>
            </w:r>
          </w:p>
          <w:p w14:paraId="754E238E">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投标报价得分=（评标基准价/投标报价）×30</w:t>
            </w:r>
          </w:p>
          <w:p w14:paraId="1C9FE450">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中小企业声明函》或《残疾人福利性单位声明函》或省级以上监狱管理局、戒毒管理局（含新疆生产建设兵团）出具的属于监狱企业的证明文件的投标人，其投标报价扣除20%后参与评审。参与优惠企业的报价=投标报价*（1-20%）。对于同时属于小微企业、监狱企业或残疾人福利性单位的，不重复进行投标报价扣除。</w:t>
            </w:r>
          </w:p>
        </w:tc>
      </w:tr>
      <w:tr w14:paraId="21DAB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594" w:type="dxa"/>
            <w:vMerge w:val="restart"/>
            <w:vAlign w:val="center"/>
          </w:tcPr>
          <w:p w14:paraId="297883A5">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2</w:t>
            </w:r>
          </w:p>
        </w:tc>
        <w:tc>
          <w:tcPr>
            <w:tcW w:w="1115" w:type="dxa"/>
            <w:vMerge w:val="restart"/>
            <w:vAlign w:val="center"/>
          </w:tcPr>
          <w:p w14:paraId="2B756F83">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技术部分</w:t>
            </w:r>
          </w:p>
        </w:tc>
        <w:tc>
          <w:tcPr>
            <w:tcW w:w="1301" w:type="dxa"/>
            <w:vAlign w:val="center"/>
          </w:tcPr>
          <w:p w14:paraId="42B1623A">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技术参数</w:t>
            </w:r>
          </w:p>
          <w:p w14:paraId="4A9E6B24">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（15分）</w:t>
            </w:r>
          </w:p>
        </w:tc>
        <w:tc>
          <w:tcPr>
            <w:tcW w:w="6311" w:type="dxa"/>
            <w:vAlign w:val="top"/>
          </w:tcPr>
          <w:p w14:paraId="01C295A8">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供应商提供的产品技术参数及要求符合招标文件技术参数要求，全部满足得基础分15分</w:t>
            </w:r>
            <w:r>
              <w:rPr>
                <w:rFonts w:hint="eastAsia" w:ascii="宋体" w:hAnsi="宋体" w:eastAsia="宋体" w:cs="宋体"/>
                <w:spacing w:val="0"/>
                <w:sz w:val="21"/>
                <w:szCs w:val="21"/>
                <w:lang w:eastAsia="zh-CN"/>
              </w:rPr>
              <w:t>，</w:t>
            </w:r>
            <w:r>
              <w:rPr>
                <w:rFonts w:hint="eastAsia" w:ascii="宋体" w:hAnsi="宋体" w:eastAsia="宋体" w:cs="宋体"/>
                <w:spacing w:val="0"/>
                <w:sz w:val="21"/>
                <w:szCs w:val="21"/>
                <w:lang w:val="en-US" w:eastAsia="zh-CN"/>
              </w:rPr>
              <w:t>不满足不得分。</w:t>
            </w:r>
          </w:p>
        </w:tc>
      </w:tr>
      <w:tr w14:paraId="5787E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594" w:type="dxa"/>
            <w:vMerge w:val="continue"/>
            <w:tcBorders>
              <w:bottom w:val="single" w:color="auto" w:sz="4" w:space="0"/>
            </w:tcBorders>
            <w:vAlign w:val="center"/>
          </w:tcPr>
          <w:p w14:paraId="47DB3CE8">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rPr>
            </w:pPr>
          </w:p>
        </w:tc>
        <w:tc>
          <w:tcPr>
            <w:tcW w:w="1115" w:type="dxa"/>
            <w:vMerge w:val="continue"/>
            <w:tcBorders>
              <w:bottom w:val="single" w:color="auto" w:sz="4" w:space="0"/>
            </w:tcBorders>
            <w:vAlign w:val="center"/>
          </w:tcPr>
          <w:p w14:paraId="41B9BE9A">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rPr>
            </w:pPr>
          </w:p>
        </w:tc>
        <w:tc>
          <w:tcPr>
            <w:tcW w:w="1301" w:type="dxa"/>
            <w:vAlign w:val="center"/>
          </w:tcPr>
          <w:p w14:paraId="3257FFA4">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项目实施方案</w:t>
            </w:r>
          </w:p>
          <w:p w14:paraId="1E6F4D76">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（25分）</w:t>
            </w:r>
          </w:p>
        </w:tc>
        <w:tc>
          <w:tcPr>
            <w:tcW w:w="6311" w:type="dxa"/>
            <w:vAlign w:val="top"/>
          </w:tcPr>
          <w:p w14:paraId="057F528B">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spacing w:val="0"/>
                <w:sz w:val="21"/>
                <w:szCs w:val="21"/>
                <w:lang w:val="en-US" w:eastAsia="en-US"/>
              </w:rPr>
            </w:pPr>
            <w:r>
              <w:rPr>
                <w:rFonts w:hint="eastAsia" w:ascii="宋体" w:hAnsi="宋体" w:eastAsia="宋体" w:cs="宋体"/>
                <w:spacing w:val="0"/>
                <w:sz w:val="21"/>
                <w:szCs w:val="21"/>
                <w:lang w:val="en-US" w:eastAsia="en-US"/>
              </w:rPr>
              <w:t xml:space="preserve">（1）产品按期供货保障及配送方案。 </w:t>
            </w:r>
          </w:p>
          <w:p w14:paraId="2B3B0867">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spacing w:val="0"/>
                <w:sz w:val="21"/>
                <w:szCs w:val="21"/>
                <w:lang w:val="en-US" w:eastAsia="en-US"/>
              </w:rPr>
            </w:pPr>
            <w:r>
              <w:rPr>
                <w:rFonts w:hint="eastAsia" w:ascii="宋体" w:hAnsi="宋体" w:eastAsia="宋体" w:cs="宋体"/>
                <w:spacing w:val="0"/>
                <w:sz w:val="21"/>
                <w:szCs w:val="21"/>
                <w:lang w:val="en-US" w:eastAsia="en-US"/>
              </w:rPr>
              <w:t xml:space="preserve">（2）产品使用技术及培训措施。 </w:t>
            </w:r>
          </w:p>
          <w:p w14:paraId="11CC1DCA">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spacing w:val="0"/>
                <w:sz w:val="21"/>
                <w:szCs w:val="21"/>
                <w:lang w:val="en-US" w:eastAsia="en-US"/>
              </w:rPr>
            </w:pPr>
            <w:r>
              <w:rPr>
                <w:rFonts w:hint="eastAsia" w:ascii="宋体" w:hAnsi="宋体" w:eastAsia="宋体" w:cs="宋体"/>
                <w:spacing w:val="0"/>
                <w:sz w:val="21"/>
                <w:szCs w:val="21"/>
                <w:lang w:val="en-US" w:eastAsia="en-US"/>
              </w:rPr>
              <w:t xml:space="preserve">（3）产品质量控制的主要技术措施。 </w:t>
            </w:r>
          </w:p>
          <w:p w14:paraId="331B84F0">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spacing w:val="0"/>
                <w:sz w:val="21"/>
                <w:szCs w:val="21"/>
                <w:lang w:val="en-US" w:eastAsia="en-US"/>
              </w:rPr>
            </w:pPr>
            <w:r>
              <w:rPr>
                <w:rFonts w:hint="eastAsia" w:ascii="宋体" w:hAnsi="宋体" w:eastAsia="宋体" w:cs="宋体"/>
                <w:spacing w:val="0"/>
                <w:sz w:val="21"/>
                <w:szCs w:val="21"/>
                <w:lang w:val="en-US" w:eastAsia="en-US"/>
              </w:rPr>
              <w:t xml:space="preserve">（4）产品因质量问题造成不良影响，拟采取的措施。 </w:t>
            </w:r>
          </w:p>
          <w:p w14:paraId="4BF62AFB">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spacing w:val="0"/>
                <w:sz w:val="21"/>
                <w:szCs w:val="21"/>
                <w:lang w:val="en-US" w:eastAsia="en-US"/>
              </w:rPr>
            </w:pPr>
            <w:r>
              <w:rPr>
                <w:rFonts w:hint="eastAsia" w:ascii="宋体" w:hAnsi="宋体" w:eastAsia="宋体" w:cs="宋体"/>
                <w:spacing w:val="0"/>
                <w:sz w:val="21"/>
                <w:szCs w:val="21"/>
                <w:lang w:val="en-US" w:eastAsia="en-US"/>
              </w:rPr>
              <w:t xml:space="preserve">（5）产品服务方案中的安全保障措施。 </w:t>
            </w:r>
          </w:p>
          <w:p w14:paraId="6745183E">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spacing w:val="0"/>
                <w:sz w:val="21"/>
                <w:szCs w:val="21"/>
                <w:lang w:val="en-US" w:eastAsia="en-US"/>
              </w:rPr>
            </w:pPr>
            <w:r>
              <w:rPr>
                <w:rFonts w:hint="eastAsia" w:ascii="宋体" w:hAnsi="宋体" w:eastAsia="宋体" w:cs="宋体"/>
                <w:spacing w:val="0"/>
                <w:sz w:val="21"/>
                <w:szCs w:val="21"/>
                <w:lang w:val="en-US" w:eastAsia="en-US"/>
              </w:rPr>
              <w:t xml:space="preserve">以上共 5 项，每项按照以下标准进行打分，共计25分。 </w:t>
            </w:r>
          </w:p>
          <w:p w14:paraId="2679C3BB">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spacing w:val="0"/>
                <w:sz w:val="21"/>
                <w:szCs w:val="21"/>
                <w:lang w:val="en-US" w:eastAsia="en-US"/>
              </w:rPr>
            </w:pPr>
            <w:r>
              <w:rPr>
                <w:rFonts w:hint="eastAsia" w:ascii="宋体" w:hAnsi="宋体" w:eastAsia="宋体" w:cs="宋体"/>
                <w:spacing w:val="0"/>
                <w:sz w:val="21"/>
                <w:szCs w:val="21"/>
                <w:lang w:val="en-US" w:eastAsia="en-US"/>
              </w:rPr>
              <w:t xml:space="preserve">① 投标人提供的上述内容在科学性、合理性、本项目针对性、完善程度非常全面准确的，得25分； </w:t>
            </w:r>
          </w:p>
          <w:p w14:paraId="672907D4">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spacing w:val="0"/>
                <w:sz w:val="21"/>
                <w:szCs w:val="21"/>
                <w:lang w:val="en-US" w:eastAsia="en-US"/>
              </w:rPr>
            </w:pPr>
            <w:r>
              <w:rPr>
                <w:rFonts w:hint="eastAsia" w:ascii="宋体" w:hAnsi="宋体" w:eastAsia="宋体" w:cs="宋体"/>
                <w:spacing w:val="0"/>
                <w:sz w:val="21"/>
                <w:szCs w:val="21"/>
                <w:lang w:val="en-US" w:eastAsia="en-US"/>
              </w:rPr>
              <w:t xml:space="preserve">②投标人提供的上述内容在科学性、合理性、本项目针对性、完善程度比较全面 的，得15分； </w:t>
            </w:r>
          </w:p>
          <w:p w14:paraId="6DCD032F">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spacing w:val="0"/>
                <w:sz w:val="21"/>
                <w:szCs w:val="21"/>
                <w:lang w:val="en-US" w:eastAsia="en-US"/>
              </w:rPr>
            </w:pPr>
            <w:r>
              <w:rPr>
                <w:rFonts w:hint="eastAsia" w:ascii="宋体" w:hAnsi="宋体" w:eastAsia="宋体" w:cs="宋体"/>
                <w:spacing w:val="0"/>
                <w:sz w:val="21"/>
                <w:szCs w:val="21"/>
                <w:lang w:val="en-US" w:eastAsia="en-US"/>
              </w:rPr>
              <w:t xml:space="preserve">③投标人提供的上述内容在科学性、合理性、本项目针对性、完善程度上一般，得5分。 </w:t>
            </w:r>
          </w:p>
          <w:p w14:paraId="2D7C1137">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spacing w:val="0"/>
                <w:sz w:val="21"/>
                <w:szCs w:val="21"/>
              </w:rPr>
            </w:pPr>
            <w:r>
              <w:rPr>
                <w:rFonts w:hint="eastAsia" w:ascii="宋体" w:hAnsi="宋体" w:eastAsia="宋体" w:cs="宋体"/>
                <w:spacing w:val="0"/>
                <w:sz w:val="21"/>
                <w:szCs w:val="21"/>
                <w:lang w:val="en-US" w:eastAsia="en-US"/>
              </w:rPr>
              <w:t>④投标人没有提供上述内容，或提供的不完整的，得0分。</w:t>
            </w:r>
          </w:p>
        </w:tc>
      </w:tr>
      <w:tr w14:paraId="4CE1B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594" w:type="dxa"/>
            <w:vMerge w:val="restart"/>
            <w:vAlign w:val="center"/>
          </w:tcPr>
          <w:p w14:paraId="074E03B0">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3</w:t>
            </w:r>
          </w:p>
        </w:tc>
        <w:tc>
          <w:tcPr>
            <w:tcW w:w="1115" w:type="dxa"/>
            <w:vMerge w:val="restart"/>
            <w:vAlign w:val="center"/>
          </w:tcPr>
          <w:p w14:paraId="5E3E57EB">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综合部分</w:t>
            </w:r>
          </w:p>
        </w:tc>
        <w:tc>
          <w:tcPr>
            <w:tcW w:w="1301" w:type="dxa"/>
            <w:vAlign w:val="center"/>
          </w:tcPr>
          <w:p w14:paraId="33EB202C">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企业业绩</w:t>
            </w:r>
          </w:p>
          <w:p w14:paraId="246D23D4">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(4分)</w:t>
            </w:r>
          </w:p>
        </w:tc>
        <w:tc>
          <w:tcPr>
            <w:tcW w:w="6311" w:type="dxa"/>
            <w:vAlign w:val="top"/>
          </w:tcPr>
          <w:p w14:paraId="1EFF24BE">
            <w:pPr>
              <w:pStyle w:val="25"/>
              <w:keepNext w:val="0"/>
              <w:keepLines w:val="0"/>
              <w:pageBreakBefore w:val="0"/>
              <w:widowControl/>
              <w:wordWrap/>
              <w:overflowPunct/>
              <w:topLinePunct w:val="0"/>
              <w:bidi w:val="0"/>
              <w:spacing w:before="82" w:line="360" w:lineRule="exact"/>
              <w:ind w:right="101"/>
              <w:rPr>
                <w:rFonts w:hint="eastAsia" w:ascii="宋体" w:hAnsi="宋体" w:eastAsia="宋体" w:cs="宋体"/>
                <w:spacing w:val="0"/>
                <w:sz w:val="21"/>
                <w:szCs w:val="21"/>
              </w:rPr>
            </w:pPr>
            <w:r>
              <w:rPr>
                <w:rFonts w:hint="eastAsia" w:ascii="宋体" w:hAnsi="宋体" w:eastAsia="宋体" w:cs="宋体"/>
                <w:spacing w:val="0"/>
                <w:sz w:val="21"/>
                <w:szCs w:val="21"/>
              </w:rPr>
              <w:t>供应商提供20</w:t>
            </w:r>
            <w:r>
              <w:rPr>
                <w:rFonts w:hint="eastAsia" w:ascii="宋体" w:hAnsi="宋体" w:eastAsia="宋体" w:cs="宋体"/>
                <w:spacing w:val="0"/>
                <w:sz w:val="21"/>
                <w:szCs w:val="21"/>
                <w:lang w:val="en-US" w:eastAsia="zh-CN"/>
              </w:rPr>
              <w:t>22</w:t>
            </w:r>
            <w:r>
              <w:rPr>
                <w:rFonts w:hint="eastAsia" w:ascii="宋体" w:hAnsi="宋体" w:eastAsia="宋体" w:cs="宋体"/>
                <w:spacing w:val="0"/>
                <w:sz w:val="21"/>
                <w:szCs w:val="21"/>
              </w:rPr>
              <w:t>年1月1日以来具有同类项目业绩的，每一份业绩得2分，满分4分。</w:t>
            </w:r>
          </w:p>
          <w:p w14:paraId="415BDB11">
            <w:pPr>
              <w:pStyle w:val="25"/>
              <w:keepNext w:val="0"/>
              <w:keepLines w:val="0"/>
              <w:pageBreakBefore w:val="0"/>
              <w:widowControl/>
              <w:wordWrap/>
              <w:overflowPunct/>
              <w:topLinePunct w:val="0"/>
              <w:bidi w:val="0"/>
              <w:spacing w:before="1" w:line="360" w:lineRule="exact"/>
              <w:ind w:right="54" w:rightChars="0"/>
              <w:rPr>
                <w:rFonts w:hint="eastAsia" w:ascii="宋体" w:hAnsi="宋体" w:eastAsia="宋体" w:cs="宋体"/>
                <w:spacing w:val="0"/>
                <w:sz w:val="21"/>
                <w:szCs w:val="21"/>
              </w:rPr>
            </w:pPr>
            <w:r>
              <w:rPr>
                <w:rFonts w:hint="eastAsia" w:ascii="宋体" w:hAnsi="宋体" w:eastAsia="宋体" w:cs="宋体"/>
                <w:b/>
                <w:bCs/>
                <w:spacing w:val="0"/>
                <w:sz w:val="21"/>
                <w:szCs w:val="21"/>
              </w:rPr>
              <w:t>注：需提供合同(投标文件中附扫描件)。(以供应商</w:t>
            </w:r>
            <w:r>
              <w:rPr>
                <w:rFonts w:hint="eastAsia" w:ascii="宋体" w:hAnsi="宋体" w:eastAsia="宋体" w:cs="宋体"/>
                <w:spacing w:val="0"/>
                <w:sz w:val="21"/>
                <w:szCs w:val="21"/>
              </w:rPr>
              <w:t xml:space="preserve">  </w:t>
            </w:r>
            <w:r>
              <w:rPr>
                <w:rFonts w:hint="eastAsia" w:ascii="宋体" w:hAnsi="宋体" w:eastAsia="宋体" w:cs="宋体"/>
                <w:b/>
                <w:bCs/>
                <w:spacing w:val="0"/>
                <w:sz w:val="21"/>
                <w:szCs w:val="21"/>
              </w:rPr>
              <w:t>企业诚信库“投标所需的其他材料”中上传的原件扫描件为准)</w:t>
            </w:r>
          </w:p>
        </w:tc>
      </w:tr>
      <w:tr w14:paraId="40A29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594" w:type="dxa"/>
            <w:vMerge w:val="continue"/>
            <w:vAlign w:val="center"/>
          </w:tcPr>
          <w:p w14:paraId="19A63E0D">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spacing w:val="0"/>
                <w:sz w:val="21"/>
                <w:szCs w:val="21"/>
              </w:rPr>
            </w:pPr>
          </w:p>
        </w:tc>
        <w:tc>
          <w:tcPr>
            <w:tcW w:w="1115" w:type="dxa"/>
            <w:vMerge w:val="continue"/>
            <w:vAlign w:val="center"/>
          </w:tcPr>
          <w:p w14:paraId="54FBAE99">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spacing w:val="0"/>
                <w:sz w:val="21"/>
                <w:szCs w:val="21"/>
              </w:rPr>
            </w:pPr>
          </w:p>
        </w:tc>
        <w:tc>
          <w:tcPr>
            <w:tcW w:w="1301" w:type="dxa"/>
            <w:vAlign w:val="center"/>
          </w:tcPr>
          <w:p w14:paraId="450DA51B">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售后服务</w:t>
            </w:r>
          </w:p>
          <w:p w14:paraId="20DC9644">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（24分）</w:t>
            </w:r>
          </w:p>
        </w:tc>
        <w:tc>
          <w:tcPr>
            <w:tcW w:w="6311" w:type="dxa"/>
            <w:vAlign w:val="top"/>
          </w:tcPr>
          <w:p w14:paraId="49A4535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napToGrid w:val="0"/>
                <w:color w:val="000000"/>
                <w:spacing w:val="0"/>
                <w:kern w:val="0"/>
                <w:sz w:val="21"/>
                <w:szCs w:val="21"/>
                <w:lang w:val="en-US" w:eastAsia="zh-CN" w:bidi="ar-SA"/>
              </w:rPr>
            </w:pPr>
            <w:r>
              <w:rPr>
                <w:rFonts w:hint="eastAsia" w:ascii="宋体" w:hAnsi="宋体" w:eastAsia="宋体" w:cs="宋体"/>
                <w:snapToGrid w:val="0"/>
                <w:color w:val="000000"/>
                <w:spacing w:val="0"/>
                <w:kern w:val="0"/>
                <w:sz w:val="21"/>
                <w:szCs w:val="21"/>
                <w:lang w:val="en-US" w:eastAsia="zh-CN" w:bidi="ar-SA"/>
              </w:rPr>
              <w:t>有完善的售后服务队伍,售后服务方案详细，根据提供内容计划的详细程度打分，</w:t>
            </w:r>
          </w:p>
          <w:p w14:paraId="03F63C5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napToGrid w:val="0"/>
                <w:color w:val="000000"/>
                <w:spacing w:val="0"/>
                <w:kern w:val="0"/>
                <w:sz w:val="21"/>
                <w:szCs w:val="21"/>
                <w:lang w:val="en-US" w:eastAsia="zh-CN" w:bidi="ar-SA"/>
              </w:rPr>
            </w:pPr>
            <w:r>
              <w:rPr>
                <w:rFonts w:hint="eastAsia" w:ascii="宋体" w:hAnsi="宋体" w:eastAsia="宋体" w:cs="宋体"/>
                <w:snapToGrid w:val="0"/>
                <w:color w:val="000000"/>
                <w:spacing w:val="0"/>
                <w:kern w:val="0"/>
                <w:sz w:val="21"/>
                <w:szCs w:val="21"/>
                <w:lang w:val="en-US" w:eastAsia="zh-CN" w:bidi="ar-SA"/>
              </w:rPr>
              <w:t xml:space="preserve">第一档：售后服务方案、措施及承诺特别全面，合理、可行，可实施性强、针对性强，有合理、详细的退换货方案及措施，能较好的满足本项目要求的，得24分； </w:t>
            </w:r>
          </w:p>
          <w:p w14:paraId="3CFF82B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napToGrid w:val="0"/>
                <w:color w:val="000000"/>
                <w:spacing w:val="0"/>
                <w:kern w:val="0"/>
                <w:sz w:val="21"/>
                <w:szCs w:val="21"/>
                <w:lang w:val="en-US" w:eastAsia="zh-CN" w:bidi="ar-SA"/>
              </w:rPr>
            </w:pPr>
            <w:r>
              <w:rPr>
                <w:rFonts w:hint="eastAsia" w:ascii="宋体" w:hAnsi="宋体" w:eastAsia="宋体" w:cs="宋体"/>
                <w:snapToGrid w:val="0"/>
                <w:color w:val="000000"/>
                <w:spacing w:val="0"/>
                <w:kern w:val="0"/>
                <w:sz w:val="21"/>
                <w:szCs w:val="21"/>
                <w:lang w:val="en-US" w:eastAsia="zh-CN" w:bidi="ar-SA"/>
              </w:rPr>
              <w:t>第二档：售后服务方案、措施及承诺特基本合理，退换货方案及措施简单、可实践实施，得15分；</w:t>
            </w:r>
          </w:p>
          <w:p w14:paraId="41E9741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napToGrid w:val="0"/>
                <w:color w:val="000000"/>
                <w:spacing w:val="0"/>
                <w:kern w:val="0"/>
                <w:sz w:val="21"/>
                <w:szCs w:val="21"/>
                <w:lang w:val="en-US" w:eastAsia="zh-CN" w:bidi="ar-SA"/>
              </w:rPr>
            </w:pPr>
            <w:r>
              <w:rPr>
                <w:rFonts w:hint="eastAsia" w:ascii="宋体" w:hAnsi="宋体" w:eastAsia="宋体" w:cs="宋体"/>
                <w:snapToGrid w:val="0"/>
                <w:color w:val="000000"/>
                <w:spacing w:val="0"/>
                <w:kern w:val="0"/>
                <w:sz w:val="21"/>
                <w:szCs w:val="21"/>
                <w:lang w:val="en-US" w:eastAsia="zh-CN" w:bidi="ar-SA"/>
              </w:rPr>
              <w:t>第三档：售后服务方案一般，服务方案各方面安排一般、均为通用性的说明，退换货方案实践实施性一般，得10分；</w:t>
            </w:r>
          </w:p>
          <w:p w14:paraId="5794D3F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napToGrid w:val="0"/>
                <w:color w:val="000000"/>
                <w:spacing w:val="0"/>
                <w:kern w:val="0"/>
                <w:sz w:val="21"/>
                <w:szCs w:val="21"/>
                <w:lang w:val="en-US" w:eastAsia="zh-CN" w:bidi="ar-SA"/>
              </w:rPr>
            </w:pPr>
            <w:r>
              <w:rPr>
                <w:rFonts w:hint="eastAsia" w:ascii="宋体" w:hAnsi="宋体" w:eastAsia="宋体" w:cs="宋体"/>
                <w:snapToGrid w:val="0"/>
                <w:color w:val="000000"/>
                <w:spacing w:val="0"/>
                <w:kern w:val="0"/>
                <w:sz w:val="21"/>
                <w:szCs w:val="21"/>
                <w:lang w:val="en-US" w:eastAsia="zh-CN" w:bidi="ar-SA"/>
              </w:rPr>
              <w:t>第四档：有售后服务方案，但内容与本项目实际不符（或部分内容缺项），无操作性，得3分；</w:t>
            </w:r>
          </w:p>
          <w:p w14:paraId="1F6FA34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napToGrid w:val="0"/>
                <w:color w:val="000000"/>
                <w:spacing w:val="0"/>
                <w:kern w:val="0"/>
                <w:sz w:val="21"/>
                <w:szCs w:val="21"/>
                <w:lang w:val="en-US" w:eastAsia="zh-CN" w:bidi="ar-SA"/>
              </w:rPr>
              <w:t>第五档：没有不得分。</w:t>
            </w:r>
          </w:p>
        </w:tc>
      </w:tr>
      <w:tr w14:paraId="5DF3A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594" w:type="dxa"/>
            <w:vMerge w:val="continue"/>
            <w:tcBorders>
              <w:bottom w:val="single" w:color="auto" w:sz="4" w:space="0"/>
            </w:tcBorders>
            <w:vAlign w:val="center"/>
          </w:tcPr>
          <w:p w14:paraId="09C00A5F">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spacing w:val="0"/>
                <w:sz w:val="21"/>
                <w:szCs w:val="21"/>
                <w:lang w:val="en-US" w:eastAsia="zh-CN"/>
              </w:rPr>
            </w:pPr>
          </w:p>
        </w:tc>
        <w:tc>
          <w:tcPr>
            <w:tcW w:w="1115" w:type="dxa"/>
            <w:vMerge w:val="continue"/>
            <w:tcBorders>
              <w:bottom w:val="single" w:color="auto" w:sz="4" w:space="0"/>
            </w:tcBorders>
            <w:vAlign w:val="center"/>
          </w:tcPr>
          <w:p w14:paraId="2D40D9F0">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spacing w:val="0"/>
                <w:sz w:val="21"/>
                <w:szCs w:val="21"/>
                <w:lang w:val="en-US" w:eastAsia="zh-CN"/>
              </w:rPr>
            </w:pPr>
          </w:p>
        </w:tc>
        <w:tc>
          <w:tcPr>
            <w:tcW w:w="1301" w:type="dxa"/>
            <w:vAlign w:val="center"/>
          </w:tcPr>
          <w:p w14:paraId="6B7FF65E">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信用评价</w:t>
            </w:r>
          </w:p>
          <w:p w14:paraId="73E64B21">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（2分）</w:t>
            </w:r>
          </w:p>
        </w:tc>
        <w:tc>
          <w:tcPr>
            <w:tcW w:w="6311" w:type="dxa"/>
            <w:vAlign w:val="top"/>
          </w:tcPr>
          <w:p w14:paraId="2DC85E4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spacing w:val="0"/>
                <w:sz w:val="21"/>
                <w:szCs w:val="21"/>
                <w:lang w:val="en-US" w:eastAsia="zh-CN"/>
              </w:rPr>
            </w:pPr>
            <w:r>
              <w:rPr>
                <w:rFonts w:hint="eastAsia" w:ascii="宋体" w:hAnsi="宋体" w:eastAsia="宋体" w:cs="宋体"/>
                <w:color w:val="auto"/>
                <w:spacing w:val="0"/>
                <w:kern w:val="0"/>
                <w:sz w:val="21"/>
                <w:szCs w:val="21"/>
                <w:highlight w:val="none"/>
                <w:lang w:val="en-US" w:eastAsia="zh-CN" w:bidi="zh-CN"/>
              </w:rPr>
              <w:t>根据唐河县政府采购信用评价实施办法，诚信指数高的供应商，在参加唐河县的政府采购活动时，享受政策支持</w:t>
            </w:r>
            <w:r>
              <w:rPr>
                <w:rFonts w:hint="eastAsia" w:ascii="宋体" w:hAnsi="宋体" w:eastAsia="宋体" w:cs="宋体"/>
                <w:snapToGrid w:val="0"/>
                <w:color w:val="000000"/>
                <w:spacing w:val="0"/>
                <w:kern w:val="0"/>
                <w:sz w:val="21"/>
                <w:szCs w:val="21"/>
                <w:lang w:val="en-US" w:eastAsia="zh-CN" w:bidi="ar"/>
              </w:rPr>
              <w:t>，在采用综合评分法的项目中，诚信评价为满分的得2分，90-99分(不含90分)之间得1分,90分以下的不得分。供应商可在公告发布之日到投标截止期间，登录</w:t>
            </w:r>
            <w:r>
              <w:rPr>
                <w:rFonts w:hint="eastAsia" w:ascii="宋体" w:hAnsi="宋体" w:eastAsia="宋体" w:cs="宋体"/>
                <w:color w:val="auto"/>
                <w:spacing w:val="0"/>
                <w:kern w:val="0"/>
                <w:sz w:val="21"/>
                <w:szCs w:val="21"/>
                <w:highlight w:val="none"/>
                <w:lang w:val="en-US" w:eastAsia="zh-CN" w:bidi="zh-CN"/>
              </w:rPr>
              <w:t>“唐河县政府采购信用管理系统”tangheweb.zcxy.caizj.nanyang.gov.cn:8008</w:t>
            </w:r>
            <w:r>
              <w:rPr>
                <w:rFonts w:hint="eastAsia" w:ascii="宋体" w:hAnsi="宋体" w:eastAsia="宋体" w:cs="宋体"/>
                <w:snapToGrid w:val="0"/>
                <w:color w:val="000000"/>
                <w:spacing w:val="0"/>
                <w:kern w:val="0"/>
                <w:sz w:val="21"/>
                <w:szCs w:val="21"/>
                <w:lang w:val="en-US" w:eastAsia="zh-CN" w:bidi="ar"/>
              </w:rPr>
              <w:t>在线打印《南阳市政府采购供应商信用记录表》，作为投标(响应)文件的组成部分提交，评审时作为享受政策支持的依据。</w:t>
            </w:r>
          </w:p>
        </w:tc>
      </w:tr>
    </w:tbl>
    <w:p w14:paraId="1E5B6695">
      <w:pPr>
        <w:spacing w:before="78" w:line="214" w:lineRule="auto"/>
        <w:jc w:val="center"/>
        <w:outlineLvl w:val="1"/>
        <w:rPr>
          <w:rFonts w:ascii="宋体" w:hAnsi="宋体" w:eastAsia="宋体" w:cs="宋体"/>
          <w:sz w:val="24"/>
          <w:szCs w:val="24"/>
          <w:highlight w:val="none"/>
        </w:rPr>
      </w:pPr>
      <w:r>
        <w:rPr>
          <w:rFonts w:hint="eastAsia" w:ascii="宋体" w:hAnsi="宋体" w:eastAsia="宋体" w:cs="宋体"/>
          <w:b/>
          <w:bCs/>
          <w:spacing w:val="-6"/>
          <w:sz w:val="24"/>
          <w:szCs w:val="24"/>
          <w:highlight w:val="none"/>
          <w:lang w:val="en-US" w:eastAsia="zh-CN"/>
        </w:rPr>
        <w:t>二标段</w:t>
      </w:r>
      <w:r>
        <w:rPr>
          <w:rFonts w:ascii="宋体" w:hAnsi="宋体" w:eastAsia="宋体" w:cs="宋体"/>
          <w:b/>
          <w:bCs/>
          <w:spacing w:val="-6"/>
          <w:sz w:val="24"/>
          <w:szCs w:val="24"/>
          <w:highlight w:val="none"/>
        </w:rPr>
        <w:t>评分标准</w:t>
      </w:r>
    </w:p>
    <w:tbl>
      <w:tblPr>
        <w:tblStyle w:val="24"/>
        <w:tblW w:w="932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4"/>
        <w:gridCol w:w="1115"/>
        <w:gridCol w:w="1301"/>
        <w:gridCol w:w="6311"/>
      </w:tblGrid>
      <w:tr w14:paraId="69E76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trPr>
        <w:tc>
          <w:tcPr>
            <w:tcW w:w="594" w:type="dxa"/>
            <w:vAlign w:val="center"/>
          </w:tcPr>
          <w:p w14:paraId="53A6FBCE">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序号</w:t>
            </w:r>
          </w:p>
        </w:tc>
        <w:tc>
          <w:tcPr>
            <w:tcW w:w="1115" w:type="dxa"/>
            <w:vAlign w:val="center"/>
          </w:tcPr>
          <w:p w14:paraId="457C425E">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评分因素</w:t>
            </w:r>
          </w:p>
        </w:tc>
        <w:tc>
          <w:tcPr>
            <w:tcW w:w="1301" w:type="dxa"/>
            <w:vAlign w:val="center"/>
          </w:tcPr>
          <w:p w14:paraId="4EDA8F5D">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分值</w:t>
            </w:r>
          </w:p>
        </w:tc>
        <w:tc>
          <w:tcPr>
            <w:tcW w:w="6311" w:type="dxa"/>
            <w:vAlign w:val="center"/>
          </w:tcPr>
          <w:p w14:paraId="43E78A62">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评分标准</w:t>
            </w:r>
          </w:p>
        </w:tc>
      </w:tr>
      <w:tr w14:paraId="56F9A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1" w:hRule="atLeast"/>
        </w:trPr>
        <w:tc>
          <w:tcPr>
            <w:tcW w:w="594" w:type="dxa"/>
            <w:vAlign w:val="center"/>
          </w:tcPr>
          <w:p w14:paraId="266C65C9">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1</w:t>
            </w:r>
          </w:p>
        </w:tc>
        <w:tc>
          <w:tcPr>
            <w:tcW w:w="1115" w:type="dxa"/>
            <w:vAlign w:val="center"/>
          </w:tcPr>
          <w:p w14:paraId="62629D57">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投标报价</w:t>
            </w:r>
          </w:p>
        </w:tc>
        <w:tc>
          <w:tcPr>
            <w:tcW w:w="1301" w:type="dxa"/>
            <w:vAlign w:val="center"/>
          </w:tcPr>
          <w:p w14:paraId="545DF167">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30分</w:t>
            </w:r>
          </w:p>
        </w:tc>
        <w:tc>
          <w:tcPr>
            <w:tcW w:w="6311" w:type="dxa"/>
            <w:vAlign w:val="top"/>
          </w:tcPr>
          <w:p w14:paraId="62FCEF0D">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满足招标文件要求且投标价格最低的投标报价为评标基准价，其价格分为满分30分，其他投标人的价格分统一按照下列公式计算：</w:t>
            </w:r>
          </w:p>
          <w:p w14:paraId="227E4A53">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投标报价得分=（评标基准价/投标报价）×30</w:t>
            </w:r>
          </w:p>
          <w:p w14:paraId="2C4FBD41">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中小企业声明函》或《残疾人福利性单位声明函》或省级以上监狱管理局、戒毒管理局（含新疆生产建设兵团）出具的属于监狱企业的证明文件的投标人，其投标报价扣除20%后参与评审。参与优惠企业的报价=投标报价*（1-20%）。对于同时属于小微企业、监狱企业或残疾人福利性单位的，不重复进行投标报价扣除。</w:t>
            </w:r>
          </w:p>
        </w:tc>
      </w:tr>
      <w:tr w14:paraId="681C4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594" w:type="dxa"/>
            <w:vMerge w:val="restart"/>
            <w:vAlign w:val="center"/>
          </w:tcPr>
          <w:p w14:paraId="0E8894FF">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2</w:t>
            </w:r>
          </w:p>
        </w:tc>
        <w:tc>
          <w:tcPr>
            <w:tcW w:w="1115" w:type="dxa"/>
            <w:vMerge w:val="restart"/>
            <w:vAlign w:val="center"/>
          </w:tcPr>
          <w:p w14:paraId="727B5F7E">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技术部分</w:t>
            </w:r>
          </w:p>
        </w:tc>
        <w:tc>
          <w:tcPr>
            <w:tcW w:w="1301" w:type="dxa"/>
            <w:vAlign w:val="center"/>
          </w:tcPr>
          <w:p w14:paraId="13952FF7">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技术参数</w:t>
            </w:r>
          </w:p>
          <w:p w14:paraId="62F9A79B">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（10分）</w:t>
            </w:r>
          </w:p>
        </w:tc>
        <w:tc>
          <w:tcPr>
            <w:tcW w:w="6311" w:type="dxa"/>
            <w:vAlign w:val="top"/>
          </w:tcPr>
          <w:p w14:paraId="1FD145BC">
            <w:pPr>
              <w:keepNext w:val="0"/>
              <w:keepLines w:val="0"/>
              <w:pageBreakBefore w:val="0"/>
              <w:widowControl/>
              <w:suppressLineNumbers w:val="0"/>
              <w:kinsoku/>
              <w:wordWrap w:val="0"/>
              <w:overflowPunct/>
              <w:topLinePunct w:val="0"/>
              <w:autoSpaceDE w:val="0"/>
              <w:autoSpaceDN w:val="0"/>
              <w:bidi w:val="0"/>
              <w:adjustRightInd w:val="0"/>
              <w:snapToGrid w:val="0"/>
              <w:spacing w:line="360" w:lineRule="exact"/>
              <w:ind w:left="0" w:leftChars="0" w:right="0" w:rightChars="0" w:firstLine="0" w:firstLineChars="0"/>
              <w:jc w:val="left"/>
              <w:textAlignment w:val="baseline"/>
              <w:rPr>
                <w:rFonts w:hint="eastAsia" w:ascii="宋体" w:hAnsi="宋体" w:eastAsia="宋体" w:cs="宋体"/>
                <w:snapToGrid w:val="0"/>
                <w:color w:val="000000"/>
                <w:spacing w:val="0"/>
                <w:kern w:val="0"/>
                <w:sz w:val="21"/>
                <w:szCs w:val="21"/>
                <w:lang w:val="en-US" w:eastAsia="en-US" w:bidi="ar-SA"/>
              </w:rPr>
            </w:pPr>
            <w:r>
              <w:rPr>
                <w:rFonts w:hint="eastAsia" w:ascii="宋体" w:hAnsi="宋体" w:eastAsia="宋体" w:cs="宋体"/>
                <w:snapToGrid w:val="0"/>
                <w:color w:val="000000"/>
                <w:spacing w:val="0"/>
                <w:kern w:val="0"/>
                <w:sz w:val="21"/>
                <w:szCs w:val="21"/>
                <w:lang w:val="en-US" w:eastAsia="en-US" w:bidi="ar-SA"/>
              </w:rPr>
              <w:t>供应商提供的产品技术参数及要求符合招标文件技术参数要求，全部满足得基础分1</w:t>
            </w:r>
            <w:r>
              <w:rPr>
                <w:rFonts w:hint="eastAsia" w:ascii="宋体" w:hAnsi="宋体" w:eastAsia="宋体" w:cs="宋体"/>
                <w:snapToGrid w:val="0"/>
                <w:color w:val="000000"/>
                <w:spacing w:val="0"/>
                <w:kern w:val="0"/>
                <w:sz w:val="21"/>
                <w:szCs w:val="21"/>
                <w:lang w:val="en-US" w:eastAsia="zh-CN" w:bidi="ar-SA"/>
              </w:rPr>
              <w:t>0</w:t>
            </w:r>
            <w:r>
              <w:rPr>
                <w:rFonts w:hint="eastAsia" w:ascii="宋体" w:hAnsi="宋体" w:eastAsia="宋体" w:cs="宋体"/>
                <w:snapToGrid w:val="0"/>
                <w:color w:val="000000"/>
                <w:spacing w:val="0"/>
                <w:kern w:val="0"/>
                <w:sz w:val="21"/>
                <w:szCs w:val="21"/>
                <w:lang w:val="en-US" w:eastAsia="en-US" w:bidi="ar-SA"/>
              </w:rPr>
              <w:t>分</w:t>
            </w:r>
            <w:r>
              <w:rPr>
                <w:rFonts w:hint="eastAsia" w:ascii="宋体" w:hAnsi="宋体" w:eastAsia="宋体" w:cs="宋体"/>
                <w:snapToGrid w:val="0"/>
                <w:color w:val="000000"/>
                <w:spacing w:val="0"/>
                <w:kern w:val="0"/>
                <w:sz w:val="21"/>
                <w:szCs w:val="21"/>
                <w:lang w:val="en-US" w:eastAsia="zh-CN" w:bidi="ar-SA"/>
              </w:rPr>
              <w:t>，不满足不得分。</w:t>
            </w:r>
          </w:p>
        </w:tc>
      </w:tr>
      <w:tr w14:paraId="19845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594" w:type="dxa"/>
            <w:vMerge w:val="continue"/>
            <w:tcBorders>
              <w:bottom w:val="single" w:color="auto" w:sz="4" w:space="0"/>
            </w:tcBorders>
            <w:vAlign w:val="center"/>
          </w:tcPr>
          <w:p w14:paraId="32D197D8">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rPr>
            </w:pPr>
          </w:p>
        </w:tc>
        <w:tc>
          <w:tcPr>
            <w:tcW w:w="1115" w:type="dxa"/>
            <w:vMerge w:val="continue"/>
            <w:tcBorders>
              <w:bottom w:val="single" w:color="auto" w:sz="4" w:space="0"/>
            </w:tcBorders>
            <w:vAlign w:val="center"/>
          </w:tcPr>
          <w:p w14:paraId="2CD8471C">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rPr>
            </w:pPr>
          </w:p>
        </w:tc>
        <w:tc>
          <w:tcPr>
            <w:tcW w:w="1301" w:type="dxa"/>
            <w:vAlign w:val="center"/>
          </w:tcPr>
          <w:p w14:paraId="605EB8F3">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产品质量保证方案</w:t>
            </w:r>
          </w:p>
          <w:p w14:paraId="01E2D61B">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（15分）</w:t>
            </w:r>
          </w:p>
        </w:tc>
        <w:tc>
          <w:tcPr>
            <w:tcW w:w="6311" w:type="dxa"/>
            <w:vAlign w:val="top"/>
          </w:tcPr>
          <w:p w14:paraId="5BC9FF4A">
            <w:pPr>
              <w:keepNext w:val="0"/>
              <w:keepLines w:val="0"/>
              <w:pageBreakBefore w:val="0"/>
              <w:widowControl/>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snapToGrid w:val="0"/>
                <w:color w:val="000000"/>
                <w:spacing w:val="0"/>
                <w:kern w:val="0"/>
                <w:sz w:val="21"/>
                <w:szCs w:val="21"/>
                <w:lang w:val="en-US" w:eastAsia="zh-CN" w:bidi="ar-SA"/>
              </w:rPr>
            </w:pPr>
            <w:r>
              <w:rPr>
                <w:rFonts w:hint="eastAsia" w:ascii="宋体" w:hAnsi="宋体" w:eastAsia="宋体" w:cs="宋体"/>
                <w:snapToGrid w:val="0"/>
                <w:color w:val="000000"/>
                <w:spacing w:val="0"/>
                <w:kern w:val="0"/>
                <w:sz w:val="21"/>
                <w:szCs w:val="21"/>
                <w:lang w:val="en-US" w:eastAsia="zh-CN" w:bidi="ar-SA"/>
              </w:rPr>
              <w:t>针对本项目的产品质量提出先进、可行、具体的产品质量保证措施，包括但不限于以下内容：建立质量管理体系、全寿命周期控制、质量问题防控体系、闭环改进机制、客户价值管理等方面制定质量保证方案。</w:t>
            </w:r>
          </w:p>
          <w:p w14:paraId="72DDE7B0">
            <w:pPr>
              <w:keepNext w:val="0"/>
              <w:keepLines w:val="0"/>
              <w:pageBreakBefore w:val="0"/>
              <w:widowControl/>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snapToGrid w:val="0"/>
                <w:color w:val="000000"/>
                <w:spacing w:val="0"/>
                <w:kern w:val="0"/>
                <w:sz w:val="21"/>
                <w:szCs w:val="21"/>
                <w:lang w:val="en-US" w:eastAsia="zh-CN" w:bidi="ar-SA"/>
              </w:rPr>
            </w:pPr>
            <w:r>
              <w:rPr>
                <w:rFonts w:hint="eastAsia" w:ascii="宋体" w:hAnsi="宋体" w:eastAsia="宋体" w:cs="宋体"/>
                <w:snapToGrid w:val="0"/>
                <w:color w:val="000000"/>
                <w:spacing w:val="0"/>
                <w:kern w:val="0"/>
                <w:sz w:val="21"/>
                <w:szCs w:val="21"/>
                <w:lang w:val="en-US" w:eastAsia="zh-CN" w:bidi="ar-SA"/>
              </w:rPr>
              <w:t>第一档：质量保证方案内容完整详细，质量管理体系完备，全寿命周期控制突出生产、供应交付等过程，质量问题防控机制健全，质量管理突出闭环控制等充分保证产品质量的，得10分；</w:t>
            </w:r>
          </w:p>
          <w:p w14:paraId="21B36BBD">
            <w:pPr>
              <w:keepNext w:val="0"/>
              <w:keepLines w:val="0"/>
              <w:pageBreakBefore w:val="0"/>
              <w:widowControl/>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snapToGrid w:val="0"/>
                <w:color w:val="000000"/>
                <w:spacing w:val="0"/>
                <w:kern w:val="0"/>
                <w:sz w:val="21"/>
                <w:szCs w:val="21"/>
                <w:lang w:val="en-US" w:eastAsia="zh-CN" w:bidi="ar-SA"/>
              </w:rPr>
            </w:pPr>
            <w:r>
              <w:rPr>
                <w:rFonts w:hint="eastAsia" w:ascii="宋体" w:hAnsi="宋体" w:eastAsia="宋体" w:cs="宋体"/>
                <w:snapToGrid w:val="0"/>
                <w:color w:val="000000"/>
                <w:spacing w:val="0"/>
                <w:kern w:val="0"/>
                <w:sz w:val="21"/>
                <w:szCs w:val="21"/>
                <w:lang w:val="en-US" w:eastAsia="zh-CN" w:bidi="ar-SA"/>
              </w:rPr>
              <w:t>第二档：质量保证方案完整，但总体不详细具体的，得7分；</w:t>
            </w:r>
          </w:p>
          <w:p w14:paraId="073E6510">
            <w:pPr>
              <w:keepNext w:val="0"/>
              <w:keepLines w:val="0"/>
              <w:pageBreakBefore w:val="0"/>
              <w:widowControl/>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snapToGrid w:val="0"/>
                <w:color w:val="000000"/>
                <w:spacing w:val="0"/>
                <w:kern w:val="0"/>
                <w:sz w:val="21"/>
                <w:szCs w:val="21"/>
                <w:lang w:val="en-US" w:eastAsia="zh-CN" w:bidi="ar-SA"/>
              </w:rPr>
            </w:pPr>
            <w:r>
              <w:rPr>
                <w:rFonts w:hint="eastAsia" w:ascii="宋体" w:hAnsi="宋体" w:eastAsia="宋体" w:cs="宋体"/>
                <w:snapToGrid w:val="0"/>
                <w:color w:val="000000"/>
                <w:spacing w:val="0"/>
                <w:kern w:val="0"/>
                <w:sz w:val="21"/>
                <w:szCs w:val="21"/>
                <w:lang w:val="en-US" w:eastAsia="zh-CN" w:bidi="ar-SA"/>
              </w:rPr>
              <w:t>第三档：质量保证方案内容完整，有缺陷或针对性不强，得4分；</w:t>
            </w:r>
          </w:p>
          <w:p w14:paraId="5E76D5A5">
            <w:pPr>
              <w:keepNext w:val="0"/>
              <w:keepLines w:val="0"/>
              <w:pageBreakBefore w:val="0"/>
              <w:widowControl/>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snapToGrid w:val="0"/>
                <w:color w:val="000000"/>
                <w:spacing w:val="0"/>
                <w:kern w:val="0"/>
                <w:sz w:val="21"/>
                <w:szCs w:val="21"/>
                <w:lang w:val="en-US" w:eastAsia="zh-CN" w:bidi="ar-SA"/>
              </w:rPr>
            </w:pPr>
            <w:r>
              <w:rPr>
                <w:rFonts w:hint="eastAsia" w:ascii="宋体" w:hAnsi="宋体" w:eastAsia="宋体" w:cs="宋体"/>
                <w:snapToGrid w:val="0"/>
                <w:color w:val="000000"/>
                <w:spacing w:val="0"/>
                <w:kern w:val="0"/>
                <w:sz w:val="21"/>
                <w:szCs w:val="21"/>
                <w:lang w:val="en-US" w:eastAsia="zh-CN" w:bidi="ar-SA"/>
              </w:rPr>
              <w:t>第四档：质量保证方案内容不完整，有漏项或没有针对性，得1分；</w:t>
            </w:r>
          </w:p>
          <w:p w14:paraId="577042C5">
            <w:pPr>
              <w:keepNext w:val="0"/>
              <w:keepLines w:val="0"/>
              <w:pageBreakBefore w:val="0"/>
              <w:widowControl/>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snapToGrid w:val="0"/>
                <w:color w:val="000000"/>
                <w:spacing w:val="0"/>
                <w:kern w:val="0"/>
                <w:sz w:val="21"/>
                <w:szCs w:val="21"/>
                <w:lang w:val="en-US" w:eastAsia="en-US" w:bidi="ar-SA"/>
              </w:rPr>
            </w:pPr>
            <w:r>
              <w:rPr>
                <w:rFonts w:hint="eastAsia" w:ascii="宋体" w:hAnsi="宋体" w:eastAsia="宋体" w:cs="宋体"/>
                <w:snapToGrid w:val="0"/>
                <w:color w:val="000000"/>
                <w:spacing w:val="0"/>
                <w:kern w:val="0"/>
                <w:sz w:val="21"/>
                <w:szCs w:val="21"/>
                <w:lang w:val="en-US" w:eastAsia="zh-CN" w:bidi="ar-SA"/>
              </w:rPr>
              <w:t>第五档：没有不得分。</w:t>
            </w:r>
          </w:p>
        </w:tc>
      </w:tr>
      <w:tr w14:paraId="0FF3A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594" w:type="dxa"/>
            <w:vMerge w:val="restart"/>
            <w:vAlign w:val="center"/>
          </w:tcPr>
          <w:p w14:paraId="170D87C4">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3</w:t>
            </w:r>
          </w:p>
        </w:tc>
        <w:tc>
          <w:tcPr>
            <w:tcW w:w="1115" w:type="dxa"/>
            <w:vMerge w:val="restart"/>
            <w:vAlign w:val="center"/>
          </w:tcPr>
          <w:p w14:paraId="2FA1AEB1">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综合部分</w:t>
            </w:r>
          </w:p>
        </w:tc>
        <w:tc>
          <w:tcPr>
            <w:tcW w:w="1301" w:type="dxa"/>
            <w:vAlign w:val="center"/>
          </w:tcPr>
          <w:p w14:paraId="5E0D8F71">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企业业绩</w:t>
            </w:r>
          </w:p>
          <w:p w14:paraId="55001EE6">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(3分)</w:t>
            </w:r>
          </w:p>
        </w:tc>
        <w:tc>
          <w:tcPr>
            <w:tcW w:w="6311" w:type="dxa"/>
            <w:vAlign w:val="top"/>
          </w:tcPr>
          <w:p w14:paraId="4A34D2DF">
            <w:pPr>
              <w:keepNext w:val="0"/>
              <w:keepLines w:val="0"/>
              <w:pageBreakBefore w:val="0"/>
              <w:widowControl/>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snapToGrid w:val="0"/>
                <w:color w:val="000000"/>
                <w:spacing w:val="0"/>
                <w:kern w:val="0"/>
                <w:sz w:val="21"/>
                <w:szCs w:val="21"/>
                <w:lang w:val="en-US" w:eastAsia="zh-CN" w:bidi="ar-SA"/>
              </w:rPr>
            </w:pPr>
            <w:r>
              <w:rPr>
                <w:rFonts w:hint="eastAsia" w:ascii="宋体" w:hAnsi="宋体" w:eastAsia="宋体" w:cs="宋体"/>
                <w:snapToGrid w:val="0"/>
                <w:color w:val="000000"/>
                <w:spacing w:val="0"/>
                <w:kern w:val="0"/>
                <w:sz w:val="21"/>
                <w:szCs w:val="21"/>
                <w:lang w:val="en-US" w:eastAsia="zh-CN" w:bidi="ar-SA"/>
              </w:rPr>
              <w:t>供应商提供2022年1月1日以来具有同类项目业绩的，每一份业绩得1.5分，满分3分。</w:t>
            </w:r>
          </w:p>
          <w:p w14:paraId="5C156AFE">
            <w:pPr>
              <w:keepNext w:val="0"/>
              <w:keepLines w:val="0"/>
              <w:pageBreakBefore w:val="0"/>
              <w:widowControl/>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snapToGrid w:val="0"/>
                <w:color w:val="000000"/>
                <w:spacing w:val="0"/>
                <w:kern w:val="0"/>
                <w:sz w:val="21"/>
                <w:szCs w:val="21"/>
                <w:lang w:val="en-US" w:eastAsia="zh-CN" w:bidi="ar-SA"/>
              </w:rPr>
            </w:pPr>
            <w:r>
              <w:rPr>
                <w:rFonts w:hint="eastAsia" w:ascii="宋体" w:hAnsi="宋体" w:eastAsia="宋体" w:cs="宋体"/>
                <w:b/>
                <w:bCs/>
                <w:snapToGrid w:val="0"/>
                <w:color w:val="000000"/>
                <w:spacing w:val="0"/>
                <w:kern w:val="0"/>
                <w:sz w:val="21"/>
                <w:szCs w:val="21"/>
                <w:lang w:val="en-US" w:eastAsia="zh-CN" w:bidi="ar-SA"/>
              </w:rPr>
              <w:t>注：需提供合同(投标文件中附扫描件)。(以供应商企业诚信库“投标所需的其他材料”中上传的原件扫描件为准)</w:t>
            </w:r>
          </w:p>
        </w:tc>
      </w:tr>
      <w:tr w14:paraId="509D0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594" w:type="dxa"/>
            <w:vMerge w:val="continue"/>
            <w:vAlign w:val="center"/>
          </w:tcPr>
          <w:p w14:paraId="7E348927">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z w:val="21"/>
                <w:szCs w:val="21"/>
              </w:rPr>
            </w:pPr>
          </w:p>
        </w:tc>
        <w:tc>
          <w:tcPr>
            <w:tcW w:w="1115" w:type="dxa"/>
            <w:vMerge w:val="continue"/>
            <w:vAlign w:val="center"/>
          </w:tcPr>
          <w:p w14:paraId="355157DB">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z w:val="21"/>
                <w:szCs w:val="21"/>
              </w:rPr>
            </w:pPr>
          </w:p>
        </w:tc>
        <w:tc>
          <w:tcPr>
            <w:tcW w:w="1301" w:type="dxa"/>
            <w:vAlign w:val="center"/>
          </w:tcPr>
          <w:p w14:paraId="3E4B06AD">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供货方案</w:t>
            </w:r>
          </w:p>
          <w:p w14:paraId="1CB189DC">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（12分）</w:t>
            </w:r>
          </w:p>
        </w:tc>
        <w:tc>
          <w:tcPr>
            <w:tcW w:w="6311" w:type="dxa"/>
            <w:vAlign w:val="top"/>
          </w:tcPr>
          <w:p w14:paraId="774653B1">
            <w:pPr>
              <w:keepNext w:val="0"/>
              <w:keepLines w:val="0"/>
              <w:pageBreakBefore w:val="0"/>
              <w:widowControl/>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snapToGrid w:val="0"/>
                <w:color w:val="000000"/>
                <w:spacing w:val="0"/>
                <w:kern w:val="0"/>
                <w:sz w:val="21"/>
                <w:szCs w:val="21"/>
                <w:lang w:val="en-US" w:eastAsia="zh-CN" w:bidi="ar-SA"/>
              </w:rPr>
            </w:pPr>
            <w:r>
              <w:rPr>
                <w:rFonts w:hint="eastAsia" w:ascii="宋体" w:hAnsi="宋体" w:eastAsia="宋体" w:cs="宋体"/>
                <w:snapToGrid w:val="0"/>
                <w:color w:val="000000"/>
                <w:spacing w:val="0"/>
                <w:kern w:val="0"/>
                <w:sz w:val="21"/>
                <w:szCs w:val="21"/>
                <w:lang w:val="en-US" w:eastAsia="zh-CN" w:bidi="ar-SA"/>
              </w:rPr>
              <w:t>供货方案内容（包括产品选型（品牌、配置、适用性、性价比）科学、合理，详细的供货、组织协调计划，人员、配备合理、可行，供货保证措施明确、具体等方面）</w:t>
            </w:r>
          </w:p>
          <w:p w14:paraId="011C2170">
            <w:pPr>
              <w:keepNext w:val="0"/>
              <w:keepLines w:val="0"/>
              <w:pageBreakBefore w:val="0"/>
              <w:widowControl/>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snapToGrid w:val="0"/>
                <w:color w:val="000000"/>
                <w:spacing w:val="0"/>
                <w:kern w:val="0"/>
                <w:sz w:val="21"/>
                <w:szCs w:val="21"/>
                <w:lang w:val="en-US" w:eastAsia="zh-CN" w:bidi="ar-SA"/>
              </w:rPr>
            </w:pPr>
            <w:r>
              <w:rPr>
                <w:rFonts w:hint="eastAsia" w:ascii="宋体" w:hAnsi="宋体" w:eastAsia="宋体" w:cs="宋体"/>
                <w:snapToGrid w:val="0"/>
                <w:color w:val="000000"/>
                <w:spacing w:val="0"/>
                <w:kern w:val="0"/>
                <w:sz w:val="21"/>
                <w:szCs w:val="21"/>
                <w:lang w:val="en-US" w:eastAsia="zh-CN" w:bidi="ar-SA"/>
              </w:rPr>
              <w:t>第一档：根据招标人实际需求，针对项目实际情况，产品选型（品牌、配置、适用性、性价比）科学、合理，有详细的供货、组织协调计划，人员、配备合理、可行，供货保证措施明确、具体，得12分；</w:t>
            </w:r>
          </w:p>
          <w:p w14:paraId="5D01B60D">
            <w:pPr>
              <w:keepNext w:val="0"/>
              <w:keepLines w:val="0"/>
              <w:pageBreakBefore w:val="0"/>
              <w:widowControl/>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snapToGrid w:val="0"/>
                <w:color w:val="000000"/>
                <w:spacing w:val="0"/>
                <w:kern w:val="0"/>
                <w:sz w:val="21"/>
                <w:szCs w:val="21"/>
                <w:lang w:val="en-US" w:eastAsia="zh-CN" w:bidi="ar-SA"/>
              </w:rPr>
            </w:pPr>
            <w:r>
              <w:rPr>
                <w:rFonts w:hint="eastAsia" w:ascii="宋体" w:hAnsi="宋体" w:eastAsia="宋体" w:cs="宋体"/>
                <w:snapToGrid w:val="0"/>
                <w:color w:val="000000"/>
                <w:spacing w:val="0"/>
                <w:kern w:val="0"/>
                <w:sz w:val="21"/>
                <w:szCs w:val="21"/>
                <w:lang w:val="en-US" w:eastAsia="zh-CN" w:bidi="ar-SA"/>
              </w:rPr>
              <w:t>第二档：根据招标人实际需求，产品选型（品牌、配置、适用性、性价比）合理，有基本合理的供货、组织协调计划，人员、配备基本满足供货需求，供货保证措施基本可行，得9分；</w:t>
            </w:r>
          </w:p>
          <w:p w14:paraId="0E561236">
            <w:pPr>
              <w:keepNext w:val="0"/>
              <w:keepLines w:val="0"/>
              <w:pageBreakBefore w:val="0"/>
              <w:widowControl/>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snapToGrid w:val="0"/>
                <w:color w:val="000000"/>
                <w:spacing w:val="0"/>
                <w:kern w:val="0"/>
                <w:sz w:val="21"/>
                <w:szCs w:val="21"/>
                <w:lang w:val="en-US" w:eastAsia="zh-CN" w:bidi="ar-SA"/>
              </w:rPr>
            </w:pPr>
            <w:r>
              <w:rPr>
                <w:rFonts w:hint="eastAsia" w:ascii="宋体" w:hAnsi="宋体" w:eastAsia="宋体" w:cs="宋体"/>
                <w:snapToGrid w:val="0"/>
                <w:color w:val="000000"/>
                <w:spacing w:val="0"/>
                <w:kern w:val="0"/>
                <w:sz w:val="21"/>
                <w:szCs w:val="21"/>
                <w:lang w:val="en-US" w:eastAsia="zh-CN" w:bidi="ar-SA"/>
              </w:rPr>
              <w:t>第三档：供货方案一般、产品选型（品牌、配置、适用性、性价比）基本合理。有人员安装计划、供货计划的，得6分；</w:t>
            </w:r>
          </w:p>
          <w:p w14:paraId="5B52413C">
            <w:pPr>
              <w:keepNext w:val="0"/>
              <w:keepLines w:val="0"/>
              <w:pageBreakBefore w:val="0"/>
              <w:widowControl/>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snapToGrid w:val="0"/>
                <w:color w:val="000000"/>
                <w:spacing w:val="0"/>
                <w:kern w:val="0"/>
                <w:sz w:val="21"/>
                <w:szCs w:val="21"/>
                <w:lang w:val="en-US" w:eastAsia="zh-CN" w:bidi="ar-SA"/>
              </w:rPr>
            </w:pPr>
            <w:r>
              <w:rPr>
                <w:rFonts w:hint="eastAsia" w:ascii="宋体" w:hAnsi="宋体" w:eastAsia="宋体" w:cs="宋体"/>
                <w:snapToGrid w:val="0"/>
                <w:color w:val="000000"/>
                <w:spacing w:val="0"/>
                <w:kern w:val="0"/>
                <w:sz w:val="21"/>
                <w:szCs w:val="21"/>
                <w:lang w:val="en-US" w:eastAsia="zh-CN" w:bidi="ar-SA"/>
              </w:rPr>
              <w:t>第四档：有供货方案，但内容与本项目实际不符（或部分内容缺项），得3分；</w:t>
            </w:r>
          </w:p>
          <w:p w14:paraId="591080E9">
            <w:pPr>
              <w:keepNext w:val="0"/>
              <w:keepLines w:val="0"/>
              <w:pageBreakBefore w:val="0"/>
              <w:widowControl/>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snapToGrid w:val="0"/>
                <w:color w:val="000000"/>
                <w:spacing w:val="0"/>
                <w:kern w:val="0"/>
                <w:sz w:val="21"/>
                <w:szCs w:val="21"/>
                <w:lang w:val="en-US" w:eastAsia="zh-CN" w:bidi="ar-SA"/>
              </w:rPr>
            </w:pPr>
            <w:r>
              <w:rPr>
                <w:rFonts w:hint="eastAsia" w:ascii="宋体" w:hAnsi="宋体" w:eastAsia="宋体" w:cs="宋体"/>
                <w:snapToGrid w:val="0"/>
                <w:color w:val="000000"/>
                <w:spacing w:val="0"/>
                <w:kern w:val="0"/>
                <w:sz w:val="21"/>
                <w:szCs w:val="21"/>
                <w:lang w:val="en-US" w:eastAsia="zh-CN" w:bidi="ar-SA"/>
              </w:rPr>
              <w:t>第五档：没有得0分。</w:t>
            </w:r>
          </w:p>
        </w:tc>
      </w:tr>
      <w:tr w14:paraId="2CB3E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594" w:type="dxa"/>
            <w:vMerge w:val="continue"/>
            <w:vAlign w:val="center"/>
          </w:tcPr>
          <w:p w14:paraId="162AC32B">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sz w:val="21"/>
                <w:szCs w:val="21"/>
              </w:rPr>
            </w:pPr>
          </w:p>
        </w:tc>
        <w:tc>
          <w:tcPr>
            <w:tcW w:w="1115" w:type="dxa"/>
            <w:vMerge w:val="continue"/>
            <w:vAlign w:val="center"/>
          </w:tcPr>
          <w:p w14:paraId="235955B2">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sz w:val="21"/>
                <w:szCs w:val="21"/>
              </w:rPr>
            </w:pPr>
          </w:p>
        </w:tc>
        <w:tc>
          <w:tcPr>
            <w:tcW w:w="1301" w:type="dxa"/>
            <w:vAlign w:val="center"/>
          </w:tcPr>
          <w:p w14:paraId="03277010">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安装方案</w:t>
            </w:r>
          </w:p>
          <w:p w14:paraId="69E47A4B">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（10分）</w:t>
            </w:r>
          </w:p>
        </w:tc>
        <w:tc>
          <w:tcPr>
            <w:tcW w:w="6311" w:type="dxa"/>
            <w:vAlign w:val="top"/>
          </w:tcPr>
          <w:p w14:paraId="14D037E2">
            <w:pPr>
              <w:keepNext w:val="0"/>
              <w:keepLines w:val="0"/>
              <w:pageBreakBefore w:val="0"/>
              <w:widowControl/>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snapToGrid w:val="0"/>
                <w:color w:val="000000"/>
                <w:spacing w:val="0"/>
                <w:kern w:val="0"/>
                <w:sz w:val="21"/>
                <w:szCs w:val="21"/>
                <w:lang w:val="en-US" w:eastAsia="zh-CN" w:bidi="ar-SA"/>
              </w:rPr>
            </w:pPr>
            <w:r>
              <w:rPr>
                <w:rFonts w:hint="eastAsia" w:ascii="宋体" w:hAnsi="宋体" w:eastAsia="宋体" w:cs="宋体"/>
                <w:snapToGrid w:val="0"/>
                <w:color w:val="000000"/>
                <w:spacing w:val="0"/>
                <w:kern w:val="0"/>
                <w:sz w:val="21"/>
                <w:szCs w:val="21"/>
                <w:lang w:val="en-US" w:eastAsia="zh-CN" w:bidi="ar-SA"/>
              </w:rPr>
              <w:t>安装方案内容（包括安装调试方案详细性、可行性、针对性，时间计划安排精细合理、详细的违约承诺及质量承诺，人员安装计划配备等要求）</w:t>
            </w:r>
          </w:p>
          <w:p w14:paraId="05E00A2C">
            <w:pPr>
              <w:keepNext w:val="0"/>
              <w:keepLines w:val="0"/>
              <w:pageBreakBefore w:val="0"/>
              <w:widowControl/>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snapToGrid w:val="0"/>
                <w:color w:val="000000"/>
                <w:spacing w:val="0"/>
                <w:kern w:val="0"/>
                <w:sz w:val="21"/>
                <w:szCs w:val="21"/>
                <w:lang w:val="en-US" w:eastAsia="zh-CN" w:bidi="ar-SA"/>
              </w:rPr>
            </w:pPr>
            <w:r>
              <w:rPr>
                <w:rFonts w:hint="eastAsia" w:ascii="宋体" w:hAnsi="宋体" w:eastAsia="宋体" w:cs="宋体"/>
                <w:snapToGrid w:val="0"/>
                <w:color w:val="000000"/>
                <w:spacing w:val="0"/>
                <w:kern w:val="0"/>
                <w:sz w:val="21"/>
                <w:szCs w:val="21"/>
                <w:lang w:val="en-US" w:eastAsia="zh-CN" w:bidi="ar-SA"/>
              </w:rPr>
              <w:t>第一档：安装调试方案详细、可行、有针对性，时间计划安排精细合理、有详细的违约承诺及质量承诺，人员安装计划配备得当能够很好地满足项目要求的，得10分；</w:t>
            </w:r>
          </w:p>
          <w:p w14:paraId="274C229D">
            <w:pPr>
              <w:keepNext w:val="0"/>
              <w:keepLines w:val="0"/>
              <w:pageBreakBefore w:val="0"/>
              <w:widowControl/>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snapToGrid w:val="0"/>
                <w:color w:val="000000"/>
                <w:spacing w:val="0"/>
                <w:kern w:val="0"/>
                <w:sz w:val="21"/>
                <w:szCs w:val="21"/>
                <w:lang w:val="en-US" w:eastAsia="zh-CN" w:bidi="ar-SA"/>
              </w:rPr>
            </w:pPr>
            <w:r>
              <w:rPr>
                <w:rFonts w:hint="eastAsia" w:ascii="宋体" w:hAnsi="宋体" w:eastAsia="宋体" w:cs="宋体"/>
                <w:snapToGrid w:val="0"/>
                <w:color w:val="000000"/>
                <w:spacing w:val="0"/>
                <w:kern w:val="0"/>
                <w:sz w:val="21"/>
                <w:szCs w:val="21"/>
                <w:lang w:val="en-US" w:eastAsia="zh-CN" w:bidi="ar-SA"/>
              </w:rPr>
              <w:t>第二档：安装调试方案合理，有基本合理的时间计划、违约承诺及质量承诺，人员配备基本满足安装方案，保证措施基本可行，得7分；</w:t>
            </w:r>
          </w:p>
          <w:p w14:paraId="4638A559">
            <w:pPr>
              <w:keepNext w:val="0"/>
              <w:keepLines w:val="0"/>
              <w:pageBreakBefore w:val="0"/>
              <w:widowControl/>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snapToGrid w:val="0"/>
                <w:color w:val="000000"/>
                <w:spacing w:val="0"/>
                <w:kern w:val="0"/>
                <w:sz w:val="21"/>
                <w:szCs w:val="21"/>
                <w:lang w:val="en-US" w:eastAsia="zh-CN" w:bidi="ar-SA"/>
              </w:rPr>
            </w:pPr>
            <w:r>
              <w:rPr>
                <w:rFonts w:hint="eastAsia" w:ascii="宋体" w:hAnsi="宋体" w:eastAsia="宋体" w:cs="宋体"/>
                <w:snapToGrid w:val="0"/>
                <w:color w:val="000000"/>
                <w:spacing w:val="0"/>
                <w:kern w:val="0"/>
                <w:sz w:val="21"/>
                <w:szCs w:val="21"/>
                <w:lang w:val="en-US" w:eastAsia="zh-CN" w:bidi="ar-SA"/>
              </w:rPr>
              <w:t>第三档：安装调试方案一般，有时间计划、违约承诺及质量承诺，有人员安装计划、保证措施的，得4分；</w:t>
            </w:r>
          </w:p>
          <w:p w14:paraId="2AFC0ED8">
            <w:pPr>
              <w:keepNext w:val="0"/>
              <w:keepLines w:val="0"/>
              <w:pageBreakBefore w:val="0"/>
              <w:widowControl/>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snapToGrid w:val="0"/>
                <w:color w:val="000000"/>
                <w:spacing w:val="0"/>
                <w:kern w:val="0"/>
                <w:sz w:val="21"/>
                <w:szCs w:val="21"/>
                <w:lang w:val="en-US" w:eastAsia="zh-CN" w:bidi="ar-SA"/>
              </w:rPr>
            </w:pPr>
            <w:r>
              <w:rPr>
                <w:rFonts w:hint="eastAsia" w:ascii="宋体" w:hAnsi="宋体" w:eastAsia="宋体" w:cs="宋体"/>
                <w:snapToGrid w:val="0"/>
                <w:color w:val="000000"/>
                <w:spacing w:val="0"/>
                <w:kern w:val="0"/>
                <w:sz w:val="21"/>
                <w:szCs w:val="21"/>
                <w:lang w:val="en-US" w:eastAsia="zh-CN" w:bidi="ar-SA"/>
              </w:rPr>
              <w:t>第四档：有安装方案，但内容本可操作性不强（或部分内容缺项），得2分；</w:t>
            </w:r>
          </w:p>
          <w:p w14:paraId="666A4CE4">
            <w:pPr>
              <w:keepNext w:val="0"/>
              <w:keepLines w:val="0"/>
              <w:pageBreakBefore w:val="0"/>
              <w:widowControl/>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snapToGrid w:val="0"/>
                <w:color w:val="000000"/>
                <w:spacing w:val="0"/>
                <w:kern w:val="0"/>
                <w:sz w:val="21"/>
                <w:szCs w:val="21"/>
                <w:lang w:val="en-US" w:eastAsia="zh-CN" w:bidi="ar-SA"/>
              </w:rPr>
            </w:pPr>
            <w:r>
              <w:rPr>
                <w:rFonts w:hint="eastAsia" w:ascii="宋体" w:hAnsi="宋体" w:eastAsia="宋体" w:cs="宋体"/>
                <w:snapToGrid w:val="0"/>
                <w:color w:val="000000"/>
                <w:spacing w:val="0"/>
                <w:kern w:val="0"/>
                <w:sz w:val="21"/>
                <w:szCs w:val="21"/>
                <w:lang w:val="en-US" w:eastAsia="zh-CN" w:bidi="ar-SA"/>
              </w:rPr>
              <w:t>第五档：没有得0分。</w:t>
            </w:r>
          </w:p>
        </w:tc>
      </w:tr>
      <w:tr w14:paraId="0A24A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594" w:type="dxa"/>
            <w:vMerge w:val="continue"/>
            <w:vAlign w:val="center"/>
          </w:tcPr>
          <w:p w14:paraId="356E79DA">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sz w:val="21"/>
                <w:szCs w:val="21"/>
              </w:rPr>
            </w:pPr>
          </w:p>
        </w:tc>
        <w:tc>
          <w:tcPr>
            <w:tcW w:w="1115" w:type="dxa"/>
            <w:vMerge w:val="continue"/>
            <w:vAlign w:val="center"/>
          </w:tcPr>
          <w:p w14:paraId="01BEBFD1">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sz w:val="21"/>
                <w:szCs w:val="21"/>
              </w:rPr>
            </w:pPr>
          </w:p>
        </w:tc>
        <w:tc>
          <w:tcPr>
            <w:tcW w:w="1301" w:type="dxa"/>
            <w:vAlign w:val="center"/>
          </w:tcPr>
          <w:p w14:paraId="19278746">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培训方案</w:t>
            </w:r>
          </w:p>
          <w:p w14:paraId="12363C46">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（9分）</w:t>
            </w:r>
          </w:p>
        </w:tc>
        <w:tc>
          <w:tcPr>
            <w:tcW w:w="6311" w:type="dxa"/>
            <w:vAlign w:val="center"/>
          </w:tcPr>
          <w:p w14:paraId="5CC5E7CF">
            <w:pPr>
              <w:keepNext w:val="0"/>
              <w:keepLines w:val="0"/>
              <w:pageBreakBefore w:val="0"/>
              <w:widowControl/>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snapToGrid w:val="0"/>
                <w:color w:val="000000"/>
                <w:spacing w:val="0"/>
                <w:kern w:val="0"/>
                <w:sz w:val="21"/>
                <w:szCs w:val="21"/>
                <w:lang w:val="en-US" w:eastAsia="zh-CN" w:bidi="ar-SA"/>
              </w:rPr>
            </w:pPr>
            <w:r>
              <w:rPr>
                <w:rFonts w:hint="eastAsia" w:ascii="宋体" w:hAnsi="宋体" w:eastAsia="宋体" w:cs="宋体"/>
                <w:snapToGrid w:val="0"/>
                <w:color w:val="000000"/>
                <w:spacing w:val="0"/>
                <w:kern w:val="0"/>
                <w:sz w:val="21"/>
                <w:szCs w:val="21"/>
                <w:lang w:val="en-US" w:eastAsia="zh-CN" w:bidi="ar-SA"/>
              </w:rPr>
              <w:t>培训方案，投标人针对本项目特点，结合采购人的需求，制定包括但不限于培训计划、培训方式、培训对象、培训内容（设备工作原理、技术性能、配置设置说明、安全操作规程、故障排除及维护保养等内容）、培训团队配备等技术培训方案进行综合评分：</w:t>
            </w:r>
          </w:p>
          <w:p w14:paraId="4A8067D0">
            <w:pPr>
              <w:keepNext w:val="0"/>
              <w:keepLines w:val="0"/>
              <w:pageBreakBefore w:val="0"/>
              <w:widowControl/>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snapToGrid w:val="0"/>
                <w:color w:val="000000"/>
                <w:spacing w:val="0"/>
                <w:kern w:val="0"/>
                <w:sz w:val="21"/>
                <w:szCs w:val="21"/>
                <w:lang w:val="en-US" w:eastAsia="zh-CN" w:bidi="ar-SA"/>
              </w:rPr>
            </w:pPr>
            <w:r>
              <w:rPr>
                <w:rFonts w:hint="eastAsia" w:ascii="宋体" w:hAnsi="宋体" w:eastAsia="宋体" w:cs="宋体"/>
                <w:snapToGrid w:val="0"/>
                <w:color w:val="000000"/>
                <w:spacing w:val="0"/>
                <w:kern w:val="0"/>
                <w:sz w:val="21"/>
                <w:szCs w:val="21"/>
                <w:lang w:val="en-US" w:eastAsia="zh-CN" w:bidi="ar-SA"/>
              </w:rPr>
              <w:t>第一档：培训计划方案内容完整，培训课目设置与设备使用结合紧密、针对性强，培训方式多样充分体现线上线下多手段、培训方法紧贴使用对象体现分层次教培特点，培训骨干技术实力较强，体现多专业配备，充分满足项目需要的，得9分；</w:t>
            </w:r>
          </w:p>
          <w:p w14:paraId="5EAD7CB8">
            <w:pPr>
              <w:keepNext w:val="0"/>
              <w:keepLines w:val="0"/>
              <w:pageBreakBefore w:val="0"/>
              <w:widowControl/>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snapToGrid w:val="0"/>
                <w:color w:val="000000"/>
                <w:spacing w:val="0"/>
                <w:kern w:val="0"/>
                <w:sz w:val="21"/>
                <w:szCs w:val="21"/>
                <w:lang w:val="en-US" w:eastAsia="zh-CN" w:bidi="ar-SA"/>
              </w:rPr>
            </w:pPr>
            <w:r>
              <w:rPr>
                <w:rFonts w:hint="eastAsia" w:ascii="宋体" w:hAnsi="宋体" w:eastAsia="宋体" w:cs="宋体"/>
                <w:snapToGrid w:val="0"/>
                <w:color w:val="000000"/>
                <w:spacing w:val="0"/>
                <w:kern w:val="0"/>
                <w:sz w:val="21"/>
                <w:szCs w:val="21"/>
                <w:lang w:val="en-US" w:eastAsia="zh-CN" w:bidi="ar-SA"/>
              </w:rPr>
              <w:t>第二档：培训计划方案内容完整，培训课目设置符合设备使用要求，培训组织及方法安排基本可行，能满足项目需要，但在培训形式、分层次教培等方面还够科学灵活的，得6分；</w:t>
            </w:r>
          </w:p>
          <w:p w14:paraId="497E815E">
            <w:pPr>
              <w:keepNext w:val="0"/>
              <w:keepLines w:val="0"/>
              <w:pageBreakBefore w:val="0"/>
              <w:widowControl/>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snapToGrid w:val="0"/>
                <w:color w:val="000000"/>
                <w:spacing w:val="0"/>
                <w:kern w:val="0"/>
                <w:sz w:val="21"/>
                <w:szCs w:val="21"/>
                <w:lang w:val="en-US" w:eastAsia="zh-CN" w:bidi="ar-SA"/>
              </w:rPr>
            </w:pPr>
            <w:r>
              <w:rPr>
                <w:rFonts w:hint="eastAsia" w:ascii="宋体" w:hAnsi="宋体" w:eastAsia="宋体" w:cs="宋体"/>
                <w:snapToGrid w:val="0"/>
                <w:color w:val="000000"/>
                <w:spacing w:val="0"/>
                <w:kern w:val="0"/>
                <w:sz w:val="21"/>
                <w:szCs w:val="21"/>
                <w:lang w:val="en-US" w:eastAsia="zh-CN" w:bidi="ar-SA"/>
              </w:rPr>
              <w:t>第三档：培训计划方案内容完整，培训课目设置有所欠缺或培训安排不够周密的，得3分；</w:t>
            </w:r>
          </w:p>
          <w:p w14:paraId="366405E4">
            <w:pPr>
              <w:keepNext w:val="0"/>
              <w:keepLines w:val="0"/>
              <w:pageBreakBefore w:val="0"/>
              <w:widowControl/>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snapToGrid w:val="0"/>
                <w:color w:val="000000"/>
                <w:spacing w:val="0"/>
                <w:kern w:val="0"/>
                <w:sz w:val="21"/>
                <w:szCs w:val="21"/>
                <w:lang w:val="en-US" w:eastAsia="zh-CN" w:bidi="ar-SA"/>
              </w:rPr>
            </w:pPr>
            <w:r>
              <w:rPr>
                <w:rFonts w:hint="eastAsia" w:ascii="宋体" w:hAnsi="宋体" w:eastAsia="宋体" w:cs="宋体"/>
                <w:snapToGrid w:val="0"/>
                <w:color w:val="000000"/>
                <w:spacing w:val="0"/>
                <w:kern w:val="0"/>
                <w:sz w:val="21"/>
                <w:szCs w:val="21"/>
                <w:lang w:val="en-US" w:eastAsia="zh-CN" w:bidi="ar-SA"/>
              </w:rPr>
              <w:t>第四档：有培训计划方案的，得1分；</w:t>
            </w:r>
          </w:p>
          <w:p w14:paraId="368D7B17">
            <w:pPr>
              <w:keepNext w:val="0"/>
              <w:keepLines w:val="0"/>
              <w:pageBreakBefore w:val="0"/>
              <w:widowControl/>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snapToGrid w:val="0"/>
                <w:color w:val="000000"/>
                <w:spacing w:val="0"/>
                <w:kern w:val="0"/>
                <w:sz w:val="21"/>
                <w:szCs w:val="21"/>
                <w:lang w:val="en-US" w:eastAsia="zh-CN" w:bidi="ar-SA"/>
              </w:rPr>
            </w:pPr>
            <w:r>
              <w:rPr>
                <w:rFonts w:hint="eastAsia" w:ascii="宋体" w:hAnsi="宋体" w:eastAsia="宋体" w:cs="宋体"/>
                <w:snapToGrid w:val="0"/>
                <w:color w:val="000000"/>
                <w:spacing w:val="0"/>
                <w:kern w:val="0"/>
                <w:sz w:val="21"/>
                <w:szCs w:val="21"/>
                <w:lang w:val="en-US" w:eastAsia="zh-CN" w:bidi="ar-SA"/>
              </w:rPr>
              <w:t>第五档：没有得0分。</w:t>
            </w:r>
          </w:p>
        </w:tc>
      </w:tr>
      <w:tr w14:paraId="58A55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594" w:type="dxa"/>
            <w:vMerge w:val="continue"/>
            <w:vAlign w:val="center"/>
          </w:tcPr>
          <w:p w14:paraId="23924917">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sz w:val="21"/>
                <w:szCs w:val="21"/>
              </w:rPr>
            </w:pPr>
          </w:p>
        </w:tc>
        <w:tc>
          <w:tcPr>
            <w:tcW w:w="1115" w:type="dxa"/>
            <w:vMerge w:val="continue"/>
            <w:vAlign w:val="center"/>
          </w:tcPr>
          <w:p w14:paraId="01F2F287">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sz w:val="21"/>
                <w:szCs w:val="21"/>
              </w:rPr>
            </w:pPr>
          </w:p>
        </w:tc>
        <w:tc>
          <w:tcPr>
            <w:tcW w:w="1301" w:type="dxa"/>
            <w:vAlign w:val="center"/>
          </w:tcPr>
          <w:p w14:paraId="5FC6B911">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售后服务</w:t>
            </w:r>
          </w:p>
          <w:p w14:paraId="197BC4D9">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（9分）</w:t>
            </w:r>
          </w:p>
        </w:tc>
        <w:tc>
          <w:tcPr>
            <w:tcW w:w="6311" w:type="dxa"/>
            <w:vAlign w:val="center"/>
          </w:tcPr>
          <w:p w14:paraId="60B23B0F">
            <w:pPr>
              <w:keepNext w:val="0"/>
              <w:keepLines w:val="0"/>
              <w:pageBreakBefore w:val="0"/>
              <w:widowControl/>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snapToGrid w:val="0"/>
                <w:color w:val="000000"/>
                <w:spacing w:val="0"/>
                <w:kern w:val="0"/>
                <w:sz w:val="21"/>
                <w:szCs w:val="21"/>
                <w:lang w:val="en-US" w:eastAsia="zh-CN" w:bidi="ar-SA"/>
              </w:rPr>
            </w:pPr>
            <w:r>
              <w:rPr>
                <w:rFonts w:hint="eastAsia" w:ascii="宋体" w:hAnsi="宋体" w:eastAsia="宋体" w:cs="宋体"/>
                <w:snapToGrid w:val="0"/>
                <w:color w:val="000000"/>
                <w:spacing w:val="0"/>
                <w:kern w:val="0"/>
                <w:sz w:val="21"/>
                <w:szCs w:val="21"/>
                <w:lang w:val="en-US" w:eastAsia="zh-CN" w:bidi="ar-SA"/>
              </w:rPr>
              <w:t>售后服务内容（包括常见性故障提供解决方案、维修保养服务体系、质保期内及质保期外所能提供的免费服务及收费服务内容，产品调试退换货的方案及措施等方面）</w:t>
            </w:r>
          </w:p>
          <w:p w14:paraId="569D41CF">
            <w:pPr>
              <w:keepNext w:val="0"/>
              <w:keepLines w:val="0"/>
              <w:pageBreakBefore w:val="0"/>
              <w:widowControl/>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snapToGrid w:val="0"/>
                <w:color w:val="000000"/>
                <w:spacing w:val="0"/>
                <w:kern w:val="0"/>
                <w:sz w:val="21"/>
                <w:szCs w:val="21"/>
                <w:lang w:val="en-US" w:eastAsia="zh-CN" w:bidi="ar-SA"/>
              </w:rPr>
            </w:pPr>
            <w:r>
              <w:rPr>
                <w:rFonts w:hint="eastAsia" w:ascii="宋体" w:hAnsi="宋体" w:eastAsia="宋体" w:cs="宋体"/>
                <w:snapToGrid w:val="0"/>
                <w:color w:val="000000"/>
                <w:spacing w:val="0"/>
                <w:kern w:val="0"/>
                <w:sz w:val="21"/>
                <w:szCs w:val="21"/>
                <w:lang w:val="en-US" w:eastAsia="zh-CN" w:bidi="ar-SA"/>
              </w:rPr>
              <w:t xml:space="preserve">第一档：售后服务方案、措施及承诺特别全面，合理、可行，可实施性强、针对性强，有合理、详细的设备退换货方案及措施，能较好的满足本项目要求的，得9分； </w:t>
            </w:r>
          </w:p>
          <w:p w14:paraId="3A8876DA">
            <w:pPr>
              <w:keepNext w:val="0"/>
              <w:keepLines w:val="0"/>
              <w:pageBreakBefore w:val="0"/>
              <w:widowControl/>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snapToGrid w:val="0"/>
                <w:color w:val="000000"/>
                <w:spacing w:val="0"/>
                <w:kern w:val="0"/>
                <w:sz w:val="21"/>
                <w:szCs w:val="21"/>
                <w:lang w:val="en-US" w:eastAsia="zh-CN" w:bidi="ar-SA"/>
              </w:rPr>
            </w:pPr>
            <w:r>
              <w:rPr>
                <w:rFonts w:hint="eastAsia" w:ascii="宋体" w:hAnsi="宋体" w:eastAsia="宋体" w:cs="宋体"/>
                <w:snapToGrid w:val="0"/>
                <w:color w:val="000000"/>
                <w:spacing w:val="0"/>
                <w:kern w:val="0"/>
                <w:sz w:val="21"/>
                <w:szCs w:val="21"/>
                <w:lang w:val="en-US" w:eastAsia="zh-CN" w:bidi="ar-SA"/>
              </w:rPr>
              <w:t>第二档：售后服务方案、措施及承诺特基本合理，设备退换货方案及措施简单、可实践实施，得6分；</w:t>
            </w:r>
          </w:p>
          <w:p w14:paraId="3821A519">
            <w:pPr>
              <w:keepNext w:val="0"/>
              <w:keepLines w:val="0"/>
              <w:pageBreakBefore w:val="0"/>
              <w:widowControl/>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snapToGrid w:val="0"/>
                <w:color w:val="000000"/>
                <w:spacing w:val="0"/>
                <w:kern w:val="0"/>
                <w:sz w:val="21"/>
                <w:szCs w:val="21"/>
                <w:lang w:val="en-US" w:eastAsia="zh-CN" w:bidi="ar-SA"/>
              </w:rPr>
            </w:pPr>
            <w:r>
              <w:rPr>
                <w:rFonts w:hint="eastAsia" w:ascii="宋体" w:hAnsi="宋体" w:eastAsia="宋体" w:cs="宋体"/>
                <w:snapToGrid w:val="0"/>
                <w:color w:val="000000"/>
                <w:spacing w:val="0"/>
                <w:kern w:val="0"/>
                <w:sz w:val="21"/>
                <w:szCs w:val="21"/>
                <w:lang w:val="en-US" w:eastAsia="zh-CN" w:bidi="ar-SA"/>
              </w:rPr>
              <w:t>第三档：售后服务方案一般，服务方案各方面安排一般、均为通用性的说明，设备退换货方案实践实施性一般，得3分；</w:t>
            </w:r>
          </w:p>
          <w:p w14:paraId="1E5E7099">
            <w:pPr>
              <w:keepNext w:val="0"/>
              <w:keepLines w:val="0"/>
              <w:pageBreakBefore w:val="0"/>
              <w:widowControl/>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snapToGrid w:val="0"/>
                <w:color w:val="000000"/>
                <w:spacing w:val="0"/>
                <w:kern w:val="0"/>
                <w:sz w:val="21"/>
                <w:szCs w:val="21"/>
                <w:lang w:val="en-US" w:eastAsia="zh-CN" w:bidi="ar-SA"/>
              </w:rPr>
            </w:pPr>
            <w:r>
              <w:rPr>
                <w:rFonts w:hint="eastAsia" w:ascii="宋体" w:hAnsi="宋体" w:eastAsia="宋体" w:cs="宋体"/>
                <w:snapToGrid w:val="0"/>
                <w:color w:val="000000"/>
                <w:spacing w:val="0"/>
                <w:kern w:val="0"/>
                <w:sz w:val="21"/>
                <w:szCs w:val="21"/>
                <w:lang w:val="en-US" w:eastAsia="zh-CN" w:bidi="ar-SA"/>
              </w:rPr>
              <w:t>第四档：有售后服务方案，但内容与本项目实际不符（或部分内容缺项），无操作性，得1分；</w:t>
            </w:r>
          </w:p>
          <w:p w14:paraId="70C4CA08">
            <w:pPr>
              <w:keepNext w:val="0"/>
              <w:keepLines w:val="0"/>
              <w:pageBreakBefore w:val="0"/>
              <w:widowControl/>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snapToGrid w:val="0"/>
                <w:color w:val="000000"/>
                <w:spacing w:val="0"/>
                <w:kern w:val="0"/>
                <w:sz w:val="21"/>
                <w:szCs w:val="21"/>
                <w:lang w:val="en-US" w:eastAsia="zh-CN" w:bidi="ar-SA"/>
              </w:rPr>
            </w:pPr>
            <w:r>
              <w:rPr>
                <w:rFonts w:hint="eastAsia" w:ascii="宋体" w:hAnsi="宋体" w:eastAsia="宋体" w:cs="宋体"/>
                <w:snapToGrid w:val="0"/>
                <w:color w:val="000000"/>
                <w:spacing w:val="0"/>
                <w:kern w:val="0"/>
                <w:sz w:val="21"/>
                <w:szCs w:val="21"/>
                <w:lang w:val="en-US" w:eastAsia="zh-CN" w:bidi="ar-SA"/>
              </w:rPr>
              <w:t>第五档：没有得0分。</w:t>
            </w:r>
          </w:p>
        </w:tc>
      </w:tr>
      <w:tr w14:paraId="3F247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594" w:type="dxa"/>
            <w:vMerge w:val="continue"/>
            <w:tcBorders>
              <w:bottom w:val="single" w:color="auto" w:sz="4" w:space="0"/>
            </w:tcBorders>
            <w:vAlign w:val="center"/>
          </w:tcPr>
          <w:p w14:paraId="7101D7D2">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spacing w:val="0"/>
                <w:sz w:val="21"/>
                <w:szCs w:val="21"/>
                <w:lang w:val="en-US" w:eastAsia="zh-CN"/>
              </w:rPr>
            </w:pPr>
          </w:p>
        </w:tc>
        <w:tc>
          <w:tcPr>
            <w:tcW w:w="1115" w:type="dxa"/>
            <w:vMerge w:val="continue"/>
            <w:tcBorders>
              <w:bottom w:val="single" w:color="auto" w:sz="4" w:space="0"/>
            </w:tcBorders>
            <w:vAlign w:val="center"/>
          </w:tcPr>
          <w:p w14:paraId="77D5278C">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spacing w:val="0"/>
                <w:sz w:val="21"/>
                <w:szCs w:val="21"/>
                <w:lang w:val="en-US" w:eastAsia="zh-CN"/>
              </w:rPr>
            </w:pPr>
          </w:p>
        </w:tc>
        <w:tc>
          <w:tcPr>
            <w:tcW w:w="1301" w:type="dxa"/>
            <w:vAlign w:val="center"/>
          </w:tcPr>
          <w:p w14:paraId="55FB2202">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信用评价</w:t>
            </w:r>
          </w:p>
          <w:p w14:paraId="0BC8AB7D">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（2分）</w:t>
            </w:r>
          </w:p>
        </w:tc>
        <w:tc>
          <w:tcPr>
            <w:tcW w:w="6311" w:type="dxa"/>
            <w:vAlign w:val="top"/>
          </w:tcPr>
          <w:p w14:paraId="46C41956">
            <w:pPr>
              <w:keepNext w:val="0"/>
              <w:keepLines w:val="0"/>
              <w:pageBreakBefore w:val="0"/>
              <w:widowControl/>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snapToGrid w:val="0"/>
                <w:color w:val="000000"/>
                <w:spacing w:val="0"/>
                <w:kern w:val="0"/>
                <w:sz w:val="21"/>
                <w:szCs w:val="21"/>
                <w:lang w:val="en-US" w:eastAsia="zh-CN" w:bidi="ar-SA"/>
              </w:rPr>
            </w:pPr>
            <w:r>
              <w:rPr>
                <w:rFonts w:hint="eastAsia" w:ascii="宋体" w:hAnsi="宋体" w:eastAsia="宋体" w:cs="宋体"/>
                <w:snapToGrid w:val="0"/>
                <w:color w:val="000000"/>
                <w:spacing w:val="0"/>
                <w:kern w:val="0"/>
                <w:sz w:val="21"/>
                <w:szCs w:val="21"/>
                <w:lang w:val="en-US" w:eastAsia="zh-CN" w:bidi="ar-SA"/>
              </w:rPr>
              <w:t>根据唐河县政府采购信用评价实施办法，诚信指数高的供应商，在参加唐河县的政府采购活动时，享受政策支持，在采用综合评分法的项目中，诚信评价为满分的得2分，90-99分(不含90分)之间得1分,90分以下的不得分。供应商可在公告发布之日到投标截止期间，登录“唐河县政府采购信用管理系统”tangheweb.zcxy.caizj.nanyang.gov.cn:8008在线打印《南阳市政府采购供应商信用记录表》，作为投标(响应)文件的组成部分提交，评审时作为享受政策支持的依据。</w:t>
            </w:r>
          </w:p>
        </w:tc>
      </w:tr>
    </w:tbl>
    <w:p w14:paraId="29FF8EFC">
      <w:pPr>
        <w:spacing w:before="78" w:line="214" w:lineRule="auto"/>
        <w:jc w:val="center"/>
        <w:outlineLvl w:val="1"/>
        <w:rPr>
          <w:rFonts w:ascii="宋体" w:hAnsi="宋体" w:eastAsia="宋体" w:cs="宋体"/>
          <w:sz w:val="24"/>
          <w:szCs w:val="24"/>
          <w:highlight w:val="none"/>
        </w:rPr>
      </w:pPr>
      <w:r>
        <w:rPr>
          <w:rFonts w:hint="eastAsia" w:ascii="宋体" w:hAnsi="宋体" w:eastAsia="宋体" w:cs="宋体"/>
          <w:b/>
          <w:bCs/>
          <w:spacing w:val="-6"/>
          <w:sz w:val="24"/>
          <w:szCs w:val="24"/>
          <w:highlight w:val="none"/>
          <w:lang w:val="en-US" w:eastAsia="zh-CN"/>
        </w:rPr>
        <w:t>三标段</w:t>
      </w:r>
      <w:r>
        <w:rPr>
          <w:rFonts w:ascii="宋体" w:hAnsi="宋体" w:eastAsia="宋体" w:cs="宋体"/>
          <w:b/>
          <w:bCs/>
          <w:spacing w:val="-6"/>
          <w:sz w:val="24"/>
          <w:szCs w:val="24"/>
          <w:highlight w:val="none"/>
        </w:rPr>
        <w:t>评分标准</w:t>
      </w:r>
    </w:p>
    <w:tbl>
      <w:tblPr>
        <w:tblStyle w:val="24"/>
        <w:tblW w:w="932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4"/>
        <w:gridCol w:w="1115"/>
        <w:gridCol w:w="1301"/>
        <w:gridCol w:w="6311"/>
      </w:tblGrid>
      <w:tr w14:paraId="4E967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trPr>
        <w:tc>
          <w:tcPr>
            <w:tcW w:w="594" w:type="dxa"/>
            <w:vAlign w:val="center"/>
          </w:tcPr>
          <w:p w14:paraId="20503D41">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序号</w:t>
            </w:r>
          </w:p>
        </w:tc>
        <w:tc>
          <w:tcPr>
            <w:tcW w:w="1115" w:type="dxa"/>
            <w:vAlign w:val="center"/>
          </w:tcPr>
          <w:p w14:paraId="22E09A16">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评分因素</w:t>
            </w:r>
          </w:p>
        </w:tc>
        <w:tc>
          <w:tcPr>
            <w:tcW w:w="1301" w:type="dxa"/>
            <w:vAlign w:val="center"/>
          </w:tcPr>
          <w:p w14:paraId="1921DA37">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分值</w:t>
            </w:r>
          </w:p>
        </w:tc>
        <w:tc>
          <w:tcPr>
            <w:tcW w:w="6311" w:type="dxa"/>
            <w:vAlign w:val="center"/>
          </w:tcPr>
          <w:p w14:paraId="4767367D">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评分标准</w:t>
            </w:r>
          </w:p>
        </w:tc>
      </w:tr>
      <w:tr w14:paraId="31C81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594" w:type="dxa"/>
            <w:vAlign w:val="center"/>
          </w:tcPr>
          <w:p w14:paraId="19908DAF">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1</w:t>
            </w:r>
          </w:p>
        </w:tc>
        <w:tc>
          <w:tcPr>
            <w:tcW w:w="1115" w:type="dxa"/>
            <w:vAlign w:val="center"/>
          </w:tcPr>
          <w:p w14:paraId="1BCE43CC">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投标报价</w:t>
            </w:r>
          </w:p>
        </w:tc>
        <w:tc>
          <w:tcPr>
            <w:tcW w:w="1301" w:type="dxa"/>
            <w:vAlign w:val="center"/>
          </w:tcPr>
          <w:p w14:paraId="0D7002A0">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30分</w:t>
            </w:r>
          </w:p>
        </w:tc>
        <w:tc>
          <w:tcPr>
            <w:tcW w:w="6311" w:type="dxa"/>
            <w:vAlign w:val="top"/>
          </w:tcPr>
          <w:p w14:paraId="6F849A49">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满足招标文件要求且投标价格最低的投标报价为评标基准价，其价格分为满分30分，其他投标人的价格分统一按照下列公式计算：</w:t>
            </w:r>
          </w:p>
          <w:p w14:paraId="09405507">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投标报价得分=（评标基准价/投标报价）×30</w:t>
            </w:r>
          </w:p>
          <w:p w14:paraId="2F4B9F78">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中小企业声明函》或《残疾人福利性单位声明函》或省级以上监狱管理局、戒毒管理局（含新疆生产建设兵团）出具的属于监狱企业的证明文件的投标人，其投标报价扣除20%后参与评审。参与优惠企业的报价=投标报价*（1-20%）。对于同时属于小微企业、监狱企业或残疾人福利性单位的，不重复进行投标报价扣除。</w:t>
            </w:r>
          </w:p>
        </w:tc>
      </w:tr>
      <w:tr w14:paraId="1495C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594" w:type="dxa"/>
            <w:vMerge w:val="restart"/>
            <w:vAlign w:val="center"/>
          </w:tcPr>
          <w:p w14:paraId="4511DBBE">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2</w:t>
            </w:r>
          </w:p>
        </w:tc>
        <w:tc>
          <w:tcPr>
            <w:tcW w:w="1115" w:type="dxa"/>
            <w:vMerge w:val="restart"/>
            <w:vAlign w:val="center"/>
          </w:tcPr>
          <w:p w14:paraId="0847C8C3">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技术部分</w:t>
            </w:r>
          </w:p>
        </w:tc>
        <w:tc>
          <w:tcPr>
            <w:tcW w:w="1301" w:type="dxa"/>
            <w:vAlign w:val="center"/>
          </w:tcPr>
          <w:p w14:paraId="00DE278F">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技术参数</w:t>
            </w:r>
          </w:p>
          <w:p w14:paraId="195C9EF2">
            <w:pPr>
              <w:keepNext w:val="0"/>
              <w:keepLines w:val="0"/>
              <w:pageBreakBefore w:val="0"/>
              <w:kinsoku/>
              <w:wordWrap w:val="0"/>
              <w:overflowPunct/>
              <w:topLinePunct w:val="0"/>
              <w:autoSpaceDE w:val="0"/>
              <w:autoSpaceDN w:val="0"/>
              <w:bidi w:val="0"/>
              <w:adjustRightInd w:val="0"/>
              <w:snapToGrid w:val="0"/>
              <w:spacing w:line="360" w:lineRule="exact"/>
              <w:ind w:left="0" w:leftChars="0" w:right="0" w:rightChars="0"/>
              <w:jc w:val="center"/>
              <w:textAlignment w:val="baseline"/>
              <w:rPr>
                <w:rFonts w:hint="eastAsia" w:ascii="宋体" w:hAnsi="宋体" w:eastAsia="宋体" w:cs="宋体"/>
                <w:spacing w:val="0"/>
                <w:sz w:val="21"/>
                <w:szCs w:val="21"/>
                <w:lang w:val="en-US" w:eastAsia="zh-CN"/>
              </w:rPr>
            </w:pPr>
            <w:r>
              <w:rPr>
                <w:rFonts w:hint="eastAsia" w:ascii="宋体" w:hAnsi="宋体" w:eastAsia="宋体" w:cs="宋体"/>
                <w:snapToGrid w:val="0"/>
                <w:color w:val="auto"/>
                <w:spacing w:val="0"/>
                <w:kern w:val="0"/>
                <w:sz w:val="21"/>
                <w:szCs w:val="21"/>
                <w:highlight w:val="none"/>
                <w:lang w:val="en-US" w:eastAsia="zh-CN" w:bidi="ar-SA"/>
              </w:rPr>
              <w:t>（15分）</w:t>
            </w:r>
          </w:p>
        </w:tc>
        <w:tc>
          <w:tcPr>
            <w:tcW w:w="6311" w:type="dxa"/>
            <w:vAlign w:val="top"/>
          </w:tcPr>
          <w:p w14:paraId="6318FBBE">
            <w:pPr>
              <w:keepNext w:val="0"/>
              <w:keepLines w:val="0"/>
              <w:pageBreakBefore w:val="0"/>
              <w:widowControl w:val="0"/>
              <w:kinsoku/>
              <w:wordWrap w:val="0"/>
              <w:overflowPunct/>
              <w:topLinePunct w:val="0"/>
              <w:autoSpaceDE w:val="0"/>
              <w:autoSpaceDN w:val="0"/>
              <w:bidi w:val="0"/>
              <w:adjustRightInd w:val="0"/>
              <w:snapToGrid w:val="0"/>
              <w:spacing w:line="360" w:lineRule="exact"/>
              <w:ind w:left="0" w:leftChars="0" w:right="0" w:rightChars="0" w:firstLine="0" w:firstLineChars="0"/>
              <w:jc w:val="left"/>
              <w:textAlignment w:val="baseline"/>
              <w:rPr>
                <w:rFonts w:hint="eastAsia" w:ascii="宋体" w:hAnsi="宋体" w:eastAsia="宋体" w:cs="宋体"/>
                <w:snapToGrid w:val="0"/>
                <w:color w:val="000000"/>
                <w:spacing w:val="0"/>
                <w:kern w:val="0"/>
                <w:sz w:val="21"/>
                <w:szCs w:val="21"/>
                <w:lang w:val="en-US" w:eastAsia="en-US" w:bidi="ar-SA"/>
              </w:rPr>
            </w:pPr>
            <w:r>
              <w:rPr>
                <w:rFonts w:hint="eastAsia" w:ascii="宋体" w:hAnsi="宋体" w:eastAsia="宋体" w:cs="宋体"/>
                <w:spacing w:val="0"/>
                <w:sz w:val="21"/>
                <w:szCs w:val="21"/>
              </w:rPr>
              <w:t>供应商提供的产品技术参数及要求符合招标文件技术参数要求，全部满足得基础分15分</w:t>
            </w:r>
            <w:r>
              <w:rPr>
                <w:rFonts w:hint="eastAsia" w:ascii="宋体" w:hAnsi="宋体" w:eastAsia="宋体" w:cs="宋体"/>
                <w:spacing w:val="0"/>
                <w:sz w:val="21"/>
                <w:szCs w:val="21"/>
                <w:lang w:eastAsia="zh-CN"/>
              </w:rPr>
              <w:t>，</w:t>
            </w:r>
            <w:r>
              <w:rPr>
                <w:rFonts w:hint="eastAsia" w:ascii="宋体" w:hAnsi="宋体" w:eastAsia="宋体" w:cs="宋体"/>
                <w:spacing w:val="0"/>
                <w:sz w:val="21"/>
                <w:szCs w:val="21"/>
                <w:lang w:val="en-US" w:eastAsia="zh-CN"/>
              </w:rPr>
              <w:t>不满足不得分。</w:t>
            </w:r>
          </w:p>
        </w:tc>
      </w:tr>
      <w:tr w14:paraId="5A84A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594" w:type="dxa"/>
            <w:vMerge w:val="continue"/>
            <w:tcBorders>
              <w:bottom w:val="single" w:color="auto" w:sz="4" w:space="0"/>
            </w:tcBorders>
            <w:vAlign w:val="center"/>
          </w:tcPr>
          <w:p w14:paraId="0399BDC5">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rPr>
            </w:pPr>
          </w:p>
        </w:tc>
        <w:tc>
          <w:tcPr>
            <w:tcW w:w="1115" w:type="dxa"/>
            <w:vMerge w:val="continue"/>
            <w:tcBorders>
              <w:bottom w:val="single" w:color="auto" w:sz="4" w:space="0"/>
            </w:tcBorders>
            <w:vAlign w:val="center"/>
          </w:tcPr>
          <w:p w14:paraId="40684F3A">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rPr>
            </w:pPr>
          </w:p>
        </w:tc>
        <w:tc>
          <w:tcPr>
            <w:tcW w:w="1301" w:type="dxa"/>
            <w:vAlign w:val="center"/>
          </w:tcPr>
          <w:p w14:paraId="5B275843">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lang w:val="en-US" w:eastAsia="zh-CN"/>
              </w:rPr>
            </w:pPr>
            <w:r>
              <w:rPr>
                <w:rFonts w:hint="eastAsia" w:ascii="宋体" w:hAnsi="宋体" w:eastAsia="宋体" w:cs="宋体"/>
                <w:snapToGrid w:val="0"/>
                <w:color w:val="auto"/>
                <w:spacing w:val="0"/>
                <w:kern w:val="0"/>
                <w:sz w:val="21"/>
                <w:szCs w:val="21"/>
                <w:highlight w:val="none"/>
                <w:lang w:val="en-US" w:eastAsia="zh-CN" w:bidi="ar-SA"/>
              </w:rPr>
              <w:t>项目实施方案</w:t>
            </w:r>
            <w:r>
              <w:rPr>
                <w:rFonts w:hint="eastAsia" w:ascii="宋体" w:hAnsi="宋体" w:eastAsia="宋体" w:cs="宋体"/>
                <w:spacing w:val="0"/>
                <w:sz w:val="21"/>
                <w:szCs w:val="21"/>
                <w:lang w:val="en-US" w:eastAsia="zh-CN"/>
              </w:rPr>
              <w:t>（</w:t>
            </w:r>
            <w:r>
              <w:rPr>
                <w:rFonts w:hint="eastAsia" w:ascii="宋体" w:hAnsi="宋体" w:eastAsia="宋体" w:cs="宋体"/>
                <w:snapToGrid w:val="0"/>
                <w:color w:val="auto"/>
                <w:spacing w:val="0"/>
                <w:kern w:val="0"/>
                <w:sz w:val="21"/>
                <w:szCs w:val="21"/>
                <w:highlight w:val="none"/>
                <w:lang w:val="en-US" w:eastAsia="zh-CN" w:bidi="ar-SA"/>
              </w:rPr>
              <w:t>30分</w:t>
            </w:r>
            <w:r>
              <w:rPr>
                <w:rFonts w:hint="eastAsia" w:ascii="宋体" w:hAnsi="宋体" w:eastAsia="宋体" w:cs="宋体"/>
                <w:spacing w:val="0"/>
                <w:sz w:val="21"/>
                <w:szCs w:val="21"/>
                <w:lang w:val="en-US" w:eastAsia="zh-CN"/>
              </w:rPr>
              <w:t>）</w:t>
            </w:r>
          </w:p>
        </w:tc>
        <w:tc>
          <w:tcPr>
            <w:tcW w:w="6311" w:type="dxa"/>
            <w:vAlign w:val="top"/>
          </w:tcPr>
          <w:p w14:paraId="3FD72BC8">
            <w:pPr>
              <w:keepNext w:val="0"/>
              <w:keepLines w:val="0"/>
              <w:pageBreakBefore w:val="0"/>
              <w:widowControl w:val="0"/>
              <w:kinsoku/>
              <w:wordWrap w:val="0"/>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snapToGrid w:val="0"/>
                <w:color w:val="auto"/>
                <w:spacing w:val="0"/>
                <w:kern w:val="0"/>
                <w:sz w:val="21"/>
                <w:szCs w:val="21"/>
                <w:highlight w:val="none"/>
                <w:lang w:val="en-US" w:eastAsia="en-US" w:bidi="ar-SA"/>
              </w:rPr>
            </w:pPr>
            <w:r>
              <w:rPr>
                <w:rFonts w:hint="eastAsia" w:ascii="宋体" w:hAnsi="宋体" w:eastAsia="宋体" w:cs="宋体"/>
                <w:snapToGrid w:val="0"/>
                <w:color w:val="auto"/>
                <w:spacing w:val="0"/>
                <w:kern w:val="0"/>
                <w:sz w:val="21"/>
                <w:szCs w:val="21"/>
                <w:highlight w:val="none"/>
                <w:lang w:val="en-US" w:eastAsia="zh-CN" w:bidi="ar-SA"/>
              </w:rPr>
              <w:t>1.</w:t>
            </w:r>
            <w:r>
              <w:rPr>
                <w:rFonts w:hint="eastAsia" w:ascii="宋体" w:hAnsi="宋体" w:eastAsia="宋体" w:cs="宋体"/>
                <w:snapToGrid w:val="0"/>
                <w:color w:val="auto"/>
                <w:spacing w:val="0"/>
                <w:kern w:val="0"/>
                <w:sz w:val="21"/>
                <w:szCs w:val="21"/>
                <w:highlight w:val="none"/>
                <w:lang w:val="en-US" w:eastAsia="en-US" w:bidi="ar-SA"/>
              </w:rPr>
              <w:t xml:space="preserve">产品按期供货保障及配送方案。 </w:t>
            </w:r>
          </w:p>
          <w:p w14:paraId="74A9C67B">
            <w:pPr>
              <w:keepNext w:val="0"/>
              <w:keepLines w:val="0"/>
              <w:pageBreakBefore w:val="0"/>
              <w:widowControl w:val="0"/>
              <w:kinsoku/>
              <w:wordWrap w:val="0"/>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snapToGrid w:val="0"/>
                <w:color w:val="auto"/>
                <w:spacing w:val="0"/>
                <w:kern w:val="0"/>
                <w:sz w:val="21"/>
                <w:szCs w:val="21"/>
                <w:highlight w:val="none"/>
                <w:lang w:val="en-US" w:eastAsia="en-US" w:bidi="ar-SA"/>
              </w:rPr>
            </w:pPr>
            <w:r>
              <w:rPr>
                <w:rFonts w:hint="eastAsia" w:ascii="宋体" w:hAnsi="宋体" w:eastAsia="宋体" w:cs="宋体"/>
                <w:snapToGrid w:val="0"/>
                <w:color w:val="auto"/>
                <w:spacing w:val="0"/>
                <w:kern w:val="0"/>
                <w:sz w:val="21"/>
                <w:szCs w:val="21"/>
                <w:highlight w:val="none"/>
                <w:lang w:val="en-US" w:eastAsia="zh-CN" w:bidi="ar-SA"/>
              </w:rPr>
              <w:t>2.</w:t>
            </w:r>
            <w:r>
              <w:rPr>
                <w:rFonts w:hint="eastAsia" w:ascii="宋体" w:hAnsi="宋体" w:eastAsia="宋体" w:cs="宋体"/>
                <w:snapToGrid w:val="0"/>
                <w:color w:val="auto"/>
                <w:spacing w:val="0"/>
                <w:kern w:val="0"/>
                <w:sz w:val="21"/>
                <w:szCs w:val="21"/>
                <w:highlight w:val="none"/>
                <w:lang w:val="en-US" w:eastAsia="en-US" w:bidi="ar-SA"/>
              </w:rPr>
              <w:t>产品使用技术及培训措施。</w:t>
            </w:r>
          </w:p>
          <w:p w14:paraId="330755CD">
            <w:pPr>
              <w:keepNext w:val="0"/>
              <w:keepLines w:val="0"/>
              <w:pageBreakBefore w:val="0"/>
              <w:widowControl w:val="0"/>
              <w:kinsoku/>
              <w:wordWrap w:val="0"/>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snapToGrid w:val="0"/>
                <w:color w:val="auto"/>
                <w:spacing w:val="0"/>
                <w:kern w:val="0"/>
                <w:sz w:val="21"/>
                <w:szCs w:val="21"/>
                <w:highlight w:val="none"/>
                <w:lang w:val="en-US" w:eastAsia="en-US" w:bidi="ar-SA"/>
              </w:rPr>
            </w:pPr>
            <w:r>
              <w:rPr>
                <w:rFonts w:hint="eastAsia" w:ascii="宋体" w:hAnsi="宋体" w:eastAsia="宋体" w:cs="宋体"/>
                <w:snapToGrid w:val="0"/>
                <w:color w:val="auto"/>
                <w:spacing w:val="0"/>
                <w:kern w:val="0"/>
                <w:sz w:val="21"/>
                <w:szCs w:val="21"/>
                <w:highlight w:val="none"/>
                <w:lang w:val="en-US" w:eastAsia="zh-CN" w:bidi="ar-SA"/>
              </w:rPr>
              <w:t>3.</w:t>
            </w:r>
            <w:r>
              <w:rPr>
                <w:rFonts w:hint="eastAsia" w:ascii="宋体" w:hAnsi="宋体" w:eastAsia="宋体" w:cs="宋体"/>
                <w:snapToGrid w:val="0"/>
                <w:color w:val="auto"/>
                <w:spacing w:val="0"/>
                <w:kern w:val="0"/>
                <w:sz w:val="21"/>
                <w:szCs w:val="21"/>
                <w:highlight w:val="none"/>
                <w:lang w:val="en-US" w:eastAsia="en-US" w:bidi="ar-SA"/>
              </w:rPr>
              <w:t xml:space="preserve">产品质量控制的主要技术措施。 </w:t>
            </w:r>
          </w:p>
          <w:p w14:paraId="0249556B">
            <w:pPr>
              <w:keepNext w:val="0"/>
              <w:keepLines w:val="0"/>
              <w:pageBreakBefore w:val="0"/>
              <w:widowControl w:val="0"/>
              <w:kinsoku/>
              <w:wordWrap w:val="0"/>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snapToGrid w:val="0"/>
                <w:color w:val="auto"/>
                <w:spacing w:val="0"/>
                <w:kern w:val="0"/>
                <w:sz w:val="21"/>
                <w:szCs w:val="21"/>
                <w:highlight w:val="none"/>
                <w:lang w:val="en-US" w:eastAsia="en-US" w:bidi="ar-SA"/>
              </w:rPr>
            </w:pPr>
            <w:r>
              <w:rPr>
                <w:rFonts w:hint="eastAsia" w:ascii="宋体" w:hAnsi="宋体" w:eastAsia="宋体" w:cs="宋体"/>
                <w:snapToGrid w:val="0"/>
                <w:color w:val="auto"/>
                <w:spacing w:val="0"/>
                <w:kern w:val="0"/>
                <w:sz w:val="21"/>
                <w:szCs w:val="21"/>
                <w:highlight w:val="none"/>
                <w:lang w:val="en-US" w:eastAsia="zh-CN" w:bidi="ar-SA"/>
              </w:rPr>
              <w:t>4.</w:t>
            </w:r>
            <w:r>
              <w:rPr>
                <w:rFonts w:hint="eastAsia" w:ascii="宋体" w:hAnsi="宋体" w:eastAsia="宋体" w:cs="宋体"/>
                <w:snapToGrid w:val="0"/>
                <w:color w:val="auto"/>
                <w:spacing w:val="0"/>
                <w:kern w:val="0"/>
                <w:sz w:val="21"/>
                <w:szCs w:val="21"/>
                <w:highlight w:val="none"/>
                <w:lang w:val="en-US" w:eastAsia="en-US" w:bidi="ar-SA"/>
              </w:rPr>
              <w:t xml:space="preserve">产品因质量问题造成不良影响，拟采取的措施。 </w:t>
            </w:r>
          </w:p>
          <w:p w14:paraId="49D0AC83">
            <w:pPr>
              <w:keepNext w:val="0"/>
              <w:keepLines w:val="0"/>
              <w:pageBreakBefore w:val="0"/>
              <w:widowControl w:val="0"/>
              <w:kinsoku/>
              <w:wordWrap w:val="0"/>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snapToGrid w:val="0"/>
                <w:color w:val="auto"/>
                <w:spacing w:val="0"/>
                <w:kern w:val="0"/>
                <w:sz w:val="21"/>
                <w:szCs w:val="21"/>
                <w:highlight w:val="none"/>
                <w:lang w:val="en-US" w:eastAsia="en-US" w:bidi="ar-SA"/>
              </w:rPr>
            </w:pPr>
            <w:r>
              <w:rPr>
                <w:rFonts w:hint="eastAsia" w:ascii="宋体" w:hAnsi="宋体" w:eastAsia="宋体" w:cs="宋体"/>
                <w:snapToGrid w:val="0"/>
                <w:color w:val="auto"/>
                <w:spacing w:val="0"/>
                <w:kern w:val="0"/>
                <w:sz w:val="21"/>
                <w:szCs w:val="21"/>
                <w:highlight w:val="none"/>
                <w:lang w:val="en-US" w:eastAsia="zh-CN" w:bidi="ar-SA"/>
              </w:rPr>
              <w:t>5.</w:t>
            </w:r>
            <w:r>
              <w:rPr>
                <w:rFonts w:hint="eastAsia" w:ascii="宋体" w:hAnsi="宋体" w:eastAsia="宋体" w:cs="宋体"/>
                <w:snapToGrid w:val="0"/>
                <w:color w:val="auto"/>
                <w:spacing w:val="0"/>
                <w:kern w:val="0"/>
                <w:sz w:val="21"/>
                <w:szCs w:val="21"/>
                <w:highlight w:val="none"/>
                <w:lang w:val="en-US" w:eastAsia="en-US" w:bidi="ar-SA"/>
              </w:rPr>
              <w:t xml:space="preserve">产品服务方案中的安全保障措施。 </w:t>
            </w:r>
          </w:p>
          <w:p w14:paraId="7029BAD3">
            <w:pPr>
              <w:keepNext w:val="0"/>
              <w:keepLines w:val="0"/>
              <w:pageBreakBefore w:val="0"/>
              <w:widowControl w:val="0"/>
              <w:kinsoku/>
              <w:wordWrap w:val="0"/>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snapToGrid w:val="0"/>
                <w:color w:val="auto"/>
                <w:spacing w:val="0"/>
                <w:kern w:val="0"/>
                <w:sz w:val="21"/>
                <w:szCs w:val="21"/>
                <w:highlight w:val="none"/>
                <w:lang w:val="en-US" w:eastAsia="en-US" w:bidi="ar-SA"/>
              </w:rPr>
            </w:pPr>
            <w:r>
              <w:rPr>
                <w:rFonts w:hint="eastAsia" w:ascii="宋体" w:hAnsi="宋体" w:eastAsia="宋体" w:cs="宋体"/>
                <w:snapToGrid w:val="0"/>
                <w:color w:val="auto"/>
                <w:spacing w:val="0"/>
                <w:kern w:val="0"/>
                <w:sz w:val="21"/>
                <w:szCs w:val="21"/>
                <w:highlight w:val="none"/>
                <w:lang w:val="en-US" w:eastAsia="zh-CN" w:bidi="ar-SA"/>
              </w:rPr>
              <w:t>6.</w:t>
            </w:r>
            <w:r>
              <w:rPr>
                <w:rFonts w:hint="eastAsia" w:ascii="宋体" w:hAnsi="宋体" w:eastAsia="宋体" w:cs="宋体"/>
                <w:snapToGrid w:val="0"/>
                <w:color w:val="auto"/>
                <w:spacing w:val="0"/>
                <w:kern w:val="0"/>
                <w:sz w:val="21"/>
                <w:szCs w:val="21"/>
                <w:highlight w:val="none"/>
                <w:lang w:val="en-US" w:eastAsia="en-US" w:bidi="ar-SA"/>
              </w:rPr>
              <w:t xml:space="preserve">项目实施难点及关键过程。 </w:t>
            </w:r>
          </w:p>
          <w:p w14:paraId="1F23F0ED">
            <w:pPr>
              <w:keepNext w:val="0"/>
              <w:keepLines w:val="0"/>
              <w:pageBreakBefore w:val="0"/>
              <w:widowControl w:val="0"/>
              <w:kinsoku/>
              <w:wordWrap w:val="0"/>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b/>
                <w:bCs/>
                <w:snapToGrid w:val="0"/>
                <w:color w:val="auto"/>
                <w:spacing w:val="0"/>
                <w:kern w:val="0"/>
                <w:sz w:val="21"/>
                <w:szCs w:val="21"/>
                <w:highlight w:val="none"/>
                <w:lang w:val="en-US" w:eastAsia="en-US" w:bidi="ar-SA"/>
              </w:rPr>
            </w:pPr>
            <w:r>
              <w:rPr>
                <w:rFonts w:hint="eastAsia" w:ascii="宋体" w:hAnsi="宋体" w:eastAsia="宋体" w:cs="宋体"/>
                <w:b/>
                <w:bCs/>
                <w:snapToGrid w:val="0"/>
                <w:color w:val="auto"/>
                <w:spacing w:val="0"/>
                <w:kern w:val="0"/>
                <w:sz w:val="21"/>
                <w:szCs w:val="21"/>
                <w:highlight w:val="none"/>
                <w:lang w:val="en-US" w:eastAsia="en-US" w:bidi="ar-SA"/>
              </w:rPr>
              <w:t xml:space="preserve">以上共6项，每项按照以下标准进行打分，共计30分。 </w:t>
            </w:r>
          </w:p>
          <w:p w14:paraId="6ADED8A6">
            <w:pPr>
              <w:keepNext w:val="0"/>
              <w:keepLines w:val="0"/>
              <w:pageBreakBefore w:val="0"/>
              <w:widowControl w:val="0"/>
              <w:kinsoku/>
              <w:wordWrap w:val="0"/>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b/>
                <w:bCs/>
                <w:snapToGrid w:val="0"/>
                <w:color w:val="auto"/>
                <w:spacing w:val="0"/>
                <w:kern w:val="0"/>
                <w:sz w:val="21"/>
                <w:szCs w:val="21"/>
                <w:highlight w:val="none"/>
                <w:lang w:val="en-US" w:eastAsia="en-US" w:bidi="ar-SA"/>
              </w:rPr>
            </w:pPr>
            <w:r>
              <w:rPr>
                <w:rFonts w:hint="eastAsia" w:ascii="宋体" w:hAnsi="宋体" w:eastAsia="宋体" w:cs="宋体"/>
                <w:b/>
                <w:bCs/>
                <w:snapToGrid w:val="0"/>
                <w:color w:val="auto"/>
                <w:spacing w:val="0"/>
                <w:kern w:val="0"/>
                <w:sz w:val="21"/>
                <w:szCs w:val="21"/>
                <w:highlight w:val="none"/>
                <w:lang w:val="en-US" w:eastAsia="en-US" w:bidi="ar-SA"/>
              </w:rPr>
              <w:t>①投标人提供的上述内容在科学性、合理性、本项目针对性、完善程度非常全面准确的，得5分；</w:t>
            </w:r>
          </w:p>
          <w:p w14:paraId="3DBAF055">
            <w:pPr>
              <w:keepNext w:val="0"/>
              <w:keepLines w:val="0"/>
              <w:pageBreakBefore w:val="0"/>
              <w:widowControl w:val="0"/>
              <w:kinsoku/>
              <w:wordWrap w:val="0"/>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b/>
                <w:bCs/>
                <w:snapToGrid w:val="0"/>
                <w:color w:val="auto"/>
                <w:spacing w:val="0"/>
                <w:kern w:val="0"/>
                <w:sz w:val="21"/>
                <w:szCs w:val="21"/>
                <w:highlight w:val="none"/>
                <w:lang w:val="en-US" w:eastAsia="en-US" w:bidi="ar-SA"/>
              </w:rPr>
            </w:pPr>
            <w:r>
              <w:rPr>
                <w:rFonts w:hint="eastAsia" w:ascii="宋体" w:hAnsi="宋体" w:eastAsia="宋体" w:cs="宋体"/>
                <w:b/>
                <w:bCs/>
                <w:snapToGrid w:val="0"/>
                <w:color w:val="auto"/>
                <w:spacing w:val="0"/>
                <w:kern w:val="0"/>
                <w:sz w:val="21"/>
                <w:szCs w:val="21"/>
                <w:highlight w:val="none"/>
                <w:lang w:val="en-US" w:eastAsia="en-US" w:bidi="ar-SA"/>
              </w:rPr>
              <w:t>②投标人提供的上述内容在科学性、合理性、本项目针对性、完善程度比较全面的，得3分；</w:t>
            </w:r>
          </w:p>
          <w:p w14:paraId="3D3FEE8A">
            <w:pPr>
              <w:keepNext w:val="0"/>
              <w:keepLines w:val="0"/>
              <w:pageBreakBefore w:val="0"/>
              <w:widowControl w:val="0"/>
              <w:kinsoku/>
              <w:wordWrap w:val="0"/>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b/>
                <w:bCs/>
                <w:snapToGrid w:val="0"/>
                <w:color w:val="auto"/>
                <w:spacing w:val="0"/>
                <w:kern w:val="0"/>
                <w:sz w:val="21"/>
                <w:szCs w:val="21"/>
                <w:highlight w:val="none"/>
                <w:lang w:val="en-US" w:eastAsia="en-US" w:bidi="ar-SA"/>
              </w:rPr>
            </w:pPr>
            <w:r>
              <w:rPr>
                <w:rFonts w:hint="eastAsia" w:ascii="宋体" w:hAnsi="宋体" w:eastAsia="宋体" w:cs="宋体"/>
                <w:b/>
                <w:bCs/>
                <w:snapToGrid w:val="0"/>
                <w:color w:val="auto"/>
                <w:spacing w:val="0"/>
                <w:kern w:val="0"/>
                <w:sz w:val="21"/>
                <w:szCs w:val="21"/>
                <w:highlight w:val="none"/>
                <w:lang w:val="en-US" w:eastAsia="en-US" w:bidi="ar-SA"/>
              </w:rPr>
              <w:t>③投标人提供的上述内容在科学性、合理性、本项目针对性、完善程度上一般，得2分。</w:t>
            </w:r>
          </w:p>
          <w:p w14:paraId="6BE72D1C">
            <w:pPr>
              <w:keepNext w:val="0"/>
              <w:keepLines w:val="0"/>
              <w:pageBreakBefore w:val="0"/>
              <w:overflowPunct/>
              <w:topLinePunct w:val="0"/>
              <w:autoSpaceDE w:val="0"/>
              <w:autoSpaceDN w:val="0"/>
              <w:bidi w:val="0"/>
              <w:adjustRightInd w:val="0"/>
              <w:snapToGrid w:val="0"/>
              <w:spacing w:line="360" w:lineRule="exact"/>
              <w:ind w:right="0"/>
              <w:jc w:val="left"/>
              <w:textAlignment w:val="baseline"/>
              <w:rPr>
                <w:rFonts w:hint="eastAsia" w:ascii="宋体" w:hAnsi="宋体" w:eastAsia="宋体" w:cs="宋体"/>
                <w:snapToGrid w:val="0"/>
                <w:color w:val="000000"/>
                <w:spacing w:val="0"/>
                <w:kern w:val="0"/>
                <w:sz w:val="21"/>
                <w:szCs w:val="21"/>
                <w:lang w:val="en-US" w:eastAsia="en-US" w:bidi="ar-SA"/>
              </w:rPr>
            </w:pPr>
            <w:r>
              <w:rPr>
                <w:rFonts w:hint="eastAsia" w:ascii="宋体" w:hAnsi="宋体" w:eastAsia="宋体" w:cs="宋体"/>
                <w:b/>
                <w:bCs/>
                <w:snapToGrid w:val="0"/>
                <w:color w:val="auto"/>
                <w:spacing w:val="0"/>
                <w:kern w:val="0"/>
                <w:sz w:val="21"/>
                <w:szCs w:val="21"/>
                <w:highlight w:val="none"/>
                <w:lang w:val="en-US" w:eastAsia="en-US" w:bidi="ar-SA"/>
              </w:rPr>
              <w:t>④投标人没有提供上述内容，或提供的不完整的，得0分。</w:t>
            </w:r>
          </w:p>
        </w:tc>
      </w:tr>
      <w:tr w14:paraId="782C7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594" w:type="dxa"/>
            <w:vMerge w:val="restart"/>
            <w:vAlign w:val="center"/>
          </w:tcPr>
          <w:p w14:paraId="178C68E0">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3</w:t>
            </w:r>
          </w:p>
        </w:tc>
        <w:tc>
          <w:tcPr>
            <w:tcW w:w="1115" w:type="dxa"/>
            <w:vMerge w:val="restart"/>
            <w:vAlign w:val="center"/>
          </w:tcPr>
          <w:p w14:paraId="236FE113">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综合部分</w:t>
            </w:r>
          </w:p>
        </w:tc>
        <w:tc>
          <w:tcPr>
            <w:tcW w:w="1301" w:type="dxa"/>
            <w:vAlign w:val="center"/>
          </w:tcPr>
          <w:p w14:paraId="5225B9F7">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企业业绩</w:t>
            </w:r>
          </w:p>
          <w:p w14:paraId="66DA2C19">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rPr>
              <w:t>(0-</w:t>
            </w:r>
            <w:r>
              <w:rPr>
                <w:rFonts w:hint="eastAsia" w:ascii="宋体" w:hAnsi="宋体" w:eastAsia="宋体" w:cs="宋体"/>
                <w:spacing w:val="0"/>
                <w:sz w:val="21"/>
                <w:szCs w:val="21"/>
                <w:lang w:val="en-US" w:eastAsia="zh-CN"/>
              </w:rPr>
              <w:t>3</w:t>
            </w:r>
            <w:r>
              <w:rPr>
                <w:rFonts w:hint="eastAsia" w:ascii="宋体" w:hAnsi="宋体" w:eastAsia="宋体" w:cs="宋体"/>
                <w:spacing w:val="0"/>
                <w:sz w:val="21"/>
                <w:szCs w:val="21"/>
              </w:rPr>
              <w:t>分)</w:t>
            </w:r>
          </w:p>
        </w:tc>
        <w:tc>
          <w:tcPr>
            <w:tcW w:w="6311" w:type="dxa"/>
            <w:vAlign w:val="top"/>
          </w:tcPr>
          <w:p w14:paraId="2AA80D45">
            <w:pPr>
              <w:pStyle w:val="25"/>
              <w:keepNext w:val="0"/>
              <w:keepLines w:val="0"/>
              <w:pageBreakBefore w:val="0"/>
              <w:overflowPunct/>
              <w:topLinePunct w:val="0"/>
              <w:autoSpaceDE w:val="0"/>
              <w:autoSpaceDN w:val="0"/>
              <w:bidi w:val="0"/>
              <w:adjustRightInd w:val="0"/>
              <w:snapToGrid w:val="0"/>
              <w:spacing w:before="82" w:line="360" w:lineRule="exact"/>
              <w:ind w:right="0"/>
              <w:jc w:val="left"/>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供应商提供20</w:t>
            </w:r>
            <w:r>
              <w:rPr>
                <w:rFonts w:hint="eastAsia" w:ascii="宋体" w:hAnsi="宋体" w:eastAsia="宋体" w:cs="宋体"/>
                <w:spacing w:val="0"/>
                <w:sz w:val="21"/>
                <w:szCs w:val="21"/>
                <w:lang w:val="en-US" w:eastAsia="zh-CN"/>
              </w:rPr>
              <w:t>22</w:t>
            </w:r>
            <w:r>
              <w:rPr>
                <w:rFonts w:hint="eastAsia" w:ascii="宋体" w:hAnsi="宋体" w:eastAsia="宋体" w:cs="宋体"/>
                <w:spacing w:val="0"/>
                <w:sz w:val="21"/>
                <w:szCs w:val="21"/>
              </w:rPr>
              <w:t>年1月1日以来具有同类项目业绩的，每一份业绩得</w:t>
            </w:r>
            <w:r>
              <w:rPr>
                <w:rFonts w:hint="eastAsia" w:ascii="宋体" w:hAnsi="宋体" w:eastAsia="宋体" w:cs="宋体"/>
                <w:spacing w:val="0"/>
                <w:sz w:val="21"/>
                <w:szCs w:val="21"/>
                <w:lang w:val="en-US" w:eastAsia="zh-CN"/>
              </w:rPr>
              <w:t>1.5</w:t>
            </w:r>
            <w:r>
              <w:rPr>
                <w:rFonts w:hint="eastAsia" w:ascii="宋体" w:hAnsi="宋体" w:eastAsia="宋体" w:cs="宋体"/>
                <w:spacing w:val="0"/>
                <w:sz w:val="21"/>
                <w:szCs w:val="21"/>
              </w:rPr>
              <w:t>分，满分</w:t>
            </w:r>
            <w:r>
              <w:rPr>
                <w:rFonts w:hint="eastAsia" w:ascii="宋体" w:hAnsi="宋体" w:eastAsia="宋体" w:cs="宋体"/>
                <w:spacing w:val="0"/>
                <w:sz w:val="21"/>
                <w:szCs w:val="21"/>
                <w:lang w:val="en-US" w:eastAsia="zh-CN"/>
              </w:rPr>
              <w:t>3</w:t>
            </w:r>
            <w:r>
              <w:rPr>
                <w:rFonts w:hint="eastAsia" w:ascii="宋体" w:hAnsi="宋体" w:eastAsia="宋体" w:cs="宋体"/>
                <w:spacing w:val="0"/>
                <w:sz w:val="21"/>
                <w:szCs w:val="21"/>
              </w:rPr>
              <w:t>分。</w:t>
            </w:r>
          </w:p>
          <w:p w14:paraId="4734CAFA">
            <w:pPr>
              <w:keepNext w:val="0"/>
              <w:keepLines w:val="0"/>
              <w:pageBreakBefore w:val="0"/>
              <w:overflowPunct/>
              <w:topLinePunct w:val="0"/>
              <w:autoSpaceDE w:val="0"/>
              <w:autoSpaceDN w:val="0"/>
              <w:bidi w:val="0"/>
              <w:adjustRightInd w:val="0"/>
              <w:snapToGrid w:val="0"/>
              <w:spacing w:line="360" w:lineRule="exact"/>
              <w:ind w:right="0"/>
              <w:jc w:val="left"/>
              <w:textAlignment w:val="baseline"/>
              <w:rPr>
                <w:rFonts w:hint="eastAsia" w:ascii="宋体" w:hAnsi="宋体" w:eastAsia="宋体" w:cs="宋体"/>
                <w:snapToGrid w:val="0"/>
                <w:color w:val="000000"/>
                <w:spacing w:val="0"/>
                <w:kern w:val="0"/>
                <w:sz w:val="21"/>
                <w:szCs w:val="21"/>
                <w:lang w:val="en-US" w:eastAsia="zh-CN" w:bidi="ar-SA"/>
              </w:rPr>
            </w:pPr>
            <w:r>
              <w:rPr>
                <w:rFonts w:hint="eastAsia" w:ascii="宋体" w:hAnsi="宋体" w:eastAsia="宋体" w:cs="宋体"/>
                <w:b/>
                <w:bCs/>
                <w:spacing w:val="0"/>
                <w:sz w:val="21"/>
                <w:szCs w:val="21"/>
              </w:rPr>
              <w:t>注：需提供合同(投标文件中附扫描件)。(以供应商</w:t>
            </w:r>
            <w:r>
              <w:rPr>
                <w:rFonts w:hint="eastAsia" w:ascii="宋体" w:hAnsi="宋体" w:eastAsia="宋体" w:cs="宋体"/>
                <w:spacing w:val="0"/>
                <w:sz w:val="21"/>
                <w:szCs w:val="21"/>
              </w:rPr>
              <w:t xml:space="preserve">  </w:t>
            </w:r>
            <w:r>
              <w:rPr>
                <w:rFonts w:hint="eastAsia" w:ascii="宋体" w:hAnsi="宋体" w:eastAsia="宋体" w:cs="宋体"/>
                <w:b/>
                <w:bCs/>
                <w:spacing w:val="0"/>
                <w:sz w:val="21"/>
                <w:szCs w:val="21"/>
              </w:rPr>
              <w:t>企业诚信库“投标所需的其他材料”中上传的原件扫描件为准)</w:t>
            </w:r>
          </w:p>
        </w:tc>
      </w:tr>
      <w:tr w14:paraId="159E5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594" w:type="dxa"/>
            <w:vMerge w:val="continue"/>
            <w:vAlign w:val="center"/>
          </w:tcPr>
          <w:p w14:paraId="2CA9110B">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spacing w:val="0"/>
                <w:sz w:val="21"/>
                <w:szCs w:val="21"/>
              </w:rPr>
            </w:pPr>
          </w:p>
        </w:tc>
        <w:tc>
          <w:tcPr>
            <w:tcW w:w="1115" w:type="dxa"/>
            <w:vMerge w:val="continue"/>
            <w:vAlign w:val="center"/>
          </w:tcPr>
          <w:p w14:paraId="7BFBA310">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spacing w:val="0"/>
                <w:sz w:val="21"/>
                <w:szCs w:val="21"/>
              </w:rPr>
            </w:pPr>
          </w:p>
        </w:tc>
        <w:tc>
          <w:tcPr>
            <w:tcW w:w="1301" w:type="dxa"/>
            <w:vAlign w:val="center"/>
          </w:tcPr>
          <w:p w14:paraId="7199DC45">
            <w:pPr>
              <w:pStyle w:val="25"/>
              <w:keepNext w:val="0"/>
              <w:keepLines w:val="0"/>
              <w:pageBreakBefore w:val="0"/>
              <w:overflowPunct/>
              <w:topLinePunct w:val="0"/>
              <w:autoSpaceDE w:val="0"/>
              <w:autoSpaceDN w:val="0"/>
              <w:bidi w:val="0"/>
              <w:adjustRightInd w:val="0"/>
              <w:snapToGrid w:val="0"/>
              <w:spacing w:before="62" w:line="360" w:lineRule="exact"/>
              <w:ind w:right="0"/>
              <w:jc w:val="center"/>
              <w:textAlignment w:val="baseline"/>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highlight w:val="none"/>
              </w:rPr>
              <w:t>售后服务方案(0-1</w:t>
            </w:r>
            <w:r>
              <w:rPr>
                <w:rFonts w:hint="eastAsia" w:ascii="宋体" w:hAnsi="宋体" w:eastAsia="宋体" w:cs="宋体"/>
                <w:spacing w:val="0"/>
                <w:sz w:val="21"/>
                <w:szCs w:val="21"/>
                <w:highlight w:val="none"/>
                <w:lang w:val="en-US" w:eastAsia="zh-CN"/>
              </w:rPr>
              <w:t>0</w:t>
            </w:r>
            <w:r>
              <w:rPr>
                <w:rFonts w:hint="eastAsia" w:ascii="宋体" w:hAnsi="宋体" w:eastAsia="宋体" w:cs="宋体"/>
                <w:spacing w:val="0"/>
                <w:sz w:val="21"/>
                <w:szCs w:val="21"/>
                <w:highlight w:val="none"/>
              </w:rPr>
              <w:t>分)</w:t>
            </w:r>
          </w:p>
        </w:tc>
        <w:tc>
          <w:tcPr>
            <w:tcW w:w="6311" w:type="dxa"/>
            <w:vAlign w:val="top"/>
          </w:tcPr>
          <w:p w14:paraId="790BE62B">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right="0" w:rightChars="0"/>
              <w:jc w:val="left"/>
              <w:textAlignment w:val="baseline"/>
              <w:rPr>
                <w:rFonts w:hint="eastAsia" w:ascii="宋体" w:hAnsi="宋体" w:eastAsia="宋体" w:cs="宋体"/>
                <w:snapToGrid w:val="0"/>
                <w:color w:val="000000"/>
                <w:spacing w:val="0"/>
                <w:kern w:val="0"/>
                <w:sz w:val="21"/>
                <w:szCs w:val="21"/>
                <w:lang w:val="en-US" w:eastAsia="zh-CN" w:bidi="ar-SA"/>
              </w:rPr>
            </w:pPr>
            <w:r>
              <w:rPr>
                <w:rFonts w:hint="eastAsia" w:ascii="宋体" w:hAnsi="宋体" w:eastAsia="宋体" w:cs="宋体"/>
                <w:spacing w:val="0"/>
                <w:sz w:val="21"/>
                <w:szCs w:val="21"/>
                <w:highlight w:val="none"/>
              </w:rPr>
              <w:t>有完善的售后服务队伍、培训计划、培训内容、培训方案，售后服务方案详细，根据提供内容计划的详细程度打分，售后服务方案编制较完整、合理、可行得</w:t>
            </w:r>
            <w:r>
              <w:rPr>
                <w:rFonts w:hint="eastAsia" w:ascii="宋体" w:hAnsi="宋体" w:eastAsia="宋体" w:cs="宋体"/>
                <w:spacing w:val="0"/>
                <w:sz w:val="21"/>
                <w:szCs w:val="21"/>
                <w:highlight w:val="none"/>
                <w:lang w:val="en-US" w:eastAsia="zh-CN"/>
              </w:rPr>
              <w:t>10</w:t>
            </w:r>
            <w:r>
              <w:rPr>
                <w:rFonts w:hint="eastAsia" w:ascii="宋体" w:hAnsi="宋体" w:eastAsia="宋体" w:cs="宋体"/>
                <w:spacing w:val="0"/>
                <w:sz w:val="21"/>
                <w:szCs w:val="21"/>
                <w:highlight w:val="none"/>
              </w:rPr>
              <w:t>分，售后服务方案编制较完整、较合理可行，得</w:t>
            </w:r>
            <w:r>
              <w:rPr>
                <w:rFonts w:hint="eastAsia" w:ascii="宋体" w:hAnsi="宋体" w:eastAsia="宋体" w:cs="宋体"/>
                <w:spacing w:val="0"/>
                <w:sz w:val="21"/>
                <w:szCs w:val="21"/>
                <w:highlight w:val="none"/>
                <w:lang w:val="en-US" w:eastAsia="zh-CN"/>
              </w:rPr>
              <w:t>7</w:t>
            </w:r>
            <w:r>
              <w:rPr>
                <w:rFonts w:hint="eastAsia" w:ascii="宋体" w:hAnsi="宋体" w:eastAsia="宋体" w:cs="宋体"/>
                <w:spacing w:val="0"/>
                <w:sz w:val="21"/>
                <w:szCs w:val="21"/>
                <w:highlight w:val="none"/>
              </w:rPr>
              <w:t>分；编制不够完整、不够合理，可行性一般，得</w:t>
            </w:r>
            <w:r>
              <w:rPr>
                <w:rFonts w:hint="eastAsia" w:ascii="宋体" w:hAnsi="宋体" w:eastAsia="宋体" w:cs="宋体"/>
                <w:spacing w:val="0"/>
                <w:sz w:val="21"/>
                <w:szCs w:val="21"/>
                <w:highlight w:val="none"/>
                <w:lang w:val="en-US" w:eastAsia="zh-CN"/>
              </w:rPr>
              <w:t>6</w:t>
            </w:r>
            <w:r>
              <w:rPr>
                <w:rFonts w:hint="eastAsia" w:ascii="宋体" w:hAnsi="宋体" w:eastAsia="宋体" w:cs="宋体"/>
                <w:spacing w:val="0"/>
                <w:sz w:val="21"/>
                <w:szCs w:val="21"/>
                <w:highlight w:val="none"/>
              </w:rPr>
              <w:t>分；编制不完整、不合理，可行性差，得</w:t>
            </w:r>
            <w:r>
              <w:rPr>
                <w:rFonts w:hint="eastAsia" w:ascii="宋体" w:hAnsi="宋体" w:eastAsia="宋体" w:cs="宋体"/>
                <w:spacing w:val="0"/>
                <w:sz w:val="21"/>
                <w:szCs w:val="21"/>
                <w:highlight w:val="none"/>
                <w:lang w:val="en-US" w:eastAsia="zh-CN"/>
              </w:rPr>
              <w:t>4</w:t>
            </w:r>
            <w:r>
              <w:rPr>
                <w:rFonts w:hint="eastAsia" w:ascii="宋体" w:hAnsi="宋体" w:eastAsia="宋体" w:cs="宋体"/>
                <w:spacing w:val="0"/>
                <w:sz w:val="21"/>
                <w:szCs w:val="21"/>
                <w:highlight w:val="none"/>
              </w:rPr>
              <w:t>分。无此项内容不得分。</w:t>
            </w:r>
          </w:p>
        </w:tc>
      </w:tr>
      <w:tr w14:paraId="0702D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594" w:type="dxa"/>
            <w:vMerge w:val="continue"/>
            <w:vAlign w:val="center"/>
          </w:tcPr>
          <w:p w14:paraId="5C942A1A">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spacing w:val="0"/>
                <w:sz w:val="21"/>
                <w:szCs w:val="21"/>
              </w:rPr>
            </w:pPr>
          </w:p>
        </w:tc>
        <w:tc>
          <w:tcPr>
            <w:tcW w:w="1115" w:type="dxa"/>
            <w:vMerge w:val="continue"/>
            <w:vAlign w:val="center"/>
          </w:tcPr>
          <w:p w14:paraId="396318C7">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spacing w:val="0"/>
                <w:sz w:val="21"/>
                <w:szCs w:val="21"/>
              </w:rPr>
            </w:pPr>
          </w:p>
        </w:tc>
        <w:tc>
          <w:tcPr>
            <w:tcW w:w="1301" w:type="dxa"/>
            <w:vAlign w:val="center"/>
          </w:tcPr>
          <w:p w14:paraId="54F13861">
            <w:pPr>
              <w:pStyle w:val="25"/>
              <w:keepNext w:val="0"/>
              <w:keepLines w:val="0"/>
              <w:pageBreakBefore w:val="0"/>
              <w:overflowPunct/>
              <w:topLinePunct w:val="0"/>
              <w:autoSpaceDE w:val="0"/>
              <w:autoSpaceDN w:val="0"/>
              <w:bidi w:val="0"/>
              <w:adjustRightInd w:val="0"/>
              <w:snapToGrid w:val="0"/>
              <w:spacing w:before="61" w:line="360" w:lineRule="exact"/>
              <w:ind w:right="0"/>
              <w:jc w:val="center"/>
              <w:textAlignment w:val="baseline"/>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rPr>
              <w:t>质量保证措施(0-</w:t>
            </w:r>
            <w:r>
              <w:rPr>
                <w:rFonts w:hint="eastAsia" w:ascii="宋体" w:hAnsi="宋体" w:eastAsia="宋体" w:cs="宋体"/>
                <w:spacing w:val="0"/>
                <w:sz w:val="21"/>
                <w:szCs w:val="21"/>
                <w:lang w:val="en-US" w:eastAsia="zh-CN"/>
              </w:rPr>
              <w:t>10</w:t>
            </w:r>
            <w:r>
              <w:rPr>
                <w:rFonts w:hint="eastAsia" w:ascii="宋体" w:hAnsi="宋体" w:eastAsia="宋体" w:cs="宋体"/>
                <w:spacing w:val="0"/>
                <w:sz w:val="21"/>
                <w:szCs w:val="21"/>
              </w:rPr>
              <w:t>分)</w:t>
            </w:r>
          </w:p>
        </w:tc>
        <w:tc>
          <w:tcPr>
            <w:tcW w:w="6311" w:type="dxa"/>
            <w:vAlign w:val="top"/>
          </w:tcPr>
          <w:p w14:paraId="10BF1914">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right="0"/>
              <w:jc w:val="left"/>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评标委员会根据产品的质量、运输、货物的储存方法等方 面进行评审，进行综合评审；措施科学性、合理性、本项 目针对性、完善程度非常全面准确的，得</w:t>
            </w:r>
            <w:r>
              <w:rPr>
                <w:rFonts w:hint="eastAsia" w:ascii="宋体" w:hAnsi="宋体" w:eastAsia="宋体" w:cs="宋体"/>
                <w:spacing w:val="0"/>
                <w:sz w:val="21"/>
                <w:szCs w:val="21"/>
                <w:lang w:val="en-US" w:eastAsia="zh-CN"/>
              </w:rPr>
              <w:t>10</w:t>
            </w:r>
            <w:r>
              <w:rPr>
                <w:rFonts w:hint="eastAsia" w:ascii="宋体" w:hAnsi="宋体" w:eastAsia="宋体" w:cs="宋体"/>
                <w:spacing w:val="0"/>
                <w:sz w:val="21"/>
                <w:szCs w:val="21"/>
              </w:rPr>
              <w:t>分；</w:t>
            </w:r>
          </w:p>
          <w:p w14:paraId="22CAC5D1">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right="0" w:rightChars="0"/>
              <w:jc w:val="left"/>
              <w:textAlignment w:val="baseline"/>
              <w:rPr>
                <w:rFonts w:hint="eastAsia" w:ascii="宋体" w:hAnsi="宋体" w:eastAsia="宋体" w:cs="宋体"/>
                <w:snapToGrid w:val="0"/>
                <w:color w:val="000000"/>
                <w:spacing w:val="0"/>
                <w:kern w:val="0"/>
                <w:sz w:val="21"/>
                <w:szCs w:val="21"/>
                <w:lang w:val="en-US" w:eastAsia="zh-CN" w:bidi="ar-SA"/>
              </w:rPr>
            </w:pPr>
            <w:r>
              <w:rPr>
                <w:rFonts w:hint="eastAsia" w:ascii="宋体" w:hAnsi="宋体" w:eastAsia="宋体" w:cs="宋体"/>
                <w:spacing w:val="0"/>
                <w:sz w:val="21"/>
                <w:szCs w:val="21"/>
              </w:rPr>
              <w:t>措施科学性、合理性、本项目针对性、完善程度比较全面的，得</w:t>
            </w:r>
            <w:r>
              <w:rPr>
                <w:rFonts w:hint="eastAsia" w:ascii="宋体" w:hAnsi="宋体" w:eastAsia="宋体" w:cs="宋体"/>
                <w:spacing w:val="0"/>
                <w:sz w:val="21"/>
                <w:szCs w:val="21"/>
                <w:lang w:val="en-US" w:eastAsia="zh-CN"/>
              </w:rPr>
              <w:t>7</w:t>
            </w:r>
            <w:r>
              <w:rPr>
                <w:rFonts w:hint="eastAsia" w:ascii="宋体" w:hAnsi="宋体" w:eastAsia="宋体" w:cs="宋体"/>
                <w:spacing w:val="0"/>
                <w:sz w:val="21"/>
                <w:szCs w:val="21"/>
              </w:rPr>
              <w:t>分；措施科学性、合理性、本项目针对性、完善程度上一般，得</w:t>
            </w:r>
            <w:r>
              <w:rPr>
                <w:rFonts w:hint="eastAsia" w:ascii="宋体" w:hAnsi="宋体" w:eastAsia="宋体" w:cs="宋体"/>
                <w:spacing w:val="0"/>
                <w:sz w:val="21"/>
                <w:szCs w:val="21"/>
                <w:lang w:val="en-US" w:eastAsia="zh-CN"/>
              </w:rPr>
              <w:t>4</w:t>
            </w:r>
            <w:r>
              <w:rPr>
                <w:rFonts w:hint="eastAsia" w:ascii="宋体" w:hAnsi="宋体" w:eastAsia="宋体" w:cs="宋体"/>
                <w:spacing w:val="0"/>
                <w:sz w:val="21"/>
                <w:szCs w:val="21"/>
              </w:rPr>
              <w:t>分；无此项内容不得分。</w:t>
            </w:r>
          </w:p>
        </w:tc>
      </w:tr>
      <w:tr w14:paraId="73F1D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594" w:type="dxa"/>
            <w:vMerge w:val="continue"/>
            <w:tcBorders>
              <w:bottom w:val="single" w:color="auto" w:sz="4" w:space="0"/>
            </w:tcBorders>
            <w:vAlign w:val="center"/>
          </w:tcPr>
          <w:p w14:paraId="5EBA8C60">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spacing w:val="0"/>
                <w:sz w:val="21"/>
                <w:szCs w:val="21"/>
                <w:lang w:val="en-US" w:eastAsia="zh-CN"/>
              </w:rPr>
            </w:pPr>
          </w:p>
        </w:tc>
        <w:tc>
          <w:tcPr>
            <w:tcW w:w="1115" w:type="dxa"/>
            <w:vMerge w:val="continue"/>
            <w:tcBorders>
              <w:bottom w:val="single" w:color="auto" w:sz="4" w:space="0"/>
            </w:tcBorders>
            <w:vAlign w:val="center"/>
          </w:tcPr>
          <w:p w14:paraId="5B44328B">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left"/>
              <w:textAlignment w:val="baseline"/>
              <w:rPr>
                <w:rFonts w:hint="eastAsia" w:ascii="宋体" w:hAnsi="宋体" w:eastAsia="宋体" w:cs="宋体"/>
                <w:spacing w:val="0"/>
                <w:sz w:val="21"/>
                <w:szCs w:val="21"/>
                <w:lang w:val="en-US" w:eastAsia="zh-CN"/>
              </w:rPr>
            </w:pPr>
          </w:p>
        </w:tc>
        <w:tc>
          <w:tcPr>
            <w:tcW w:w="1301" w:type="dxa"/>
            <w:vAlign w:val="center"/>
          </w:tcPr>
          <w:p w14:paraId="39659E03">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信用评价</w:t>
            </w:r>
          </w:p>
          <w:p w14:paraId="0B574E31">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（2分）</w:t>
            </w:r>
          </w:p>
        </w:tc>
        <w:tc>
          <w:tcPr>
            <w:tcW w:w="6311" w:type="dxa"/>
            <w:vAlign w:val="top"/>
          </w:tcPr>
          <w:p w14:paraId="28775A91">
            <w:pPr>
              <w:keepNext w:val="0"/>
              <w:keepLines w:val="0"/>
              <w:pageBreakBefore w:val="0"/>
              <w:overflowPunct/>
              <w:topLinePunct w:val="0"/>
              <w:autoSpaceDE w:val="0"/>
              <w:autoSpaceDN w:val="0"/>
              <w:bidi w:val="0"/>
              <w:adjustRightInd w:val="0"/>
              <w:snapToGrid w:val="0"/>
              <w:spacing w:line="360" w:lineRule="exact"/>
              <w:ind w:right="0"/>
              <w:jc w:val="left"/>
              <w:textAlignment w:val="baseline"/>
              <w:rPr>
                <w:rFonts w:hint="eastAsia" w:ascii="宋体" w:hAnsi="宋体" w:eastAsia="宋体" w:cs="宋体"/>
                <w:snapToGrid w:val="0"/>
                <w:color w:val="000000"/>
                <w:spacing w:val="0"/>
                <w:kern w:val="0"/>
                <w:sz w:val="21"/>
                <w:szCs w:val="21"/>
                <w:lang w:val="en-US" w:eastAsia="zh-CN" w:bidi="ar-SA"/>
              </w:rPr>
            </w:pPr>
            <w:r>
              <w:rPr>
                <w:rFonts w:hint="eastAsia" w:ascii="宋体" w:hAnsi="宋体" w:eastAsia="宋体" w:cs="宋体"/>
                <w:snapToGrid w:val="0"/>
                <w:color w:val="000000"/>
                <w:spacing w:val="0"/>
                <w:kern w:val="0"/>
                <w:sz w:val="21"/>
                <w:szCs w:val="21"/>
                <w:lang w:val="en-US" w:eastAsia="zh-CN" w:bidi="ar-SA"/>
              </w:rPr>
              <w:t>根据唐河县政府采购信用评价实施办法，诚信指数高的供应商，在参加唐河县的政府采购活动时，享受政策支持，在采用综合评分法的项目中，诚信评价为满分的得2分，90-99分(不含90分)之间得1分,90分以下的不得分。供应商可在公告发布之日到投标截止期间，登录“唐河县政府采购信用管理系统”tangheweb.zcxy.caizj.nanyang.gov.cn:8008在线打印《南阳市政府采购供应商信用记录表》，作为投标(响应)文件的组成部分提交，评审时作为享受政策支持的依据。</w:t>
            </w:r>
          </w:p>
        </w:tc>
      </w:tr>
    </w:tbl>
    <w:p w14:paraId="5F18BD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宋体" w:hAnsi="宋体" w:eastAsia="宋体" w:cs="宋体"/>
          <w:b/>
          <w:bCs/>
          <w:spacing w:val="0"/>
          <w:sz w:val="24"/>
          <w:szCs w:val="24"/>
        </w:rPr>
      </w:pPr>
    </w:p>
    <w:p w14:paraId="4B38BF5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六.中标通知及签订合同</w:t>
      </w:r>
    </w:p>
    <w:p w14:paraId="4C44AE2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1.中标通知</w:t>
      </w:r>
    </w:p>
    <w:p w14:paraId="55CA3F8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1.1中标人被正式确定后，将在“河南省政府采购网”和“</w:t>
      </w:r>
      <w:r>
        <w:rPr>
          <w:rFonts w:hint="eastAsia" w:ascii="宋体" w:hAnsi="宋体" w:eastAsia="宋体" w:cs="宋体"/>
          <w:color w:val="333333"/>
          <w:sz w:val="24"/>
          <w:szCs w:val="24"/>
        </w:rPr>
        <w:t>唐河县公共资源交易中心网站</w:t>
      </w:r>
      <w:r>
        <w:rPr>
          <w:rFonts w:hint="eastAsia" w:ascii="宋体" w:hAnsi="宋体" w:eastAsia="宋体" w:cs="宋体"/>
          <w:spacing w:val="0"/>
          <w:sz w:val="24"/>
          <w:szCs w:val="24"/>
        </w:rPr>
        <w:t>”等网上公告中标结果，同时向中标人发出《中标通知书》。</w:t>
      </w:r>
    </w:p>
    <w:p w14:paraId="082FF1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1.2《中标通知书》将作为签订合同的依据之一。</w:t>
      </w:r>
    </w:p>
    <w:p w14:paraId="5DA2B77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2.签订合同</w:t>
      </w:r>
    </w:p>
    <w:p w14:paraId="36E7A40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2.1中标供应商领取《中标通知书》后一个工作日内签订与采购人签订政府采购合同。合同签订后，</w:t>
      </w:r>
      <w:r>
        <w:rPr>
          <w:rFonts w:hint="eastAsia" w:ascii="宋体" w:hAnsi="宋体" w:eastAsia="宋体" w:cs="宋体"/>
          <w:spacing w:val="0"/>
          <w:sz w:val="24"/>
          <w:szCs w:val="24"/>
          <w:lang w:val="en-US" w:eastAsia="zh-CN"/>
        </w:rPr>
        <w:t>需在两个工作日内在</w:t>
      </w:r>
      <w:r>
        <w:rPr>
          <w:rFonts w:hint="eastAsia" w:ascii="宋体" w:hAnsi="宋体" w:eastAsia="宋体" w:cs="宋体"/>
          <w:spacing w:val="0"/>
          <w:sz w:val="24"/>
          <w:szCs w:val="24"/>
        </w:rPr>
        <w:t>河南省政府采购网(</w:t>
      </w:r>
      <w:r>
        <w:rPr>
          <w:rFonts w:hint="eastAsia" w:ascii="宋体" w:hAnsi="宋体" w:eastAsia="宋体" w:cs="宋体"/>
          <w:spacing w:val="0"/>
          <w:sz w:val="24"/>
          <w:szCs w:val="24"/>
        </w:rPr>
        <w:fldChar w:fldCharType="begin"/>
      </w:r>
      <w:r>
        <w:rPr>
          <w:rFonts w:hint="eastAsia" w:ascii="宋体" w:hAnsi="宋体" w:eastAsia="宋体" w:cs="宋体"/>
          <w:spacing w:val="0"/>
          <w:sz w:val="24"/>
          <w:szCs w:val="24"/>
        </w:rPr>
        <w:instrText xml:space="preserve"> HYPERLINK "https://zfcg.henan.gov.cn/" </w:instrText>
      </w:r>
      <w:r>
        <w:rPr>
          <w:rFonts w:hint="eastAsia" w:ascii="宋体" w:hAnsi="宋体" w:eastAsia="宋体" w:cs="宋体"/>
          <w:spacing w:val="0"/>
          <w:sz w:val="24"/>
          <w:szCs w:val="24"/>
        </w:rPr>
        <w:fldChar w:fldCharType="separate"/>
      </w:r>
      <w:r>
        <w:rPr>
          <w:rFonts w:hint="eastAsia" w:ascii="宋体" w:hAnsi="宋体" w:eastAsia="宋体" w:cs="宋体"/>
          <w:color w:val="0000FF"/>
          <w:spacing w:val="0"/>
          <w:sz w:val="24"/>
          <w:szCs w:val="24"/>
          <w:u w:val="single" w:color="auto"/>
        </w:rPr>
        <w:t>https://zfcg.henan.gov.cn/</w:t>
      </w:r>
      <w:r>
        <w:rPr>
          <w:rFonts w:hint="eastAsia" w:ascii="宋体" w:hAnsi="宋体" w:eastAsia="宋体" w:cs="宋体"/>
          <w:color w:val="0000FF"/>
          <w:spacing w:val="0"/>
          <w:sz w:val="24"/>
          <w:szCs w:val="24"/>
          <w:u w:val="single" w:color="auto"/>
        </w:rPr>
        <w:fldChar w:fldCharType="end"/>
      </w:r>
      <w:r>
        <w:rPr>
          <w:rFonts w:hint="eastAsia" w:ascii="宋体" w:hAnsi="宋体" w:eastAsia="宋体" w:cs="宋体"/>
          <w:spacing w:val="0"/>
          <w:sz w:val="24"/>
          <w:szCs w:val="24"/>
        </w:rPr>
        <w:t>)完成备案</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逾期未备案的按照政府采购法等有关规定处理</w:t>
      </w:r>
      <w:r>
        <w:rPr>
          <w:rFonts w:hint="eastAsia" w:ascii="宋体" w:hAnsi="宋体" w:eastAsia="宋体" w:cs="宋体"/>
          <w:spacing w:val="0"/>
          <w:sz w:val="24"/>
          <w:szCs w:val="24"/>
        </w:rPr>
        <w:t>。</w:t>
      </w:r>
    </w:p>
    <w:p w14:paraId="45CF362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2.2招标文件、投标文件、答疑及澄清文件，均为签订合同的依据。</w:t>
      </w:r>
    </w:p>
    <w:p w14:paraId="43FD22C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七.质疑与答复</w:t>
      </w:r>
    </w:p>
    <w:p w14:paraId="587EBA0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70B74C7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2.质疑函须按照财政部门发布的质疑函范本格式编制，质疑事项应具体、明确，并有必要的事实依据和法律依据。</w:t>
      </w:r>
    </w:p>
    <w:p w14:paraId="395A9E7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3.接收质疑的方式：</w:t>
      </w:r>
    </w:p>
    <w:p w14:paraId="6DF33FE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书面提交，请质疑人将质疑函原件送达至采购单位联系人和采购代理机构项目负责人，联系方式及地址详见采购公告。</w:t>
      </w:r>
    </w:p>
    <w:p w14:paraId="2D7F02F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4.超出法定质疑期的、重复提出的、分次提出的或内容、形式不符合《政府采购质疑和投诉办法》的，采购人和采购代理机构可以拒收，质疑供应商将依法承担不利后果。</w:t>
      </w:r>
    </w:p>
    <w:p w14:paraId="689336B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5.采购人和采购代理机构在收到质疑函后7个工作日内作出答复，并以书面形式通知质疑供应商和其他有关供应商。</w:t>
      </w:r>
    </w:p>
    <w:p w14:paraId="3F4197E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八.相关注意事项</w:t>
      </w:r>
    </w:p>
    <w:p w14:paraId="7B97A1E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1.开标及询标时，投标人法定代表人（负责人）或授权代表务必携带有效的身份证明，否则产生的不利后果由投标人自行承担（电子标除外）。</w:t>
      </w:r>
    </w:p>
    <w:p w14:paraId="284A1AC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2.各投标人应保证：投标文件中涉及到的所有内容，不会出现因第三方提出侵权而引发法律及经济纠纷，不论何种情况下若发生此类情况，其相应责任由投标人自行承担。</w:t>
      </w:r>
    </w:p>
    <w:p w14:paraId="5C08269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3.开标、评标期间，投标人不得向评委询问评标情况，不得进行旨在影响评标结果的活动。</w:t>
      </w:r>
    </w:p>
    <w:p w14:paraId="7ADB41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4.为了保证评标的公正性，除询标外，评委不得与投标人交换意见。无论评标工作结束与否，参与评标的任何人均不得私下向外透露评标中的任何情况。</w:t>
      </w:r>
    </w:p>
    <w:p w14:paraId="3A6B592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5.投标人应本着公平竞争的原则参与投标，不得用任何方式对其它投标人恶意攻击。</w:t>
      </w:r>
    </w:p>
    <w:p w14:paraId="52CC893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6.投标人如有违反上述要求或违反国家法律、法规的行为，无论评标结果如何，其投标资格将被取消。</w:t>
      </w:r>
    </w:p>
    <w:p w14:paraId="15313AE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rPr>
        <w:sectPr>
          <w:footerReference r:id="rId10" w:type="default"/>
          <w:pgSz w:w="11907" w:h="16841"/>
          <w:pgMar w:top="1262" w:right="988" w:bottom="1104" w:left="1601" w:header="0" w:footer="877" w:gutter="0"/>
          <w:pgNumType w:fmt="decimal"/>
          <w:cols w:space="720" w:num="1"/>
        </w:sectPr>
      </w:pPr>
    </w:p>
    <w:p w14:paraId="48114116">
      <w:pPr>
        <w:spacing w:before="60" w:line="218" w:lineRule="auto"/>
        <w:ind w:left="2180"/>
        <w:rPr>
          <w:rFonts w:ascii="宋体" w:hAnsi="宋体" w:eastAsia="宋体" w:cs="宋体"/>
          <w:sz w:val="30"/>
          <w:szCs w:val="30"/>
        </w:rPr>
      </w:pPr>
      <w:r>
        <w:rPr>
          <w:rFonts w:ascii="宋体" w:hAnsi="宋体" w:eastAsia="宋体" w:cs="宋体"/>
          <w:b/>
          <w:bCs/>
          <w:sz w:val="30"/>
          <w:szCs w:val="30"/>
        </w:rPr>
        <w:t>唐河县政府采购合同融资政策告知函</w:t>
      </w:r>
    </w:p>
    <w:p w14:paraId="7B0F3DF5">
      <w:pPr>
        <w:pStyle w:val="3"/>
        <w:spacing w:line="299" w:lineRule="auto"/>
      </w:pPr>
    </w:p>
    <w:p w14:paraId="6AAA638B">
      <w:pPr>
        <w:pStyle w:val="3"/>
        <w:spacing w:line="300" w:lineRule="auto"/>
      </w:pPr>
    </w:p>
    <w:p w14:paraId="64D0DE9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pacing w:val="0"/>
          <w:sz w:val="24"/>
          <w:szCs w:val="24"/>
        </w:rPr>
      </w:pPr>
      <w:r>
        <w:rPr>
          <w:rFonts w:ascii="宋体" w:hAnsi="宋体" w:eastAsia="宋体" w:cs="宋体"/>
          <w:spacing w:val="0"/>
          <w:sz w:val="24"/>
          <w:szCs w:val="24"/>
        </w:rPr>
        <w:t>各供应商：</w:t>
      </w:r>
    </w:p>
    <w:p w14:paraId="24CE9D2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pacing w:val="0"/>
          <w:sz w:val="24"/>
          <w:szCs w:val="24"/>
        </w:rPr>
      </w:pPr>
      <w:r>
        <w:rPr>
          <w:rFonts w:ascii="宋体" w:hAnsi="宋体" w:eastAsia="宋体" w:cs="宋体"/>
          <w:spacing w:val="0"/>
          <w:sz w:val="24"/>
          <w:szCs w:val="24"/>
        </w:rPr>
        <w:t>欢迎贵公司参与唐河县政府采购活动!</w:t>
      </w:r>
    </w:p>
    <w:p w14:paraId="3B7C8AE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pacing w:val="0"/>
          <w:sz w:val="24"/>
          <w:szCs w:val="24"/>
        </w:rPr>
      </w:pPr>
      <w:r>
        <w:rPr>
          <w:rFonts w:ascii="宋体" w:hAnsi="宋体" w:eastAsia="宋体" w:cs="宋体"/>
          <w:spacing w:val="0"/>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5E06197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pacing w:val="0"/>
          <w:sz w:val="24"/>
          <w:szCs w:val="24"/>
        </w:rPr>
      </w:pPr>
      <w:r>
        <w:rPr>
          <w:rFonts w:ascii="宋体" w:hAnsi="宋体" w:eastAsia="宋体" w:cs="宋体"/>
          <w:spacing w:val="0"/>
          <w:sz w:val="24"/>
          <w:szCs w:val="24"/>
        </w:rPr>
        <w:t>贷款渠道和提供贷款的金融机构，可在河南省政府采购网“河南省政府采购合同融资平台”查询联系。</w:t>
      </w:r>
    </w:p>
    <w:p w14:paraId="5F30CAC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pacing w:val="0"/>
          <w:sz w:val="24"/>
          <w:szCs w:val="24"/>
        </w:rPr>
      </w:pPr>
      <w:r>
        <w:rPr>
          <w:rFonts w:ascii="宋体" w:hAnsi="宋体" w:eastAsia="宋体" w:cs="宋体"/>
          <w:spacing w:val="0"/>
          <w:sz w:val="24"/>
          <w:szCs w:val="24"/>
        </w:rPr>
        <w:t>为更大力度激发市场活力和社会创造力，增强发展动力，进一步加强政府采购合同线上融资一站式服务（简称“政采贷”），有需求的供应商，可按上述通知要求办理政采贷。</w:t>
      </w:r>
    </w:p>
    <w:p w14:paraId="43A4E68D">
      <w:pPr>
        <w:spacing w:line="371" w:lineRule="auto"/>
        <w:rPr>
          <w:rFonts w:ascii="宋体" w:hAnsi="宋体" w:eastAsia="宋体" w:cs="宋体"/>
          <w:sz w:val="24"/>
          <w:szCs w:val="24"/>
        </w:rPr>
        <w:sectPr>
          <w:footerReference r:id="rId11" w:type="default"/>
          <w:pgSz w:w="11907" w:h="16841"/>
          <w:pgMar w:top="1350" w:right="1050" w:bottom="1104" w:left="1601" w:header="0" w:footer="877" w:gutter="0"/>
          <w:pgNumType w:fmt="decimal"/>
          <w:cols w:space="720" w:num="1"/>
        </w:sectPr>
      </w:pPr>
    </w:p>
    <w:p w14:paraId="3FB6B40C">
      <w:pPr>
        <w:spacing w:before="71" w:line="219" w:lineRule="auto"/>
        <w:ind w:left="1097"/>
        <w:jc w:val="center"/>
        <w:outlineLvl w:val="0"/>
        <w:rPr>
          <w:rFonts w:ascii="宋体" w:hAnsi="宋体" w:eastAsia="宋体" w:cs="宋体"/>
          <w:sz w:val="36"/>
          <w:szCs w:val="36"/>
        </w:rPr>
      </w:pPr>
      <w:bookmarkStart w:id="11" w:name="bookmark11"/>
      <w:bookmarkEnd w:id="11"/>
      <w:bookmarkStart w:id="12" w:name="_Toc706"/>
      <w:r>
        <w:rPr>
          <w:rFonts w:ascii="宋体" w:hAnsi="宋体" w:eastAsia="宋体" w:cs="宋体"/>
          <w:b/>
          <w:bCs/>
          <w:spacing w:val="-3"/>
          <w:sz w:val="36"/>
          <w:szCs w:val="36"/>
        </w:rPr>
        <w:t>第五章</w:t>
      </w:r>
      <w:r>
        <w:rPr>
          <w:rFonts w:hint="eastAsia" w:ascii="宋体" w:hAnsi="宋体" w:eastAsia="宋体" w:cs="宋体"/>
          <w:b/>
          <w:bCs/>
          <w:spacing w:val="-3"/>
          <w:sz w:val="36"/>
          <w:szCs w:val="36"/>
          <w:lang w:val="en-US" w:eastAsia="zh-CN"/>
        </w:rPr>
        <w:t xml:space="preserve"> </w:t>
      </w:r>
      <w:r>
        <w:rPr>
          <w:rFonts w:ascii="宋体" w:hAnsi="宋体" w:eastAsia="宋体" w:cs="宋体"/>
          <w:b/>
          <w:bCs/>
          <w:spacing w:val="-3"/>
          <w:sz w:val="36"/>
          <w:szCs w:val="36"/>
        </w:rPr>
        <w:t>政府采购合同（草案）</w:t>
      </w:r>
      <w:bookmarkEnd w:id="12"/>
    </w:p>
    <w:p w14:paraId="23937FF8">
      <w:pPr>
        <w:spacing w:before="131" w:line="219" w:lineRule="auto"/>
        <w:ind w:left="1032"/>
        <w:rPr>
          <w:rFonts w:ascii="宋体" w:hAnsi="宋体" w:eastAsia="宋体" w:cs="宋体"/>
          <w:sz w:val="30"/>
          <w:szCs w:val="30"/>
        </w:rPr>
      </w:pPr>
      <w:r>
        <w:rPr>
          <w:rFonts w:ascii="宋体" w:hAnsi="宋体" w:eastAsia="宋体" w:cs="宋体"/>
          <w:b/>
          <w:bCs/>
          <w:spacing w:val="-3"/>
          <w:sz w:val="30"/>
          <w:szCs w:val="30"/>
        </w:rPr>
        <w:t>（此合同范本仅供参考，具体以签订正式合同时为准）</w:t>
      </w:r>
    </w:p>
    <w:p w14:paraId="251B6085">
      <w:pPr>
        <w:pStyle w:val="3"/>
        <w:spacing w:line="433" w:lineRule="auto"/>
      </w:pPr>
    </w:p>
    <w:p w14:paraId="7C3E49EF">
      <w:pPr>
        <w:spacing w:before="78" w:line="221" w:lineRule="auto"/>
        <w:ind w:left="49"/>
        <w:rPr>
          <w:rFonts w:ascii="宋体" w:hAnsi="宋体" w:eastAsia="宋体" w:cs="宋体"/>
          <w:sz w:val="24"/>
          <w:szCs w:val="24"/>
        </w:rPr>
      </w:pPr>
      <w:r>
        <w:rPr>
          <w:rFonts w:ascii="宋体" w:hAnsi="宋体" w:eastAsia="宋体" w:cs="宋体"/>
          <w:spacing w:val="-22"/>
          <w:sz w:val="24"/>
          <w:szCs w:val="24"/>
        </w:rPr>
        <w:t>甲方：</w:t>
      </w:r>
    </w:p>
    <w:p w14:paraId="43FF0705">
      <w:pPr>
        <w:spacing w:before="72" w:line="221" w:lineRule="auto"/>
        <w:ind w:left="38"/>
        <w:rPr>
          <w:rFonts w:ascii="宋体" w:hAnsi="宋体" w:eastAsia="宋体" w:cs="宋体"/>
          <w:sz w:val="24"/>
          <w:szCs w:val="24"/>
        </w:rPr>
      </w:pPr>
      <w:r>
        <w:rPr>
          <w:rFonts w:ascii="宋体" w:hAnsi="宋体" w:eastAsia="宋体" w:cs="宋体"/>
          <w:spacing w:val="-19"/>
          <w:sz w:val="24"/>
          <w:szCs w:val="24"/>
        </w:rPr>
        <w:t>乙方：</w:t>
      </w:r>
    </w:p>
    <w:p w14:paraId="7B4DC97E">
      <w:pPr>
        <w:spacing w:before="73" w:line="277" w:lineRule="auto"/>
        <w:ind w:left="17" w:right="7" w:firstLine="480"/>
        <w:jc w:val="both"/>
        <w:rPr>
          <w:rFonts w:ascii="宋体" w:hAnsi="宋体" w:eastAsia="宋体" w:cs="宋体"/>
          <w:sz w:val="24"/>
          <w:szCs w:val="24"/>
        </w:rPr>
      </w:pPr>
      <w:r>
        <w:rPr>
          <w:rFonts w:ascii="宋体" w:hAnsi="宋体" w:eastAsia="宋体" w:cs="宋体"/>
          <w:spacing w:val="-4"/>
          <w:sz w:val="24"/>
          <w:szCs w:val="24"/>
        </w:rPr>
        <w:t>根据《中华人民共和国政府采购法》《中华人民共和国民法典》及有关法律规定，按</w:t>
      </w:r>
      <w:r>
        <w:rPr>
          <w:rFonts w:ascii="宋体" w:hAnsi="宋体" w:eastAsia="宋体" w:cs="宋体"/>
          <w:spacing w:val="1"/>
          <w:sz w:val="24"/>
          <w:szCs w:val="24"/>
        </w:rPr>
        <w:t>照项目编号:____项目名称：_______公开招标的中标通知书、招标文件、投标方投标文</w:t>
      </w:r>
      <w:r>
        <w:rPr>
          <w:rFonts w:ascii="宋体" w:hAnsi="宋体" w:eastAsia="宋体" w:cs="宋体"/>
          <w:spacing w:val="2"/>
          <w:sz w:val="24"/>
          <w:szCs w:val="24"/>
        </w:rPr>
        <w:t>件的要求，经甲、乙双方协商，本着平等自愿、诚实信用的原则，双方就本项目（项目</w:t>
      </w:r>
      <w:r>
        <w:rPr>
          <w:rFonts w:ascii="宋体" w:hAnsi="宋体" w:eastAsia="宋体" w:cs="宋体"/>
          <w:spacing w:val="-2"/>
          <w:sz w:val="24"/>
          <w:szCs w:val="24"/>
        </w:rPr>
        <w:t>编号）的有关事项协商一致，共同达成如下协议，供双方共同遵守。</w:t>
      </w:r>
    </w:p>
    <w:p w14:paraId="7B37B6FB">
      <w:pPr>
        <w:spacing w:before="1" w:line="218" w:lineRule="auto"/>
        <w:ind w:left="502"/>
        <w:rPr>
          <w:rFonts w:ascii="宋体" w:hAnsi="宋体" w:eastAsia="宋体" w:cs="宋体"/>
          <w:sz w:val="24"/>
          <w:szCs w:val="24"/>
        </w:rPr>
      </w:pPr>
      <w:r>
        <w:rPr>
          <w:rFonts w:ascii="宋体" w:hAnsi="宋体" w:eastAsia="宋体" w:cs="宋体"/>
          <w:spacing w:val="-1"/>
          <w:sz w:val="24"/>
          <w:szCs w:val="24"/>
        </w:rPr>
        <w:t>一、供货包号、产品的名称、商标、型号、制造厂商、</w:t>
      </w:r>
      <w:r>
        <w:rPr>
          <w:rFonts w:ascii="宋体" w:hAnsi="宋体" w:eastAsia="宋体" w:cs="宋体"/>
          <w:spacing w:val="-2"/>
          <w:sz w:val="24"/>
          <w:szCs w:val="24"/>
        </w:rPr>
        <w:t>数量、金额、交货时间等。</w:t>
      </w:r>
    </w:p>
    <w:p w14:paraId="48F0858B">
      <w:pPr>
        <w:spacing w:before="75" w:line="219" w:lineRule="auto"/>
        <w:ind w:left="516"/>
        <w:rPr>
          <w:rFonts w:ascii="宋体" w:hAnsi="宋体" w:eastAsia="宋体" w:cs="宋体"/>
          <w:sz w:val="24"/>
          <w:szCs w:val="24"/>
        </w:rPr>
      </w:pPr>
      <w:r>
        <w:rPr>
          <w:rFonts w:ascii="宋体" w:hAnsi="宋体" w:eastAsia="宋体" w:cs="宋体"/>
          <w:spacing w:val="-11"/>
          <w:sz w:val="24"/>
          <w:szCs w:val="24"/>
        </w:rPr>
        <w:t>1、供货包号：</w:t>
      </w:r>
    </w:p>
    <w:p w14:paraId="32CA8FE0">
      <w:pPr>
        <w:spacing w:before="76" w:line="218" w:lineRule="auto"/>
        <w:ind w:left="501"/>
        <w:rPr>
          <w:rFonts w:ascii="宋体" w:hAnsi="宋体" w:eastAsia="宋体" w:cs="宋体"/>
          <w:sz w:val="24"/>
          <w:szCs w:val="24"/>
        </w:rPr>
      </w:pPr>
      <w:r>
        <w:rPr>
          <w:rFonts w:ascii="宋体" w:hAnsi="宋体" w:eastAsia="宋体" w:cs="宋体"/>
          <w:spacing w:val="-12"/>
          <w:sz w:val="24"/>
          <w:szCs w:val="24"/>
        </w:rPr>
        <w:t>2、合同总价：大写（小写）。</w:t>
      </w:r>
    </w:p>
    <w:p w14:paraId="3B88472D">
      <w:pPr>
        <w:spacing w:before="76" w:line="218" w:lineRule="auto"/>
        <w:ind w:left="499"/>
        <w:rPr>
          <w:rFonts w:ascii="宋体" w:hAnsi="宋体" w:eastAsia="宋体" w:cs="宋体"/>
          <w:sz w:val="24"/>
          <w:szCs w:val="24"/>
        </w:rPr>
      </w:pPr>
      <w:r>
        <w:rPr>
          <w:rFonts w:ascii="宋体" w:hAnsi="宋体" w:eastAsia="宋体" w:cs="宋体"/>
          <w:spacing w:val="-1"/>
          <w:sz w:val="24"/>
          <w:szCs w:val="24"/>
        </w:rPr>
        <w:t>本项目为固定总价合同，甲方不再支付除合同</w:t>
      </w:r>
      <w:r>
        <w:rPr>
          <w:rFonts w:ascii="宋体" w:hAnsi="宋体" w:eastAsia="宋体" w:cs="宋体"/>
          <w:spacing w:val="-2"/>
          <w:sz w:val="24"/>
          <w:szCs w:val="24"/>
        </w:rPr>
        <w:t>总价以外的任何其他费用。</w:t>
      </w:r>
    </w:p>
    <w:p w14:paraId="6EB0FAE2">
      <w:pPr>
        <w:spacing w:before="76" w:line="277" w:lineRule="auto"/>
        <w:ind w:left="17" w:right="10" w:firstLine="481"/>
        <w:rPr>
          <w:rFonts w:ascii="宋体" w:hAnsi="宋体" w:eastAsia="宋体" w:cs="宋体"/>
          <w:sz w:val="24"/>
          <w:szCs w:val="24"/>
        </w:rPr>
      </w:pPr>
      <w:r>
        <w:rPr>
          <w:rFonts w:ascii="宋体" w:hAnsi="宋体" w:eastAsia="宋体" w:cs="宋体"/>
          <w:spacing w:val="2"/>
          <w:sz w:val="24"/>
          <w:szCs w:val="24"/>
        </w:rPr>
        <w:t>合同总价为包含暂估价、暂列金、室内空气（环境）检测费、税费、保险</w:t>
      </w:r>
      <w:r>
        <w:rPr>
          <w:rFonts w:ascii="宋体" w:hAnsi="宋体" w:eastAsia="宋体" w:cs="宋体"/>
          <w:spacing w:val="1"/>
          <w:sz w:val="24"/>
          <w:szCs w:val="24"/>
        </w:rPr>
        <w:t>、运输、</w:t>
      </w:r>
      <w:r>
        <w:rPr>
          <w:rFonts w:ascii="宋体" w:hAnsi="宋体" w:eastAsia="宋体" w:cs="宋体"/>
          <w:spacing w:val="-4"/>
          <w:sz w:val="24"/>
          <w:szCs w:val="24"/>
        </w:rPr>
        <w:t>安装（包括辅材等）、调试、验收、售后服务、人员培训、招标服务</w:t>
      </w:r>
      <w:r>
        <w:rPr>
          <w:rFonts w:ascii="宋体" w:hAnsi="宋体" w:eastAsia="宋体" w:cs="宋体"/>
          <w:spacing w:val="-5"/>
          <w:sz w:val="24"/>
          <w:szCs w:val="24"/>
        </w:rPr>
        <w:t>费、进口设备的进口</w:t>
      </w:r>
      <w:r>
        <w:rPr>
          <w:rFonts w:ascii="宋体" w:hAnsi="宋体" w:eastAsia="宋体" w:cs="宋体"/>
          <w:spacing w:val="-4"/>
          <w:sz w:val="24"/>
          <w:szCs w:val="24"/>
        </w:rPr>
        <w:t>及相关手续办理费（如有）、在采购人指定地点交货、二次搬运费、达到采购人使用条件</w:t>
      </w:r>
      <w:r>
        <w:rPr>
          <w:rFonts w:ascii="宋体" w:hAnsi="宋体" w:eastAsia="宋体" w:cs="宋体"/>
          <w:spacing w:val="3"/>
          <w:sz w:val="24"/>
          <w:szCs w:val="24"/>
        </w:rPr>
        <w:t>的所有费用，采购人不再支付报价以外的任何费用。该</w:t>
      </w:r>
      <w:r>
        <w:rPr>
          <w:rFonts w:ascii="宋体" w:hAnsi="宋体" w:eastAsia="宋体" w:cs="宋体"/>
          <w:spacing w:val="2"/>
          <w:sz w:val="24"/>
          <w:szCs w:val="24"/>
        </w:rPr>
        <w:t>价在合同履行期间固定不变。检</w:t>
      </w:r>
      <w:r>
        <w:rPr>
          <w:rFonts w:ascii="宋体" w:hAnsi="宋体" w:eastAsia="宋体" w:cs="宋体"/>
          <w:spacing w:val="-3"/>
          <w:sz w:val="24"/>
          <w:szCs w:val="24"/>
        </w:rPr>
        <w:t>测费用、检测机构应由甲方同意。</w:t>
      </w:r>
    </w:p>
    <w:p w14:paraId="438D1A47">
      <w:pPr>
        <w:spacing w:before="1" w:line="218" w:lineRule="auto"/>
        <w:ind w:left="503"/>
        <w:rPr>
          <w:rFonts w:ascii="宋体" w:hAnsi="宋体" w:eastAsia="宋体" w:cs="宋体"/>
          <w:sz w:val="24"/>
          <w:szCs w:val="24"/>
        </w:rPr>
      </w:pPr>
      <w:r>
        <w:rPr>
          <w:rFonts w:ascii="宋体" w:hAnsi="宋体" w:eastAsia="宋体" w:cs="宋体"/>
          <w:spacing w:val="-6"/>
          <w:sz w:val="24"/>
          <w:szCs w:val="24"/>
        </w:rPr>
        <w:t>3、交货时间和交货方式：</w:t>
      </w:r>
    </w:p>
    <w:p w14:paraId="772FD01F">
      <w:pPr>
        <w:spacing w:before="76" w:line="213" w:lineRule="auto"/>
        <w:ind w:left="503"/>
        <w:rPr>
          <w:rFonts w:ascii="宋体" w:hAnsi="宋体" w:eastAsia="宋体" w:cs="宋体"/>
          <w:sz w:val="24"/>
          <w:szCs w:val="24"/>
        </w:rPr>
      </w:pPr>
      <w:r>
        <w:rPr>
          <w:rFonts w:ascii="宋体" w:hAnsi="宋体" w:eastAsia="宋体" w:cs="宋体"/>
          <w:spacing w:val="-7"/>
          <w:sz w:val="24"/>
          <w:szCs w:val="24"/>
        </w:rPr>
        <w:t>3.1本合同签订之日起______日历天内供货安装调试完毕并申请验收；</w:t>
      </w:r>
    </w:p>
    <w:p w14:paraId="53E267BA">
      <w:pPr>
        <w:spacing w:before="83" w:line="248" w:lineRule="auto"/>
        <w:ind w:left="20" w:right="2" w:firstLine="482"/>
        <w:rPr>
          <w:rFonts w:ascii="宋体" w:hAnsi="宋体" w:eastAsia="宋体" w:cs="宋体"/>
          <w:sz w:val="24"/>
          <w:szCs w:val="24"/>
        </w:rPr>
      </w:pPr>
      <w:r>
        <w:rPr>
          <w:rFonts w:ascii="宋体" w:hAnsi="宋体" w:eastAsia="宋体" w:cs="宋体"/>
          <w:spacing w:val="-3"/>
          <w:sz w:val="24"/>
          <w:szCs w:val="24"/>
        </w:rPr>
        <w:t>3.2乙方将货物运输至甲方指定位置并负责安装调试；甲方验货后出具接货单，接货</w:t>
      </w:r>
      <w:r>
        <w:rPr>
          <w:rFonts w:ascii="宋体" w:hAnsi="宋体" w:eastAsia="宋体" w:cs="宋体"/>
          <w:spacing w:val="-2"/>
          <w:sz w:val="24"/>
          <w:szCs w:val="24"/>
        </w:rPr>
        <w:t>单应详细列明货物名称、品牌、规格、型号、制造商等信息。</w:t>
      </w:r>
    </w:p>
    <w:p w14:paraId="7E1FD65D">
      <w:pPr>
        <w:spacing w:before="75" w:line="219" w:lineRule="auto"/>
        <w:ind w:left="497"/>
        <w:rPr>
          <w:rFonts w:ascii="宋体" w:hAnsi="宋体" w:eastAsia="宋体" w:cs="宋体"/>
          <w:sz w:val="24"/>
          <w:szCs w:val="24"/>
        </w:rPr>
      </w:pPr>
      <w:r>
        <w:rPr>
          <w:rFonts w:ascii="宋体" w:hAnsi="宋体" w:eastAsia="宋体" w:cs="宋体"/>
          <w:spacing w:val="-4"/>
          <w:sz w:val="24"/>
          <w:szCs w:val="24"/>
        </w:rPr>
        <w:t>4、项目清单详见附件。</w:t>
      </w:r>
    </w:p>
    <w:p w14:paraId="1E42762B">
      <w:pPr>
        <w:spacing w:before="76" w:line="219" w:lineRule="auto"/>
        <w:ind w:left="502"/>
        <w:rPr>
          <w:rFonts w:ascii="宋体" w:hAnsi="宋体" w:eastAsia="宋体" w:cs="宋体"/>
          <w:sz w:val="24"/>
          <w:szCs w:val="24"/>
        </w:rPr>
      </w:pPr>
      <w:r>
        <w:rPr>
          <w:rFonts w:ascii="宋体" w:hAnsi="宋体" w:eastAsia="宋体" w:cs="宋体"/>
          <w:spacing w:val="-2"/>
          <w:sz w:val="24"/>
          <w:szCs w:val="24"/>
        </w:rPr>
        <w:t>二、货物产地及标准</w:t>
      </w:r>
    </w:p>
    <w:p w14:paraId="04698D11">
      <w:pPr>
        <w:spacing w:before="75" w:line="258" w:lineRule="auto"/>
        <w:ind w:firstLine="516"/>
        <w:rPr>
          <w:rFonts w:ascii="宋体" w:hAnsi="宋体" w:eastAsia="宋体" w:cs="宋体"/>
          <w:sz w:val="24"/>
          <w:szCs w:val="24"/>
        </w:rPr>
      </w:pPr>
      <w:r>
        <w:rPr>
          <w:rFonts w:ascii="宋体" w:hAnsi="宋体" w:eastAsia="宋体" w:cs="宋体"/>
          <w:spacing w:val="-1"/>
          <w:sz w:val="24"/>
          <w:szCs w:val="24"/>
        </w:rPr>
        <w:t>1、乙方保证货物是全新的、未使用过的，完全符合国家规范及甲乙双方确认的响应</w:t>
      </w:r>
      <w:r>
        <w:rPr>
          <w:rFonts w:ascii="宋体" w:hAnsi="宋体" w:eastAsia="宋体" w:cs="宋体"/>
          <w:spacing w:val="3"/>
          <w:sz w:val="24"/>
          <w:szCs w:val="24"/>
        </w:rPr>
        <w:t>文件、本合同关于货物数量、质量的要求。货物符合实行国家“三包”规定的，应</w:t>
      </w:r>
      <w:r>
        <w:rPr>
          <w:rFonts w:ascii="宋体" w:hAnsi="宋体" w:eastAsia="宋体" w:cs="宋体"/>
          <w:spacing w:val="2"/>
          <w:sz w:val="24"/>
          <w:szCs w:val="24"/>
        </w:rPr>
        <w:t>执行</w:t>
      </w:r>
      <w:r>
        <w:rPr>
          <w:rFonts w:ascii="宋体" w:hAnsi="宋体" w:eastAsia="宋体" w:cs="宋体"/>
          <w:spacing w:val="-3"/>
          <w:sz w:val="24"/>
          <w:szCs w:val="24"/>
        </w:rPr>
        <w:t>“三包”规定。</w:t>
      </w:r>
    </w:p>
    <w:p w14:paraId="0FA13F47">
      <w:pPr>
        <w:spacing w:before="75" w:line="248" w:lineRule="auto"/>
        <w:ind w:left="19" w:right="35" w:firstLine="481"/>
        <w:rPr>
          <w:rFonts w:ascii="宋体" w:hAnsi="宋体" w:eastAsia="宋体" w:cs="宋体"/>
          <w:sz w:val="24"/>
          <w:szCs w:val="24"/>
        </w:rPr>
      </w:pPr>
      <w:r>
        <w:rPr>
          <w:rFonts w:ascii="宋体" w:hAnsi="宋体" w:eastAsia="宋体" w:cs="宋体"/>
          <w:spacing w:val="-1"/>
          <w:sz w:val="24"/>
          <w:szCs w:val="24"/>
        </w:rPr>
        <w:t>2、标准：本合同所指的货物应符合招标文件要求、乙方</w:t>
      </w:r>
      <w:r>
        <w:rPr>
          <w:rFonts w:ascii="宋体" w:hAnsi="宋体" w:eastAsia="宋体" w:cs="宋体"/>
          <w:spacing w:val="-2"/>
          <w:sz w:val="24"/>
          <w:szCs w:val="24"/>
        </w:rPr>
        <w:t>响应投标时所列出的配置、</w:t>
      </w:r>
      <w:r>
        <w:rPr>
          <w:rFonts w:ascii="宋体" w:hAnsi="宋体" w:eastAsia="宋体" w:cs="宋体"/>
          <w:spacing w:val="-1"/>
          <w:sz w:val="24"/>
          <w:szCs w:val="24"/>
        </w:rPr>
        <w:t>技术参数及各项要求，同时应符合中华人民共和国国家质量及国</w:t>
      </w:r>
      <w:r>
        <w:rPr>
          <w:rFonts w:ascii="宋体" w:hAnsi="宋体" w:eastAsia="宋体" w:cs="宋体"/>
          <w:spacing w:val="-2"/>
          <w:sz w:val="24"/>
          <w:szCs w:val="24"/>
        </w:rPr>
        <w:t>家安全环保标准。</w:t>
      </w:r>
    </w:p>
    <w:p w14:paraId="76D76895">
      <w:pPr>
        <w:spacing w:before="75" w:line="219" w:lineRule="auto"/>
        <w:ind w:left="503"/>
        <w:rPr>
          <w:rFonts w:ascii="宋体" w:hAnsi="宋体" w:eastAsia="宋体" w:cs="宋体"/>
          <w:sz w:val="24"/>
          <w:szCs w:val="24"/>
        </w:rPr>
      </w:pPr>
      <w:r>
        <w:rPr>
          <w:rFonts w:ascii="宋体" w:hAnsi="宋体" w:eastAsia="宋体" w:cs="宋体"/>
          <w:spacing w:val="-1"/>
          <w:sz w:val="24"/>
          <w:szCs w:val="24"/>
        </w:rPr>
        <w:t>3、进口产品必须具备原产地证明和商检部门的检</w:t>
      </w:r>
      <w:r>
        <w:rPr>
          <w:rFonts w:ascii="宋体" w:hAnsi="宋体" w:eastAsia="宋体" w:cs="宋体"/>
          <w:spacing w:val="-2"/>
          <w:sz w:val="24"/>
          <w:szCs w:val="24"/>
        </w:rPr>
        <w:t>验证明及合法进货渠道证明。</w:t>
      </w:r>
    </w:p>
    <w:p w14:paraId="63A9938F">
      <w:pPr>
        <w:spacing w:before="75" w:line="220" w:lineRule="auto"/>
        <w:ind w:left="497"/>
        <w:rPr>
          <w:rFonts w:ascii="宋体" w:hAnsi="宋体" w:eastAsia="宋体" w:cs="宋体"/>
          <w:sz w:val="24"/>
          <w:szCs w:val="24"/>
        </w:rPr>
      </w:pPr>
      <w:r>
        <w:rPr>
          <w:rFonts w:ascii="宋体" w:hAnsi="宋体" w:eastAsia="宋体" w:cs="宋体"/>
          <w:spacing w:val="-3"/>
          <w:sz w:val="24"/>
          <w:szCs w:val="24"/>
        </w:rPr>
        <w:t>4、国内制造的产品必须具备出厂合格证。</w:t>
      </w:r>
    </w:p>
    <w:p w14:paraId="42366AEB">
      <w:pPr>
        <w:spacing w:before="74" w:line="248" w:lineRule="auto"/>
        <w:ind w:left="23" w:right="13" w:firstLine="479"/>
        <w:rPr>
          <w:rFonts w:ascii="宋体" w:hAnsi="宋体" w:eastAsia="宋体" w:cs="宋体"/>
          <w:sz w:val="24"/>
          <w:szCs w:val="24"/>
        </w:rPr>
      </w:pPr>
      <w:r>
        <w:rPr>
          <w:rFonts w:ascii="宋体" w:hAnsi="宋体" w:eastAsia="宋体" w:cs="宋体"/>
          <w:spacing w:val="-1"/>
          <w:sz w:val="24"/>
          <w:szCs w:val="24"/>
        </w:rPr>
        <w:t>5、乙方应将所供货物的用户手册、保修手册、有关资料及配件、备品备件、随机工</w:t>
      </w:r>
      <w:r>
        <w:rPr>
          <w:rFonts w:ascii="宋体" w:hAnsi="宋体" w:eastAsia="宋体" w:cs="宋体"/>
          <w:spacing w:val="-2"/>
          <w:sz w:val="24"/>
          <w:szCs w:val="24"/>
        </w:rPr>
        <w:t>具等交给甲方，甲方须知的重要资料应附有中文说明。</w:t>
      </w:r>
    </w:p>
    <w:p w14:paraId="41A7B8AE">
      <w:pPr>
        <w:spacing w:before="75" w:line="219" w:lineRule="auto"/>
        <w:ind w:left="498"/>
        <w:rPr>
          <w:rFonts w:ascii="宋体" w:hAnsi="宋体" w:eastAsia="宋体" w:cs="宋体"/>
          <w:sz w:val="24"/>
          <w:szCs w:val="24"/>
        </w:rPr>
      </w:pPr>
      <w:r>
        <w:rPr>
          <w:rFonts w:ascii="宋体" w:hAnsi="宋体" w:eastAsia="宋体" w:cs="宋体"/>
          <w:spacing w:val="-1"/>
          <w:sz w:val="24"/>
          <w:szCs w:val="24"/>
        </w:rPr>
        <w:t>三、交货方式和交货地点</w:t>
      </w:r>
    </w:p>
    <w:p w14:paraId="68E8F987">
      <w:pPr>
        <w:spacing w:before="75" w:line="277" w:lineRule="auto"/>
        <w:ind w:left="23" w:right="1" w:firstLine="494"/>
        <w:rPr>
          <w:rFonts w:ascii="宋体" w:hAnsi="宋体" w:eastAsia="宋体" w:cs="宋体"/>
          <w:sz w:val="24"/>
          <w:szCs w:val="24"/>
        </w:rPr>
      </w:pPr>
      <w:r>
        <w:rPr>
          <w:rFonts w:ascii="宋体" w:hAnsi="宋体" w:eastAsia="宋体" w:cs="宋体"/>
          <w:spacing w:val="-1"/>
          <w:sz w:val="24"/>
          <w:szCs w:val="24"/>
        </w:rPr>
        <w:t>乙方免费送货上门至甲方指定地点，合同签订之日起_____历天内在采购人指定地点</w:t>
      </w:r>
      <w:r>
        <w:rPr>
          <w:rFonts w:ascii="宋体" w:hAnsi="宋体" w:eastAsia="宋体" w:cs="宋体"/>
          <w:spacing w:val="-8"/>
          <w:sz w:val="24"/>
          <w:szCs w:val="24"/>
        </w:rPr>
        <w:t>安装完成。</w:t>
      </w:r>
    </w:p>
    <w:p w14:paraId="4AE3D2B2">
      <w:pPr>
        <w:spacing w:before="1" w:line="220" w:lineRule="auto"/>
        <w:ind w:left="521"/>
        <w:rPr>
          <w:rFonts w:ascii="宋体" w:hAnsi="宋体" w:eastAsia="宋体" w:cs="宋体"/>
          <w:sz w:val="24"/>
          <w:szCs w:val="24"/>
        </w:rPr>
      </w:pPr>
      <w:r>
        <w:rPr>
          <w:rFonts w:ascii="宋体" w:hAnsi="宋体" w:eastAsia="宋体" w:cs="宋体"/>
          <w:spacing w:val="-6"/>
          <w:sz w:val="24"/>
          <w:szCs w:val="24"/>
        </w:rPr>
        <w:t>四、包装</w:t>
      </w:r>
    </w:p>
    <w:p w14:paraId="5774E5C6">
      <w:pPr>
        <w:spacing w:before="74" w:line="279" w:lineRule="auto"/>
        <w:ind w:left="19" w:right="13" w:firstLine="498"/>
        <w:rPr>
          <w:rFonts w:ascii="宋体" w:hAnsi="宋体" w:eastAsia="宋体" w:cs="宋体"/>
          <w:sz w:val="24"/>
          <w:szCs w:val="24"/>
        </w:rPr>
      </w:pPr>
      <w:r>
        <w:rPr>
          <w:rFonts w:ascii="宋体" w:hAnsi="宋体" w:eastAsia="宋体" w:cs="宋体"/>
          <w:spacing w:val="2"/>
          <w:sz w:val="24"/>
          <w:szCs w:val="24"/>
        </w:rPr>
        <w:t>乙方交付的货物应为制造商原厂包装，包装箱号与设备出厂批号一致。投标人须知</w:t>
      </w:r>
      <w:r>
        <w:rPr>
          <w:rFonts w:ascii="宋体" w:hAnsi="宋体" w:eastAsia="宋体" w:cs="宋体"/>
          <w:spacing w:val="-4"/>
          <w:sz w:val="24"/>
          <w:szCs w:val="24"/>
        </w:rPr>
        <w:t>有特殊要求的从特殊要求。</w:t>
      </w:r>
    </w:p>
    <w:p w14:paraId="3F137FF2">
      <w:pPr>
        <w:spacing w:line="279" w:lineRule="auto"/>
        <w:rPr>
          <w:rFonts w:ascii="宋体" w:hAnsi="宋体" w:eastAsia="宋体" w:cs="宋体"/>
          <w:sz w:val="24"/>
          <w:szCs w:val="24"/>
        </w:rPr>
        <w:sectPr>
          <w:footerReference r:id="rId12" w:type="default"/>
          <w:pgSz w:w="11907" w:h="16841"/>
          <w:pgMar w:top="1097" w:right="1074" w:bottom="1104" w:left="1582" w:header="0" w:footer="877" w:gutter="0"/>
          <w:pgNumType w:fmt="decimal"/>
          <w:cols w:space="720" w:num="1"/>
        </w:sectPr>
      </w:pPr>
    </w:p>
    <w:p w14:paraId="7BD5F355">
      <w:pPr>
        <w:spacing w:before="48" w:line="220" w:lineRule="auto"/>
        <w:ind w:left="483"/>
        <w:rPr>
          <w:rFonts w:ascii="宋体" w:hAnsi="宋体" w:eastAsia="宋体" w:cs="宋体"/>
          <w:sz w:val="24"/>
          <w:szCs w:val="24"/>
        </w:rPr>
      </w:pPr>
      <w:r>
        <w:rPr>
          <w:rFonts w:ascii="宋体" w:hAnsi="宋体" w:eastAsia="宋体" w:cs="宋体"/>
          <w:spacing w:val="-2"/>
          <w:sz w:val="24"/>
          <w:szCs w:val="24"/>
        </w:rPr>
        <w:t>五、安装与调试</w:t>
      </w:r>
    </w:p>
    <w:p w14:paraId="7F15655F">
      <w:pPr>
        <w:spacing w:before="73" w:line="277" w:lineRule="auto"/>
        <w:ind w:left="1" w:right="11" w:firstLine="497"/>
        <w:jc w:val="both"/>
        <w:rPr>
          <w:rFonts w:ascii="宋体" w:hAnsi="宋体" w:eastAsia="宋体" w:cs="宋体"/>
          <w:sz w:val="24"/>
          <w:szCs w:val="24"/>
        </w:rPr>
      </w:pPr>
      <w:r>
        <w:rPr>
          <w:rFonts w:ascii="宋体" w:hAnsi="宋体" w:eastAsia="宋体" w:cs="宋体"/>
          <w:spacing w:val="2"/>
          <w:sz w:val="24"/>
          <w:szCs w:val="24"/>
        </w:rPr>
        <w:t>乙方对需定制的产品生产之前应对安装货物的房间进行尺寸复核，按照招标文件要求及实际情况进行尺寸微调，确保货物安装到位并调试至最佳状态并保证采购人原有物</w:t>
      </w:r>
      <w:r>
        <w:rPr>
          <w:rFonts w:ascii="宋体" w:hAnsi="宋体" w:eastAsia="宋体" w:cs="宋体"/>
          <w:spacing w:val="-3"/>
          <w:sz w:val="24"/>
          <w:szCs w:val="24"/>
        </w:rPr>
        <w:t>品不受损坏，否则由乙方照价赔偿。</w:t>
      </w:r>
    </w:p>
    <w:p w14:paraId="27D3EB28">
      <w:pPr>
        <w:spacing w:line="219" w:lineRule="auto"/>
        <w:ind w:left="481"/>
        <w:rPr>
          <w:rFonts w:ascii="宋体" w:hAnsi="宋体" w:eastAsia="宋体" w:cs="宋体"/>
          <w:sz w:val="24"/>
          <w:szCs w:val="24"/>
        </w:rPr>
      </w:pPr>
      <w:r>
        <w:rPr>
          <w:rFonts w:ascii="宋体" w:hAnsi="宋体" w:eastAsia="宋体" w:cs="宋体"/>
          <w:spacing w:val="-1"/>
          <w:sz w:val="24"/>
          <w:szCs w:val="24"/>
        </w:rPr>
        <w:t>六、验收方式、质量保证期及售后服务要求</w:t>
      </w:r>
    </w:p>
    <w:p w14:paraId="51F0F15B">
      <w:pPr>
        <w:spacing w:before="74" w:line="220" w:lineRule="auto"/>
        <w:ind w:left="497"/>
        <w:rPr>
          <w:rFonts w:ascii="宋体" w:hAnsi="宋体" w:eastAsia="宋体" w:cs="宋体"/>
          <w:sz w:val="24"/>
          <w:szCs w:val="24"/>
        </w:rPr>
      </w:pPr>
      <w:r>
        <w:rPr>
          <w:rFonts w:ascii="宋体" w:hAnsi="宋体" w:eastAsia="宋体" w:cs="宋体"/>
          <w:spacing w:val="-9"/>
          <w:sz w:val="24"/>
          <w:szCs w:val="24"/>
        </w:rPr>
        <w:t>1、验收</w:t>
      </w:r>
    </w:p>
    <w:p w14:paraId="6454EAE1">
      <w:pPr>
        <w:spacing w:before="75" w:line="217" w:lineRule="auto"/>
        <w:ind w:left="478"/>
        <w:rPr>
          <w:rFonts w:ascii="宋体" w:hAnsi="宋体" w:eastAsia="宋体" w:cs="宋体"/>
          <w:sz w:val="24"/>
          <w:szCs w:val="24"/>
        </w:rPr>
      </w:pPr>
      <w:r>
        <w:rPr>
          <w:rFonts w:ascii="宋体" w:hAnsi="宋体" w:eastAsia="宋体" w:cs="宋体"/>
          <w:spacing w:val="-4"/>
          <w:sz w:val="24"/>
          <w:szCs w:val="24"/>
        </w:rPr>
        <w:t>①采购人成立验收小组。</w:t>
      </w:r>
    </w:p>
    <w:p w14:paraId="690D7FBA">
      <w:pPr>
        <w:spacing w:before="77" w:line="217" w:lineRule="auto"/>
        <w:ind w:left="478"/>
        <w:rPr>
          <w:rFonts w:ascii="宋体" w:hAnsi="宋体" w:eastAsia="宋体" w:cs="宋体"/>
          <w:sz w:val="24"/>
          <w:szCs w:val="24"/>
        </w:rPr>
      </w:pPr>
      <w:r>
        <w:rPr>
          <w:rFonts w:ascii="宋体" w:hAnsi="宋体" w:eastAsia="宋体" w:cs="宋体"/>
          <w:spacing w:val="-2"/>
          <w:sz w:val="24"/>
          <w:szCs w:val="24"/>
        </w:rPr>
        <w:t>②货物验收</w:t>
      </w:r>
    </w:p>
    <w:p w14:paraId="0D5952C4">
      <w:pPr>
        <w:spacing w:before="78" w:line="277" w:lineRule="auto"/>
        <w:ind w:right="11" w:firstLine="484"/>
        <w:jc w:val="both"/>
        <w:rPr>
          <w:rFonts w:ascii="宋体" w:hAnsi="宋体" w:eastAsia="宋体" w:cs="宋体"/>
          <w:sz w:val="24"/>
          <w:szCs w:val="24"/>
        </w:rPr>
      </w:pPr>
      <w:r>
        <w:rPr>
          <w:rFonts w:ascii="宋体" w:hAnsi="宋体" w:eastAsia="宋体" w:cs="宋体"/>
          <w:spacing w:val="2"/>
          <w:sz w:val="24"/>
          <w:szCs w:val="24"/>
        </w:rPr>
        <w:t>货物到场后，中标人应向验收小组发出申请，验收小组依招投标文件及国家相关标准为依据，对货物进行验收。中标人应提供货物出厂合格证以及相关的检测报告、产品</w:t>
      </w:r>
      <w:r>
        <w:rPr>
          <w:rFonts w:ascii="宋体" w:hAnsi="宋体" w:eastAsia="宋体" w:cs="宋体"/>
          <w:spacing w:val="-1"/>
          <w:sz w:val="24"/>
          <w:szCs w:val="24"/>
        </w:rPr>
        <w:t>使用说明书等资料。验收小组对不符合验收条件的货物拒收，并限期</w:t>
      </w:r>
      <w:r>
        <w:rPr>
          <w:rFonts w:ascii="宋体" w:hAnsi="宋体" w:eastAsia="宋体" w:cs="宋体"/>
          <w:spacing w:val="-2"/>
          <w:sz w:val="24"/>
          <w:szCs w:val="24"/>
        </w:rPr>
        <w:t>提供合格货物。</w:t>
      </w:r>
    </w:p>
    <w:p w14:paraId="2384E3DC">
      <w:pPr>
        <w:spacing w:line="217" w:lineRule="auto"/>
        <w:ind w:left="478"/>
        <w:rPr>
          <w:rFonts w:ascii="宋体" w:hAnsi="宋体" w:eastAsia="宋体" w:cs="宋体"/>
          <w:sz w:val="24"/>
          <w:szCs w:val="24"/>
        </w:rPr>
      </w:pPr>
      <w:r>
        <w:rPr>
          <w:rFonts w:ascii="宋体" w:hAnsi="宋体" w:eastAsia="宋体" w:cs="宋体"/>
          <w:spacing w:val="-2"/>
          <w:sz w:val="24"/>
          <w:szCs w:val="24"/>
        </w:rPr>
        <w:t>③安装验收</w:t>
      </w:r>
    </w:p>
    <w:p w14:paraId="1D885A83">
      <w:pPr>
        <w:spacing w:before="78" w:line="277" w:lineRule="auto"/>
        <w:ind w:left="2" w:right="11" w:firstLine="482"/>
        <w:rPr>
          <w:rFonts w:ascii="宋体" w:hAnsi="宋体" w:eastAsia="宋体" w:cs="宋体"/>
          <w:sz w:val="24"/>
          <w:szCs w:val="24"/>
        </w:rPr>
      </w:pPr>
      <w:r>
        <w:rPr>
          <w:rFonts w:ascii="宋体" w:hAnsi="宋体" w:eastAsia="宋体" w:cs="宋体"/>
          <w:spacing w:val="2"/>
          <w:sz w:val="24"/>
          <w:szCs w:val="24"/>
        </w:rPr>
        <w:t>货物及组装材料验收合格后方可进行安装调试，安装调试应以达到采购人正常使用</w:t>
      </w:r>
      <w:r>
        <w:rPr>
          <w:rFonts w:ascii="宋体" w:hAnsi="宋体" w:eastAsia="宋体" w:cs="宋体"/>
          <w:spacing w:val="-3"/>
          <w:sz w:val="24"/>
          <w:szCs w:val="24"/>
        </w:rPr>
        <w:t>为标准。中标人向验收小组发出全面验收邀请。</w:t>
      </w:r>
    </w:p>
    <w:p w14:paraId="7D646CBB">
      <w:pPr>
        <w:spacing w:before="2" w:line="247" w:lineRule="auto"/>
        <w:ind w:left="5" w:right="11" w:firstLine="472"/>
        <w:rPr>
          <w:rFonts w:ascii="宋体" w:hAnsi="宋体" w:eastAsia="宋体" w:cs="宋体"/>
          <w:sz w:val="24"/>
          <w:szCs w:val="24"/>
        </w:rPr>
      </w:pPr>
      <w:r>
        <w:rPr>
          <w:rFonts w:ascii="宋体" w:hAnsi="宋体" w:eastAsia="宋体" w:cs="宋体"/>
          <w:spacing w:val="3"/>
          <w:sz w:val="24"/>
          <w:szCs w:val="24"/>
        </w:rPr>
        <w:t>④中标人在要求期限内不能履行合同的，采购人有权终止合</w:t>
      </w:r>
      <w:r>
        <w:rPr>
          <w:rFonts w:ascii="宋体" w:hAnsi="宋体" w:eastAsia="宋体" w:cs="宋体"/>
          <w:spacing w:val="2"/>
          <w:sz w:val="24"/>
          <w:szCs w:val="24"/>
        </w:rPr>
        <w:t>同，由此造成的经济损</w:t>
      </w:r>
      <w:r>
        <w:rPr>
          <w:rFonts w:ascii="宋体" w:hAnsi="宋体" w:eastAsia="宋体" w:cs="宋体"/>
          <w:spacing w:val="-1"/>
          <w:sz w:val="24"/>
          <w:szCs w:val="24"/>
        </w:rPr>
        <w:t>失及社会负面影响均有中标人承担，并依法报请唐河县政</w:t>
      </w:r>
      <w:r>
        <w:rPr>
          <w:rFonts w:ascii="宋体" w:hAnsi="宋体" w:eastAsia="宋体" w:cs="宋体"/>
          <w:spacing w:val="-2"/>
          <w:sz w:val="24"/>
          <w:szCs w:val="24"/>
        </w:rPr>
        <w:t>府采购监督管理部门处理。</w:t>
      </w:r>
    </w:p>
    <w:p w14:paraId="719D8D8C">
      <w:pPr>
        <w:spacing w:before="76" w:line="248" w:lineRule="auto"/>
        <w:ind w:right="28" w:firstLine="481"/>
        <w:rPr>
          <w:rFonts w:ascii="宋体" w:hAnsi="宋体" w:eastAsia="宋体" w:cs="宋体"/>
          <w:sz w:val="24"/>
          <w:szCs w:val="24"/>
        </w:rPr>
      </w:pPr>
      <w:r>
        <w:rPr>
          <w:rFonts w:ascii="宋体" w:hAnsi="宋体" w:eastAsia="宋体" w:cs="宋体"/>
          <w:spacing w:val="-1"/>
          <w:sz w:val="24"/>
          <w:szCs w:val="24"/>
        </w:rPr>
        <w:t>2、甲乙双方以本合同约定的产品技术参数、配置为标准进行验收，</w:t>
      </w:r>
      <w:r>
        <w:rPr>
          <w:rFonts w:ascii="宋体" w:hAnsi="宋体" w:eastAsia="宋体" w:cs="宋体"/>
          <w:spacing w:val="-2"/>
          <w:sz w:val="24"/>
          <w:szCs w:val="24"/>
        </w:rPr>
        <w:t>验收合格后由甲</w:t>
      </w:r>
      <w:r>
        <w:rPr>
          <w:rFonts w:ascii="宋体" w:hAnsi="宋体" w:eastAsia="宋体" w:cs="宋体"/>
          <w:spacing w:val="-4"/>
          <w:sz w:val="24"/>
          <w:szCs w:val="24"/>
        </w:rPr>
        <w:t>方签署验收证明文件。</w:t>
      </w:r>
    </w:p>
    <w:p w14:paraId="392CF3B7">
      <w:pPr>
        <w:spacing w:before="75" w:line="220" w:lineRule="auto"/>
        <w:ind w:left="484"/>
        <w:rPr>
          <w:rFonts w:ascii="宋体" w:hAnsi="宋体" w:eastAsia="宋体" w:cs="宋体"/>
          <w:sz w:val="24"/>
          <w:szCs w:val="24"/>
        </w:rPr>
      </w:pPr>
      <w:r>
        <w:rPr>
          <w:rFonts w:ascii="宋体" w:hAnsi="宋体" w:eastAsia="宋体" w:cs="宋体"/>
          <w:spacing w:val="-4"/>
          <w:sz w:val="24"/>
          <w:szCs w:val="24"/>
        </w:rPr>
        <w:t>3、质量保证</w:t>
      </w:r>
    </w:p>
    <w:p w14:paraId="5A03C012">
      <w:pPr>
        <w:spacing w:before="74" w:line="220" w:lineRule="auto"/>
        <w:ind w:left="480"/>
        <w:rPr>
          <w:rFonts w:ascii="宋体" w:hAnsi="宋体" w:eastAsia="宋体" w:cs="宋体"/>
          <w:sz w:val="24"/>
          <w:szCs w:val="24"/>
        </w:rPr>
      </w:pPr>
      <w:r>
        <w:rPr>
          <w:rFonts w:ascii="宋体" w:hAnsi="宋体" w:eastAsia="宋体" w:cs="宋体"/>
          <w:spacing w:val="-2"/>
          <w:sz w:val="24"/>
          <w:szCs w:val="24"/>
        </w:rPr>
        <w:t>质量保证期</w:t>
      </w:r>
      <w:r>
        <w:rPr>
          <w:rFonts w:ascii="宋体" w:hAnsi="宋体" w:eastAsia="宋体" w:cs="宋体"/>
          <w:spacing w:val="-1"/>
          <w:sz w:val="24"/>
          <w:szCs w:val="24"/>
        </w:rPr>
        <w:t>：；</w:t>
      </w:r>
    </w:p>
    <w:p w14:paraId="5A95EDE4">
      <w:pPr>
        <w:spacing w:before="74" w:line="277" w:lineRule="auto"/>
        <w:ind w:right="11" w:firstLine="478"/>
        <w:rPr>
          <w:rFonts w:ascii="宋体" w:hAnsi="宋体" w:eastAsia="宋体" w:cs="宋体"/>
          <w:sz w:val="24"/>
          <w:szCs w:val="24"/>
        </w:rPr>
      </w:pPr>
      <w:r>
        <w:rPr>
          <w:rFonts w:ascii="宋体" w:hAnsi="宋体" w:eastAsia="宋体" w:cs="宋体"/>
          <w:spacing w:val="3"/>
          <w:sz w:val="24"/>
          <w:szCs w:val="24"/>
        </w:rPr>
        <w:t>在此期间，设备因制造、安装质量而发生损坏或不能正常</w:t>
      </w:r>
      <w:r>
        <w:rPr>
          <w:rFonts w:ascii="宋体" w:hAnsi="宋体" w:eastAsia="宋体" w:cs="宋体"/>
          <w:spacing w:val="2"/>
          <w:sz w:val="24"/>
          <w:szCs w:val="24"/>
        </w:rPr>
        <w:t>工作时，乙方应无条件包</w:t>
      </w:r>
      <w:r>
        <w:rPr>
          <w:rFonts w:ascii="宋体" w:hAnsi="宋体" w:eastAsia="宋体" w:cs="宋体"/>
          <w:spacing w:val="-3"/>
          <w:sz w:val="24"/>
          <w:szCs w:val="24"/>
        </w:rPr>
        <w:t>修、包换、包退，并赔偿发包人损失。</w:t>
      </w:r>
    </w:p>
    <w:p w14:paraId="4AC64CA8">
      <w:pPr>
        <w:spacing w:line="248" w:lineRule="auto"/>
        <w:ind w:left="13" w:right="11" w:firstLine="465"/>
        <w:rPr>
          <w:rFonts w:ascii="宋体" w:hAnsi="宋体" w:eastAsia="宋体" w:cs="宋体"/>
          <w:sz w:val="24"/>
          <w:szCs w:val="24"/>
        </w:rPr>
      </w:pPr>
      <w:r>
        <w:rPr>
          <w:rFonts w:ascii="宋体" w:hAnsi="宋体" w:eastAsia="宋体" w:cs="宋体"/>
          <w:spacing w:val="-1"/>
          <w:sz w:val="24"/>
          <w:szCs w:val="24"/>
        </w:rPr>
        <w:t>4、质量保证期内，整机或零部件非人为因素不能使用而更换部分的质量保证期和免</w:t>
      </w:r>
      <w:r>
        <w:rPr>
          <w:rFonts w:ascii="宋体" w:hAnsi="宋体" w:eastAsia="宋体" w:cs="宋体"/>
          <w:spacing w:val="-6"/>
          <w:sz w:val="24"/>
          <w:szCs w:val="24"/>
        </w:rPr>
        <w:t>费维修期相应延长。</w:t>
      </w:r>
    </w:p>
    <w:p w14:paraId="3B8CC649">
      <w:pPr>
        <w:spacing w:before="75" w:line="219" w:lineRule="auto"/>
        <w:ind w:left="484"/>
        <w:rPr>
          <w:rFonts w:ascii="宋体" w:hAnsi="宋体" w:eastAsia="宋体" w:cs="宋体"/>
          <w:sz w:val="24"/>
          <w:szCs w:val="24"/>
        </w:rPr>
      </w:pPr>
      <w:r>
        <w:rPr>
          <w:rFonts w:ascii="宋体" w:hAnsi="宋体" w:eastAsia="宋体" w:cs="宋体"/>
          <w:spacing w:val="-2"/>
          <w:sz w:val="24"/>
          <w:szCs w:val="24"/>
        </w:rPr>
        <w:t>5、乙方负责向甲方提供现场操作及维修保养方面的培训。</w:t>
      </w:r>
    </w:p>
    <w:p w14:paraId="1FA8ADFE">
      <w:pPr>
        <w:spacing w:before="75" w:line="220" w:lineRule="auto"/>
        <w:ind w:left="478"/>
        <w:rPr>
          <w:rFonts w:ascii="宋体" w:hAnsi="宋体" w:eastAsia="宋体" w:cs="宋体"/>
          <w:sz w:val="24"/>
          <w:szCs w:val="24"/>
        </w:rPr>
      </w:pPr>
      <w:r>
        <w:rPr>
          <w:rFonts w:ascii="宋体" w:hAnsi="宋体" w:eastAsia="宋体" w:cs="宋体"/>
          <w:spacing w:val="-2"/>
          <w:sz w:val="24"/>
          <w:szCs w:val="24"/>
        </w:rPr>
        <w:t>七、付款方式</w:t>
      </w:r>
    </w:p>
    <w:p w14:paraId="2D8AA799">
      <w:pPr>
        <w:spacing w:before="74" w:line="219" w:lineRule="auto"/>
        <w:ind w:left="485"/>
        <w:rPr>
          <w:rFonts w:ascii="宋体" w:hAnsi="宋体" w:eastAsia="宋体" w:cs="宋体"/>
          <w:sz w:val="24"/>
          <w:szCs w:val="24"/>
        </w:rPr>
      </w:pPr>
      <w:r>
        <w:rPr>
          <w:rFonts w:hint="eastAsia" w:ascii="宋体" w:hAnsi="宋体" w:eastAsia="宋体" w:cs="宋体"/>
          <w:spacing w:val="-2"/>
          <w:sz w:val="24"/>
          <w:szCs w:val="24"/>
        </w:rPr>
        <w:t>合同签订后设备进场支付50%，设备正常运行半年后支付30%，设备正常运行一年后支付20%</w:t>
      </w:r>
      <w:r>
        <w:rPr>
          <w:rFonts w:ascii="宋体" w:hAnsi="宋体" w:eastAsia="宋体" w:cs="宋体"/>
          <w:spacing w:val="-2"/>
          <w:sz w:val="24"/>
          <w:szCs w:val="24"/>
        </w:rPr>
        <w:t>。</w:t>
      </w:r>
    </w:p>
    <w:p w14:paraId="69088AA0">
      <w:pPr>
        <w:spacing w:before="75" w:line="220" w:lineRule="auto"/>
        <w:ind w:left="483"/>
        <w:rPr>
          <w:rFonts w:ascii="宋体" w:hAnsi="宋体" w:eastAsia="宋体" w:cs="宋体"/>
          <w:sz w:val="24"/>
          <w:szCs w:val="24"/>
        </w:rPr>
      </w:pPr>
      <w:r>
        <w:rPr>
          <w:rFonts w:ascii="宋体" w:hAnsi="宋体" w:eastAsia="宋体" w:cs="宋体"/>
          <w:spacing w:val="-2"/>
          <w:sz w:val="24"/>
          <w:szCs w:val="24"/>
        </w:rPr>
        <w:t>八、违约责任</w:t>
      </w:r>
    </w:p>
    <w:p w14:paraId="00CEC398">
      <w:pPr>
        <w:spacing w:before="76" w:line="265" w:lineRule="auto"/>
        <w:ind w:right="8" w:firstLine="497"/>
        <w:rPr>
          <w:rFonts w:ascii="宋体" w:hAnsi="宋体" w:eastAsia="宋体" w:cs="宋体"/>
          <w:sz w:val="24"/>
          <w:szCs w:val="24"/>
        </w:rPr>
      </w:pPr>
      <w:r>
        <w:rPr>
          <w:rFonts w:ascii="宋体" w:hAnsi="宋体" w:eastAsia="宋体" w:cs="宋体"/>
          <w:spacing w:val="-1"/>
          <w:sz w:val="24"/>
          <w:szCs w:val="24"/>
        </w:rPr>
        <w:t>1、乙方不能按本合同规定的交货时间交付货物，或在合同规定的交货时间内乙</w:t>
      </w:r>
      <w:r>
        <w:rPr>
          <w:rFonts w:ascii="宋体" w:hAnsi="宋体" w:eastAsia="宋体" w:cs="宋体"/>
          <w:spacing w:val="-2"/>
          <w:sz w:val="24"/>
          <w:szCs w:val="24"/>
        </w:rPr>
        <w:t>方交</w:t>
      </w:r>
      <w:r>
        <w:rPr>
          <w:rFonts w:ascii="宋体" w:hAnsi="宋体" w:eastAsia="宋体" w:cs="宋体"/>
          <w:spacing w:val="2"/>
          <w:sz w:val="24"/>
          <w:szCs w:val="24"/>
        </w:rPr>
        <w:t>付的货物（包括安装、调试）达不到验收标准的，采购人有权终止合同，由此造成的经济损失和社会影响均有中标人承担。并依法依规向唐河县政府采购监督管理部门上报处</w:t>
      </w:r>
      <w:r>
        <w:rPr>
          <w:rFonts w:ascii="宋体" w:hAnsi="宋体" w:eastAsia="宋体" w:cs="宋体"/>
          <w:spacing w:val="-11"/>
          <w:sz w:val="24"/>
          <w:szCs w:val="24"/>
        </w:rPr>
        <w:t>理。</w:t>
      </w:r>
    </w:p>
    <w:p w14:paraId="5AF81344">
      <w:pPr>
        <w:spacing w:before="61" w:line="242" w:lineRule="auto"/>
        <w:ind w:firstLine="482"/>
        <w:rPr>
          <w:rFonts w:ascii="宋体" w:hAnsi="宋体" w:eastAsia="宋体" w:cs="宋体"/>
          <w:sz w:val="24"/>
          <w:szCs w:val="24"/>
        </w:rPr>
      </w:pPr>
      <w:r>
        <w:rPr>
          <w:rFonts w:ascii="宋体" w:hAnsi="宋体" w:eastAsia="宋体" w:cs="宋体"/>
          <w:spacing w:val="-1"/>
          <w:sz w:val="24"/>
          <w:szCs w:val="24"/>
        </w:rPr>
        <w:t>2、乙方不能按本合同规定的交货时间交付货物，或在合同规定的交货时间内乙方交</w:t>
      </w:r>
      <w:r>
        <w:rPr>
          <w:rFonts w:ascii="宋体" w:hAnsi="宋体" w:eastAsia="宋体" w:cs="宋体"/>
          <w:spacing w:val="3"/>
          <w:sz w:val="24"/>
          <w:szCs w:val="24"/>
        </w:rPr>
        <w:t>付的货物（包括安装、调试）达不到验收标准的，除</w:t>
      </w:r>
      <w:r>
        <w:rPr>
          <w:rFonts w:ascii="宋体" w:hAnsi="宋体" w:eastAsia="宋体" w:cs="宋体"/>
          <w:spacing w:val="2"/>
          <w:sz w:val="24"/>
          <w:szCs w:val="24"/>
        </w:rPr>
        <w:t>乙方按照第八条第一款交纳违约金</w:t>
      </w:r>
      <w:r>
        <w:rPr>
          <w:rFonts w:ascii="宋体" w:hAnsi="宋体" w:eastAsia="宋体" w:cs="宋体"/>
          <w:spacing w:val="-1"/>
          <w:sz w:val="24"/>
          <w:szCs w:val="24"/>
        </w:rPr>
        <w:t>外，从逾期之日起乙方需另外每日按本合同总价2</w:t>
      </w:r>
      <w:r>
        <w:rPr>
          <w:rFonts w:ascii="Arial Unicode MS" w:hAnsi="Arial Unicode MS" w:eastAsia="Arial Unicode MS" w:cs="Arial Unicode MS"/>
          <w:spacing w:val="-1"/>
          <w:sz w:val="24"/>
          <w:szCs w:val="24"/>
        </w:rPr>
        <w:t>‟</w:t>
      </w:r>
      <w:r>
        <w:rPr>
          <w:rFonts w:ascii="Arial Unicode MS" w:hAnsi="Arial Unicode MS" w:eastAsia="Arial Unicode MS" w:cs="Arial Unicode MS"/>
          <w:spacing w:val="-2"/>
          <w:sz w:val="24"/>
          <w:szCs w:val="24"/>
        </w:rPr>
        <w:t>的数额向甲方支付违约金；</w:t>
      </w:r>
      <w:r>
        <w:rPr>
          <w:rFonts w:ascii="宋体" w:hAnsi="宋体" w:eastAsia="宋体" w:cs="宋体"/>
          <w:spacing w:val="-2"/>
          <w:sz w:val="24"/>
          <w:szCs w:val="24"/>
        </w:rPr>
        <w:t>逾期十天以上的，甲方有权终止合同，由此造成的甲方经济损失由乙方承担。</w:t>
      </w:r>
    </w:p>
    <w:p w14:paraId="259B6C87">
      <w:pPr>
        <w:spacing w:before="74" w:line="250" w:lineRule="auto"/>
        <w:ind w:left="19" w:right="30" w:firstLine="465"/>
        <w:rPr>
          <w:rFonts w:ascii="宋体" w:hAnsi="宋体" w:eastAsia="宋体" w:cs="宋体"/>
          <w:sz w:val="24"/>
          <w:szCs w:val="24"/>
        </w:rPr>
      </w:pPr>
      <w:r>
        <w:rPr>
          <w:rFonts w:ascii="宋体" w:hAnsi="宋体" w:eastAsia="宋体" w:cs="宋体"/>
          <w:spacing w:val="-6"/>
          <w:sz w:val="24"/>
          <w:szCs w:val="24"/>
        </w:rPr>
        <w:t>3、乙方不按其售后服务承诺响应甲方的服务请求的，</w:t>
      </w:r>
      <w:r>
        <w:rPr>
          <w:rFonts w:ascii="宋体" w:hAnsi="宋体" w:eastAsia="宋体" w:cs="宋体"/>
          <w:spacing w:val="-7"/>
          <w:sz w:val="24"/>
          <w:szCs w:val="24"/>
        </w:rPr>
        <w:t>乙方须向甲方支付合同总价2％</w:t>
      </w:r>
      <w:r>
        <w:rPr>
          <w:rFonts w:ascii="宋体" w:hAnsi="宋体" w:eastAsia="宋体" w:cs="宋体"/>
          <w:spacing w:val="-11"/>
          <w:sz w:val="24"/>
          <w:szCs w:val="24"/>
        </w:rPr>
        <w:t>的违约金。</w:t>
      </w:r>
    </w:p>
    <w:p w14:paraId="19A4D6C3">
      <w:pPr>
        <w:spacing w:before="71" w:line="248" w:lineRule="auto"/>
        <w:ind w:left="19" w:right="10" w:firstLine="459"/>
        <w:rPr>
          <w:rFonts w:ascii="宋体" w:hAnsi="宋体" w:eastAsia="宋体" w:cs="宋体"/>
          <w:sz w:val="24"/>
          <w:szCs w:val="24"/>
        </w:rPr>
      </w:pPr>
      <w:r>
        <w:rPr>
          <w:rFonts w:ascii="宋体" w:hAnsi="宋体" w:eastAsia="宋体" w:cs="宋体"/>
          <w:spacing w:val="-1"/>
          <w:sz w:val="24"/>
          <w:szCs w:val="24"/>
        </w:rPr>
        <w:t>4、甲方不按合同规定接收货物，或无正当理由不按政府采购处的要求办理结算手续</w:t>
      </w:r>
      <w:r>
        <w:rPr>
          <w:rFonts w:ascii="宋体" w:hAnsi="宋体" w:eastAsia="宋体" w:cs="宋体"/>
          <w:spacing w:val="-3"/>
          <w:sz w:val="24"/>
          <w:szCs w:val="24"/>
        </w:rPr>
        <w:t>的，乙方可向唐河县政府采购管理部门投诉。</w:t>
      </w:r>
    </w:p>
    <w:p w14:paraId="58815924">
      <w:pPr>
        <w:spacing w:before="47" w:line="220" w:lineRule="auto"/>
        <w:ind w:left="509"/>
        <w:rPr>
          <w:rFonts w:ascii="宋体" w:hAnsi="宋体" w:eastAsia="宋体" w:cs="宋体"/>
          <w:sz w:val="24"/>
          <w:szCs w:val="24"/>
        </w:rPr>
      </w:pPr>
      <w:r>
        <w:rPr>
          <w:rFonts w:ascii="宋体" w:hAnsi="宋体" w:eastAsia="宋体" w:cs="宋体"/>
          <w:spacing w:val="-2"/>
          <w:sz w:val="24"/>
          <w:szCs w:val="24"/>
        </w:rPr>
        <w:t>九、提出异议的时间和方法</w:t>
      </w:r>
    </w:p>
    <w:p w14:paraId="3495FC6B">
      <w:pPr>
        <w:spacing w:before="74" w:line="248" w:lineRule="auto"/>
        <w:ind w:left="28" w:right="10" w:firstLine="492"/>
        <w:rPr>
          <w:rFonts w:ascii="宋体" w:hAnsi="宋体" w:eastAsia="宋体" w:cs="宋体"/>
          <w:sz w:val="24"/>
          <w:szCs w:val="24"/>
        </w:rPr>
      </w:pPr>
      <w:r>
        <w:rPr>
          <w:rFonts w:ascii="宋体" w:hAnsi="宋体" w:eastAsia="宋体" w:cs="宋体"/>
          <w:spacing w:val="-1"/>
          <w:sz w:val="24"/>
          <w:szCs w:val="24"/>
        </w:rPr>
        <w:t>1、甲方在验收中如发现货物的品种、型号、规格、质量不符合约定的，应在妥善保</w:t>
      </w:r>
      <w:r>
        <w:rPr>
          <w:rFonts w:ascii="宋体" w:hAnsi="宋体" w:eastAsia="宋体" w:cs="宋体"/>
          <w:spacing w:val="-3"/>
          <w:sz w:val="24"/>
          <w:szCs w:val="24"/>
        </w:rPr>
        <w:t>管货物的同时，自收到货物起3天内向乙方提出书面异议。</w:t>
      </w:r>
    </w:p>
    <w:p w14:paraId="7971EAF3">
      <w:pPr>
        <w:spacing w:before="75" w:line="219" w:lineRule="auto"/>
        <w:ind w:left="506"/>
        <w:rPr>
          <w:rFonts w:ascii="宋体" w:hAnsi="宋体" w:eastAsia="宋体" w:cs="宋体"/>
          <w:sz w:val="24"/>
          <w:szCs w:val="24"/>
        </w:rPr>
      </w:pPr>
      <w:r>
        <w:rPr>
          <w:rFonts w:ascii="宋体" w:hAnsi="宋体" w:eastAsia="宋体" w:cs="宋体"/>
          <w:spacing w:val="-1"/>
          <w:sz w:val="24"/>
          <w:szCs w:val="24"/>
        </w:rPr>
        <w:t>2、甲方因违章操作、保管保养不善等自身因素造成质量</w:t>
      </w:r>
      <w:r>
        <w:rPr>
          <w:rFonts w:ascii="宋体" w:hAnsi="宋体" w:eastAsia="宋体" w:cs="宋体"/>
          <w:spacing w:val="-2"/>
          <w:sz w:val="24"/>
          <w:szCs w:val="24"/>
        </w:rPr>
        <w:t>问题的，不得提出异议。</w:t>
      </w:r>
    </w:p>
    <w:p w14:paraId="44731613">
      <w:pPr>
        <w:spacing w:before="75" w:line="248" w:lineRule="auto"/>
        <w:ind w:left="22" w:right="54" w:firstLine="485"/>
        <w:rPr>
          <w:rFonts w:ascii="宋体" w:hAnsi="宋体" w:eastAsia="宋体" w:cs="宋体"/>
          <w:sz w:val="24"/>
          <w:szCs w:val="24"/>
        </w:rPr>
      </w:pPr>
      <w:r>
        <w:rPr>
          <w:rFonts w:ascii="宋体" w:hAnsi="宋体" w:eastAsia="宋体" w:cs="宋体"/>
          <w:spacing w:val="-2"/>
          <w:sz w:val="24"/>
          <w:szCs w:val="24"/>
        </w:rPr>
        <w:t>3、乙方在接到甲方书面异议后，应在24小时内作出处理并予以书面说明；否则，</w:t>
      </w:r>
      <w:r>
        <w:rPr>
          <w:rFonts w:ascii="宋体" w:hAnsi="宋体" w:eastAsia="宋体" w:cs="宋体"/>
          <w:spacing w:val="-5"/>
          <w:sz w:val="24"/>
          <w:szCs w:val="24"/>
        </w:rPr>
        <w:t>视为货物不合格。</w:t>
      </w:r>
    </w:p>
    <w:p w14:paraId="6F35A927">
      <w:pPr>
        <w:spacing w:before="74" w:line="220" w:lineRule="auto"/>
        <w:ind w:left="504"/>
        <w:rPr>
          <w:rFonts w:ascii="宋体" w:hAnsi="宋体" w:eastAsia="宋体" w:cs="宋体"/>
          <w:sz w:val="24"/>
          <w:szCs w:val="24"/>
        </w:rPr>
      </w:pPr>
      <w:r>
        <w:rPr>
          <w:rFonts w:ascii="宋体" w:hAnsi="宋体" w:eastAsia="宋体" w:cs="宋体"/>
          <w:spacing w:val="-2"/>
          <w:sz w:val="24"/>
          <w:szCs w:val="24"/>
        </w:rPr>
        <w:t>十、不可抗力</w:t>
      </w:r>
    </w:p>
    <w:p w14:paraId="75F4CCA6">
      <w:pPr>
        <w:spacing w:before="75" w:line="277" w:lineRule="auto"/>
        <w:ind w:left="23" w:firstLine="478"/>
        <w:jc w:val="both"/>
        <w:rPr>
          <w:rFonts w:ascii="宋体" w:hAnsi="宋体" w:eastAsia="宋体" w:cs="宋体"/>
          <w:sz w:val="24"/>
          <w:szCs w:val="24"/>
        </w:rPr>
      </w:pPr>
      <w:r>
        <w:rPr>
          <w:rFonts w:ascii="宋体" w:hAnsi="宋体" w:eastAsia="宋体" w:cs="宋体"/>
          <w:spacing w:val="-2"/>
          <w:sz w:val="24"/>
          <w:szCs w:val="24"/>
        </w:rPr>
        <w:t>任何一方由于不可抗力原因无法履行合同时，应在不可抗力事件结束后1日内向对</w:t>
      </w:r>
      <w:r>
        <w:rPr>
          <w:rFonts w:ascii="宋体" w:hAnsi="宋体" w:eastAsia="宋体" w:cs="宋体"/>
          <w:spacing w:val="2"/>
          <w:sz w:val="24"/>
          <w:szCs w:val="24"/>
        </w:rPr>
        <w:t>方通报，以减轻可能给对方造成的损失；在取得有关机构的不可抗力证明或者双方谅解</w:t>
      </w:r>
      <w:r>
        <w:rPr>
          <w:rFonts w:ascii="宋体" w:hAnsi="宋体" w:eastAsia="宋体" w:cs="宋体"/>
          <w:spacing w:val="-1"/>
          <w:sz w:val="24"/>
          <w:szCs w:val="24"/>
        </w:rPr>
        <w:t>确认后，允许延期履行或修订合同，并视情况免于承担部分或</w:t>
      </w:r>
      <w:r>
        <w:rPr>
          <w:rFonts w:ascii="宋体" w:hAnsi="宋体" w:eastAsia="宋体" w:cs="宋体"/>
          <w:spacing w:val="-2"/>
          <w:sz w:val="24"/>
          <w:szCs w:val="24"/>
        </w:rPr>
        <w:t>全部的违约责任。</w:t>
      </w:r>
    </w:p>
    <w:p w14:paraId="2609DBC8">
      <w:pPr>
        <w:spacing w:before="1" w:line="219" w:lineRule="auto"/>
        <w:ind w:left="504"/>
        <w:rPr>
          <w:rFonts w:ascii="宋体" w:hAnsi="宋体" w:eastAsia="宋体" w:cs="宋体"/>
          <w:sz w:val="24"/>
          <w:szCs w:val="24"/>
        </w:rPr>
      </w:pPr>
      <w:r>
        <w:rPr>
          <w:rFonts w:ascii="宋体" w:hAnsi="宋体" w:eastAsia="宋体" w:cs="宋体"/>
          <w:spacing w:val="-3"/>
          <w:sz w:val="24"/>
          <w:szCs w:val="24"/>
        </w:rPr>
        <w:t>十一、争议的解决</w:t>
      </w:r>
    </w:p>
    <w:p w14:paraId="540C353F">
      <w:pPr>
        <w:spacing w:before="74" w:line="248" w:lineRule="auto"/>
        <w:ind w:left="23" w:right="1" w:firstLine="497"/>
        <w:rPr>
          <w:rFonts w:ascii="宋体" w:hAnsi="宋体" w:eastAsia="宋体" w:cs="宋体"/>
          <w:sz w:val="24"/>
          <w:szCs w:val="24"/>
        </w:rPr>
      </w:pPr>
      <w:r>
        <w:rPr>
          <w:rFonts w:ascii="宋体" w:hAnsi="宋体" w:eastAsia="宋体" w:cs="宋体"/>
          <w:spacing w:val="-1"/>
          <w:sz w:val="24"/>
          <w:szCs w:val="24"/>
        </w:rPr>
        <w:t>1、合同履行过程中发生争议，首先由双方协商解决。如协商不能达成一致，甲、乙</w:t>
      </w:r>
      <w:r>
        <w:rPr>
          <w:rFonts w:ascii="宋体" w:hAnsi="宋体" w:eastAsia="宋体" w:cs="宋体"/>
          <w:spacing w:val="-2"/>
          <w:sz w:val="24"/>
          <w:szCs w:val="24"/>
        </w:rPr>
        <w:t>双方可向唐河县有管辖权的人民法院提起诉讼。</w:t>
      </w:r>
    </w:p>
    <w:p w14:paraId="49CE8C7C">
      <w:pPr>
        <w:spacing w:before="75" w:line="258" w:lineRule="auto"/>
        <w:ind w:left="26" w:right="1" w:firstLine="479"/>
        <w:rPr>
          <w:rFonts w:ascii="宋体" w:hAnsi="宋体" w:eastAsia="宋体" w:cs="宋体"/>
          <w:sz w:val="24"/>
          <w:szCs w:val="24"/>
        </w:rPr>
      </w:pPr>
      <w:r>
        <w:rPr>
          <w:rFonts w:ascii="宋体" w:hAnsi="宋体" w:eastAsia="宋体" w:cs="宋体"/>
          <w:sz w:val="24"/>
          <w:szCs w:val="24"/>
        </w:rPr>
        <w:t>2、因货物质量问题发生的争议，统一由唐河县市场</w:t>
      </w:r>
      <w:r>
        <w:rPr>
          <w:rFonts w:ascii="宋体" w:hAnsi="宋体" w:eastAsia="宋体" w:cs="宋体"/>
          <w:spacing w:val="-1"/>
          <w:sz w:val="24"/>
          <w:szCs w:val="24"/>
        </w:rPr>
        <w:t>监督管理局鉴定，其鉴定为最终</w:t>
      </w:r>
      <w:r>
        <w:rPr>
          <w:rFonts w:ascii="宋体" w:hAnsi="宋体" w:eastAsia="宋体" w:cs="宋体"/>
          <w:spacing w:val="2"/>
          <w:sz w:val="24"/>
          <w:szCs w:val="24"/>
        </w:rPr>
        <w:t>鉴定。货物符合质量技术标准的，鉴定费由甲方承担；货物不符合质量技术标准的，鉴</w:t>
      </w:r>
      <w:r>
        <w:rPr>
          <w:rFonts w:ascii="宋体" w:hAnsi="宋体" w:eastAsia="宋体" w:cs="宋体"/>
          <w:spacing w:val="-6"/>
          <w:sz w:val="24"/>
          <w:szCs w:val="24"/>
        </w:rPr>
        <w:t>定费由乙方承担。</w:t>
      </w:r>
    </w:p>
    <w:p w14:paraId="600E8163">
      <w:pPr>
        <w:spacing w:before="74" w:line="221" w:lineRule="auto"/>
        <w:ind w:left="504"/>
        <w:rPr>
          <w:rFonts w:ascii="宋体" w:hAnsi="宋体" w:eastAsia="宋体" w:cs="宋体"/>
          <w:sz w:val="24"/>
          <w:szCs w:val="24"/>
        </w:rPr>
      </w:pPr>
      <w:r>
        <w:rPr>
          <w:rFonts w:ascii="宋体" w:hAnsi="宋体" w:eastAsia="宋体" w:cs="宋体"/>
          <w:spacing w:val="-2"/>
          <w:sz w:val="24"/>
          <w:szCs w:val="24"/>
        </w:rPr>
        <w:t>十二、其它</w:t>
      </w:r>
    </w:p>
    <w:p w14:paraId="42110437">
      <w:pPr>
        <w:spacing w:before="73" w:line="248" w:lineRule="auto"/>
        <w:ind w:left="24" w:right="14" w:firstLine="496"/>
        <w:rPr>
          <w:rFonts w:ascii="宋体" w:hAnsi="宋体" w:eastAsia="宋体" w:cs="宋体"/>
          <w:sz w:val="24"/>
          <w:szCs w:val="24"/>
        </w:rPr>
      </w:pPr>
      <w:r>
        <w:rPr>
          <w:rFonts w:ascii="宋体" w:hAnsi="宋体" w:eastAsia="宋体" w:cs="宋体"/>
          <w:spacing w:val="-1"/>
          <w:sz w:val="24"/>
          <w:szCs w:val="24"/>
        </w:rPr>
        <w:t>1、本项目的招标文件、投标文件及所有附件均为本合同的有效组成部分</w:t>
      </w:r>
      <w:r>
        <w:rPr>
          <w:rFonts w:ascii="宋体" w:hAnsi="宋体" w:eastAsia="宋体" w:cs="宋体"/>
          <w:spacing w:val="-2"/>
          <w:sz w:val="24"/>
          <w:szCs w:val="24"/>
        </w:rPr>
        <w:t>，与合同具</w:t>
      </w:r>
      <w:r>
        <w:rPr>
          <w:rFonts w:ascii="宋体" w:hAnsi="宋体" w:eastAsia="宋体" w:cs="宋体"/>
          <w:spacing w:val="-5"/>
          <w:sz w:val="24"/>
          <w:szCs w:val="24"/>
        </w:rPr>
        <w:t>有同等的法律效力。</w:t>
      </w:r>
    </w:p>
    <w:p w14:paraId="2F85A457">
      <w:pPr>
        <w:spacing w:before="75" w:line="219" w:lineRule="auto"/>
        <w:ind w:left="506"/>
        <w:rPr>
          <w:rFonts w:ascii="宋体" w:hAnsi="宋体" w:eastAsia="宋体" w:cs="宋体"/>
          <w:sz w:val="24"/>
          <w:szCs w:val="24"/>
        </w:rPr>
      </w:pPr>
      <w:r>
        <w:rPr>
          <w:rFonts w:ascii="宋体" w:hAnsi="宋体" w:eastAsia="宋体" w:cs="宋体"/>
          <w:spacing w:val="-2"/>
          <w:sz w:val="24"/>
          <w:szCs w:val="24"/>
        </w:rPr>
        <w:t>2、本项目的招标文件、投标文件与本合同不一致的，以本合同为准。</w:t>
      </w:r>
    </w:p>
    <w:p w14:paraId="01FC899C">
      <w:pPr>
        <w:spacing w:before="76" w:line="219" w:lineRule="auto"/>
        <w:ind w:left="508"/>
        <w:rPr>
          <w:rFonts w:ascii="宋体" w:hAnsi="宋体" w:eastAsia="宋体" w:cs="宋体"/>
          <w:sz w:val="24"/>
          <w:szCs w:val="24"/>
        </w:rPr>
      </w:pPr>
      <w:r>
        <w:rPr>
          <w:rFonts w:ascii="宋体" w:hAnsi="宋体" w:eastAsia="宋体" w:cs="宋体"/>
          <w:spacing w:val="-2"/>
          <w:sz w:val="24"/>
          <w:szCs w:val="24"/>
        </w:rPr>
        <w:t>3、本合同经甲乙双方法定代表人或授权代理人签字盖章之日起生效。</w:t>
      </w:r>
    </w:p>
    <w:p w14:paraId="1284E9C3">
      <w:pPr>
        <w:spacing w:before="76" w:line="248" w:lineRule="auto"/>
        <w:ind w:left="23" w:firstLine="478"/>
        <w:rPr>
          <w:rFonts w:ascii="宋体" w:hAnsi="宋体" w:eastAsia="宋体" w:cs="宋体"/>
          <w:sz w:val="24"/>
          <w:szCs w:val="24"/>
        </w:rPr>
      </w:pPr>
      <w:r>
        <w:rPr>
          <w:rFonts w:ascii="宋体" w:hAnsi="宋体" w:eastAsia="宋体" w:cs="宋体"/>
          <w:sz w:val="24"/>
          <w:szCs w:val="24"/>
        </w:rPr>
        <w:t>4、本合同正本一式份，甲方持有份，乙方持有份。均具有</w:t>
      </w:r>
      <w:r>
        <w:rPr>
          <w:rFonts w:ascii="宋体" w:hAnsi="宋体" w:eastAsia="宋体" w:cs="宋体"/>
          <w:spacing w:val="-1"/>
          <w:sz w:val="24"/>
          <w:szCs w:val="24"/>
        </w:rPr>
        <w:t>同等法律效力。其</w:t>
      </w:r>
      <w:r>
        <w:rPr>
          <w:rFonts w:ascii="宋体" w:hAnsi="宋体" w:eastAsia="宋体" w:cs="宋体"/>
          <w:spacing w:val="-3"/>
          <w:sz w:val="24"/>
          <w:szCs w:val="24"/>
        </w:rPr>
        <w:t>他未尽事宜以合同的补充条款约定为准。</w:t>
      </w:r>
    </w:p>
    <w:p w14:paraId="26AD1959">
      <w:pPr>
        <w:spacing w:before="74" w:line="219" w:lineRule="auto"/>
        <w:ind w:left="32"/>
        <w:rPr>
          <w:rFonts w:ascii="宋体" w:hAnsi="宋体" w:eastAsia="宋体" w:cs="宋体"/>
          <w:sz w:val="24"/>
          <w:szCs w:val="24"/>
        </w:rPr>
      </w:pPr>
      <w:r>
        <w:rPr>
          <w:rFonts w:ascii="宋体" w:hAnsi="宋体" w:eastAsia="宋体" w:cs="宋体"/>
          <w:spacing w:val="-13"/>
          <w:sz w:val="24"/>
          <w:szCs w:val="24"/>
        </w:rPr>
        <w:t>甲方：(公章)乙方：(公章)</w:t>
      </w:r>
    </w:p>
    <w:p w14:paraId="5883F228">
      <w:pPr>
        <w:spacing w:before="75" w:line="220" w:lineRule="auto"/>
        <w:rPr>
          <w:rFonts w:ascii="宋体" w:hAnsi="宋体" w:eastAsia="宋体" w:cs="宋体"/>
          <w:sz w:val="24"/>
          <w:szCs w:val="24"/>
        </w:rPr>
      </w:pPr>
      <w:r>
        <w:rPr>
          <w:rFonts w:ascii="宋体" w:hAnsi="宋体" w:eastAsia="宋体" w:cs="宋体"/>
          <w:spacing w:val="-1"/>
          <w:sz w:val="24"/>
          <w:szCs w:val="24"/>
        </w:rPr>
        <w:t>授权代理人：法定代表人(授权代理人)：</w:t>
      </w:r>
    </w:p>
    <w:p w14:paraId="4A4E90F6">
      <w:pPr>
        <w:spacing w:before="75" w:line="220" w:lineRule="auto"/>
        <w:ind w:left="43"/>
        <w:rPr>
          <w:rFonts w:ascii="宋体" w:hAnsi="宋体" w:eastAsia="宋体" w:cs="宋体"/>
          <w:sz w:val="24"/>
          <w:szCs w:val="24"/>
        </w:rPr>
      </w:pPr>
      <w:r>
        <w:rPr>
          <w:rFonts w:ascii="宋体" w:hAnsi="宋体" w:eastAsia="宋体" w:cs="宋体"/>
          <w:spacing w:val="-10"/>
          <w:sz w:val="24"/>
          <w:szCs w:val="24"/>
        </w:rPr>
        <w:t>日期：</w:t>
      </w:r>
      <w:r>
        <w:rPr>
          <w:rFonts w:ascii="宋体" w:hAnsi="宋体" w:eastAsia="宋体" w:cs="宋体"/>
          <w:spacing w:val="-11"/>
          <w:sz w:val="24"/>
          <w:szCs w:val="24"/>
        </w:rPr>
        <w:t>日期：</w:t>
      </w:r>
    </w:p>
    <w:p w14:paraId="722BE861">
      <w:pPr>
        <w:spacing w:before="73" w:line="229" w:lineRule="auto"/>
        <w:ind w:left="1"/>
        <w:rPr>
          <w:rFonts w:ascii="宋体" w:hAnsi="宋体" w:eastAsia="宋体" w:cs="宋体"/>
          <w:sz w:val="24"/>
          <w:szCs w:val="24"/>
        </w:rPr>
      </w:pPr>
      <w:r>
        <w:rPr>
          <w:rFonts w:ascii="宋体" w:hAnsi="宋体" w:eastAsia="宋体" w:cs="宋体"/>
          <w:spacing w:val="-5"/>
          <w:sz w:val="24"/>
          <w:szCs w:val="24"/>
        </w:rPr>
        <w:t>地址：地址：</w:t>
      </w:r>
    </w:p>
    <w:p w14:paraId="3175C506">
      <w:pPr>
        <w:spacing w:before="62" w:line="222" w:lineRule="auto"/>
        <w:ind w:left="30"/>
        <w:rPr>
          <w:rFonts w:ascii="宋体" w:hAnsi="宋体" w:eastAsia="宋体" w:cs="宋体"/>
          <w:sz w:val="24"/>
          <w:szCs w:val="24"/>
        </w:rPr>
      </w:pPr>
      <w:r>
        <w:rPr>
          <w:rFonts w:ascii="宋体" w:hAnsi="宋体" w:eastAsia="宋体" w:cs="宋体"/>
          <w:spacing w:val="-17"/>
          <w:sz w:val="24"/>
          <w:szCs w:val="24"/>
        </w:rPr>
        <w:t>电话：电话：</w:t>
      </w:r>
    </w:p>
    <w:p w14:paraId="0EB43487">
      <w:pPr>
        <w:spacing w:before="72" w:line="219" w:lineRule="auto"/>
        <w:rPr>
          <w:rFonts w:ascii="宋体" w:hAnsi="宋体" w:eastAsia="宋体" w:cs="宋体"/>
          <w:sz w:val="24"/>
          <w:szCs w:val="24"/>
        </w:rPr>
      </w:pPr>
      <w:r>
        <w:rPr>
          <w:rFonts w:ascii="宋体" w:hAnsi="宋体" w:eastAsia="宋体" w:cs="宋体"/>
          <w:spacing w:val="-9"/>
          <w:sz w:val="24"/>
          <w:szCs w:val="24"/>
        </w:rPr>
        <w:t>传真：传真：</w:t>
      </w:r>
    </w:p>
    <w:p w14:paraId="653C73EA">
      <w:pPr>
        <w:spacing w:before="77" w:line="220" w:lineRule="auto"/>
        <w:ind w:left="32"/>
        <w:rPr>
          <w:rFonts w:ascii="宋体" w:hAnsi="宋体" w:eastAsia="宋体" w:cs="宋体"/>
          <w:sz w:val="24"/>
          <w:szCs w:val="24"/>
        </w:rPr>
      </w:pPr>
      <w:r>
        <w:rPr>
          <w:rFonts w:ascii="宋体" w:hAnsi="宋体" w:eastAsia="宋体" w:cs="宋体"/>
          <w:spacing w:val="-6"/>
          <w:sz w:val="24"/>
          <w:szCs w:val="24"/>
        </w:rPr>
        <w:t>甲方开户行：乙方开户行：</w:t>
      </w:r>
    </w:p>
    <w:p w14:paraId="6F55B74E">
      <w:pPr>
        <w:spacing w:before="73" w:line="221" w:lineRule="auto"/>
        <w:ind w:left="32"/>
        <w:rPr>
          <w:rFonts w:ascii="宋体" w:hAnsi="宋体" w:eastAsia="宋体" w:cs="宋体"/>
          <w:sz w:val="24"/>
          <w:szCs w:val="24"/>
        </w:rPr>
      </w:pPr>
      <w:r>
        <w:rPr>
          <w:rFonts w:ascii="宋体" w:hAnsi="宋体" w:eastAsia="宋体" w:cs="宋体"/>
          <w:spacing w:val="-6"/>
          <w:sz w:val="24"/>
          <w:szCs w:val="24"/>
        </w:rPr>
        <w:t>甲方账号：乙方账号：</w:t>
      </w:r>
    </w:p>
    <w:p w14:paraId="2FEACDFD">
      <w:pPr>
        <w:spacing w:before="73" w:line="221" w:lineRule="auto"/>
        <w:ind w:left="32"/>
        <w:rPr>
          <w:rFonts w:ascii="宋体" w:hAnsi="宋体" w:eastAsia="宋体" w:cs="宋体"/>
          <w:sz w:val="24"/>
          <w:szCs w:val="24"/>
        </w:rPr>
      </w:pPr>
      <w:r>
        <w:rPr>
          <w:rFonts w:ascii="宋体" w:hAnsi="宋体" w:eastAsia="宋体" w:cs="宋体"/>
          <w:spacing w:val="-9"/>
          <w:sz w:val="24"/>
          <w:szCs w:val="24"/>
        </w:rPr>
        <w:t>甲方账号名称：乙方账号名称：</w:t>
      </w:r>
    </w:p>
    <w:p w14:paraId="71FE177E">
      <w:pPr>
        <w:spacing w:before="72" w:line="219" w:lineRule="auto"/>
        <w:ind w:left="32"/>
        <w:rPr>
          <w:rFonts w:ascii="宋体" w:hAnsi="宋体" w:eastAsia="宋体" w:cs="宋体"/>
          <w:sz w:val="24"/>
          <w:szCs w:val="24"/>
        </w:rPr>
      </w:pPr>
      <w:r>
        <w:rPr>
          <w:rFonts w:ascii="宋体" w:hAnsi="宋体" w:eastAsia="宋体" w:cs="宋体"/>
          <w:spacing w:val="-3"/>
          <w:sz w:val="24"/>
          <w:szCs w:val="24"/>
        </w:rPr>
        <w:t>甲方统一社会信用代码：</w:t>
      </w:r>
      <w:r>
        <w:rPr>
          <w:rFonts w:ascii="宋体" w:hAnsi="宋体" w:eastAsia="宋体" w:cs="宋体"/>
          <w:spacing w:val="-4"/>
          <w:sz w:val="24"/>
          <w:szCs w:val="24"/>
        </w:rPr>
        <w:t>乙方统一社会信用代码：</w:t>
      </w:r>
    </w:p>
    <w:p w14:paraId="14B2F14E">
      <w:pPr>
        <w:spacing w:before="75" w:line="220" w:lineRule="auto"/>
        <w:ind w:left="27"/>
        <w:rPr>
          <w:rFonts w:ascii="宋体" w:hAnsi="宋体" w:eastAsia="宋体" w:cs="宋体"/>
          <w:sz w:val="24"/>
          <w:szCs w:val="24"/>
        </w:rPr>
      </w:pPr>
      <w:r>
        <w:rPr>
          <w:rFonts w:ascii="宋体" w:hAnsi="宋体" w:eastAsia="宋体" w:cs="宋体"/>
          <w:spacing w:val="-2"/>
          <w:sz w:val="24"/>
          <w:szCs w:val="24"/>
        </w:rPr>
        <w:t>企业规模：微企业小企业中型</w:t>
      </w:r>
      <w:r>
        <w:rPr>
          <w:rFonts w:ascii="宋体" w:hAnsi="宋体" w:eastAsia="宋体" w:cs="宋体"/>
          <w:spacing w:val="-3"/>
          <w:sz w:val="24"/>
          <w:szCs w:val="24"/>
        </w:rPr>
        <w:t>企业大型企业（请在相对应选项划√)</w:t>
      </w:r>
    </w:p>
    <w:p w14:paraId="45D4816F">
      <w:pPr>
        <w:spacing w:line="220" w:lineRule="auto"/>
        <w:rPr>
          <w:rFonts w:ascii="宋体" w:hAnsi="宋体" w:eastAsia="宋体" w:cs="宋体"/>
          <w:sz w:val="24"/>
          <w:szCs w:val="24"/>
        </w:rPr>
        <w:sectPr>
          <w:footerReference r:id="rId13" w:type="default"/>
          <w:pgSz w:w="11907" w:h="16841"/>
          <w:pgMar w:top="1149" w:right="1073" w:bottom="1104" w:left="1577" w:header="0" w:footer="877" w:gutter="0"/>
          <w:pgNumType w:fmt="decimal"/>
          <w:cols w:space="720" w:num="1"/>
        </w:sectPr>
      </w:pPr>
    </w:p>
    <w:p w14:paraId="65ABBBB7">
      <w:pPr>
        <w:spacing w:before="71" w:line="219" w:lineRule="auto"/>
        <w:jc w:val="center"/>
        <w:outlineLvl w:val="0"/>
        <w:rPr>
          <w:rFonts w:ascii="宋体" w:hAnsi="宋体" w:eastAsia="宋体" w:cs="宋体"/>
          <w:b/>
          <w:bCs/>
          <w:spacing w:val="-3"/>
          <w:sz w:val="36"/>
          <w:szCs w:val="36"/>
        </w:rPr>
      </w:pPr>
      <w:bookmarkStart w:id="13" w:name="bookmark12"/>
      <w:bookmarkEnd w:id="13"/>
      <w:bookmarkStart w:id="14" w:name="_Toc8874"/>
      <w:r>
        <w:rPr>
          <w:rFonts w:ascii="宋体" w:hAnsi="宋体" w:eastAsia="宋体" w:cs="宋体"/>
          <w:b/>
          <w:bCs/>
          <w:spacing w:val="-3"/>
          <w:sz w:val="36"/>
          <w:szCs w:val="36"/>
        </w:rPr>
        <w:t>第六章</w:t>
      </w:r>
      <w:r>
        <w:rPr>
          <w:rFonts w:hint="eastAsia" w:ascii="宋体" w:hAnsi="宋体" w:eastAsia="宋体" w:cs="宋体"/>
          <w:b/>
          <w:bCs/>
          <w:spacing w:val="-3"/>
          <w:sz w:val="36"/>
          <w:szCs w:val="36"/>
          <w:lang w:val="en-US" w:eastAsia="zh-CN"/>
        </w:rPr>
        <w:t xml:space="preserve"> </w:t>
      </w:r>
      <w:r>
        <w:rPr>
          <w:rFonts w:ascii="宋体" w:hAnsi="宋体" w:eastAsia="宋体" w:cs="宋体"/>
          <w:b/>
          <w:bCs/>
          <w:spacing w:val="-3"/>
          <w:sz w:val="36"/>
          <w:szCs w:val="36"/>
        </w:rPr>
        <w:t>投标文件格式</w:t>
      </w:r>
      <w:bookmarkEnd w:id="14"/>
    </w:p>
    <w:p w14:paraId="6D7F3A02">
      <w:pPr>
        <w:pStyle w:val="3"/>
        <w:spacing w:line="248" w:lineRule="auto"/>
      </w:pPr>
    </w:p>
    <w:p w14:paraId="4C861BCD">
      <w:pPr>
        <w:pStyle w:val="3"/>
        <w:spacing w:line="248" w:lineRule="auto"/>
      </w:pPr>
    </w:p>
    <w:p w14:paraId="218C1510">
      <w:pPr>
        <w:pStyle w:val="3"/>
        <w:spacing w:line="249" w:lineRule="auto"/>
      </w:pPr>
    </w:p>
    <w:p w14:paraId="049C375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pacing w:val="0"/>
          <w:sz w:val="24"/>
          <w:szCs w:val="24"/>
        </w:rPr>
      </w:pPr>
      <w:r>
        <w:rPr>
          <w:rFonts w:ascii="宋体" w:hAnsi="宋体" w:eastAsia="宋体" w:cs="宋体"/>
          <w:spacing w:val="0"/>
          <w:sz w:val="24"/>
          <w:szCs w:val="24"/>
        </w:rPr>
        <w:t>投标人编制文件须知</w:t>
      </w:r>
    </w:p>
    <w:p w14:paraId="56D3ED2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pacing w:val="0"/>
          <w:sz w:val="24"/>
          <w:szCs w:val="24"/>
        </w:rPr>
      </w:pPr>
      <w:r>
        <w:rPr>
          <w:rFonts w:ascii="宋体" w:hAnsi="宋体" w:eastAsia="宋体" w:cs="宋体"/>
          <w:spacing w:val="0"/>
          <w:sz w:val="24"/>
          <w:szCs w:val="24"/>
        </w:rPr>
        <w:t>1、投标人按照本部分的顺序编制投标文件（资格证明文件）、投标文件（商务技术文件），编制中涉及格式资料的，应按照本部分提供的内容和格式（所有表格的格式可扩展）填写提交。</w:t>
      </w:r>
    </w:p>
    <w:p w14:paraId="1E58C23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z w:val="24"/>
          <w:szCs w:val="24"/>
        </w:rPr>
      </w:pPr>
      <w:r>
        <w:rPr>
          <w:rFonts w:ascii="宋体" w:hAnsi="宋体" w:eastAsia="宋体" w:cs="宋体"/>
          <w:spacing w:val="0"/>
          <w:sz w:val="24"/>
          <w:szCs w:val="24"/>
        </w:rPr>
        <w:t>2、全部声明和问题的回答及所附材料必须是真实的、准确的和完整的。</w:t>
      </w:r>
    </w:p>
    <w:p w14:paraId="2E1F7DA3">
      <w:pPr>
        <w:spacing w:line="219" w:lineRule="auto"/>
        <w:rPr>
          <w:rFonts w:ascii="宋体" w:hAnsi="宋体" w:eastAsia="宋体" w:cs="宋体"/>
          <w:sz w:val="24"/>
          <w:szCs w:val="24"/>
        </w:rPr>
        <w:sectPr>
          <w:footerReference r:id="rId14" w:type="default"/>
          <w:pgSz w:w="11907" w:h="16841"/>
          <w:pgMar w:top="1063" w:right="1081" w:bottom="1104" w:left="1602" w:header="0" w:footer="877" w:gutter="0"/>
          <w:pgNumType w:fmt="decimal"/>
          <w:cols w:space="720" w:num="1"/>
        </w:sectPr>
      </w:pPr>
    </w:p>
    <w:p w14:paraId="0A98084C">
      <w:pPr>
        <w:pStyle w:val="3"/>
        <w:spacing w:line="300" w:lineRule="auto"/>
      </w:pPr>
    </w:p>
    <w:p w14:paraId="7F80972C">
      <w:pPr>
        <w:spacing w:before="78" w:line="220" w:lineRule="auto"/>
        <w:rPr>
          <w:rFonts w:ascii="宋体" w:hAnsi="宋体" w:eastAsia="宋体" w:cs="宋体"/>
          <w:sz w:val="24"/>
          <w:szCs w:val="24"/>
        </w:rPr>
      </w:pPr>
      <w:r>
        <w:rPr>
          <w:rFonts w:ascii="宋体" w:hAnsi="宋体" w:eastAsia="宋体" w:cs="宋体"/>
          <w:spacing w:val="-2"/>
          <w:sz w:val="24"/>
          <w:szCs w:val="24"/>
        </w:rPr>
        <w:t>投标文件封面格式</w:t>
      </w:r>
    </w:p>
    <w:p w14:paraId="632010B4">
      <w:pPr>
        <w:pStyle w:val="3"/>
        <w:spacing w:line="314" w:lineRule="auto"/>
      </w:pPr>
    </w:p>
    <w:p w14:paraId="347C0C3E">
      <w:pPr>
        <w:pStyle w:val="3"/>
        <w:spacing w:line="314" w:lineRule="auto"/>
      </w:pPr>
    </w:p>
    <w:p w14:paraId="03ED6EB0">
      <w:pPr>
        <w:pStyle w:val="3"/>
        <w:spacing w:line="314" w:lineRule="auto"/>
      </w:pPr>
    </w:p>
    <w:p w14:paraId="3D778A72">
      <w:pPr>
        <w:tabs>
          <w:tab w:val="left" w:pos="6415"/>
        </w:tabs>
        <w:spacing w:before="130" w:line="221" w:lineRule="auto"/>
        <w:ind w:left="1997"/>
        <w:rPr>
          <w:rFonts w:ascii="宋体" w:hAnsi="宋体" w:eastAsia="宋体" w:cs="宋体"/>
          <w:sz w:val="40"/>
          <w:szCs w:val="40"/>
        </w:rPr>
      </w:pPr>
      <w:r>
        <w:rPr>
          <w:rFonts w:ascii="宋体" w:hAnsi="宋体" w:eastAsia="宋体" w:cs="宋体"/>
          <w:sz w:val="40"/>
          <w:szCs w:val="40"/>
          <w:u w:val="single" w:color="auto"/>
        </w:rPr>
        <w:tab/>
      </w:r>
      <w:r>
        <w:rPr>
          <w:rFonts w:ascii="宋体" w:hAnsi="宋体" w:eastAsia="宋体" w:cs="宋体"/>
          <w:b/>
          <w:bCs/>
          <w:spacing w:val="-10"/>
          <w:sz w:val="40"/>
          <w:szCs w:val="40"/>
        </w:rPr>
        <w:t>项目</w:t>
      </w:r>
    </w:p>
    <w:p w14:paraId="2D1A567E">
      <w:pPr>
        <w:pStyle w:val="3"/>
        <w:spacing w:line="242" w:lineRule="auto"/>
      </w:pPr>
    </w:p>
    <w:p w14:paraId="4DF3D493">
      <w:pPr>
        <w:pStyle w:val="3"/>
        <w:spacing w:line="242" w:lineRule="auto"/>
      </w:pPr>
    </w:p>
    <w:p w14:paraId="180D6515">
      <w:pPr>
        <w:pStyle w:val="3"/>
        <w:spacing w:line="242" w:lineRule="auto"/>
      </w:pPr>
    </w:p>
    <w:p w14:paraId="04D195D3">
      <w:pPr>
        <w:pStyle w:val="3"/>
        <w:spacing w:line="242" w:lineRule="auto"/>
      </w:pPr>
    </w:p>
    <w:p w14:paraId="79EEF031">
      <w:pPr>
        <w:pStyle w:val="3"/>
        <w:spacing w:line="242" w:lineRule="auto"/>
      </w:pPr>
    </w:p>
    <w:p w14:paraId="290799B6">
      <w:pPr>
        <w:pStyle w:val="3"/>
        <w:spacing w:line="242" w:lineRule="auto"/>
      </w:pPr>
    </w:p>
    <w:p w14:paraId="4AA83DF1">
      <w:pPr>
        <w:pStyle w:val="3"/>
        <w:spacing w:line="242" w:lineRule="auto"/>
      </w:pPr>
    </w:p>
    <w:p w14:paraId="496007B1">
      <w:pPr>
        <w:pStyle w:val="3"/>
        <w:spacing w:line="242" w:lineRule="auto"/>
      </w:pPr>
    </w:p>
    <w:p w14:paraId="329280F6">
      <w:pPr>
        <w:pStyle w:val="3"/>
        <w:spacing w:line="242" w:lineRule="auto"/>
      </w:pPr>
    </w:p>
    <w:p w14:paraId="02BCF441">
      <w:pPr>
        <w:pStyle w:val="3"/>
        <w:spacing w:line="242" w:lineRule="auto"/>
      </w:pPr>
    </w:p>
    <w:p w14:paraId="2B28C1B3">
      <w:pPr>
        <w:spacing w:before="234" w:line="220" w:lineRule="auto"/>
        <w:ind w:left="3202"/>
        <w:rPr>
          <w:rFonts w:ascii="宋体" w:hAnsi="宋体" w:eastAsia="宋体" w:cs="宋体"/>
          <w:sz w:val="72"/>
          <w:szCs w:val="72"/>
        </w:rPr>
      </w:pPr>
      <w:r>
        <w:rPr>
          <w:rFonts w:ascii="宋体" w:hAnsi="宋体" w:eastAsia="宋体" w:cs="宋体"/>
          <w:spacing w:val="-7"/>
          <w:sz w:val="72"/>
          <w:szCs w:val="72"/>
        </w:rPr>
        <w:t>投标文件</w:t>
      </w:r>
    </w:p>
    <w:p w14:paraId="696F4486">
      <w:pPr>
        <w:pStyle w:val="3"/>
        <w:spacing w:line="269" w:lineRule="auto"/>
      </w:pPr>
    </w:p>
    <w:p w14:paraId="0D9DBA46">
      <w:pPr>
        <w:pStyle w:val="3"/>
        <w:spacing w:line="269" w:lineRule="auto"/>
      </w:pPr>
    </w:p>
    <w:p w14:paraId="4145D5E5">
      <w:pPr>
        <w:spacing w:before="91" w:line="220" w:lineRule="auto"/>
        <w:ind w:left="1964"/>
        <w:rPr>
          <w:rFonts w:ascii="宋体" w:hAnsi="宋体" w:eastAsia="宋体" w:cs="宋体"/>
          <w:sz w:val="28"/>
          <w:szCs w:val="28"/>
        </w:rPr>
      </w:pPr>
      <w:r>
        <w:rPr>
          <w:rFonts w:ascii="宋体" w:hAnsi="宋体" w:eastAsia="宋体" w:cs="宋体"/>
          <w:spacing w:val="-3"/>
          <w:sz w:val="28"/>
          <w:szCs w:val="28"/>
        </w:rPr>
        <w:t>项目编号：</w:t>
      </w:r>
    </w:p>
    <w:p w14:paraId="40E4BC0B">
      <w:pPr>
        <w:pStyle w:val="3"/>
        <w:spacing w:line="247" w:lineRule="auto"/>
      </w:pPr>
    </w:p>
    <w:p w14:paraId="11FB8011">
      <w:pPr>
        <w:pStyle w:val="3"/>
        <w:spacing w:line="248" w:lineRule="auto"/>
      </w:pPr>
    </w:p>
    <w:p w14:paraId="710F8FFA">
      <w:pPr>
        <w:pStyle w:val="3"/>
        <w:spacing w:line="248" w:lineRule="auto"/>
      </w:pPr>
    </w:p>
    <w:p w14:paraId="0ED4570F">
      <w:pPr>
        <w:pStyle w:val="3"/>
        <w:spacing w:line="248" w:lineRule="auto"/>
      </w:pPr>
    </w:p>
    <w:p w14:paraId="1832CBE5">
      <w:pPr>
        <w:pStyle w:val="3"/>
        <w:spacing w:line="248" w:lineRule="auto"/>
      </w:pPr>
    </w:p>
    <w:p w14:paraId="60FF1115">
      <w:pPr>
        <w:pStyle w:val="3"/>
        <w:spacing w:line="248" w:lineRule="auto"/>
      </w:pPr>
    </w:p>
    <w:p w14:paraId="49D57D59">
      <w:pPr>
        <w:pStyle w:val="3"/>
        <w:spacing w:line="248" w:lineRule="auto"/>
      </w:pPr>
    </w:p>
    <w:p w14:paraId="291F0B18">
      <w:pPr>
        <w:pStyle w:val="3"/>
        <w:spacing w:line="248" w:lineRule="auto"/>
      </w:pPr>
    </w:p>
    <w:p w14:paraId="58273557">
      <w:pPr>
        <w:pStyle w:val="3"/>
        <w:spacing w:line="248" w:lineRule="auto"/>
      </w:pPr>
    </w:p>
    <w:p w14:paraId="461F4A73">
      <w:pPr>
        <w:pStyle w:val="3"/>
        <w:spacing w:line="248" w:lineRule="auto"/>
      </w:pPr>
    </w:p>
    <w:p w14:paraId="3137D9E9">
      <w:pPr>
        <w:spacing w:before="91" w:line="219" w:lineRule="auto"/>
        <w:ind w:left="1539"/>
        <w:rPr>
          <w:rFonts w:ascii="宋体" w:hAnsi="宋体" w:eastAsia="宋体" w:cs="宋体"/>
          <w:sz w:val="28"/>
          <w:szCs w:val="28"/>
        </w:rPr>
      </w:pPr>
      <w:r>
        <w:rPr>
          <w:rFonts w:ascii="宋体" w:hAnsi="宋体" w:eastAsia="宋体" w:cs="宋体"/>
          <w:spacing w:val="-11"/>
          <w:sz w:val="28"/>
          <w:szCs w:val="28"/>
        </w:rPr>
        <w:t>供应商名称</w:t>
      </w:r>
      <w:r>
        <w:rPr>
          <w:rFonts w:ascii="宋体" w:hAnsi="宋体" w:eastAsia="宋体" w:cs="宋体"/>
          <w:spacing w:val="-41"/>
          <w:sz w:val="28"/>
          <w:szCs w:val="28"/>
        </w:rPr>
        <w:t>：（</w:t>
      </w:r>
      <w:r>
        <w:rPr>
          <w:rFonts w:ascii="宋体" w:hAnsi="宋体" w:eastAsia="宋体" w:cs="宋体"/>
          <w:spacing w:val="-11"/>
          <w:sz w:val="28"/>
          <w:szCs w:val="28"/>
        </w:rPr>
        <w:t>公章）</w:t>
      </w:r>
    </w:p>
    <w:p w14:paraId="1851DB20">
      <w:pPr>
        <w:pStyle w:val="3"/>
        <w:spacing w:line="374" w:lineRule="auto"/>
      </w:pPr>
    </w:p>
    <w:p w14:paraId="35CBF53D">
      <w:pPr>
        <w:spacing w:before="91" w:line="219" w:lineRule="auto"/>
        <w:ind w:left="1540"/>
        <w:rPr>
          <w:rFonts w:ascii="宋体" w:hAnsi="宋体" w:eastAsia="宋体" w:cs="宋体"/>
          <w:sz w:val="28"/>
          <w:szCs w:val="28"/>
        </w:rPr>
      </w:pPr>
      <w:r>
        <w:rPr>
          <w:rFonts w:ascii="宋体" w:hAnsi="宋体" w:eastAsia="宋体" w:cs="宋体"/>
          <w:spacing w:val="-2"/>
          <w:sz w:val="28"/>
          <w:szCs w:val="28"/>
        </w:rPr>
        <w:t>法定代表人或负责人或被授权人签名（或盖章）</w:t>
      </w:r>
    </w:p>
    <w:p w14:paraId="1FF88A8E">
      <w:pPr>
        <w:pStyle w:val="3"/>
        <w:spacing w:line="373" w:lineRule="auto"/>
      </w:pPr>
    </w:p>
    <w:p w14:paraId="74A71FDF">
      <w:pPr>
        <w:spacing w:before="91" w:line="220" w:lineRule="auto"/>
        <w:ind w:left="3638"/>
        <w:rPr>
          <w:rFonts w:ascii="宋体" w:hAnsi="宋体" w:eastAsia="宋体" w:cs="宋体"/>
          <w:sz w:val="28"/>
          <w:szCs w:val="28"/>
        </w:rPr>
      </w:pPr>
      <w:r>
        <w:rPr>
          <w:rFonts w:ascii="宋体" w:hAnsi="宋体" w:eastAsia="宋体" w:cs="宋体"/>
          <w:spacing w:val="-10"/>
          <w:sz w:val="28"/>
          <w:szCs w:val="28"/>
        </w:rPr>
        <w:t>年月日</w:t>
      </w:r>
    </w:p>
    <w:p w14:paraId="4FBE694A">
      <w:pPr>
        <w:spacing w:line="220" w:lineRule="auto"/>
        <w:rPr>
          <w:rFonts w:ascii="宋体" w:hAnsi="宋体" w:eastAsia="宋体" w:cs="宋体"/>
          <w:sz w:val="28"/>
          <w:szCs w:val="28"/>
        </w:rPr>
        <w:sectPr>
          <w:footerReference r:id="rId15" w:type="default"/>
          <w:pgSz w:w="11907" w:h="16841"/>
          <w:pgMar w:top="1431" w:right="1785" w:bottom="1104" w:left="1603" w:header="0" w:footer="877" w:gutter="0"/>
          <w:pgNumType w:fmt="decimal"/>
          <w:cols w:space="720" w:num="1"/>
        </w:sectPr>
      </w:pPr>
    </w:p>
    <w:p w14:paraId="6193EA94">
      <w:pPr>
        <w:pStyle w:val="3"/>
        <w:spacing w:line="310" w:lineRule="auto"/>
      </w:pPr>
    </w:p>
    <w:p w14:paraId="488B07DA">
      <w:pPr>
        <w:pStyle w:val="3"/>
        <w:spacing w:line="310" w:lineRule="auto"/>
      </w:pPr>
    </w:p>
    <w:p w14:paraId="1B02484A">
      <w:pPr>
        <w:spacing w:before="139" w:line="226" w:lineRule="auto"/>
        <w:ind w:left="3882"/>
        <w:rPr>
          <w:rFonts w:ascii="宋体" w:hAnsi="宋体" w:eastAsia="宋体" w:cs="宋体"/>
          <w:sz w:val="43"/>
          <w:szCs w:val="43"/>
        </w:rPr>
      </w:pPr>
      <w:r>
        <w:rPr>
          <w:rFonts w:ascii="宋体" w:hAnsi="宋体" w:eastAsia="宋体" w:cs="宋体"/>
          <w:b/>
          <w:bCs/>
          <w:spacing w:val="-51"/>
          <w:sz w:val="43"/>
          <w:szCs w:val="43"/>
        </w:rPr>
        <w:t>目录</w:t>
      </w:r>
    </w:p>
    <w:p w14:paraId="6E9A7C17">
      <w:pPr>
        <w:pStyle w:val="3"/>
        <w:spacing w:line="371" w:lineRule="auto"/>
      </w:pPr>
    </w:p>
    <w:p w14:paraId="59888C2E">
      <w:pPr>
        <w:spacing w:before="139" w:line="223" w:lineRule="auto"/>
        <w:ind w:left="1159"/>
        <w:rPr>
          <w:rFonts w:ascii="宋体" w:hAnsi="宋体" w:eastAsia="宋体" w:cs="宋体"/>
          <w:sz w:val="43"/>
          <w:szCs w:val="43"/>
        </w:rPr>
      </w:pPr>
      <w:r>
        <w:rPr>
          <w:rFonts w:ascii="宋体" w:hAnsi="宋体" w:eastAsia="宋体" w:cs="宋体"/>
          <w:spacing w:val="6"/>
          <w:sz w:val="43"/>
          <w:szCs w:val="43"/>
        </w:rPr>
        <w:t>（由供应商自行编制并设置页码）</w:t>
      </w:r>
    </w:p>
    <w:p w14:paraId="4BDB25E5">
      <w:pPr>
        <w:spacing w:line="223" w:lineRule="auto"/>
        <w:rPr>
          <w:rFonts w:ascii="宋体" w:hAnsi="宋体" w:eastAsia="宋体" w:cs="宋体"/>
          <w:sz w:val="43"/>
          <w:szCs w:val="43"/>
        </w:rPr>
        <w:sectPr>
          <w:footerReference r:id="rId16" w:type="default"/>
          <w:pgSz w:w="11907" w:h="16841"/>
          <w:pgMar w:top="1431" w:right="1785" w:bottom="1104" w:left="1785" w:header="0" w:footer="877" w:gutter="0"/>
          <w:pgNumType w:fmt="decimal"/>
          <w:cols w:space="720" w:num="1"/>
        </w:sectPr>
      </w:pPr>
    </w:p>
    <w:p w14:paraId="40B04A38">
      <w:pPr>
        <w:spacing w:before="47" w:line="220" w:lineRule="auto"/>
        <w:ind w:left="126"/>
        <w:rPr>
          <w:rFonts w:ascii="宋体" w:hAnsi="宋体" w:eastAsia="宋体" w:cs="宋体"/>
          <w:sz w:val="24"/>
          <w:szCs w:val="24"/>
        </w:rPr>
      </w:pPr>
      <w:r>
        <w:rPr>
          <w:rFonts w:ascii="宋体" w:hAnsi="宋体" w:eastAsia="宋体" w:cs="宋体"/>
          <w:b/>
          <w:bCs/>
          <w:spacing w:val="-24"/>
          <w:sz w:val="24"/>
          <w:szCs w:val="24"/>
        </w:rPr>
        <w:t>一、资格证明文件格式</w:t>
      </w:r>
    </w:p>
    <w:p w14:paraId="3D700D43">
      <w:pPr>
        <w:pStyle w:val="3"/>
        <w:spacing w:line="382" w:lineRule="auto"/>
      </w:pPr>
    </w:p>
    <w:p w14:paraId="76EFAA2A">
      <w:pPr>
        <w:spacing w:before="78" w:line="220" w:lineRule="auto"/>
        <w:ind w:left="139"/>
        <w:rPr>
          <w:rFonts w:ascii="宋体" w:hAnsi="宋体" w:eastAsia="宋体" w:cs="宋体"/>
          <w:sz w:val="24"/>
          <w:szCs w:val="24"/>
        </w:rPr>
      </w:pPr>
      <w:r>
        <w:rPr>
          <w:rFonts w:ascii="宋体" w:hAnsi="宋体" w:eastAsia="宋体" w:cs="宋体"/>
          <w:b/>
          <w:bCs/>
          <w:spacing w:val="-5"/>
          <w:sz w:val="24"/>
          <w:szCs w:val="24"/>
        </w:rPr>
        <w:t>1.开标一览表格式</w:t>
      </w:r>
    </w:p>
    <w:p w14:paraId="514F0D20">
      <w:pPr>
        <w:pStyle w:val="3"/>
        <w:spacing w:line="263" w:lineRule="auto"/>
      </w:pPr>
    </w:p>
    <w:p w14:paraId="4FDB383E">
      <w:pPr>
        <w:spacing w:before="101" w:line="226" w:lineRule="auto"/>
        <w:ind w:left="3943"/>
        <w:rPr>
          <w:rFonts w:ascii="宋体" w:hAnsi="宋体" w:eastAsia="宋体" w:cs="宋体"/>
          <w:sz w:val="31"/>
          <w:szCs w:val="31"/>
        </w:rPr>
      </w:pPr>
      <w:r>
        <w:rPr>
          <w:rFonts w:ascii="宋体" w:hAnsi="宋体" w:eastAsia="宋体" w:cs="宋体"/>
          <w:b/>
          <w:bCs/>
          <w:spacing w:val="5"/>
          <w:sz w:val="31"/>
          <w:szCs w:val="31"/>
        </w:rPr>
        <w:t>开标一览表</w:t>
      </w:r>
    </w:p>
    <w:p w14:paraId="795338DD">
      <w:pPr>
        <w:spacing w:line="207" w:lineRule="exact"/>
      </w:pPr>
    </w:p>
    <w:tbl>
      <w:tblPr>
        <w:tblStyle w:val="24"/>
        <w:tblW w:w="87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3"/>
        <w:gridCol w:w="6929"/>
      </w:tblGrid>
      <w:tr w14:paraId="74E64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1813" w:type="dxa"/>
            <w:vAlign w:val="top"/>
          </w:tcPr>
          <w:p w14:paraId="193CF75D">
            <w:pPr>
              <w:spacing w:line="314" w:lineRule="auto"/>
              <w:rPr>
                <w:rFonts w:ascii="Arial"/>
                <w:sz w:val="21"/>
              </w:rPr>
            </w:pPr>
          </w:p>
          <w:p w14:paraId="0D05143C">
            <w:pPr>
              <w:pStyle w:val="25"/>
              <w:spacing w:before="78" w:line="220" w:lineRule="auto"/>
              <w:ind w:left="437"/>
            </w:pPr>
            <w:r>
              <w:rPr>
                <w:spacing w:val="-3"/>
              </w:rPr>
              <w:t>项目名称</w:t>
            </w:r>
          </w:p>
        </w:tc>
        <w:tc>
          <w:tcPr>
            <w:tcW w:w="6929" w:type="dxa"/>
            <w:vAlign w:val="top"/>
          </w:tcPr>
          <w:p w14:paraId="14AC1181">
            <w:pPr>
              <w:rPr>
                <w:rFonts w:ascii="Arial"/>
                <w:sz w:val="21"/>
              </w:rPr>
            </w:pPr>
          </w:p>
        </w:tc>
      </w:tr>
      <w:tr w14:paraId="1C3AA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1813" w:type="dxa"/>
            <w:vAlign w:val="top"/>
          </w:tcPr>
          <w:p w14:paraId="4B7505AE">
            <w:pPr>
              <w:spacing w:line="287" w:lineRule="auto"/>
              <w:rPr>
                <w:rFonts w:ascii="Arial"/>
                <w:sz w:val="21"/>
              </w:rPr>
            </w:pPr>
          </w:p>
          <w:p w14:paraId="0B19A78C">
            <w:pPr>
              <w:pStyle w:val="25"/>
              <w:spacing w:before="78" w:line="220" w:lineRule="auto"/>
              <w:ind w:left="437"/>
            </w:pPr>
            <w:r>
              <w:rPr>
                <w:spacing w:val="-3"/>
              </w:rPr>
              <w:t>项目编号</w:t>
            </w:r>
          </w:p>
        </w:tc>
        <w:tc>
          <w:tcPr>
            <w:tcW w:w="6929" w:type="dxa"/>
            <w:vAlign w:val="top"/>
          </w:tcPr>
          <w:p w14:paraId="552464A2">
            <w:pPr>
              <w:rPr>
                <w:rFonts w:ascii="Arial"/>
                <w:sz w:val="21"/>
              </w:rPr>
            </w:pPr>
          </w:p>
        </w:tc>
      </w:tr>
      <w:tr w14:paraId="2B9A7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1813" w:type="dxa"/>
            <w:vAlign w:val="center"/>
          </w:tcPr>
          <w:p w14:paraId="107DCDD5">
            <w:pPr>
              <w:spacing w:line="287" w:lineRule="auto"/>
              <w:jc w:val="center"/>
              <w:rPr>
                <w:rFonts w:hint="eastAsia" w:ascii="Arial"/>
                <w:sz w:val="24"/>
                <w:szCs w:val="24"/>
                <w:lang w:val="en-US" w:eastAsia="zh-CN"/>
              </w:rPr>
            </w:pPr>
            <w:r>
              <w:rPr>
                <w:rFonts w:hint="eastAsia" w:ascii="Arial"/>
                <w:sz w:val="24"/>
                <w:szCs w:val="24"/>
                <w:lang w:val="en-US" w:eastAsia="zh-CN"/>
              </w:rPr>
              <w:t>标段</w:t>
            </w:r>
          </w:p>
        </w:tc>
        <w:tc>
          <w:tcPr>
            <w:tcW w:w="6929" w:type="dxa"/>
            <w:vAlign w:val="top"/>
          </w:tcPr>
          <w:p w14:paraId="12C98F49">
            <w:pPr>
              <w:rPr>
                <w:rFonts w:ascii="Arial"/>
                <w:sz w:val="21"/>
              </w:rPr>
            </w:pPr>
          </w:p>
        </w:tc>
      </w:tr>
      <w:tr w14:paraId="0A337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813" w:type="dxa"/>
            <w:vAlign w:val="center"/>
          </w:tcPr>
          <w:p w14:paraId="6373B28D">
            <w:pPr>
              <w:spacing w:line="287" w:lineRule="auto"/>
              <w:jc w:val="center"/>
              <w:rPr>
                <w:rFonts w:ascii="Arial"/>
                <w:sz w:val="24"/>
                <w:szCs w:val="24"/>
              </w:rPr>
            </w:pPr>
            <w:r>
              <w:rPr>
                <w:rFonts w:ascii="Arial"/>
                <w:sz w:val="24"/>
                <w:szCs w:val="24"/>
              </w:rPr>
              <w:t>投标人</w:t>
            </w:r>
          </w:p>
        </w:tc>
        <w:tc>
          <w:tcPr>
            <w:tcW w:w="6929" w:type="dxa"/>
            <w:vAlign w:val="top"/>
          </w:tcPr>
          <w:p w14:paraId="126F9550">
            <w:pPr>
              <w:rPr>
                <w:rFonts w:ascii="Arial"/>
                <w:sz w:val="21"/>
              </w:rPr>
            </w:pPr>
          </w:p>
        </w:tc>
      </w:tr>
      <w:tr w14:paraId="0C5EC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3" w:hRule="atLeast"/>
        </w:trPr>
        <w:tc>
          <w:tcPr>
            <w:tcW w:w="1813" w:type="dxa"/>
            <w:vAlign w:val="center"/>
          </w:tcPr>
          <w:p w14:paraId="1F064E5C">
            <w:pPr>
              <w:spacing w:line="287" w:lineRule="auto"/>
              <w:jc w:val="center"/>
              <w:rPr>
                <w:rFonts w:ascii="Arial"/>
                <w:sz w:val="24"/>
                <w:szCs w:val="24"/>
              </w:rPr>
            </w:pPr>
            <w:r>
              <w:rPr>
                <w:rFonts w:ascii="Arial"/>
                <w:sz w:val="24"/>
                <w:szCs w:val="24"/>
              </w:rPr>
              <w:t>投标报价</w:t>
            </w:r>
          </w:p>
        </w:tc>
        <w:tc>
          <w:tcPr>
            <w:tcW w:w="6929" w:type="dxa"/>
            <w:vAlign w:val="top"/>
          </w:tcPr>
          <w:p w14:paraId="789D99D3">
            <w:pPr>
              <w:spacing w:line="335" w:lineRule="auto"/>
              <w:rPr>
                <w:rFonts w:ascii="Arial"/>
                <w:sz w:val="21"/>
              </w:rPr>
            </w:pPr>
          </w:p>
          <w:p w14:paraId="16AE1057">
            <w:pPr>
              <w:spacing w:line="336" w:lineRule="auto"/>
              <w:rPr>
                <w:rFonts w:ascii="Arial"/>
                <w:sz w:val="21"/>
              </w:rPr>
            </w:pPr>
          </w:p>
          <w:p w14:paraId="7062054B">
            <w:pPr>
              <w:pStyle w:val="25"/>
              <w:spacing w:before="78" w:line="220" w:lineRule="auto"/>
              <w:ind w:left="119"/>
            </w:pPr>
            <w:r>
              <w:rPr>
                <w:spacing w:val="10"/>
              </w:rPr>
              <w:t>大写：(￥:)</w:t>
            </w:r>
          </w:p>
        </w:tc>
      </w:tr>
      <w:tr w14:paraId="398EB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1" w:hRule="atLeast"/>
        </w:trPr>
        <w:tc>
          <w:tcPr>
            <w:tcW w:w="1813" w:type="dxa"/>
            <w:vAlign w:val="center"/>
          </w:tcPr>
          <w:p w14:paraId="4E0A9F87">
            <w:pPr>
              <w:spacing w:line="287" w:lineRule="auto"/>
              <w:jc w:val="center"/>
              <w:rPr>
                <w:rFonts w:ascii="Arial"/>
                <w:sz w:val="24"/>
                <w:szCs w:val="24"/>
              </w:rPr>
            </w:pPr>
          </w:p>
          <w:p w14:paraId="64FF6CC2">
            <w:pPr>
              <w:spacing w:line="287" w:lineRule="auto"/>
              <w:jc w:val="center"/>
              <w:rPr>
                <w:rFonts w:ascii="Arial"/>
                <w:sz w:val="24"/>
                <w:szCs w:val="24"/>
              </w:rPr>
            </w:pPr>
            <w:r>
              <w:rPr>
                <w:rFonts w:ascii="Arial"/>
                <w:sz w:val="24"/>
                <w:szCs w:val="24"/>
              </w:rPr>
              <w:t>交货时间</w:t>
            </w:r>
          </w:p>
        </w:tc>
        <w:tc>
          <w:tcPr>
            <w:tcW w:w="6929" w:type="dxa"/>
            <w:vAlign w:val="top"/>
          </w:tcPr>
          <w:p w14:paraId="4D3DFF83">
            <w:pPr>
              <w:rPr>
                <w:rFonts w:ascii="Arial"/>
                <w:sz w:val="21"/>
              </w:rPr>
            </w:pPr>
          </w:p>
        </w:tc>
      </w:tr>
      <w:tr w14:paraId="2A29E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1813" w:type="dxa"/>
            <w:vAlign w:val="center"/>
          </w:tcPr>
          <w:p w14:paraId="6FD5E838">
            <w:pPr>
              <w:pStyle w:val="25"/>
              <w:spacing w:before="79" w:line="220" w:lineRule="auto"/>
              <w:jc w:val="center"/>
              <w:rPr>
                <w:sz w:val="24"/>
                <w:szCs w:val="24"/>
              </w:rPr>
            </w:pPr>
            <w:r>
              <w:rPr>
                <w:spacing w:val="-2"/>
                <w:sz w:val="24"/>
                <w:szCs w:val="24"/>
              </w:rPr>
              <w:t>质量保证期</w:t>
            </w:r>
          </w:p>
        </w:tc>
        <w:tc>
          <w:tcPr>
            <w:tcW w:w="6929" w:type="dxa"/>
            <w:vAlign w:val="top"/>
          </w:tcPr>
          <w:p w14:paraId="57E24466">
            <w:pPr>
              <w:rPr>
                <w:rFonts w:ascii="Arial"/>
                <w:sz w:val="21"/>
              </w:rPr>
            </w:pPr>
          </w:p>
        </w:tc>
      </w:tr>
      <w:tr w14:paraId="5145B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1813" w:type="dxa"/>
            <w:vAlign w:val="center"/>
          </w:tcPr>
          <w:p w14:paraId="41F155CD">
            <w:pPr>
              <w:pStyle w:val="25"/>
              <w:spacing w:before="78" w:line="221" w:lineRule="auto"/>
              <w:jc w:val="center"/>
              <w:rPr>
                <w:sz w:val="24"/>
                <w:szCs w:val="24"/>
              </w:rPr>
            </w:pPr>
            <w:r>
              <w:rPr>
                <w:spacing w:val="-4"/>
                <w:sz w:val="24"/>
                <w:szCs w:val="24"/>
              </w:rPr>
              <w:t>备注</w:t>
            </w:r>
          </w:p>
        </w:tc>
        <w:tc>
          <w:tcPr>
            <w:tcW w:w="6929" w:type="dxa"/>
            <w:vAlign w:val="top"/>
          </w:tcPr>
          <w:p w14:paraId="1F5FFB06">
            <w:pPr>
              <w:rPr>
                <w:rFonts w:ascii="Arial"/>
                <w:sz w:val="21"/>
              </w:rPr>
            </w:pPr>
          </w:p>
        </w:tc>
      </w:tr>
    </w:tbl>
    <w:p w14:paraId="779F3340">
      <w:pPr>
        <w:pStyle w:val="3"/>
        <w:spacing w:line="361" w:lineRule="auto"/>
      </w:pPr>
    </w:p>
    <w:p w14:paraId="74D9B7F5">
      <w:pPr>
        <w:spacing w:before="78" w:line="218" w:lineRule="auto"/>
        <w:ind w:left="122"/>
        <w:rPr>
          <w:rFonts w:ascii="宋体" w:hAnsi="宋体" w:eastAsia="宋体" w:cs="宋体"/>
          <w:sz w:val="24"/>
          <w:szCs w:val="24"/>
        </w:rPr>
      </w:pPr>
      <w:r>
        <w:rPr>
          <w:rFonts w:ascii="宋体" w:hAnsi="宋体" w:eastAsia="宋体" w:cs="宋体"/>
          <w:spacing w:val="-3"/>
          <w:sz w:val="24"/>
          <w:szCs w:val="24"/>
        </w:rPr>
        <w:t>注：“开标一览表”报总价。</w:t>
      </w:r>
    </w:p>
    <w:p w14:paraId="1CC9F690">
      <w:pPr>
        <w:spacing w:before="76" w:line="219" w:lineRule="auto"/>
        <w:ind w:left="125"/>
        <w:rPr>
          <w:rFonts w:ascii="宋体" w:hAnsi="宋体" w:eastAsia="宋体" w:cs="宋体"/>
          <w:sz w:val="24"/>
          <w:szCs w:val="24"/>
        </w:rPr>
      </w:pPr>
      <w:r>
        <w:rPr>
          <w:rFonts w:ascii="宋体" w:hAnsi="宋体" w:eastAsia="宋体" w:cs="宋体"/>
          <w:spacing w:val="-9"/>
          <w:sz w:val="24"/>
          <w:szCs w:val="24"/>
        </w:rPr>
        <w:t>投标人（公章</w:t>
      </w:r>
      <w:r>
        <w:rPr>
          <w:rFonts w:ascii="宋体" w:hAnsi="宋体" w:eastAsia="宋体" w:cs="宋体"/>
          <w:spacing w:val="-4"/>
          <w:sz w:val="24"/>
          <w:szCs w:val="24"/>
        </w:rPr>
        <w:t>）：</w:t>
      </w:r>
    </w:p>
    <w:p w14:paraId="626306B1">
      <w:pPr>
        <w:spacing w:before="75" w:line="220" w:lineRule="auto"/>
        <w:ind w:left="123"/>
        <w:rPr>
          <w:rFonts w:ascii="宋体" w:hAnsi="宋体" w:eastAsia="宋体" w:cs="宋体"/>
          <w:sz w:val="24"/>
          <w:szCs w:val="24"/>
        </w:rPr>
      </w:pPr>
      <w:r>
        <w:rPr>
          <w:rFonts w:ascii="宋体" w:hAnsi="宋体" w:eastAsia="宋体" w:cs="宋体"/>
          <w:spacing w:val="-4"/>
          <w:sz w:val="24"/>
          <w:szCs w:val="24"/>
        </w:rPr>
        <w:t>法定代表人（负责人）或授权代表（签字</w:t>
      </w:r>
      <w:r>
        <w:rPr>
          <w:rFonts w:ascii="宋体" w:hAnsi="宋体" w:eastAsia="宋体" w:cs="宋体"/>
          <w:spacing w:val="4"/>
          <w:sz w:val="24"/>
          <w:szCs w:val="24"/>
        </w:rPr>
        <w:t>）：</w:t>
      </w:r>
    </w:p>
    <w:p w14:paraId="303771C9">
      <w:pPr>
        <w:spacing w:before="74" w:line="220" w:lineRule="auto"/>
        <w:ind w:left="163"/>
        <w:rPr>
          <w:rFonts w:ascii="宋体" w:hAnsi="宋体" w:eastAsia="宋体" w:cs="宋体"/>
          <w:sz w:val="24"/>
          <w:szCs w:val="24"/>
        </w:rPr>
      </w:pPr>
      <w:r>
        <w:rPr>
          <w:rFonts w:ascii="宋体" w:hAnsi="宋体" w:eastAsia="宋体" w:cs="宋体"/>
          <w:spacing w:val="-8"/>
          <w:sz w:val="24"/>
          <w:szCs w:val="24"/>
        </w:rPr>
        <w:t>日期：年月日</w:t>
      </w:r>
    </w:p>
    <w:p w14:paraId="7336398F">
      <w:pPr>
        <w:spacing w:line="220" w:lineRule="auto"/>
        <w:rPr>
          <w:rFonts w:ascii="宋体" w:hAnsi="宋体" w:eastAsia="宋体" w:cs="宋体"/>
          <w:sz w:val="24"/>
          <w:szCs w:val="24"/>
        </w:rPr>
        <w:sectPr>
          <w:footerReference r:id="rId17" w:type="default"/>
          <w:pgSz w:w="11907" w:h="16841"/>
          <w:pgMar w:top="1262" w:right="1680" w:bottom="1104" w:left="1478" w:header="0" w:footer="877" w:gutter="0"/>
          <w:pgNumType w:fmt="decimal"/>
          <w:cols w:space="720" w:num="1"/>
        </w:sectPr>
      </w:pPr>
    </w:p>
    <w:p w14:paraId="62DF1D1B">
      <w:pPr>
        <w:spacing w:before="47" w:line="219" w:lineRule="auto"/>
        <w:ind w:left="3"/>
        <w:rPr>
          <w:rFonts w:ascii="宋体" w:hAnsi="宋体" w:eastAsia="宋体" w:cs="宋体"/>
          <w:sz w:val="24"/>
          <w:szCs w:val="24"/>
        </w:rPr>
      </w:pPr>
      <w:r>
        <w:rPr>
          <w:rFonts w:ascii="宋体" w:hAnsi="宋体" w:eastAsia="宋体" w:cs="宋体"/>
          <w:b/>
          <w:bCs/>
          <w:spacing w:val="-4"/>
          <w:sz w:val="24"/>
          <w:szCs w:val="24"/>
        </w:rPr>
        <w:t>2.授权书格式</w:t>
      </w:r>
    </w:p>
    <w:p w14:paraId="45267F51">
      <w:pPr>
        <w:pStyle w:val="3"/>
        <w:spacing w:line="311" w:lineRule="auto"/>
      </w:pPr>
    </w:p>
    <w:p w14:paraId="62B09413">
      <w:pPr>
        <w:pStyle w:val="3"/>
        <w:spacing w:line="312" w:lineRule="auto"/>
      </w:pPr>
    </w:p>
    <w:p w14:paraId="10F4E5B4">
      <w:pPr>
        <w:spacing w:before="101" w:line="224" w:lineRule="auto"/>
        <w:ind w:left="2213"/>
        <w:rPr>
          <w:rFonts w:ascii="宋体" w:hAnsi="宋体" w:eastAsia="宋体" w:cs="宋体"/>
          <w:sz w:val="31"/>
          <w:szCs w:val="31"/>
        </w:rPr>
      </w:pPr>
      <w:r>
        <w:rPr>
          <w:rFonts w:ascii="宋体" w:hAnsi="宋体" w:eastAsia="宋体" w:cs="宋体"/>
          <w:b/>
          <w:bCs/>
          <w:spacing w:val="6"/>
          <w:sz w:val="31"/>
          <w:szCs w:val="31"/>
        </w:rPr>
        <w:t>法定代表人（负责人）授权委托书</w:t>
      </w:r>
    </w:p>
    <w:p w14:paraId="76BE61E4">
      <w:pPr>
        <w:pStyle w:val="3"/>
        <w:spacing w:line="427" w:lineRule="auto"/>
      </w:pPr>
    </w:p>
    <w:p w14:paraId="67F7A85D">
      <w:pPr>
        <w:spacing w:before="78" w:line="220" w:lineRule="auto"/>
        <w:rPr>
          <w:rFonts w:ascii="宋体" w:hAnsi="宋体" w:eastAsia="宋体" w:cs="宋体"/>
          <w:sz w:val="24"/>
          <w:szCs w:val="24"/>
        </w:rPr>
      </w:pPr>
      <w:r>
        <w:rPr>
          <w:rFonts w:ascii="宋体" w:hAnsi="宋体" w:eastAsia="宋体" w:cs="宋体"/>
          <w:spacing w:val="-11"/>
          <w:sz w:val="24"/>
          <w:szCs w:val="24"/>
        </w:rPr>
        <w:t>委托单位：</w:t>
      </w:r>
    </w:p>
    <w:p w14:paraId="4754FA3B">
      <w:pPr>
        <w:spacing w:before="193" w:line="220" w:lineRule="auto"/>
        <w:rPr>
          <w:rFonts w:ascii="宋体" w:hAnsi="宋体" w:eastAsia="宋体" w:cs="宋体"/>
          <w:sz w:val="24"/>
          <w:szCs w:val="24"/>
        </w:rPr>
      </w:pPr>
      <w:r>
        <w:rPr>
          <w:rFonts w:ascii="宋体" w:hAnsi="宋体" w:eastAsia="宋体" w:cs="宋体"/>
          <w:spacing w:val="-12"/>
          <w:sz w:val="24"/>
          <w:szCs w:val="24"/>
        </w:rPr>
        <w:t>地址：法定代表人（负责人</w:t>
      </w:r>
      <w:r>
        <w:rPr>
          <w:rFonts w:ascii="宋体" w:hAnsi="宋体" w:eastAsia="宋体" w:cs="宋体"/>
          <w:spacing w:val="-7"/>
          <w:sz w:val="24"/>
          <w:szCs w:val="24"/>
        </w:rPr>
        <w:t>）：</w:t>
      </w:r>
    </w:p>
    <w:p w14:paraId="067BE972">
      <w:pPr>
        <w:spacing w:before="194" w:line="220" w:lineRule="auto"/>
        <w:rPr>
          <w:rFonts w:ascii="宋体" w:hAnsi="宋体" w:eastAsia="宋体" w:cs="宋体"/>
          <w:sz w:val="24"/>
          <w:szCs w:val="24"/>
        </w:rPr>
      </w:pPr>
      <w:r>
        <w:rPr>
          <w:rFonts w:ascii="宋体" w:hAnsi="宋体" w:eastAsia="宋体" w:cs="宋体"/>
          <w:spacing w:val="-2"/>
          <w:sz w:val="24"/>
          <w:szCs w:val="24"/>
        </w:rPr>
        <w:t>授权代表姓名：性别：出生日期：年月日</w:t>
      </w:r>
    </w:p>
    <w:p w14:paraId="2DEB9FC0">
      <w:pPr>
        <w:spacing w:before="194" w:line="220" w:lineRule="auto"/>
        <w:rPr>
          <w:rFonts w:ascii="宋体" w:hAnsi="宋体" w:eastAsia="宋体" w:cs="宋体"/>
          <w:sz w:val="24"/>
          <w:szCs w:val="24"/>
        </w:rPr>
      </w:pPr>
      <w:r>
        <w:rPr>
          <w:rFonts w:ascii="宋体" w:hAnsi="宋体" w:eastAsia="宋体" w:cs="宋体"/>
          <w:spacing w:val="-7"/>
          <w:sz w:val="24"/>
          <w:szCs w:val="24"/>
        </w:rPr>
        <w:t>所在单位：职务：</w:t>
      </w:r>
    </w:p>
    <w:p w14:paraId="2954C20D">
      <w:pPr>
        <w:spacing w:before="194" w:line="220" w:lineRule="auto"/>
        <w:ind w:left="7"/>
        <w:rPr>
          <w:rFonts w:ascii="宋体" w:hAnsi="宋体" w:eastAsia="宋体" w:cs="宋体"/>
          <w:sz w:val="24"/>
          <w:szCs w:val="24"/>
        </w:rPr>
      </w:pPr>
      <w:r>
        <w:rPr>
          <w:rFonts w:ascii="宋体" w:hAnsi="宋体" w:eastAsia="宋体" w:cs="宋体"/>
          <w:spacing w:val="-9"/>
          <w:sz w:val="24"/>
          <w:szCs w:val="24"/>
        </w:rPr>
        <w:t>身份证：现住：</w:t>
      </w:r>
    </w:p>
    <w:p w14:paraId="1E54648B">
      <w:pPr>
        <w:spacing w:before="194" w:line="220" w:lineRule="auto"/>
        <w:ind w:left="4"/>
        <w:rPr>
          <w:rFonts w:ascii="宋体" w:hAnsi="宋体" w:eastAsia="宋体" w:cs="宋体"/>
          <w:sz w:val="24"/>
          <w:szCs w:val="24"/>
        </w:rPr>
      </w:pPr>
      <w:r>
        <w:rPr>
          <w:rFonts w:ascii="宋体" w:hAnsi="宋体" w:eastAsia="宋体" w:cs="宋体"/>
          <w:spacing w:val="-3"/>
          <w:sz w:val="24"/>
          <w:szCs w:val="24"/>
        </w:rPr>
        <w:t>兹委托参加项目事宜，并授权其全权办理以下事宜：</w:t>
      </w:r>
    </w:p>
    <w:p w14:paraId="1D5C9C4C">
      <w:pPr>
        <w:spacing w:before="195" w:line="220" w:lineRule="auto"/>
        <w:ind w:left="18"/>
        <w:rPr>
          <w:rFonts w:ascii="宋体" w:hAnsi="宋体" w:eastAsia="宋体" w:cs="宋体"/>
          <w:sz w:val="24"/>
          <w:szCs w:val="24"/>
        </w:rPr>
      </w:pPr>
      <w:r>
        <w:rPr>
          <w:rFonts w:ascii="宋体" w:hAnsi="宋体" w:eastAsia="宋体" w:cs="宋体"/>
          <w:spacing w:val="-9"/>
          <w:sz w:val="24"/>
          <w:szCs w:val="24"/>
        </w:rPr>
        <w:t>1、参加投标活动；</w:t>
      </w:r>
    </w:p>
    <w:p w14:paraId="0A88D125">
      <w:pPr>
        <w:spacing w:before="194" w:line="220" w:lineRule="auto"/>
        <w:ind w:left="3"/>
        <w:rPr>
          <w:rFonts w:ascii="宋体" w:hAnsi="宋体" w:eastAsia="宋体" w:cs="宋体"/>
          <w:sz w:val="24"/>
          <w:szCs w:val="24"/>
        </w:rPr>
      </w:pPr>
      <w:r>
        <w:rPr>
          <w:rFonts w:ascii="宋体" w:hAnsi="宋体" w:eastAsia="宋体" w:cs="宋体"/>
          <w:spacing w:val="-3"/>
          <w:sz w:val="24"/>
          <w:szCs w:val="24"/>
        </w:rPr>
        <w:t>2、签订与中标事宜有关的合同。</w:t>
      </w:r>
    </w:p>
    <w:p w14:paraId="4B25EA60">
      <w:pPr>
        <w:spacing w:before="194" w:line="369" w:lineRule="auto"/>
        <w:rPr>
          <w:rFonts w:ascii="宋体" w:hAnsi="宋体" w:eastAsia="宋体" w:cs="宋体"/>
          <w:sz w:val="24"/>
          <w:szCs w:val="24"/>
        </w:rPr>
      </w:pPr>
      <w:r>
        <w:rPr>
          <w:rFonts w:ascii="宋体" w:hAnsi="宋体" w:eastAsia="宋体" w:cs="宋体"/>
          <w:spacing w:val="-1"/>
          <w:sz w:val="24"/>
          <w:szCs w:val="24"/>
        </w:rPr>
        <w:t>授权代表在办理上述事宜过程中以其自己的名义所签署的所有文</w:t>
      </w:r>
      <w:r>
        <w:rPr>
          <w:rFonts w:ascii="宋体" w:hAnsi="宋体" w:eastAsia="宋体" w:cs="宋体"/>
          <w:spacing w:val="-2"/>
          <w:sz w:val="24"/>
          <w:szCs w:val="24"/>
        </w:rPr>
        <w:t>件我均予以承认。</w:t>
      </w:r>
      <w:r>
        <w:rPr>
          <w:rFonts w:ascii="宋体" w:hAnsi="宋体" w:eastAsia="宋体" w:cs="宋体"/>
          <w:spacing w:val="-5"/>
          <w:sz w:val="24"/>
          <w:szCs w:val="24"/>
        </w:rPr>
        <w:t>授权代表无转委权。</w:t>
      </w:r>
    </w:p>
    <w:p w14:paraId="465705C9">
      <w:pPr>
        <w:spacing w:line="219" w:lineRule="auto"/>
        <w:rPr>
          <w:rFonts w:ascii="宋体" w:hAnsi="宋体" w:eastAsia="宋体" w:cs="宋体"/>
          <w:sz w:val="24"/>
          <w:szCs w:val="24"/>
        </w:rPr>
      </w:pPr>
      <w:r>
        <w:rPr>
          <w:rFonts w:ascii="宋体" w:hAnsi="宋体" w:eastAsia="宋体" w:cs="宋体"/>
          <w:spacing w:val="-3"/>
          <w:sz w:val="24"/>
          <w:szCs w:val="24"/>
        </w:rPr>
        <w:t>委托期限：至上述事宜处理完毕止。</w:t>
      </w:r>
    </w:p>
    <w:p w14:paraId="11BAAFDA">
      <w:pPr>
        <w:pStyle w:val="3"/>
        <w:spacing w:line="296" w:lineRule="auto"/>
      </w:pPr>
    </w:p>
    <w:p w14:paraId="017D0AB4">
      <w:pPr>
        <w:pStyle w:val="3"/>
        <w:spacing w:line="297" w:lineRule="auto"/>
      </w:pPr>
    </w:p>
    <w:p w14:paraId="1CCE267C">
      <w:pPr>
        <w:spacing w:before="79" w:line="219" w:lineRule="auto"/>
        <w:rPr>
          <w:rFonts w:ascii="宋体" w:hAnsi="宋体" w:eastAsia="宋体" w:cs="宋体"/>
          <w:sz w:val="24"/>
          <w:szCs w:val="24"/>
        </w:rPr>
      </w:pPr>
      <w:r>
        <w:rPr>
          <w:rFonts w:ascii="宋体" w:hAnsi="宋体" w:eastAsia="宋体" w:cs="宋体"/>
          <w:spacing w:val="-19"/>
          <w:sz w:val="24"/>
          <w:szCs w:val="24"/>
        </w:rPr>
        <w:t>委托单位（公章</w:t>
      </w:r>
      <w:r>
        <w:rPr>
          <w:rFonts w:ascii="宋体" w:hAnsi="宋体" w:eastAsia="宋体" w:cs="宋体"/>
          <w:spacing w:val="-7"/>
          <w:sz w:val="24"/>
          <w:szCs w:val="24"/>
        </w:rPr>
        <w:t>）：</w:t>
      </w:r>
    </w:p>
    <w:p w14:paraId="3BE2661C">
      <w:pPr>
        <w:spacing w:before="195" w:line="220" w:lineRule="auto"/>
        <w:ind w:left="1"/>
        <w:rPr>
          <w:rFonts w:ascii="宋体" w:hAnsi="宋体" w:eastAsia="宋体" w:cs="宋体"/>
          <w:sz w:val="24"/>
          <w:szCs w:val="24"/>
        </w:rPr>
      </w:pPr>
      <w:r>
        <w:rPr>
          <w:rFonts w:ascii="宋体" w:hAnsi="宋体" w:eastAsia="宋体" w:cs="宋体"/>
          <w:spacing w:val="-12"/>
          <w:sz w:val="24"/>
          <w:szCs w:val="24"/>
        </w:rPr>
        <w:t>法定代表人（负责人</w:t>
      </w:r>
      <w:r>
        <w:rPr>
          <w:rFonts w:ascii="宋体" w:hAnsi="宋体" w:eastAsia="宋体" w:cs="宋体"/>
          <w:spacing w:val="-24"/>
          <w:sz w:val="24"/>
          <w:szCs w:val="24"/>
        </w:rPr>
        <w:t>）（</w:t>
      </w:r>
      <w:r>
        <w:rPr>
          <w:rFonts w:ascii="宋体" w:hAnsi="宋体" w:eastAsia="宋体" w:cs="宋体"/>
          <w:spacing w:val="-12"/>
          <w:sz w:val="24"/>
          <w:szCs w:val="24"/>
        </w:rPr>
        <w:t>签字</w:t>
      </w:r>
      <w:r>
        <w:rPr>
          <w:rFonts w:ascii="宋体" w:hAnsi="宋体" w:eastAsia="宋体" w:cs="宋体"/>
          <w:spacing w:val="-24"/>
          <w:sz w:val="24"/>
          <w:szCs w:val="24"/>
        </w:rPr>
        <w:t>）：</w:t>
      </w:r>
    </w:p>
    <w:p w14:paraId="3F56B573">
      <w:pPr>
        <w:spacing w:before="194" w:line="220" w:lineRule="auto"/>
        <w:rPr>
          <w:rFonts w:ascii="宋体" w:hAnsi="宋体" w:eastAsia="宋体" w:cs="宋体"/>
          <w:sz w:val="24"/>
          <w:szCs w:val="24"/>
        </w:rPr>
      </w:pPr>
      <w:r>
        <w:rPr>
          <w:rFonts w:ascii="宋体" w:hAnsi="宋体" w:eastAsia="宋体" w:cs="宋体"/>
          <w:spacing w:val="-19"/>
          <w:sz w:val="24"/>
          <w:szCs w:val="24"/>
        </w:rPr>
        <w:t>授权代表（签字</w:t>
      </w:r>
      <w:r>
        <w:rPr>
          <w:rFonts w:ascii="宋体" w:hAnsi="宋体" w:eastAsia="宋体" w:cs="宋体"/>
          <w:spacing w:val="-7"/>
          <w:sz w:val="24"/>
          <w:szCs w:val="24"/>
        </w:rPr>
        <w:t>）：</w:t>
      </w:r>
    </w:p>
    <w:p w14:paraId="56478447">
      <w:pPr>
        <w:spacing w:before="194" w:line="220" w:lineRule="auto"/>
        <w:ind w:left="42"/>
        <w:rPr>
          <w:rFonts w:ascii="宋体" w:hAnsi="宋体" w:eastAsia="宋体" w:cs="宋体"/>
          <w:sz w:val="24"/>
          <w:szCs w:val="24"/>
        </w:rPr>
      </w:pPr>
      <w:r>
        <w:rPr>
          <w:rFonts w:ascii="宋体" w:hAnsi="宋体" w:eastAsia="宋体" w:cs="宋体"/>
          <w:spacing w:val="-8"/>
          <w:sz w:val="24"/>
          <w:szCs w:val="24"/>
        </w:rPr>
        <w:t>日期：年月日</w:t>
      </w:r>
    </w:p>
    <w:p w14:paraId="05A2A87E">
      <w:pPr>
        <w:pStyle w:val="3"/>
        <w:spacing w:line="296" w:lineRule="auto"/>
      </w:pPr>
    </w:p>
    <w:p w14:paraId="705EE475">
      <w:pPr>
        <w:pStyle w:val="3"/>
        <w:spacing w:line="296" w:lineRule="auto"/>
      </w:pPr>
    </w:p>
    <w:p w14:paraId="04D55974">
      <w:pPr>
        <w:spacing w:before="78" w:line="219" w:lineRule="auto"/>
        <w:ind w:left="19"/>
        <w:rPr>
          <w:rFonts w:ascii="宋体" w:hAnsi="宋体" w:eastAsia="宋体" w:cs="宋体"/>
          <w:sz w:val="24"/>
          <w:szCs w:val="24"/>
        </w:rPr>
      </w:pPr>
      <w:r>
        <w:rPr>
          <w:rFonts w:ascii="宋体" w:hAnsi="宋体" w:eastAsia="宋体" w:cs="宋体"/>
          <w:spacing w:val="-1"/>
          <w:sz w:val="24"/>
          <w:szCs w:val="24"/>
        </w:rPr>
        <w:t>附：法定代表人（负责人）的身份证及授权代表的</w:t>
      </w:r>
      <w:r>
        <w:rPr>
          <w:rFonts w:ascii="宋体" w:hAnsi="宋体" w:eastAsia="宋体" w:cs="宋体"/>
          <w:spacing w:val="-2"/>
          <w:sz w:val="24"/>
          <w:szCs w:val="24"/>
        </w:rPr>
        <w:t>身份证</w:t>
      </w:r>
    </w:p>
    <w:p w14:paraId="41D18EA2">
      <w:pPr>
        <w:spacing w:line="219" w:lineRule="auto"/>
        <w:rPr>
          <w:rFonts w:ascii="宋体" w:hAnsi="宋体" w:eastAsia="宋体" w:cs="宋体"/>
          <w:sz w:val="24"/>
          <w:szCs w:val="24"/>
        </w:rPr>
        <w:sectPr>
          <w:footerReference r:id="rId18" w:type="default"/>
          <w:pgSz w:w="11907" w:h="16841"/>
          <w:pgMar w:top="1149" w:right="1708" w:bottom="1104" w:left="1600" w:header="0" w:footer="877" w:gutter="0"/>
          <w:pgNumType w:fmt="decimal"/>
          <w:cols w:space="720" w:num="1"/>
        </w:sectPr>
      </w:pPr>
    </w:p>
    <w:p w14:paraId="6720DA04">
      <w:pPr>
        <w:spacing w:before="47" w:line="220" w:lineRule="auto"/>
        <w:ind w:left="5"/>
        <w:rPr>
          <w:rFonts w:ascii="宋体" w:hAnsi="宋体" w:eastAsia="宋体" w:cs="宋体"/>
          <w:sz w:val="24"/>
          <w:szCs w:val="24"/>
        </w:rPr>
      </w:pPr>
      <w:r>
        <w:rPr>
          <w:rFonts w:ascii="宋体" w:hAnsi="宋体" w:eastAsia="宋体" w:cs="宋体"/>
          <w:b/>
          <w:bCs/>
          <w:spacing w:val="-4"/>
          <w:sz w:val="24"/>
          <w:szCs w:val="24"/>
        </w:rPr>
        <w:t>3.资格声明函格式</w:t>
      </w:r>
    </w:p>
    <w:p w14:paraId="007B2F03">
      <w:pPr>
        <w:pStyle w:val="3"/>
        <w:spacing w:line="264" w:lineRule="auto"/>
      </w:pPr>
    </w:p>
    <w:p w14:paraId="7A88ED26">
      <w:pPr>
        <w:spacing w:before="101" w:line="225" w:lineRule="auto"/>
        <w:ind w:left="3343"/>
        <w:rPr>
          <w:rFonts w:ascii="宋体" w:hAnsi="宋体" w:eastAsia="宋体" w:cs="宋体"/>
          <w:sz w:val="31"/>
          <w:szCs w:val="31"/>
        </w:rPr>
      </w:pPr>
      <w:r>
        <w:rPr>
          <w:rFonts w:ascii="宋体" w:hAnsi="宋体" w:eastAsia="宋体" w:cs="宋体"/>
          <w:b/>
          <w:bCs/>
          <w:spacing w:val="5"/>
          <w:sz w:val="31"/>
          <w:szCs w:val="31"/>
        </w:rPr>
        <w:t>关于资格的声明函</w:t>
      </w:r>
    </w:p>
    <w:p w14:paraId="5B586AF2">
      <w:pPr>
        <w:pStyle w:val="3"/>
        <w:spacing w:line="442" w:lineRule="auto"/>
      </w:pPr>
    </w:p>
    <w:p w14:paraId="2BBD384F">
      <w:pPr>
        <w:spacing w:before="78" w:line="219" w:lineRule="auto"/>
        <w:rPr>
          <w:rFonts w:ascii="宋体" w:hAnsi="宋体" w:eastAsia="宋体" w:cs="宋体"/>
          <w:sz w:val="24"/>
          <w:szCs w:val="24"/>
        </w:rPr>
      </w:pPr>
      <w:r>
        <w:rPr>
          <w:rFonts w:ascii="宋体" w:hAnsi="宋体" w:eastAsia="宋体" w:cs="宋体"/>
          <w:spacing w:val="-6"/>
          <w:sz w:val="24"/>
          <w:szCs w:val="24"/>
        </w:rPr>
        <w:t>采购人或代理机构名称：</w:t>
      </w:r>
    </w:p>
    <w:p w14:paraId="5A2D4F03">
      <w:pPr>
        <w:spacing w:before="216" w:line="219" w:lineRule="auto"/>
        <w:ind w:firstLine="492" w:firstLineChars="200"/>
        <w:jc w:val="both"/>
        <w:rPr>
          <w:rFonts w:ascii="宋体" w:hAnsi="宋体" w:eastAsia="宋体" w:cs="宋体"/>
          <w:sz w:val="24"/>
          <w:szCs w:val="24"/>
        </w:rPr>
      </w:pPr>
      <w:r>
        <w:rPr>
          <w:rFonts w:ascii="宋体" w:hAnsi="宋体" w:eastAsia="宋体" w:cs="宋体"/>
          <w:spacing w:val="3"/>
          <w:sz w:val="24"/>
          <w:szCs w:val="24"/>
        </w:rPr>
        <w:t>关于贵方编号为公开招标，本签字人愿意参加投标，</w:t>
      </w:r>
      <w:r>
        <w:rPr>
          <w:rFonts w:ascii="宋体" w:hAnsi="宋体" w:eastAsia="宋体" w:cs="宋体"/>
          <w:spacing w:val="2"/>
          <w:sz w:val="24"/>
          <w:szCs w:val="24"/>
        </w:rPr>
        <w:t>提供“采购内容及要求”</w:t>
      </w:r>
      <w:r>
        <w:rPr>
          <w:rFonts w:ascii="宋体" w:hAnsi="宋体" w:eastAsia="宋体" w:cs="宋体"/>
          <w:spacing w:val="-2"/>
          <w:sz w:val="24"/>
          <w:szCs w:val="24"/>
        </w:rPr>
        <w:t>中规定的服务，并证明提交的下列文件和说</w:t>
      </w:r>
      <w:r>
        <w:rPr>
          <w:rFonts w:ascii="宋体" w:hAnsi="宋体" w:eastAsia="宋体" w:cs="宋体"/>
          <w:spacing w:val="-3"/>
          <w:sz w:val="24"/>
          <w:szCs w:val="24"/>
        </w:rPr>
        <w:t>明是准确的真实的。</w:t>
      </w:r>
    </w:p>
    <w:p w14:paraId="7528F222">
      <w:pPr>
        <w:spacing w:before="213" w:line="219" w:lineRule="auto"/>
        <w:ind w:left="498"/>
        <w:rPr>
          <w:rFonts w:ascii="宋体" w:hAnsi="宋体" w:eastAsia="宋体" w:cs="宋体"/>
          <w:sz w:val="24"/>
          <w:szCs w:val="24"/>
        </w:rPr>
      </w:pPr>
      <w:r>
        <w:rPr>
          <w:rFonts w:ascii="宋体" w:hAnsi="宋体" w:eastAsia="宋体" w:cs="宋体"/>
          <w:spacing w:val="-3"/>
          <w:sz w:val="24"/>
          <w:szCs w:val="24"/>
        </w:rPr>
        <w:t>1、由市场监管局签发的我方工商营业执照副本。</w:t>
      </w:r>
    </w:p>
    <w:p w14:paraId="1A9BA379">
      <w:pPr>
        <w:spacing w:before="217" w:line="219" w:lineRule="auto"/>
        <w:ind w:left="483"/>
        <w:rPr>
          <w:rFonts w:ascii="宋体" w:hAnsi="宋体" w:eastAsia="宋体" w:cs="宋体"/>
          <w:sz w:val="24"/>
          <w:szCs w:val="24"/>
        </w:rPr>
      </w:pPr>
      <w:r>
        <w:rPr>
          <w:rFonts w:ascii="宋体" w:hAnsi="宋体" w:eastAsia="宋体" w:cs="宋体"/>
          <w:spacing w:val="-3"/>
          <w:sz w:val="24"/>
          <w:szCs w:val="24"/>
        </w:rPr>
        <w:t>2、法定代表人（负责人）授权书。</w:t>
      </w:r>
    </w:p>
    <w:p w14:paraId="07EB6B93">
      <w:pPr>
        <w:spacing w:before="215" w:line="220" w:lineRule="auto"/>
        <w:ind w:left="485"/>
        <w:rPr>
          <w:rFonts w:ascii="宋体" w:hAnsi="宋体" w:eastAsia="宋体" w:cs="宋体"/>
          <w:sz w:val="24"/>
          <w:szCs w:val="24"/>
        </w:rPr>
      </w:pPr>
      <w:r>
        <w:rPr>
          <w:rFonts w:ascii="宋体" w:hAnsi="宋体" w:eastAsia="宋体" w:cs="宋体"/>
          <w:spacing w:val="-5"/>
          <w:sz w:val="24"/>
          <w:szCs w:val="24"/>
        </w:rPr>
        <w:t>3、法定代表人（负责人）或授权代表身份证（答疑时出示原件</w:t>
      </w:r>
      <w:r>
        <w:rPr>
          <w:rFonts w:ascii="宋体" w:hAnsi="宋体" w:eastAsia="宋体" w:cs="宋体"/>
          <w:spacing w:val="-6"/>
          <w:sz w:val="24"/>
          <w:szCs w:val="24"/>
        </w:rPr>
        <w:t>）。</w:t>
      </w:r>
    </w:p>
    <w:p w14:paraId="18372E6C">
      <w:pPr>
        <w:spacing w:before="213" w:line="219" w:lineRule="auto"/>
        <w:ind w:left="479"/>
        <w:rPr>
          <w:rFonts w:ascii="宋体" w:hAnsi="宋体" w:eastAsia="宋体" w:cs="宋体"/>
          <w:sz w:val="24"/>
          <w:szCs w:val="24"/>
        </w:rPr>
      </w:pPr>
      <w:r>
        <w:rPr>
          <w:rFonts w:ascii="宋体" w:hAnsi="宋体" w:eastAsia="宋体" w:cs="宋体"/>
          <w:spacing w:val="-3"/>
          <w:sz w:val="24"/>
          <w:szCs w:val="24"/>
        </w:rPr>
        <w:t>4、公司地址、联系电话、传真等。</w:t>
      </w:r>
    </w:p>
    <w:p w14:paraId="3D74A7B5">
      <w:pPr>
        <w:spacing w:before="217" w:line="220" w:lineRule="auto"/>
        <w:ind w:left="485"/>
        <w:rPr>
          <w:rFonts w:ascii="宋体" w:hAnsi="宋体" w:eastAsia="宋体" w:cs="宋体"/>
          <w:sz w:val="24"/>
          <w:szCs w:val="24"/>
        </w:rPr>
      </w:pPr>
      <w:r>
        <w:rPr>
          <w:rFonts w:ascii="宋体" w:hAnsi="宋体" w:eastAsia="宋体" w:cs="宋体"/>
          <w:spacing w:val="-2"/>
          <w:sz w:val="24"/>
          <w:szCs w:val="24"/>
        </w:rPr>
        <w:t>5、法定代表人（负责人）或授权代表的联系电</w:t>
      </w:r>
      <w:r>
        <w:rPr>
          <w:rFonts w:ascii="宋体" w:hAnsi="宋体" w:eastAsia="宋体" w:cs="宋体"/>
          <w:spacing w:val="-3"/>
          <w:sz w:val="24"/>
          <w:szCs w:val="24"/>
        </w:rPr>
        <w:t>话。</w:t>
      </w:r>
    </w:p>
    <w:p w14:paraId="0AB71463">
      <w:pPr>
        <w:spacing w:before="213" w:line="220" w:lineRule="auto"/>
        <w:ind w:left="482"/>
        <w:rPr>
          <w:rFonts w:ascii="宋体" w:hAnsi="宋体" w:eastAsia="宋体" w:cs="宋体"/>
          <w:sz w:val="24"/>
          <w:szCs w:val="24"/>
        </w:rPr>
      </w:pPr>
      <w:r>
        <w:rPr>
          <w:rFonts w:ascii="宋体" w:hAnsi="宋体" w:eastAsia="宋体" w:cs="宋体"/>
          <w:spacing w:val="-4"/>
          <w:sz w:val="24"/>
          <w:szCs w:val="24"/>
        </w:rPr>
        <w:t>6、招标项目要求的其他文件。</w:t>
      </w:r>
    </w:p>
    <w:p w14:paraId="2FC13385">
      <w:pPr>
        <w:spacing w:before="213" w:line="219" w:lineRule="auto"/>
        <w:ind w:left="486"/>
        <w:rPr>
          <w:rFonts w:ascii="宋体" w:hAnsi="宋体" w:eastAsia="宋体" w:cs="宋体"/>
          <w:sz w:val="24"/>
          <w:szCs w:val="24"/>
        </w:rPr>
      </w:pPr>
      <w:r>
        <w:rPr>
          <w:rFonts w:ascii="宋体" w:hAnsi="宋体" w:eastAsia="宋体" w:cs="宋体"/>
          <w:spacing w:val="-2"/>
          <w:sz w:val="24"/>
          <w:szCs w:val="24"/>
        </w:rPr>
        <w:t>7、本签字人确认资格文件中的说明是真实的、准确的。</w:t>
      </w:r>
    </w:p>
    <w:p w14:paraId="50A6DAFD">
      <w:pPr>
        <w:pStyle w:val="3"/>
        <w:spacing w:line="282" w:lineRule="auto"/>
      </w:pPr>
    </w:p>
    <w:p w14:paraId="46FCD1D9">
      <w:pPr>
        <w:pStyle w:val="3"/>
        <w:spacing w:line="282" w:lineRule="auto"/>
      </w:pPr>
    </w:p>
    <w:p w14:paraId="517E8844">
      <w:pPr>
        <w:pStyle w:val="3"/>
        <w:spacing w:line="283" w:lineRule="auto"/>
      </w:pPr>
    </w:p>
    <w:p w14:paraId="71FD346A">
      <w:pPr>
        <w:pStyle w:val="3"/>
        <w:spacing w:line="283" w:lineRule="auto"/>
      </w:pPr>
    </w:p>
    <w:p w14:paraId="24BBD310">
      <w:pPr>
        <w:spacing w:before="79" w:line="219" w:lineRule="auto"/>
        <w:ind w:left="483"/>
        <w:rPr>
          <w:rFonts w:ascii="宋体" w:hAnsi="宋体" w:eastAsia="宋体" w:cs="宋体"/>
          <w:sz w:val="24"/>
          <w:szCs w:val="24"/>
        </w:rPr>
      </w:pPr>
      <w:r>
        <w:rPr>
          <w:rFonts w:ascii="宋体" w:hAnsi="宋体" w:eastAsia="宋体" w:cs="宋体"/>
          <w:spacing w:val="-22"/>
          <w:sz w:val="24"/>
          <w:szCs w:val="24"/>
        </w:rPr>
        <w:t>投标人（公章</w:t>
      </w:r>
      <w:r>
        <w:rPr>
          <w:rFonts w:ascii="宋体" w:hAnsi="宋体" w:eastAsia="宋体" w:cs="宋体"/>
          <w:spacing w:val="-9"/>
          <w:sz w:val="24"/>
          <w:szCs w:val="24"/>
        </w:rPr>
        <w:t>）：</w:t>
      </w:r>
    </w:p>
    <w:p w14:paraId="6E41B569">
      <w:pPr>
        <w:spacing w:before="217" w:line="220" w:lineRule="auto"/>
        <w:ind w:left="481"/>
        <w:rPr>
          <w:rFonts w:ascii="宋体" w:hAnsi="宋体" w:eastAsia="宋体" w:cs="宋体"/>
          <w:sz w:val="24"/>
          <w:szCs w:val="24"/>
        </w:rPr>
      </w:pPr>
      <w:r>
        <w:rPr>
          <w:rFonts w:ascii="宋体" w:hAnsi="宋体" w:eastAsia="宋体" w:cs="宋体"/>
          <w:spacing w:val="-8"/>
          <w:sz w:val="24"/>
          <w:szCs w:val="24"/>
        </w:rPr>
        <w:t>法定代表人（负责人）或授权代表（签字</w:t>
      </w:r>
      <w:r>
        <w:rPr>
          <w:rFonts w:ascii="宋体" w:hAnsi="宋体" w:eastAsia="宋体" w:cs="宋体"/>
          <w:spacing w:val="-2"/>
          <w:sz w:val="24"/>
          <w:szCs w:val="24"/>
        </w:rPr>
        <w:t>）：</w:t>
      </w:r>
    </w:p>
    <w:p w14:paraId="1E66C6BF">
      <w:pPr>
        <w:spacing w:before="213" w:line="220" w:lineRule="auto"/>
        <w:ind w:left="522"/>
        <w:rPr>
          <w:rFonts w:ascii="宋体" w:hAnsi="宋体" w:eastAsia="宋体" w:cs="宋体"/>
          <w:sz w:val="24"/>
          <w:szCs w:val="24"/>
        </w:rPr>
      </w:pPr>
      <w:r>
        <w:rPr>
          <w:rFonts w:ascii="宋体" w:hAnsi="宋体" w:eastAsia="宋体" w:cs="宋体"/>
          <w:spacing w:val="-13"/>
          <w:sz w:val="24"/>
          <w:szCs w:val="24"/>
        </w:rPr>
        <w:t>日期：年月日</w:t>
      </w:r>
    </w:p>
    <w:p w14:paraId="4B64F587">
      <w:pPr>
        <w:pStyle w:val="3"/>
        <w:spacing w:line="316" w:lineRule="auto"/>
      </w:pPr>
    </w:p>
    <w:p w14:paraId="1A9C1857">
      <w:pPr>
        <w:pStyle w:val="3"/>
        <w:spacing w:line="316" w:lineRule="auto"/>
      </w:pPr>
    </w:p>
    <w:p w14:paraId="09944B9F">
      <w:pPr>
        <w:spacing w:before="79" w:line="386" w:lineRule="auto"/>
        <w:ind w:right="240" w:firstLine="482"/>
        <w:rPr>
          <w:rFonts w:ascii="宋体" w:hAnsi="宋体" w:eastAsia="宋体" w:cs="宋体"/>
          <w:sz w:val="24"/>
          <w:szCs w:val="24"/>
        </w:rPr>
      </w:pPr>
      <w:r>
        <w:rPr>
          <w:rFonts w:ascii="宋体" w:hAnsi="宋体" w:eastAsia="宋体" w:cs="宋体"/>
          <w:sz w:val="24"/>
          <w:szCs w:val="24"/>
        </w:rPr>
        <w:t>说明：供应商承诺不实的，依据《中华人民共和国</w:t>
      </w:r>
      <w:r>
        <w:rPr>
          <w:rFonts w:ascii="宋体" w:hAnsi="宋体" w:eastAsia="宋体" w:cs="宋体"/>
          <w:spacing w:val="-1"/>
          <w:sz w:val="24"/>
          <w:szCs w:val="24"/>
        </w:rPr>
        <w:t>政府采购法》第七十七条供虚假</w:t>
      </w:r>
      <w:r>
        <w:rPr>
          <w:rFonts w:ascii="宋体" w:hAnsi="宋体" w:eastAsia="宋体" w:cs="宋体"/>
          <w:spacing w:val="-3"/>
          <w:sz w:val="24"/>
          <w:szCs w:val="24"/>
        </w:rPr>
        <w:t>材料谋取中标、成交的</w:t>
      </w:r>
      <w:r>
        <w:rPr>
          <w:position w:val="11"/>
          <w:sz w:val="24"/>
          <w:szCs w:val="24"/>
        </w:rPr>
        <w:drawing>
          <wp:inline distT="0" distB="0" distL="0" distR="0">
            <wp:extent cx="66675" cy="3746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5"/>
                    <a:stretch>
                      <a:fillRect/>
                    </a:stretch>
                  </pic:blipFill>
                  <pic:spPr>
                    <a:xfrm>
                      <a:off x="0" y="0"/>
                      <a:ext cx="66878" cy="38098"/>
                    </a:xfrm>
                    <a:prstGeom prst="rect">
                      <a:avLst/>
                    </a:prstGeom>
                  </pic:spPr>
                </pic:pic>
              </a:graphicData>
            </a:graphic>
          </wp:inline>
        </w:drawing>
      </w:r>
      <w:r>
        <w:rPr>
          <w:rFonts w:ascii="宋体" w:hAnsi="宋体" w:eastAsia="宋体" w:cs="宋体"/>
          <w:spacing w:val="-3"/>
          <w:sz w:val="24"/>
          <w:szCs w:val="24"/>
        </w:rPr>
        <w:t>有关规定予以处理。</w:t>
      </w:r>
    </w:p>
    <w:p w14:paraId="2B963E6C">
      <w:pPr>
        <w:spacing w:line="386" w:lineRule="auto"/>
        <w:rPr>
          <w:rFonts w:ascii="宋体" w:hAnsi="宋体" w:eastAsia="宋体" w:cs="宋体"/>
          <w:sz w:val="24"/>
          <w:szCs w:val="24"/>
        </w:rPr>
        <w:sectPr>
          <w:footerReference r:id="rId19" w:type="default"/>
          <w:pgSz w:w="11907" w:h="16841"/>
          <w:pgMar w:top="1149" w:right="954" w:bottom="1104" w:left="1600" w:header="0" w:footer="877" w:gutter="0"/>
          <w:pgNumType w:fmt="decimal"/>
          <w:cols w:space="720" w:num="1"/>
        </w:sectPr>
      </w:pPr>
    </w:p>
    <w:p w14:paraId="05EDFAA6">
      <w:pPr>
        <w:spacing w:before="47" w:line="220" w:lineRule="auto"/>
        <w:rPr>
          <w:rFonts w:ascii="宋体" w:hAnsi="宋体" w:eastAsia="宋体" w:cs="宋体"/>
          <w:sz w:val="24"/>
          <w:szCs w:val="24"/>
        </w:rPr>
      </w:pPr>
      <w:r>
        <w:rPr>
          <w:rFonts w:ascii="宋体" w:hAnsi="宋体" w:eastAsia="宋体" w:cs="宋体"/>
          <w:b/>
          <w:bCs/>
          <w:spacing w:val="-3"/>
          <w:sz w:val="24"/>
          <w:szCs w:val="24"/>
        </w:rPr>
        <w:t>4.投标人承诺函格式</w:t>
      </w:r>
    </w:p>
    <w:p w14:paraId="222F237A">
      <w:pPr>
        <w:pStyle w:val="3"/>
        <w:spacing w:line="264" w:lineRule="auto"/>
      </w:pPr>
    </w:p>
    <w:p w14:paraId="0627505F">
      <w:pPr>
        <w:spacing w:before="101" w:line="225" w:lineRule="auto"/>
        <w:ind w:left="3663"/>
        <w:rPr>
          <w:rFonts w:ascii="宋体" w:hAnsi="宋体" w:eastAsia="宋体" w:cs="宋体"/>
          <w:sz w:val="31"/>
          <w:szCs w:val="31"/>
        </w:rPr>
      </w:pPr>
      <w:r>
        <w:rPr>
          <w:rFonts w:ascii="宋体" w:hAnsi="宋体" w:eastAsia="宋体" w:cs="宋体"/>
          <w:b/>
          <w:bCs/>
          <w:spacing w:val="5"/>
          <w:sz w:val="31"/>
          <w:szCs w:val="31"/>
        </w:rPr>
        <w:t>投标人承诺函</w:t>
      </w:r>
    </w:p>
    <w:p w14:paraId="2F007943">
      <w:pPr>
        <w:pStyle w:val="3"/>
        <w:spacing w:line="283" w:lineRule="auto"/>
      </w:pPr>
    </w:p>
    <w:p w14:paraId="62B3C5F1">
      <w:pPr>
        <w:pStyle w:val="3"/>
        <w:spacing w:line="283" w:lineRule="auto"/>
      </w:pPr>
    </w:p>
    <w:p w14:paraId="7D3042FF">
      <w:pPr>
        <w:spacing w:before="78" w:line="219" w:lineRule="auto"/>
        <w:rPr>
          <w:rFonts w:ascii="宋体" w:hAnsi="宋体" w:eastAsia="宋体" w:cs="宋体"/>
          <w:sz w:val="24"/>
          <w:szCs w:val="24"/>
        </w:rPr>
      </w:pPr>
      <w:r>
        <w:rPr>
          <w:rFonts w:ascii="宋体" w:hAnsi="宋体" w:eastAsia="宋体" w:cs="宋体"/>
          <w:spacing w:val="-6"/>
          <w:sz w:val="24"/>
          <w:szCs w:val="24"/>
        </w:rPr>
        <w:t>采购人或代理机构名称：</w:t>
      </w:r>
    </w:p>
    <w:p w14:paraId="30280063">
      <w:pPr>
        <w:spacing w:before="194" w:line="220" w:lineRule="auto"/>
        <w:ind w:left="482"/>
        <w:rPr>
          <w:rFonts w:ascii="宋体" w:hAnsi="宋体" w:eastAsia="宋体" w:cs="宋体"/>
          <w:sz w:val="24"/>
          <w:szCs w:val="24"/>
        </w:rPr>
      </w:pPr>
      <w:r>
        <w:rPr>
          <w:rFonts w:ascii="宋体" w:hAnsi="宋体" w:eastAsia="宋体" w:cs="宋体"/>
          <w:spacing w:val="-2"/>
          <w:sz w:val="24"/>
          <w:szCs w:val="24"/>
        </w:rPr>
        <w:t>很荣幸能参与项目编号为项目的投标。</w:t>
      </w:r>
    </w:p>
    <w:p w14:paraId="12126E52">
      <w:pPr>
        <w:spacing w:before="194" w:line="220" w:lineRule="auto"/>
        <w:ind w:left="482"/>
        <w:rPr>
          <w:rFonts w:ascii="宋体" w:hAnsi="宋体" w:eastAsia="宋体" w:cs="宋体"/>
          <w:sz w:val="24"/>
          <w:szCs w:val="24"/>
        </w:rPr>
      </w:pPr>
      <w:r>
        <w:rPr>
          <w:rFonts w:ascii="宋体" w:hAnsi="宋体" w:eastAsia="宋体" w:cs="宋体"/>
          <w:spacing w:val="-10"/>
          <w:sz w:val="24"/>
          <w:szCs w:val="24"/>
        </w:rPr>
        <w:t>我代表（投标人名称</w:t>
      </w:r>
      <w:r>
        <w:rPr>
          <w:rFonts w:ascii="宋体" w:hAnsi="宋体" w:eastAsia="宋体" w:cs="宋体"/>
          <w:spacing w:val="-7"/>
          <w:sz w:val="24"/>
          <w:szCs w:val="24"/>
        </w:rPr>
        <w:t>），</w:t>
      </w:r>
      <w:r>
        <w:rPr>
          <w:rFonts w:ascii="宋体" w:hAnsi="宋体" w:eastAsia="宋体" w:cs="宋体"/>
          <w:spacing w:val="-10"/>
          <w:sz w:val="24"/>
          <w:szCs w:val="24"/>
        </w:rPr>
        <w:t>在此作如下承诺：</w:t>
      </w:r>
    </w:p>
    <w:p w14:paraId="69DC7D64">
      <w:pPr>
        <w:spacing w:before="194" w:line="219" w:lineRule="auto"/>
        <w:ind w:left="498"/>
        <w:rPr>
          <w:rFonts w:ascii="宋体" w:hAnsi="宋体" w:eastAsia="宋体" w:cs="宋体"/>
          <w:sz w:val="24"/>
          <w:szCs w:val="24"/>
        </w:rPr>
      </w:pPr>
      <w:r>
        <w:rPr>
          <w:rFonts w:ascii="宋体" w:hAnsi="宋体" w:eastAsia="宋体" w:cs="宋体"/>
          <w:spacing w:val="-3"/>
          <w:sz w:val="24"/>
          <w:szCs w:val="24"/>
        </w:rPr>
        <w:t>1、完全理解和接受本项目招标文件的一切规定和要求；</w:t>
      </w:r>
    </w:p>
    <w:p w14:paraId="3410A825">
      <w:pPr>
        <w:spacing w:before="196" w:line="294" w:lineRule="auto"/>
        <w:ind w:right="76" w:firstLine="483"/>
        <w:rPr>
          <w:rFonts w:ascii="宋体" w:hAnsi="宋体" w:eastAsia="宋体" w:cs="宋体"/>
          <w:sz w:val="24"/>
          <w:szCs w:val="24"/>
        </w:rPr>
      </w:pPr>
      <w:r>
        <w:rPr>
          <w:rFonts w:ascii="宋体" w:hAnsi="宋体" w:eastAsia="宋体" w:cs="宋体"/>
          <w:spacing w:val="-1"/>
          <w:sz w:val="24"/>
          <w:szCs w:val="24"/>
        </w:rPr>
        <w:t>2、我方递交的投标文件中所有的资料均为真实的、准确的，无任何虚假内容。若存</w:t>
      </w:r>
      <w:r>
        <w:rPr>
          <w:rFonts w:ascii="宋体" w:hAnsi="宋体" w:eastAsia="宋体" w:cs="宋体"/>
          <w:spacing w:val="-3"/>
          <w:sz w:val="24"/>
          <w:szCs w:val="24"/>
        </w:rPr>
        <w:t>在有虚假内容，我方愿意承担法律责任。</w:t>
      </w:r>
    </w:p>
    <w:p w14:paraId="03274B04">
      <w:pPr>
        <w:spacing w:before="194" w:line="332" w:lineRule="auto"/>
        <w:ind w:left="1" w:firstLine="483"/>
        <w:rPr>
          <w:rFonts w:ascii="宋体" w:hAnsi="宋体" w:eastAsia="宋体" w:cs="宋体"/>
          <w:sz w:val="24"/>
          <w:szCs w:val="24"/>
        </w:rPr>
      </w:pPr>
      <w:r>
        <w:rPr>
          <w:rFonts w:ascii="宋体" w:hAnsi="宋体" w:eastAsia="宋体" w:cs="宋体"/>
          <w:spacing w:val="-5"/>
          <w:sz w:val="24"/>
          <w:szCs w:val="24"/>
        </w:rPr>
        <w:t>3、若中标，我方将按照招标文件的具体规定与采购人签订供货安装调试或服务合同，</w:t>
      </w:r>
      <w:r>
        <w:rPr>
          <w:rFonts w:ascii="宋体" w:hAnsi="宋体" w:eastAsia="宋体" w:cs="宋体"/>
          <w:spacing w:val="2"/>
          <w:sz w:val="24"/>
          <w:szCs w:val="24"/>
        </w:rPr>
        <w:t>并且严格按合同履行义务，按时交付使用，保证设备或服务质量符合招标文件要求，并</w:t>
      </w:r>
      <w:r>
        <w:rPr>
          <w:rFonts w:ascii="宋体" w:hAnsi="宋体" w:eastAsia="宋体" w:cs="宋体"/>
          <w:spacing w:val="3"/>
          <w:sz w:val="24"/>
          <w:szCs w:val="24"/>
        </w:rPr>
        <w:t>提供优质服务。如果在合同执行过程中，发现问题，我</w:t>
      </w:r>
      <w:r>
        <w:rPr>
          <w:rFonts w:ascii="宋体" w:hAnsi="宋体" w:eastAsia="宋体" w:cs="宋体"/>
          <w:spacing w:val="2"/>
          <w:sz w:val="24"/>
          <w:szCs w:val="24"/>
        </w:rPr>
        <w:t>方一定尽快对其进行调整，并承</w:t>
      </w:r>
      <w:r>
        <w:rPr>
          <w:rFonts w:ascii="宋体" w:hAnsi="宋体" w:eastAsia="宋体" w:cs="宋体"/>
          <w:spacing w:val="-7"/>
          <w:sz w:val="24"/>
          <w:szCs w:val="24"/>
        </w:rPr>
        <w:t>担相应的经济责任；</w:t>
      </w:r>
    </w:p>
    <w:p w14:paraId="645AA707">
      <w:pPr>
        <w:spacing w:before="195" w:line="219" w:lineRule="auto"/>
        <w:ind w:left="479"/>
        <w:rPr>
          <w:rFonts w:ascii="宋体" w:hAnsi="宋体" w:eastAsia="宋体" w:cs="宋体"/>
          <w:sz w:val="24"/>
          <w:szCs w:val="24"/>
        </w:rPr>
      </w:pPr>
      <w:r>
        <w:rPr>
          <w:rFonts w:ascii="宋体" w:hAnsi="宋体" w:eastAsia="宋体" w:cs="宋体"/>
          <w:spacing w:val="-1"/>
          <w:sz w:val="24"/>
          <w:szCs w:val="24"/>
        </w:rPr>
        <w:t>4、若中标，本承诺将成为合同不可分割的一部分，与合同具有同等</w:t>
      </w:r>
      <w:r>
        <w:rPr>
          <w:rFonts w:ascii="宋体" w:hAnsi="宋体" w:eastAsia="宋体" w:cs="宋体"/>
          <w:spacing w:val="-2"/>
          <w:sz w:val="24"/>
          <w:szCs w:val="24"/>
        </w:rPr>
        <w:t>的法律效力。</w:t>
      </w:r>
    </w:p>
    <w:p w14:paraId="57845912">
      <w:pPr>
        <w:spacing w:before="196" w:line="294" w:lineRule="auto"/>
        <w:ind w:left="24" w:right="65" w:firstLine="461"/>
        <w:rPr>
          <w:rFonts w:ascii="宋体" w:hAnsi="宋体" w:eastAsia="宋体" w:cs="宋体"/>
          <w:sz w:val="24"/>
          <w:szCs w:val="24"/>
        </w:rPr>
      </w:pPr>
      <w:r>
        <w:rPr>
          <w:rFonts w:ascii="宋体" w:hAnsi="宋体" w:eastAsia="宋体" w:cs="宋体"/>
          <w:sz w:val="24"/>
          <w:szCs w:val="24"/>
        </w:rPr>
        <w:t>5、我方同意招标文件所附的合同文本作为与采</w:t>
      </w:r>
      <w:r>
        <w:rPr>
          <w:rFonts w:ascii="宋体" w:hAnsi="宋体" w:eastAsia="宋体" w:cs="宋体"/>
          <w:spacing w:val="-1"/>
          <w:sz w:val="24"/>
          <w:szCs w:val="24"/>
        </w:rPr>
        <w:t>购方签约的合同文本，非经双方一致</w:t>
      </w:r>
      <w:r>
        <w:rPr>
          <w:rFonts w:ascii="宋体" w:hAnsi="宋体" w:eastAsia="宋体" w:cs="宋体"/>
          <w:spacing w:val="-4"/>
          <w:sz w:val="24"/>
          <w:szCs w:val="24"/>
        </w:rPr>
        <w:t>同意，不得改变原合同文本的条款。</w:t>
      </w:r>
    </w:p>
    <w:p w14:paraId="20AF9A95">
      <w:pPr>
        <w:spacing w:before="197" w:line="319" w:lineRule="auto"/>
        <w:ind w:left="1" w:right="78" w:firstLine="480"/>
        <w:rPr>
          <w:rFonts w:ascii="宋体" w:hAnsi="宋体" w:eastAsia="宋体" w:cs="宋体"/>
          <w:sz w:val="24"/>
          <w:szCs w:val="24"/>
        </w:rPr>
      </w:pPr>
      <w:r>
        <w:rPr>
          <w:rFonts w:ascii="宋体" w:hAnsi="宋体" w:eastAsia="宋体" w:cs="宋体"/>
          <w:spacing w:val="-1"/>
          <w:sz w:val="24"/>
          <w:szCs w:val="24"/>
        </w:rPr>
        <w:t>6、我方保证，严格遵守《中华人民共和国政府采购法》《中华人民共和国政府采购</w:t>
      </w:r>
      <w:r>
        <w:rPr>
          <w:rFonts w:ascii="宋体" w:hAnsi="宋体" w:eastAsia="宋体" w:cs="宋体"/>
          <w:spacing w:val="-4"/>
          <w:sz w:val="24"/>
          <w:szCs w:val="24"/>
        </w:rPr>
        <w:t>法实施条例》《政府采购货物和服务招标投标管理办法》及其他相关法律法规的规定，若</w:t>
      </w:r>
      <w:r>
        <w:rPr>
          <w:rFonts w:ascii="宋体" w:hAnsi="宋体" w:eastAsia="宋体" w:cs="宋体"/>
          <w:spacing w:val="-2"/>
          <w:sz w:val="24"/>
          <w:szCs w:val="24"/>
        </w:rPr>
        <w:t>有违反上述法律法规的行为，愿意接受处罚并承担相应的法律责任。</w:t>
      </w:r>
    </w:p>
    <w:p w14:paraId="25628E8F">
      <w:pPr>
        <w:pStyle w:val="3"/>
        <w:spacing w:line="296" w:lineRule="auto"/>
      </w:pPr>
    </w:p>
    <w:p w14:paraId="1669C92B">
      <w:pPr>
        <w:pStyle w:val="3"/>
        <w:spacing w:line="296" w:lineRule="auto"/>
      </w:pPr>
    </w:p>
    <w:p w14:paraId="098FFC75">
      <w:pPr>
        <w:spacing w:before="78" w:line="219" w:lineRule="auto"/>
        <w:ind w:left="3"/>
        <w:rPr>
          <w:rFonts w:ascii="宋体" w:hAnsi="宋体" w:eastAsia="宋体" w:cs="宋体"/>
          <w:sz w:val="24"/>
          <w:szCs w:val="24"/>
        </w:rPr>
      </w:pPr>
      <w:r>
        <w:rPr>
          <w:rFonts w:ascii="宋体" w:hAnsi="宋体" w:eastAsia="宋体" w:cs="宋体"/>
          <w:spacing w:val="-22"/>
          <w:sz w:val="24"/>
          <w:szCs w:val="24"/>
        </w:rPr>
        <w:t>投标人（公章</w:t>
      </w:r>
      <w:r>
        <w:rPr>
          <w:rFonts w:ascii="宋体" w:hAnsi="宋体" w:eastAsia="宋体" w:cs="宋体"/>
          <w:spacing w:val="-9"/>
          <w:sz w:val="24"/>
          <w:szCs w:val="24"/>
        </w:rPr>
        <w:t>）：</w:t>
      </w:r>
    </w:p>
    <w:p w14:paraId="10D8EC54">
      <w:pPr>
        <w:spacing w:before="196" w:line="220" w:lineRule="auto"/>
        <w:ind w:left="1"/>
        <w:rPr>
          <w:rFonts w:ascii="宋体" w:hAnsi="宋体" w:eastAsia="宋体" w:cs="宋体"/>
          <w:sz w:val="24"/>
          <w:szCs w:val="24"/>
        </w:rPr>
      </w:pPr>
      <w:r>
        <w:rPr>
          <w:rFonts w:ascii="宋体" w:hAnsi="宋体" w:eastAsia="宋体" w:cs="宋体"/>
          <w:spacing w:val="-8"/>
          <w:sz w:val="24"/>
          <w:szCs w:val="24"/>
        </w:rPr>
        <w:t>法定代表人（负责人）或授权代表（签字</w:t>
      </w:r>
      <w:r>
        <w:rPr>
          <w:rFonts w:ascii="宋体" w:hAnsi="宋体" w:eastAsia="宋体" w:cs="宋体"/>
          <w:spacing w:val="-2"/>
          <w:sz w:val="24"/>
          <w:szCs w:val="24"/>
        </w:rPr>
        <w:t>）：</w:t>
      </w:r>
    </w:p>
    <w:p w14:paraId="22C17D95">
      <w:pPr>
        <w:spacing w:before="194" w:line="220" w:lineRule="auto"/>
        <w:ind w:left="42"/>
        <w:rPr>
          <w:rFonts w:ascii="宋体" w:hAnsi="宋体" w:eastAsia="宋体" w:cs="宋体"/>
          <w:sz w:val="24"/>
          <w:szCs w:val="24"/>
        </w:rPr>
      </w:pPr>
      <w:r>
        <w:rPr>
          <w:rFonts w:ascii="宋体" w:hAnsi="宋体" w:eastAsia="宋体" w:cs="宋体"/>
          <w:spacing w:val="-8"/>
          <w:sz w:val="24"/>
          <w:szCs w:val="24"/>
        </w:rPr>
        <w:t>日期：年月日</w:t>
      </w:r>
    </w:p>
    <w:p w14:paraId="4DBD43F6">
      <w:pPr>
        <w:spacing w:line="220" w:lineRule="auto"/>
        <w:rPr>
          <w:rFonts w:ascii="宋体" w:hAnsi="宋体" w:eastAsia="宋体" w:cs="宋体"/>
          <w:sz w:val="24"/>
          <w:szCs w:val="24"/>
        </w:rPr>
        <w:sectPr>
          <w:footerReference r:id="rId20" w:type="default"/>
          <w:pgSz w:w="11907" w:h="16841"/>
          <w:pgMar w:top="1149" w:right="1008" w:bottom="1104" w:left="1600" w:header="0" w:footer="877" w:gutter="0"/>
          <w:pgNumType w:fmt="decimal"/>
          <w:cols w:space="720" w:num="1"/>
        </w:sectPr>
      </w:pPr>
    </w:p>
    <w:p w14:paraId="3CCABC37">
      <w:pPr>
        <w:spacing w:before="47" w:line="219" w:lineRule="auto"/>
        <w:ind w:left="5"/>
        <w:rPr>
          <w:rFonts w:ascii="宋体" w:hAnsi="宋体" w:eastAsia="宋体" w:cs="宋体"/>
          <w:sz w:val="24"/>
          <w:szCs w:val="24"/>
        </w:rPr>
      </w:pPr>
      <w:r>
        <w:rPr>
          <w:rFonts w:ascii="宋体" w:hAnsi="宋体" w:eastAsia="宋体" w:cs="宋体"/>
          <w:b/>
          <w:bCs/>
          <w:spacing w:val="-3"/>
          <w:sz w:val="24"/>
          <w:szCs w:val="24"/>
        </w:rPr>
        <w:t>5.营业执照副本或其他资格证明文件</w:t>
      </w:r>
      <w:r>
        <w:rPr>
          <w:rFonts w:ascii="宋体" w:hAnsi="宋体" w:eastAsia="宋体" w:cs="宋体"/>
          <w:spacing w:val="-3"/>
          <w:sz w:val="24"/>
          <w:szCs w:val="24"/>
        </w:rPr>
        <w:t>（加盖单位公章）</w:t>
      </w:r>
    </w:p>
    <w:p w14:paraId="4E6649FF">
      <w:pPr>
        <w:spacing w:before="236" w:line="219" w:lineRule="auto"/>
        <w:ind w:left="2"/>
        <w:rPr>
          <w:rFonts w:ascii="宋体" w:hAnsi="宋体" w:eastAsia="宋体" w:cs="宋体"/>
          <w:sz w:val="24"/>
          <w:szCs w:val="24"/>
        </w:rPr>
      </w:pPr>
      <w:r>
        <w:rPr>
          <w:rFonts w:ascii="宋体" w:hAnsi="宋体" w:eastAsia="宋体" w:cs="宋体"/>
          <w:b/>
          <w:bCs/>
          <w:spacing w:val="-2"/>
          <w:sz w:val="24"/>
          <w:szCs w:val="24"/>
        </w:rPr>
        <w:t>6.具有履行合同所必需的设备和专业技术能力的承诺</w:t>
      </w:r>
      <w:r>
        <w:rPr>
          <w:rFonts w:ascii="宋体" w:hAnsi="宋体" w:eastAsia="宋体" w:cs="宋体"/>
          <w:spacing w:val="-2"/>
          <w:sz w:val="24"/>
          <w:szCs w:val="24"/>
        </w:rPr>
        <w:t>（加盖单位公</w:t>
      </w:r>
      <w:r>
        <w:rPr>
          <w:rFonts w:ascii="宋体" w:hAnsi="宋体" w:eastAsia="宋体" w:cs="宋体"/>
          <w:spacing w:val="-3"/>
          <w:sz w:val="24"/>
          <w:szCs w:val="24"/>
        </w:rPr>
        <w:t>章）</w:t>
      </w:r>
    </w:p>
    <w:p w14:paraId="07B64EE7">
      <w:pPr>
        <w:spacing w:before="235" w:line="309" w:lineRule="auto"/>
        <w:ind w:left="1" w:right="16" w:firstLine="4"/>
        <w:rPr>
          <w:rFonts w:ascii="宋体" w:hAnsi="宋体" w:eastAsia="宋体" w:cs="宋体"/>
          <w:sz w:val="24"/>
          <w:szCs w:val="24"/>
        </w:rPr>
      </w:pPr>
      <w:r>
        <w:rPr>
          <w:rFonts w:ascii="宋体" w:hAnsi="宋体" w:eastAsia="宋体" w:cs="宋体"/>
          <w:b/>
          <w:bCs/>
          <w:sz w:val="24"/>
          <w:szCs w:val="24"/>
        </w:rPr>
        <w:t>7.依法缴纳税收和社会保障资金的缴费凭证</w:t>
      </w:r>
      <w:r>
        <w:rPr>
          <w:rFonts w:ascii="宋体" w:hAnsi="宋体" w:eastAsia="宋体" w:cs="宋体"/>
          <w:spacing w:val="-1"/>
          <w:sz w:val="24"/>
          <w:szCs w:val="24"/>
        </w:rPr>
        <w:t>（加</w:t>
      </w:r>
      <w:r>
        <w:rPr>
          <w:rFonts w:ascii="宋体" w:hAnsi="宋体" w:eastAsia="宋体" w:cs="宋体"/>
          <w:spacing w:val="-4"/>
          <w:sz w:val="24"/>
          <w:szCs w:val="24"/>
        </w:rPr>
        <w:t>盖单位公章）</w:t>
      </w:r>
    </w:p>
    <w:p w14:paraId="5B1B33DB">
      <w:pPr>
        <w:spacing w:before="236" w:line="219" w:lineRule="auto"/>
        <w:ind w:left="1"/>
        <w:rPr>
          <w:rFonts w:ascii="宋体" w:hAnsi="宋体" w:eastAsia="宋体" w:cs="宋体"/>
          <w:sz w:val="24"/>
          <w:szCs w:val="24"/>
        </w:rPr>
      </w:pPr>
      <w:r>
        <w:rPr>
          <w:rFonts w:ascii="宋体" w:hAnsi="宋体" w:eastAsia="宋体" w:cs="宋体"/>
          <w:b/>
          <w:bCs/>
          <w:spacing w:val="-2"/>
          <w:sz w:val="24"/>
          <w:szCs w:val="24"/>
        </w:rPr>
        <w:t>8.良好的商业信誉和健全的财务会计制度的证明文件</w:t>
      </w:r>
      <w:r>
        <w:rPr>
          <w:rFonts w:ascii="宋体" w:hAnsi="宋体" w:eastAsia="宋体" w:cs="宋体"/>
          <w:spacing w:val="-2"/>
          <w:sz w:val="24"/>
          <w:szCs w:val="24"/>
        </w:rPr>
        <w:t>（加盖单位公章）</w:t>
      </w:r>
    </w:p>
    <w:p w14:paraId="6481517F">
      <w:pPr>
        <w:spacing w:before="237" w:line="400" w:lineRule="auto"/>
        <w:ind w:right="1" w:firstLine="3"/>
        <w:jc w:val="both"/>
        <w:rPr>
          <w:rFonts w:ascii="宋体" w:hAnsi="宋体" w:eastAsia="宋体" w:cs="宋体"/>
          <w:sz w:val="24"/>
          <w:szCs w:val="24"/>
        </w:rPr>
      </w:pPr>
      <w:r>
        <w:rPr>
          <w:rFonts w:ascii="宋体" w:hAnsi="宋体" w:eastAsia="宋体" w:cs="宋体"/>
          <w:spacing w:val="-3"/>
          <w:sz w:val="24"/>
          <w:szCs w:val="24"/>
        </w:rPr>
        <w:t>说明</w:t>
      </w:r>
      <w:r>
        <w:rPr>
          <w:rFonts w:ascii="宋体" w:hAnsi="宋体" w:eastAsia="宋体" w:cs="宋体"/>
          <w:spacing w:val="-21"/>
          <w:sz w:val="24"/>
          <w:szCs w:val="24"/>
        </w:rPr>
        <w:t>：（</w:t>
      </w:r>
      <w:r>
        <w:rPr>
          <w:rFonts w:ascii="宋体" w:hAnsi="宋体" w:eastAsia="宋体" w:cs="宋体"/>
          <w:spacing w:val="-3"/>
          <w:sz w:val="24"/>
          <w:szCs w:val="24"/>
        </w:rPr>
        <w:t>1）提供本单位2024年度经会计师事务所出具的审计报告或本公司出具的财务报</w:t>
      </w:r>
      <w:r>
        <w:rPr>
          <w:rFonts w:ascii="宋体" w:hAnsi="宋体" w:eastAsia="宋体" w:cs="宋体"/>
          <w:spacing w:val="2"/>
          <w:sz w:val="24"/>
          <w:szCs w:val="24"/>
        </w:rPr>
        <w:t>表或提供银行出具的证明文件。银行出具的证明文件应能说明该投标人与银行之间业务</w:t>
      </w:r>
      <w:r>
        <w:rPr>
          <w:rFonts w:ascii="宋体" w:hAnsi="宋体" w:eastAsia="宋体" w:cs="宋体"/>
          <w:spacing w:val="-5"/>
          <w:sz w:val="24"/>
          <w:szCs w:val="24"/>
        </w:rPr>
        <w:t>往来正常，企业信誉良好等。（2）供应商提供企业有关财务会计制度。</w:t>
      </w:r>
    </w:p>
    <w:p w14:paraId="5018F1CD">
      <w:pPr>
        <w:spacing w:before="1" w:line="218" w:lineRule="auto"/>
        <w:ind w:left="1"/>
        <w:rPr>
          <w:rFonts w:ascii="宋体" w:hAnsi="宋体" w:eastAsia="宋体" w:cs="宋体"/>
          <w:sz w:val="24"/>
          <w:szCs w:val="24"/>
        </w:rPr>
      </w:pPr>
      <w:r>
        <w:rPr>
          <w:rFonts w:ascii="宋体" w:hAnsi="宋体" w:eastAsia="宋体" w:cs="宋体"/>
          <w:b/>
          <w:bCs/>
          <w:sz w:val="24"/>
          <w:szCs w:val="24"/>
        </w:rPr>
        <w:t>9.投标人出具参加政府采购活动前三年内，在经营活动中没有重大违法记录的书面声明</w:t>
      </w:r>
    </w:p>
    <w:p w14:paraId="34558E5A">
      <w:pPr>
        <w:spacing w:before="233" w:line="219" w:lineRule="auto"/>
        <w:ind w:left="7"/>
        <w:rPr>
          <w:rFonts w:ascii="宋体" w:hAnsi="宋体" w:eastAsia="宋体" w:cs="宋体"/>
          <w:sz w:val="24"/>
          <w:szCs w:val="24"/>
        </w:rPr>
      </w:pPr>
      <w:r>
        <w:rPr>
          <w:rFonts w:ascii="宋体" w:hAnsi="宋体" w:eastAsia="宋体" w:cs="宋体"/>
          <w:spacing w:val="-4"/>
          <w:sz w:val="24"/>
          <w:szCs w:val="24"/>
        </w:rPr>
        <w:t>（加盖单位公章）</w:t>
      </w:r>
    </w:p>
    <w:p w14:paraId="12C13441">
      <w:pPr>
        <w:pStyle w:val="3"/>
        <w:spacing w:line="447" w:lineRule="auto"/>
      </w:pPr>
    </w:p>
    <w:p w14:paraId="2A7AF3A3">
      <w:pPr>
        <w:spacing w:before="79" w:line="220" w:lineRule="auto"/>
        <w:ind w:left="3781"/>
        <w:rPr>
          <w:rFonts w:ascii="宋体" w:hAnsi="宋体" w:eastAsia="宋体" w:cs="宋体"/>
          <w:sz w:val="24"/>
          <w:szCs w:val="24"/>
        </w:rPr>
      </w:pPr>
      <w:r>
        <w:rPr>
          <w:rFonts w:ascii="宋体" w:hAnsi="宋体" w:eastAsia="宋体" w:cs="宋体"/>
          <w:b/>
          <w:bCs/>
          <w:spacing w:val="-6"/>
          <w:sz w:val="24"/>
          <w:szCs w:val="24"/>
        </w:rPr>
        <w:t>声明函（格式）</w:t>
      </w:r>
    </w:p>
    <w:p w14:paraId="08CCC437">
      <w:pPr>
        <w:pStyle w:val="3"/>
        <w:spacing w:line="283" w:lineRule="auto"/>
      </w:pPr>
    </w:p>
    <w:p w14:paraId="25AB9AD6">
      <w:pPr>
        <w:pStyle w:val="3"/>
        <w:spacing w:line="284" w:lineRule="auto"/>
      </w:pPr>
    </w:p>
    <w:p w14:paraId="4EB0CC51">
      <w:pPr>
        <w:spacing w:before="78" w:line="359" w:lineRule="auto"/>
        <w:ind w:right="1" w:firstLine="612"/>
        <w:rPr>
          <w:rFonts w:ascii="宋体" w:hAnsi="宋体" w:eastAsia="宋体" w:cs="宋体"/>
          <w:sz w:val="24"/>
          <w:szCs w:val="24"/>
        </w:rPr>
      </w:pPr>
      <w:r>
        <w:rPr>
          <w:rFonts w:ascii="宋体" w:hAnsi="宋体" w:eastAsia="宋体" w:cs="宋体"/>
          <w:spacing w:val="-3"/>
          <w:sz w:val="24"/>
          <w:szCs w:val="24"/>
        </w:rPr>
        <w:t>（法定代表人或其授权代表）代表</w:t>
      </w:r>
      <w:r>
        <w:rPr>
          <w:rFonts w:ascii="宋体" w:hAnsi="宋体" w:eastAsia="宋体" w:cs="宋体"/>
          <w:spacing w:val="-3"/>
          <w:sz w:val="24"/>
          <w:szCs w:val="24"/>
          <w:u w:val="single" w:color="auto"/>
        </w:rPr>
        <w:t>（</w:t>
      </w:r>
      <w:r>
        <w:rPr>
          <w:rFonts w:ascii="宋体" w:hAnsi="宋体" w:eastAsia="宋体" w:cs="宋体"/>
          <w:spacing w:val="-3"/>
          <w:sz w:val="24"/>
          <w:szCs w:val="24"/>
        </w:rPr>
        <w:t>公司全称）向本项目的采购人和采购代理</w:t>
      </w:r>
      <w:r>
        <w:rPr>
          <w:rFonts w:ascii="宋体" w:hAnsi="宋体" w:eastAsia="宋体" w:cs="宋体"/>
          <w:spacing w:val="-7"/>
          <w:sz w:val="24"/>
          <w:szCs w:val="24"/>
        </w:rPr>
        <w:t>机构郑重声明如下：</w:t>
      </w:r>
    </w:p>
    <w:p w14:paraId="5175629E">
      <w:pPr>
        <w:spacing w:before="1" w:line="359" w:lineRule="auto"/>
        <w:ind w:left="1" w:firstLine="605"/>
        <w:rPr>
          <w:rFonts w:ascii="宋体" w:hAnsi="宋体" w:eastAsia="宋体" w:cs="宋体"/>
          <w:sz w:val="24"/>
          <w:szCs w:val="24"/>
        </w:rPr>
      </w:pPr>
      <w:r>
        <w:rPr>
          <w:rFonts w:ascii="宋体" w:hAnsi="宋体" w:eastAsia="宋体" w:cs="宋体"/>
          <w:spacing w:val="-1"/>
          <w:sz w:val="24"/>
          <w:szCs w:val="24"/>
        </w:rPr>
        <w:t>我公司近三年来的经营活动中，未因违法经营受到刑事处罚或者责令停产停业、吊</w:t>
      </w:r>
      <w:r>
        <w:rPr>
          <w:rFonts w:ascii="宋体" w:hAnsi="宋体" w:eastAsia="宋体" w:cs="宋体"/>
          <w:spacing w:val="-2"/>
          <w:sz w:val="24"/>
          <w:szCs w:val="24"/>
        </w:rPr>
        <w:t>销许可证或者执照、较大数额罚款等行政处</w:t>
      </w:r>
      <w:r>
        <w:rPr>
          <w:rFonts w:ascii="宋体" w:hAnsi="宋体" w:eastAsia="宋体" w:cs="宋体"/>
          <w:spacing w:val="-3"/>
          <w:sz w:val="24"/>
          <w:szCs w:val="24"/>
        </w:rPr>
        <w:t>罚。</w:t>
      </w:r>
    </w:p>
    <w:p w14:paraId="42D455C3">
      <w:pPr>
        <w:spacing w:line="219" w:lineRule="auto"/>
        <w:ind w:left="605"/>
        <w:rPr>
          <w:rFonts w:ascii="宋体" w:hAnsi="宋体" w:eastAsia="宋体" w:cs="宋体"/>
          <w:sz w:val="24"/>
          <w:szCs w:val="24"/>
        </w:rPr>
      </w:pPr>
      <w:r>
        <w:rPr>
          <w:rFonts w:ascii="宋体" w:hAnsi="宋体" w:eastAsia="宋体" w:cs="宋体"/>
          <w:spacing w:val="-7"/>
          <w:sz w:val="24"/>
          <w:szCs w:val="24"/>
        </w:rPr>
        <w:t>特此声明。</w:t>
      </w:r>
    </w:p>
    <w:p w14:paraId="33FF9167">
      <w:pPr>
        <w:pStyle w:val="3"/>
        <w:spacing w:line="283" w:lineRule="auto"/>
      </w:pPr>
    </w:p>
    <w:p w14:paraId="75B5D86E">
      <w:pPr>
        <w:pStyle w:val="3"/>
        <w:spacing w:line="283" w:lineRule="auto"/>
      </w:pPr>
    </w:p>
    <w:p w14:paraId="0AC8AEA2">
      <w:pPr>
        <w:spacing w:before="79" w:line="219" w:lineRule="auto"/>
        <w:ind w:left="605"/>
        <w:rPr>
          <w:rFonts w:ascii="宋体" w:hAnsi="宋体" w:eastAsia="宋体" w:cs="宋体"/>
          <w:sz w:val="24"/>
          <w:szCs w:val="24"/>
        </w:rPr>
      </w:pPr>
      <w:r>
        <w:rPr>
          <w:rFonts w:ascii="宋体" w:hAnsi="宋体" w:eastAsia="宋体" w:cs="宋体"/>
          <w:spacing w:val="-21"/>
          <w:sz w:val="24"/>
          <w:szCs w:val="24"/>
        </w:rPr>
        <w:t>供应商（盖章</w:t>
      </w:r>
      <w:r>
        <w:rPr>
          <w:rFonts w:ascii="宋体" w:hAnsi="宋体" w:eastAsia="宋体" w:cs="宋体"/>
          <w:spacing w:val="-11"/>
          <w:sz w:val="24"/>
          <w:szCs w:val="24"/>
        </w:rPr>
        <w:t>）：</w:t>
      </w:r>
    </w:p>
    <w:p w14:paraId="0002A483">
      <w:pPr>
        <w:spacing w:before="180" w:line="220" w:lineRule="auto"/>
        <w:ind w:left="601"/>
        <w:rPr>
          <w:rFonts w:ascii="宋体" w:hAnsi="宋体" w:eastAsia="宋体" w:cs="宋体"/>
          <w:sz w:val="24"/>
          <w:szCs w:val="24"/>
        </w:rPr>
      </w:pPr>
      <w:r>
        <w:rPr>
          <w:rFonts w:ascii="宋体" w:hAnsi="宋体" w:eastAsia="宋体" w:cs="宋体"/>
          <w:spacing w:val="-10"/>
          <w:sz w:val="24"/>
          <w:szCs w:val="24"/>
        </w:rPr>
        <w:t>法定代表人或其授权代表（签字</w:t>
      </w:r>
      <w:r>
        <w:rPr>
          <w:rFonts w:ascii="宋体" w:hAnsi="宋体" w:eastAsia="宋体" w:cs="宋体"/>
          <w:spacing w:val="-4"/>
          <w:sz w:val="24"/>
          <w:szCs w:val="24"/>
        </w:rPr>
        <w:t>）：</w:t>
      </w:r>
    </w:p>
    <w:p w14:paraId="35C3D45B">
      <w:pPr>
        <w:spacing w:before="183" w:line="220" w:lineRule="auto"/>
        <w:ind w:left="642"/>
        <w:rPr>
          <w:rFonts w:ascii="宋体" w:hAnsi="宋体" w:eastAsia="宋体" w:cs="宋体"/>
          <w:sz w:val="24"/>
          <w:szCs w:val="24"/>
        </w:rPr>
      </w:pPr>
      <w:r>
        <w:rPr>
          <w:rFonts w:ascii="宋体" w:hAnsi="宋体" w:eastAsia="宋体" w:cs="宋体"/>
          <w:spacing w:val="-13"/>
          <w:sz w:val="24"/>
          <w:szCs w:val="24"/>
        </w:rPr>
        <w:t>日期：年月日</w:t>
      </w:r>
    </w:p>
    <w:p w14:paraId="09598D25">
      <w:pPr>
        <w:spacing w:line="220" w:lineRule="auto"/>
        <w:rPr>
          <w:rFonts w:ascii="宋体" w:hAnsi="宋体" w:eastAsia="宋体" w:cs="宋体"/>
          <w:sz w:val="24"/>
          <w:szCs w:val="24"/>
        </w:rPr>
        <w:sectPr>
          <w:footerReference r:id="rId21" w:type="default"/>
          <w:pgSz w:w="11907" w:h="16841"/>
          <w:pgMar w:top="1277" w:right="1074" w:bottom="1104" w:left="1600" w:header="0" w:footer="877" w:gutter="0"/>
          <w:pgNumType w:fmt="decimal"/>
          <w:cols w:space="720" w:num="1"/>
        </w:sectPr>
      </w:pPr>
    </w:p>
    <w:p w14:paraId="719A6F62">
      <w:pPr>
        <w:spacing w:before="47" w:line="219" w:lineRule="auto"/>
        <w:ind w:left="19"/>
        <w:rPr>
          <w:rFonts w:ascii="宋体" w:hAnsi="宋体" w:eastAsia="宋体" w:cs="宋体"/>
          <w:sz w:val="24"/>
          <w:szCs w:val="24"/>
        </w:rPr>
      </w:pPr>
      <w:r>
        <w:rPr>
          <w:rFonts w:ascii="宋体" w:hAnsi="宋体" w:eastAsia="宋体" w:cs="宋体"/>
          <w:b/>
          <w:bCs/>
          <w:spacing w:val="-5"/>
          <w:sz w:val="24"/>
          <w:szCs w:val="24"/>
        </w:rPr>
        <w:t>10.投标人诚信承诺书</w:t>
      </w:r>
    </w:p>
    <w:p w14:paraId="1A1CAE7E">
      <w:pPr>
        <w:pStyle w:val="3"/>
        <w:spacing w:line="266" w:lineRule="auto"/>
      </w:pPr>
    </w:p>
    <w:p w14:paraId="0CD25A67">
      <w:pPr>
        <w:spacing w:before="100" w:line="224" w:lineRule="auto"/>
        <w:ind w:left="3820"/>
        <w:rPr>
          <w:rFonts w:ascii="宋体" w:hAnsi="宋体" w:eastAsia="宋体" w:cs="宋体"/>
          <w:sz w:val="31"/>
          <w:szCs w:val="31"/>
        </w:rPr>
      </w:pPr>
      <w:r>
        <w:rPr>
          <w:rFonts w:ascii="宋体" w:hAnsi="宋体" w:eastAsia="宋体" w:cs="宋体"/>
          <w:b/>
          <w:bCs/>
          <w:spacing w:val="5"/>
          <w:sz w:val="31"/>
          <w:szCs w:val="31"/>
        </w:rPr>
        <w:t>诚信承诺书</w:t>
      </w:r>
    </w:p>
    <w:p w14:paraId="557EFF11">
      <w:pPr>
        <w:pStyle w:val="3"/>
        <w:spacing w:line="443" w:lineRule="auto"/>
      </w:pPr>
    </w:p>
    <w:p w14:paraId="141CF75D">
      <w:pPr>
        <w:spacing w:before="78" w:line="219" w:lineRule="auto"/>
        <w:ind w:left="484"/>
        <w:rPr>
          <w:rFonts w:ascii="宋体" w:hAnsi="宋体" w:eastAsia="宋体" w:cs="宋体"/>
          <w:sz w:val="24"/>
          <w:szCs w:val="24"/>
        </w:rPr>
      </w:pPr>
      <w:r>
        <w:rPr>
          <w:rFonts w:ascii="宋体" w:hAnsi="宋体" w:eastAsia="宋体" w:cs="宋体"/>
          <w:spacing w:val="-2"/>
          <w:sz w:val="24"/>
          <w:szCs w:val="24"/>
        </w:rPr>
        <w:t>为维护市场公平竞争，营造诚实守信的公共资源交易环境，本公司郑重承诺：</w:t>
      </w:r>
    </w:p>
    <w:p w14:paraId="039593EB">
      <w:pPr>
        <w:spacing w:before="214" w:line="352" w:lineRule="auto"/>
        <w:ind w:firstLine="499"/>
        <w:rPr>
          <w:rFonts w:ascii="宋体" w:hAnsi="宋体" w:eastAsia="宋体" w:cs="宋体"/>
          <w:sz w:val="24"/>
          <w:szCs w:val="24"/>
        </w:rPr>
      </w:pPr>
      <w:r>
        <w:rPr>
          <w:rFonts w:ascii="宋体" w:hAnsi="宋体" w:eastAsia="宋体" w:cs="宋体"/>
          <w:spacing w:val="-1"/>
          <w:sz w:val="24"/>
          <w:szCs w:val="24"/>
        </w:rPr>
        <w:t>1、本次投标在电子投标文件中的所有信息均真实有效，提交的材料无任何伪造、修</w:t>
      </w:r>
      <w:r>
        <w:rPr>
          <w:rFonts w:ascii="宋体" w:hAnsi="宋体" w:eastAsia="宋体" w:cs="宋体"/>
          <w:spacing w:val="3"/>
          <w:sz w:val="24"/>
          <w:szCs w:val="24"/>
        </w:rPr>
        <w:t>改或虚假成份，材料所述内容均为本公司真</w:t>
      </w:r>
      <w:r>
        <w:rPr>
          <w:rFonts w:ascii="宋体" w:hAnsi="宋体" w:eastAsia="宋体" w:cs="宋体"/>
          <w:spacing w:val="2"/>
          <w:sz w:val="24"/>
          <w:szCs w:val="24"/>
        </w:rPr>
        <w:t>实拥有。若违反本承诺，一经查实，本公司</w:t>
      </w:r>
      <w:r>
        <w:rPr>
          <w:rFonts w:ascii="宋体" w:hAnsi="宋体" w:eastAsia="宋体" w:cs="宋体"/>
          <w:spacing w:val="1"/>
          <w:sz w:val="24"/>
          <w:szCs w:val="24"/>
        </w:rPr>
        <w:t>愿意接受公开通报，自愿退出所有正在进行的交易项目，按照《中华人民共和国政府采</w:t>
      </w:r>
      <w:r>
        <w:rPr>
          <w:rFonts w:ascii="宋体" w:hAnsi="宋体" w:eastAsia="宋体" w:cs="宋体"/>
          <w:spacing w:val="3"/>
          <w:sz w:val="24"/>
          <w:szCs w:val="24"/>
        </w:rPr>
        <w:t>购法》第七十七条和《中华人民共和国政府</w:t>
      </w:r>
      <w:r>
        <w:rPr>
          <w:rFonts w:ascii="宋体" w:hAnsi="宋体" w:eastAsia="宋体" w:cs="宋体"/>
          <w:spacing w:val="2"/>
          <w:sz w:val="24"/>
          <w:szCs w:val="24"/>
        </w:rPr>
        <w:t>采购法实施条例》等相关法律规定，主动接</w:t>
      </w:r>
      <w:r>
        <w:rPr>
          <w:rFonts w:ascii="宋体" w:hAnsi="宋体" w:eastAsia="宋体" w:cs="宋体"/>
          <w:spacing w:val="-5"/>
          <w:sz w:val="24"/>
          <w:szCs w:val="24"/>
        </w:rPr>
        <w:t>受处罚，并承担相应法律责任；</w:t>
      </w:r>
    </w:p>
    <w:p w14:paraId="771EC5C1">
      <w:pPr>
        <w:spacing w:before="214" w:line="303" w:lineRule="auto"/>
        <w:ind w:right="6" w:firstLine="483"/>
        <w:rPr>
          <w:rFonts w:ascii="宋体" w:hAnsi="宋体" w:eastAsia="宋体" w:cs="宋体"/>
          <w:sz w:val="24"/>
          <w:szCs w:val="24"/>
        </w:rPr>
      </w:pPr>
      <w:r>
        <w:rPr>
          <w:rFonts w:ascii="宋体" w:hAnsi="宋体" w:eastAsia="宋体" w:cs="宋体"/>
          <w:spacing w:val="-1"/>
          <w:sz w:val="24"/>
          <w:szCs w:val="24"/>
        </w:rPr>
        <w:t>2、本公司在参加本项目过程中严格遵守各项诚信廉洁规定，如有违反，自愿按规定</w:t>
      </w:r>
      <w:r>
        <w:rPr>
          <w:rFonts w:ascii="宋体" w:hAnsi="宋体" w:eastAsia="宋体" w:cs="宋体"/>
          <w:spacing w:val="-7"/>
          <w:sz w:val="24"/>
          <w:szCs w:val="24"/>
        </w:rPr>
        <w:t>接受处罚。</w:t>
      </w:r>
    </w:p>
    <w:p w14:paraId="774735B4">
      <w:pPr>
        <w:pStyle w:val="3"/>
        <w:spacing w:line="314" w:lineRule="auto"/>
      </w:pPr>
    </w:p>
    <w:p w14:paraId="0DA16297">
      <w:pPr>
        <w:pStyle w:val="3"/>
        <w:spacing w:line="315" w:lineRule="auto"/>
      </w:pPr>
    </w:p>
    <w:p w14:paraId="7AEF7B9B">
      <w:pPr>
        <w:spacing w:before="78" w:line="219" w:lineRule="auto"/>
        <w:ind w:left="481"/>
        <w:rPr>
          <w:rFonts w:ascii="宋体" w:hAnsi="宋体" w:eastAsia="宋体" w:cs="宋体"/>
          <w:sz w:val="24"/>
          <w:szCs w:val="24"/>
        </w:rPr>
      </w:pPr>
      <w:r>
        <w:rPr>
          <w:rFonts w:ascii="宋体" w:hAnsi="宋体" w:eastAsia="宋体" w:cs="宋体"/>
          <w:spacing w:val="-14"/>
          <w:sz w:val="24"/>
          <w:szCs w:val="24"/>
        </w:rPr>
        <w:t>承诺人法定名称（盖章</w:t>
      </w:r>
      <w:r>
        <w:rPr>
          <w:rFonts w:ascii="宋体" w:hAnsi="宋体" w:eastAsia="宋体" w:cs="宋体"/>
          <w:spacing w:val="-4"/>
          <w:sz w:val="24"/>
          <w:szCs w:val="24"/>
        </w:rPr>
        <w:t>）：</w:t>
      </w:r>
    </w:p>
    <w:p w14:paraId="332E44F8">
      <w:pPr>
        <w:spacing w:before="217" w:line="220" w:lineRule="auto"/>
        <w:ind w:left="481"/>
        <w:rPr>
          <w:rFonts w:ascii="宋体" w:hAnsi="宋体" w:eastAsia="宋体" w:cs="宋体"/>
          <w:sz w:val="24"/>
          <w:szCs w:val="24"/>
        </w:rPr>
      </w:pPr>
      <w:r>
        <w:rPr>
          <w:rFonts w:ascii="宋体" w:hAnsi="宋体" w:eastAsia="宋体" w:cs="宋体"/>
          <w:spacing w:val="-8"/>
          <w:sz w:val="24"/>
          <w:szCs w:val="24"/>
        </w:rPr>
        <w:t>承诺人法定地址：</w:t>
      </w:r>
    </w:p>
    <w:p w14:paraId="73880297">
      <w:pPr>
        <w:spacing w:before="214" w:line="219" w:lineRule="auto"/>
        <w:ind w:left="480"/>
        <w:rPr>
          <w:rFonts w:ascii="宋体" w:hAnsi="宋体" w:eastAsia="宋体" w:cs="宋体"/>
          <w:sz w:val="24"/>
          <w:szCs w:val="24"/>
        </w:rPr>
      </w:pPr>
      <w:r>
        <w:rPr>
          <w:rFonts w:ascii="宋体" w:hAnsi="宋体" w:eastAsia="宋体" w:cs="宋体"/>
          <w:spacing w:val="-13"/>
          <w:sz w:val="24"/>
          <w:szCs w:val="24"/>
        </w:rPr>
        <w:t>授权代表（签字或盖章</w:t>
      </w:r>
      <w:r>
        <w:rPr>
          <w:rFonts w:ascii="宋体" w:hAnsi="宋体" w:eastAsia="宋体" w:cs="宋体"/>
          <w:spacing w:val="-8"/>
          <w:sz w:val="24"/>
          <w:szCs w:val="24"/>
        </w:rPr>
        <w:t>）：</w:t>
      </w:r>
    </w:p>
    <w:p w14:paraId="40393B67">
      <w:pPr>
        <w:spacing w:before="214" w:line="222" w:lineRule="auto"/>
        <w:ind w:left="509"/>
        <w:rPr>
          <w:rFonts w:ascii="宋体" w:hAnsi="宋体" w:eastAsia="宋体" w:cs="宋体"/>
          <w:sz w:val="24"/>
          <w:szCs w:val="24"/>
        </w:rPr>
      </w:pPr>
      <w:r>
        <w:rPr>
          <w:rFonts w:ascii="宋体" w:hAnsi="宋体" w:eastAsia="宋体" w:cs="宋体"/>
          <w:spacing w:val="-21"/>
          <w:sz w:val="24"/>
          <w:szCs w:val="24"/>
        </w:rPr>
        <w:t>电话：</w:t>
      </w:r>
    </w:p>
    <w:p w14:paraId="50B04E29">
      <w:pPr>
        <w:spacing w:before="213" w:line="220" w:lineRule="auto"/>
        <w:ind w:left="523"/>
        <w:rPr>
          <w:rFonts w:ascii="宋体" w:hAnsi="宋体" w:eastAsia="宋体" w:cs="宋体"/>
          <w:sz w:val="24"/>
          <w:szCs w:val="24"/>
        </w:rPr>
      </w:pPr>
      <w:r>
        <w:rPr>
          <w:rFonts w:ascii="宋体" w:hAnsi="宋体" w:eastAsia="宋体" w:cs="宋体"/>
          <w:spacing w:val="-8"/>
          <w:sz w:val="24"/>
          <w:szCs w:val="24"/>
        </w:rPr>
        <w:t>日期：年月日</w:t>
      </w:r>
    </w:p>
    <w:p w14:paraId="6A13614D">
      <w:pPr>
        <w:spacing w:line="220" w:lineRule="auto"/>
        <w:rPr>
          <w:rFonts w:ascii="宋体" w:hAnsi="宋体" w:eastAsia="宋体" w:cs="宋体"/>
          <w:sz w:val="24"/>
          <w:szCs w:val="24"/>
        </w:rPr>
        <w:sectPr>
          <w:footerReference r:id="rId22" w:type="default"/>
          <w:pgSz w:w="11907" w:h="16841"/>
          <w:pgMar w:top="1149" w:right="1084" w:bottom="1104" w:left="1599" w:header="0" w:footer="877" w:gutter="0"/>
          <w:pgNumType w:fmt="decimal"/>
          <w:cols w:space="720" w:num="1"/>
        </w:sectPr>
      </w:pPr>
    </w:p>
    <w:p w14:paraId="59579302">
      <w:pPr>
        <w:spacing w:before="47" w:line="219" w:lineRule="auto"/>
        <w:ind w:left="18"/>
        <w:rPr>
          <w:rFonts w:ascii="宋体" w:hAnsi="宋体" w:eastAsia="宋体" w:cs="宋体"/>
          <w:sz w:val="24"/>
          <w:szCs w:val="24"/>
        </w:rPr>
      </w:pPr>
      <w:r>
        <w:rPr>
          <w:rFonts w:ascii="宋体" w:hAnsi="宋体" w:eastAsia="宋体" w:cs="宋体"/>
          <w:b/>
          <w:bCs/>
          <w:spacing w:val="-3"/>
          <w:sz w:val="24"/>
          <w:szCs w:val="24"/>
        </w:rPr>
        <w:t>11.投标人出具信用记录查询结果网页截图</w:t>
      </w:r>
      <w:r>
        <w:rPr>
          <w:rFonts w:ascii="宋体" w:hAnsi="宋体" w:eastAsia="宋体" w:cs="宋体"/>
          <w:spacing w:val="-3"/>
          <w:sz w:val="24"/>
          <w:szCs w:val="24"/>
        </w:rPr>
        <w:t>（加盖单位公章）</w:t>
      </w:r>
    </w:p>
    <w:p w14:paraId="3C3C1797">
      <w:pPr>
        <w:spacing w:before="75" w:line="219" w:lineRule="auto"/>
        <w:ind w:left="18"/>
        <w:rPr>
          <w:rFonts w:ascii="宋体" w:hAnsi="宋体" w:eastAsia="宋体" w:cs="宋体"/>
          <w:sz w:val="24"/>
          <w:szCs w:val="24"/>
        </w:rPr>
      </w:pPr>
      <w:r>
        <w:rPr>
          <w:rFonts w:ascii="宋体" w:hAnsi="宋体" w:eastAsia="宋体" w:cs="宋体"/>
          <w:b/>
          <w:bCs/>
          <w:spacing w:val="-6"/>
          <w:sz w:val="24"/>
          <w:szCs w:val="24"/>
        </w:rPr>
        <w:t>12.信用承诺书</w:t>
      </w:r>
    </w:p>
    <w:p w14:paraId="29E6D991">
      <w:pPr>
        <w:pStyle w:val="3"/>
        <w:spacing w:line="337" w:lineRule="auto"/>
      </w:pPr>
    </w:p>
    <w:p w14:paraId="7BBFD5E4">
      <w:pPr>
        <w:spacing w:before="100" w:line="224" w:lineRule="auto"/>
        <w:ind w:left="3820"/>
        <w:rPr>
          <w:rFonts w:ascii="宋体" w:hAnsi="宋体" w:eastAsia="宋体" w:cs="宋体"/>
          <w:sz w:val="31"/>
          <w:szCs w:val="31"/>
        </w:rPr>
      </w:pPr>
      <w:r>
        <w:rPr>
          <w:rFonts w:ascii="宋体" w:hAnsi="宋体" w:eastAsia="宋体" w:cs="宋体"/>
          <w:b/>
          <w:bCs/>
          <w:spacing w:val="5"/>
          <w:sz w:val="31"/>
          <w:szCs w:val="31"/>
        </w:rPr>
        <w:t>信用承诺书</w:t>
      </w:r>
    </w:p>
    <w:p w14:paraId="19A2FB34">
      <w:pPr>
        <w:pStyle w:val="3"/>
        <w:spacing w:line="253" w:lineRule="auto"/>
      </w:pPr>
    </w:p>
    <w:p w14:paraId="379B0299">
      <w:pPr>
        <w:spacing w:before="78" w:line="308" w:lineRule="auto"/>
        <w:ind w:right="87" w:firstLine="482"/>
        <w:rPr>
          <w:rFonts w:ascii="宋体" w:hAnsi="宋体" w:eastAsia="宋体" w:cs="宋体"/>
          <w:sz w:val="24"/>
          <w:szCs w:val="24"/>
        </w:rPr>
      </w:pPr>
      <w:r>
        <w:rPr>
          <w:rFonts w:ascii="宋体" w:hAnsi="宋体" w:eastAsia="宋体" w:cs="宋体"/>
          <w:spacing w:val="-2"/>
          <w:sz w:val="24"/>
          <w:szCs w:val="24"/>
        </w:rPr>
        <w:t>依据宛发改公管【2022】125号文件要求：为营造公开、公平</w:t>
      </w:r>
      <w:r>
        <w:rPr>
          <w:rFonts w:ascii="宋体" w:hAnsi="宋体" w:eastAsia="宋体" w:cs="宋体"/>
          <w:spacing w:val="-3"/>
          <w:sz w:val="24"/>
          <w:szCs w:val="24"/>
        </w:rPr>
        <w:t>、公正、诚实守信的公</w:t>
      </w:r>
      <w:r>
        <w:rPr>
          <w:rFonts w:ascii="宋体" w:hAnsi="宋体" w:eastAsia="宋体" w:cs="宋体"/>
          <w:sz w:val="24"/>
          <w:szCs w:val="24"/>
        </w:rPr>
        <w:t>共资源交易环境，树立诚信守法的投标人形象，本人代表</w:t>
      </w:r>
      <w:r>
        <w:rPr>
          <w:rFonts w:ascii="宋体" w:hAnsi="宋体" w:eastAsia="宋体" w:cs="宋体"/>
          <w:spacing w:val="-1"/>
          <w:sz w:val="24"/>
          <w:szCs w:val="24"/>
        </w:rPr>
        <w:t>本单位作出以下承诺;</w:t>
      </w:r>
    </w:p>
    <w:p w14:paraId="51C6C735">
      <w:pPr>
        <w:spacing w:before="4" w:line="277" w:lineRule="auto"/>
        <w:ind w:left="2" w:firstLine="484"/>
        <w:rPr>
          <w:rFonts w:ascii="宋体" w:hAnsi="宋体" w:eastAsia="宋体" w:cs="宋体"/>
          <w:sz w:val="24"/>
          <w:szCs w:val="24"/>
        </w:rPr>
      </w:pPr>
      <w:r>
        <w:rPr>
          <w:rFonts w:ascii="宋体" w:hAnsi="宋体" w:eastAsia="宋体" w:cs="宋体"/>
          <w:spacing w:val="2"/>
          <w:sz w:val="24"/>
          <w:szCs w:val="24"/>
        </w:rPr>
        <w:t>（一）本单位对所提交的企（事）业单位基本信息、企（事）业负责人、项目负责</w:t>
      </w:r>
      <w:r>
        <w:rPr>
          <w:rFonts w:ascii="宋体" w:hAnsi="宋体" w:eastAsia="宋体" w:cs="宋体"/>
          <w:spacing w:val="-1"/>
          <w:sz w:val="24"/>
          <w:szCs w:val="24"/>
        </w:rPr>
        <w:t>人、技术负责人、从业资质和资格、业绩、财务状况、信誉等所有资</w:t>
      </w:r>
      <w:r>
        <w:rPr>
          <w:rFonts w:ascii="宋体" w:hAnsi="宋体" w:eastAsia="宋体" w:cs="宋体"/>
          <w:spacing w:val="-2"/>
          <w:sz w:val="24"/>
          <w:szCs w:val="24"/>
        </w:rPr>
        <w:t>料，均合法、真实、</w:t>
      </w:r>
      <w:r>
        <w:rPr>
          <w:rFonts w:ascii="宋体" w:hAnsi="宋体" w:eastAsia="宋体" w:cs="宋体"/>
          <w:spacing w:val="-1"/>
          <w:sz w:val="24"/>
          <w:szCs w:val="24"/>
        </w:rPr>
        <w:t>准确、有效，无任何伪造、修改、虚假成份，并对所提供</w:t>
      </w:r>
      <w:r>
        <w:rPr>
          <w:rFonts w:ascii="宋体" w:hAnsi="宋体" w:eastAsia="宋体" w:cs="宋体"/>
          <w:spacing w:val="-2"/>
          <w:sz w:val="24"/>
          <w:szCs w:val="24"/>
        </w:rPr>
        <w:t>资料的真实性负责。</w:t>
      </w:r>
    </w:p>
    <w:p w14:paraId="0BD4DB93">
      <w:pPr>
        <w:spacing w:before="116" w:line="278" w:lineRule="auto"/>
        <w:ind w:right="16" w:firstLine="486"/>
        <w:rPr>
          <w:rFonts w:ascii="宋体" w:hAnsi="宋体" w:eastAsia="宋体" w:cs="宋体"/>
          <w:sz w:val="24"/>
          <w:szCs w:val="24"/>
        </w:rPr>
      </w:pPr>
      <w:r>
        <w:rPr>
          <w:rFonts w:ascii="宋体" w:hAnsi="宋体" w:eastAsia="宋体" w:cs="宋体"/>
          <w:spacing w:val="2"/>
          <w:sz w:val="24"/>
          <w:szCs w:val="24"/>
        </w:rPr>
        <w:t>（二）严格依照国家和河南省关于招标投标的法律、法规、规章、规范性文件，参</w:t>
      </w:r>
      <w:r>
        <w:rPr>
          <w:rFonts w:ascii="宋体" w:hAnsi="宋体" w:eastAsia="宋体" w:cs="宋体"/>
          <w:spacing w:val="-2"/>
          <w:sz w:val="24"/>
          <w:szCs w:val="24"/>
        </w:rPr>
        <w:t>加公共资源招标投标活动，不挂靠、借用、出租、出借、转让资质，积极履行社会责任，</w:t>
      </w:r>
      <w:r>
        <w:rPr>
          <w:rFonts w:ascii="宋体" w:hAnsi="宋体" w:eastAsia="宋体" w:cs="宋体"/>
          <w:spacing w:val="-6"/>
          <w:sz w:val="24"/>
          <w:szCs w:val="24"/>
        </w:rPr>
        <w:t>促进廉政建设。</w:t>
      </w:r>
    </w:p>
    <w:p w14:paraId="2BF67653">
      <w:pPr>
        <w:spacing w:before="117" w:line="278" w:lineRule="auto"/>
        <w:ind w:right="99" w:firstLine="487"/>
        <w:rPr>
          <w:rFonts w:ascii="宋体" w:hAnsi="宋体" w:eastAsia="宋体" w:cs="宋体"/>
          <w:sz w:val="24"/>
          <w:szCs w:val="24"/>
        </w:rPr>
      </w:pPr>
      <w:r>
        <w:rPr>
          <w:rFonts w:ascii="宋体" w:hAnsi="宋体" w:eastAsia="宋体" w:cs="宋体"/>
          <w:spacing w:val="1"/>
          <w:sz w:val="24"/>
          <w:szCs w:val="24"/>
        </w:rPr>
        <w:t>（三）自我约束、自我管理，守合同、重信用，不参与围标串标、弄虚作假</w:t>
      </w:r>
      <w:r>
        <w:rPr>
          <w:rFonts w:ascii="宋体" w:hAnsi="宋体" w:eastAsia="宋体" w:cs="宋体"/>
          <w:sz w:val="24"/>
          <w:szCs w:val="24"/>
        </w:rPr>
        <w:t>、骗取</w:t>
      </w:r>
      <w:r>
        <w:rPr>
          <w:rFonts w:ascii="宋体" w:hAnsi="宋体" w:eastAsia="宋体" w:cs="宋体"/>
          <w:spacing w:val="-4"/>
          <w:sz w:val="24"/>
          <w:szCs w:val="24"/>
        </w:rPr>
        <w:t>中标、干扰评标、胁迫他人投标（放弃中标）、恶意投诉、违约毁约等行为，自觉维护公</w:t>
      </w:r>
      <w:r>
        <w:rPr>
          <w:rFonts w:ascii="宋体" w:hAnsi="宋体" w:eastAsia="宋体" w:cs="宋体"/>
          <w:spacing w:val="-3"/>
          <w:sz w:val="24"/>
          <w:szCs w:val="24"/>
        </w:rPr>
        <w:t>共资源招标投标的良好秩序。</w:t>
      </w:r>
    </w:p>
    <w:p w14:paraId="033F51AC">
      <w:pPr>
        <w:spacing w:before="115" w:line="263" w:lineRule="auto"/>
        <w:ind w:left="1" w:right="94" w:firstLine="485"/>
        <w:rPr>
          <w:rFonts w:ascii="宋体" w:hAnsi="宋体" w:eastAsia="宋体" w:cs="宋体"/>
          <w:sz w:val="24"/>
          <w:szCs w:val="24"/>
        </w:rPr>
      </w:pPr>
      <w:r>
        <w:rPr>
          <w:rFonts w:ascii="宋体" w:hAnsi="宋体" w:eastAsia="宋体" w:cs="宋体"/>
          <w:spacing w:val="-4"/>
          <w:sz w:val="24"/>
          <w:szCs w:val="24"/>
        </w:rPr>
        <w:t>（四）本单位及项目经办人员信用状况良好，未被列为失信惩戒对象或“老赖”，符</w:t>
      </w:r>
      <w:r>
        <w:rPr>
          <w:rFonts w:ascii="宋体" w:hAnsi="宋体" w:eastAsia="宋体" w:cs="宋体"/>
          <w:spacing w:val="-3"/>
          <w:sz w:val="24"/>
          <w:szCs w:val="24"/>
        </w:rPr>
        <w:t>合参与公共资源交易活动的相关要求。</w:t>
      </w:r>
    </w:p>
    <w:p w14:paraId="035D6A6C">
      <w:pPr>
        <w:spacing w:before="114" w:line="286" w:lineRule="auto"/>
        <w:ind w:right="93" w:firstLine="486"/>
        <w:rPr>
          <w:rFonts w:ascii="宋体" w:hAnsi="宋体" w:eastAsia="宋体" w:cs="宋体"/>
          <w:sz w:val="24"/>
          <w:szCs w:val="24"/>
        </w:rPr>
      </w:pPr>
      <w:r>
        <w:rPr>
          <w:rFonts w:ascii="宋体" w:hAnsi="宋体" w:eastAsia="宋体" w:cs="宋体"/>
          <w:spacing w:val="3"/>
          <w:sz w:val="24"/>
          <w:szCs w:val="24"/>
        </w:rPr>
        <w:t>（五）本单位不存在被人力资源和社会保障部门列</w:t>
      </w:r>
      <w:r>
        <w:rPr>
          <w:rFonts w:ascii="宋体" w:hAnsi="宋体" w:eastAsia="宋体" w:cs="宋体"/>
          <w:spacing w:val="2"/>
          <w:sz w:val="24"/>
          <w:szCs w:val="24"/>
        </w:rPr>
        <w:t>入拖欠农民工工资“黑名单”或因拖欠农民工工资被县级及以上有关行政主管部门限制投标资格之情形，若中标，本单位将自觉落实农民工工资保障的有关措施，及时交纳农民工工资保证金，切实维护农民</w:t>
      </w:r>
      <w:r>
        <w:rPr>
          <w:rFonts w:ascii="宋体" w:hAnsi="宋体" w:eastAsia="宋体" w:cs="宋体"/>
          <w:spacing w:val="-9"/>
          <w:sz w:val="24"/>
          <w:szCs w:val="24"/>
        </w:rPr>
        <w:t>工权益。</w:t>
      </w:r>
    </w:p>
    <w:p w14:paraId="3566DEEB">
      <w:pPr>
        <w:spacing w:before="117" w:line="263" w:lineRule="auto"/>
        <w:ind w:left="4" w:right="150" w:firstLine="482"/>
        <w:rPr>
          <w:rFonts w:ascii="宋体" w:hAnsi="宋体" w:eastAsia="宋体" w:cs="宋体"/>
          <w:sz w:val="24"/>
          <w:szCs w:val="24"/>
        </w:rPr>
      </w:pPr>
      <w:r>
        <w:rPr>
          <w:rFonts w:ascii="宋体" w:hAnsi="宋体" w:eastAsia="宋体" w:cs="宋体"/>
          <w:spacing w:val="1"/>
          <w:sz w:val="24"/>
          <w:szCs w:val="24"/>
        </w:rPr>
        <w:t>（六）若中标，本单位将在规定的时间内与招标人签订合同并自觉履行合同义务，</w:t>
      </w:r>
      <w:r>
        <w:rPr>
          <w:rFonts w:ascii="宋体" w:hAnsi="宋体" w:eastAsia="宋体" w:cs="宋体"/>
          <w:spacing w:val="-4"/>
          <w:sz w:val="24"/>
          <w:szCs w:val="24"/>
        </w:rPr>
        <w:t>不转包或违法分包中标项目。</w:t>
      </w:r>
    </w:p>
    <w:p w14:paraId="260E12D8">
      <w:pPr>
        <w:spacing w:before="114" w:line="219" w:lineRule="auto"/>
        <w:ind w:left="487"/>
        <w:rPr>
          <w:rFonts w:ascii="宋体" w:hAnsi="宋体" w:eastAsia="宋体" w:cs="宋体"/>
          <w:sz w:val="24"/>
          <w:szCs w:val="24"/>
        </w:rPr>
      </w:pPr>
      <w:r>
        <w:rPr>
          <w:rFonts w:ascii="宋体" w:hAnsi="宋体" w:eastAsia="宋体" w:cs="宋体"/>
          <w:spacing w:val="-2"/>
          <w:sz w:val="24"/>
          <w:szCs w:val="24"/>
        </w:rPr>
        <w:t>（七）自觉接受政府、行业组织、社会公众、新闻舆论的监督。</w:t>
      </w:r>
    </w:p>
    <w:p w14:paraId="3D8EE2A5">
      <w:pPr>
        <w:spacing w:before="116" w:line="290" w:lineRule="auto"/>
        <w:ind w:left="1" w:right="95" w:firstLine="485"/>
        <w:rPr>
          <w:rFonts w:ascii="宋体" w:hAnsi="宋体" w:eastAsia="宋体" w:cs="宋体"/>
          <w:sz w:val="24"/>
          <w:szCs w:val="24"/>
        </w:rPr>
      </w:pPr>
      <w:r>
        <w:rPr>
          <w:rFonts w:ascii="宋体" w:hAnsi="宋体" w:eastAsia="宋体" w:cs="宋体"/>
          <w:spacing w:val="2"/>
          <w:sz w:val="24"/>
          <w:szCs w:val="24"/>
        </w:rPr>
        <w:t>（八）本单位自愿接受招标投标综合监督管理机构和有关行政监督部门依法开展的监督检查，积极配合行政监督部门的投诉处理；本单位及项目经办人员如发生违法违规</w:t>
      </w:r>
      <w:r>
        <w:rPr>
          <w:rFonts w:ascii="宋体" w:hAnsi="宋体" w:eastAsia="宋体" w:cs="宋体"/>
          <w:spacing w:val="1"/>
          <w:sz w:val="24"/>
          <w:szCs w:val="24"/>
        </w:rPr>
        <w:t>或不良行为，自愿接受招标投标综合监督管理机构和有关行政监督部门依法给予的行政</w:t>
      </w:r>
      <w:r>
        <w:rPr>
          <w:rFonts w:ascii="宋体" w:hAnsi="宋体" w:eastAsia="宋体" w:cs="宋体"/>
          <w:spacing w:val="-3"/>
          <w:sz w:val="24"/>
          <w:szCs w:val="24"/>
        </w:rPr>
        <w:t>处罚（处理</w:t>
      </w:r>
      <w:r>
        <w:rPr>
          <w:rFonts w:ascii="宋体" w:hAnsi="宋体" w:eastAsia="宋体" w:cs="宋体"/>
          <w:spacing w:val="-12"/>
          <w:sz w:val="24"/>
          <w:szCs w:val="24"/>
        </w:rPr>
        <w:t>），</w:t>
      </w:r>
      <w:r>
        <w:rPr>
          <w:rFonts w:ascii="宋体" w:hAnsi="宋体" w:eastAsia="宋体" w:cs="宋体"/>
          <w:spacing w:val="-3"/>
          <w:sz w:val="24"/>
          <w:szCs w:val="24"/>
        </w:rPr>
        <w:t>依法承担赔偿责任和刑事责任，并同意按照相关规定记入</w:t>
      </w:r>
      <w:r>
        <w:rPr>
          <w:rFonts w:ascii="宋体" w:hAnsi="宋体" w:eastAsia="宋体" w:cs="宋体"/>
          <w:spacing w:val="-4"/>
          <w:sz w:val="24"/>
          <w:szCs w:val="24"/>
        </w:rPr>
        <w:t>本单位及项目经</w:t>
      </w:r>
      <w:r>
        <w:rPr>
          <w:rFonts w:ascii="宋体" w:hAnsi="宋体" w:eastAsia="宋体" w:cs="宋体"/>
          <w:spacing w:val="-3"/>
          <w:sz w:val="24"/>
          <w:szCs w:val="24"/>
        </w:rPr>
        <w:t>办人员诚信档案或不良行为（信用）记录。</w:t>
      </w:r>
    </w:p>
    <w:p w14:paraId="367DAFFC">
      <w:pPr>
        <w:spacing w:before="115" w:line="219" w:lineRule="auto"/>
        <w:ind w:left="487"/>
        <w:rPr>
          <w:rFonts w:ascii="宋体" w:hAnsi="宋体" w:eastAsia="宋体" w:cs="宋体"/>
          <w:sz w:val="24"/>
          <w:szCs w:val="24"/>
        </w:rPr>
      </w:pPr>
      <w:r>
        <w:rPr>
          <w:rFonts w:ascii="宋体" w:hAnsi="宋体" w:eastAsia="宋体" w:cs="宋体"/>
          <w:spacing w:val="-2"/>
          <w:sz w:val="24"/>
          <w:szCs w:val="24"/>
        </w:rPr>
        <w:t>（九）本人已认真阅读了上述承诺，并向本单位员工作了宣传教育。</w:t>
      </w:r>
    </w:p>
    <w:p w14:paraId="6E162863">
      <w:pPr>
        <w:spacing w:before="115" w:line="220" w:lineRule="auto"/>
        <w:ind w:left="481"/>
        <w:rPr>
          <w:rFonts w:ascii="宋体" w:hAnsi="宋体" w:eastAsia="宋体" w:cs="宋体"/>
          <w:sz w:val="24"/>
          <w:szCs w:val="24"/>
        </w:rPr>
      </w:pPr>
      <w:r>
        <w:rPr>
          <w:rFonts w:ascii="宋体" w:hAnsi="宋体" w:eastAsia="宋体" w:cs="宋体"/>
          <w:spacing w:val="-2"/>
          <w:sz w:val="24"/>
          <w:szCs w:val="24"/>
        </w:rPr>
        <w:t>法定代表人或其授权代表（签字）∶</w:t>
      </w:r>
    </w:p>
    <w:p w14:paraId="45AD25F1">
      <w:pPr>
        <w:spacing w:before="113" w:line="219" w:lineRule="auto"/>
        <w:ind w:left="2165"/>
        <w:rPr>
          <w:rFonts w:ascii="宋体" w:hAnsi="宋体" w:eastAsia="宋体" w:cs="宋体"/>
          <w:sz w:val="24"/>
          <w:szCs w:val="24"/>
        </w:rPr>
      </w:pPr>
      <w:r>
        <w:rPr>
          <w:rFonts w:ascii="宋体" w:hAnsi="宋体" w:eastAsia="宋体" w:cs="宋体"/>
          <w:spacing w:val="-2"/>
          <w:sz w:val="24"/>
          <w:szCs w:val="24"/>
        </w:rPr>
        <w:t>企业名称（盖章）∶</w:t>
      </w:r>
    </w:p>
    <w:p w14:paraId="79A5B701">
      <w:pPr>
        <w:spacing w:before="116" w:line="220" w:lineRule="auto"/>
        <w:ind w:left="2165"/>
        <w:rPr>
          <w:rFonts w:ascii="宋体" w:hAnsi="宋体" w:eastAsia="宋体" w:cs="宋体"/>
          <w:sz w:val="24"/>
          <w:szCs w:val="24"/>
        </w:rPr>
      </w:pPr>
      <w:r>
        <w:rPr>
          <w:rFonts w:ascii="宋体" w:hAnsi="宋体" w:eastAsia="宋体" w:cs="宋体"/>
          <w:spacing w:val="-2"/>
          <w:sz w:val="24"/>
          <w:szCs w:val="24"/>
        </w:rPr>
        <w:t>项目负责人（签字）∶</w:t>
      </w:r>
    </w:p>
    <w:p w14:paraId="0814C4CB">
      <w:pPr>
        <w:spacing w:before="115" w:line="220" w:lineRule="auto"/>
        <w:ind w:left="4202"/>
        <w:rPr>
          <w:rFonts w:ascii="宋体" w:hAnsi="宋体" w:eastAsia="宋体" w:cs="宋体"/>
          <w:sz w:val="24"/>
          <w:szCs w:val="24"/>
        </w:rPr>
      </w:pPr>
      <w:r>
        <w:rPr>
          <w:rFonts w:ascii="宋体" w:hAnsi="宋体" w:eastAsia="宋体" w:cs="宋体"/>
          <w:spacing w:val="-9"/>
          <w:sz w:val="24"/>
          <w:szCs w:val="24"/>
        </w:rPr>
        <w:t>年月日</w:t>
      </w:r>
    </w:p>
    <w:p w14:paraId="75358923">
      <w:pPr>
        <w:spacing w:line="220" w:lineRule="auto"/>
        <w:rPr>
          <w:rFonts w:ascii="宋体" w:hAnsi="宋体" w:eastAsia="宋体" w:cs="宋体"/>
          <w:sz w:val="24"/>
          <w:szCs w:val="24"/>
        </w:rPr>
        <w:sectPr>
          <w:footerReference r:id="rId23" w:type="default"/>
          <w:pgSz w:w="11907" w:h="16841"/>
          <w:pgMar w:top="1149" w:right="989" w:bottom="1104" w:left="1600" w:header="0" w:footer="877" w:gutter="0"/>
          <w:pgNumType w:fmt="decimal"/>
          <w:cols w:space="720" w:num="1"/>
        </w:sectPr>
      </w:pPr>
    </w:p>
    <w:p w14:paraId="292A140C">
      <w:pPr>
        <w:spacing w:before="47" w:line="220" w:lineRule="auto"/>
        <w:ind w:left="18"/>
        <w:rPr>
          <w:rFonts w:ascii="宋体" w:hAnsi="宋体" w:eastAsia="宋体" w:cs="宋体"/>
          <w:sz w:val="24"/>
          <w:szCs w:val="24"/>
        </w:rPr>
      </w:pPr>
      <w:r>
        <w:rPr>
          <w:rFonts w:ascii="宋体" w:hAnsi="宋体" w:eastAsia="宋体" w:cs="宋体"/>
          <w:b/>
          <w:bCs/>
          <w:spacing w:val="-5"/>
          <w:sz w:val="24"/>
          <w:szCs w:val="24"/>
        </w:rPr>
        <w:t>13.其他资格证明</w:t>
      </w:r>
    </w:p>
    <w:p w14:paraId="4A1A7686">
      <w:pPr>
        <w:pStyle w:val="3"/>
        <w:spacing w:line="467" w:lineRule="auto"/>
      </w:pPr>
    </w:p>
    <w:p w14:paraId="167C43AE">
      <w:pPr>
        <w:spacing w:before="117" w:line="220" w:lineRule="auto"/>
        <w:ind w:left="3725"/>
        <w:rPr>
          <w:rFonts w:ascii="宋体" w:hAnsi="宋体" w:eastAsia="宋体" w:cs="宋体"/>
          <w:sz w:val="36"/>
          <w:szCs w:val="36"/>
        </w:rPr>
      </w:pPr>
      <w:r>
        <w:rPr>
          <w:rFonts w:ascii="宋体" w:hAnsi="宋体" w:eastAsia="宋体" w:cs="宋体"/>
          <w:b/>
          <w:bCs/>
          <w:spacing w:val="-7"/>
          <w:sz w:val="36"/>
          <w:szCs w:val="36"/>
        </w:rPr>
        <w:t>投标承诺函</w:t>
      </w:r>
    </w:p>
    <w:p w14:paraId="54BA9908">
      <w:pPr>
        <w:pStyle w:val="3"/>
        <w:spacing w:line="280" w:lineRule="auto"/>
      </w:pPr>
    </w:p>
    <w:p w14:paraId="18225DBD">
      <w:pPr>
        <w:pStyle w:val="3"/>
        <w:spacing w:line="280" w:lineRule="auto"/>
      </w:pPr>
    </w:p>
    <w:p w14:paraId="513FF60B">
      <w:pPr>
        <w:spacing w:before="78" w:line="219" w:lineRule="auto"/>
        <w:rPr>
          <w:rFonts w:ascii="宋体" w:hAnsi="宋体" w:eastAsia="宋体" w:cs="宋体"/>
          <w:sz w:val="24"/>
          <w:szCs w:val="24"/>
        </w:rPr>
      </w:pPr>
      <w:r>
        <w:rPr>
          <w:rFonts w:ascii="宋体" w:hAnsi="宋体" w:eastAsia="宋体" w:cs="宋体"/>
          <w:spacing w:val="-5"/>
          <w:sz w:val="24"/>
          <w:szCs w:val="24"/>
        </w:rPr>
        <w:t>致（采购人及采购代理机构</w:t>
      </w:r>
      <w:r>
        <w:rPr>
          <w:rFonts w:ascii="宋体" w:hAnsi="宋体" w:eastAsia="宋体" w:cs="宋体"/>
          <w:spacing w:val="-1"/>
          <w:sz w:val="24"/>
          <w:szCs w:val="24"/>
        </w:rPr>
        <w:t>）：</w:t>
      </w:r>
    </w:p>
    <w:p w14:paraId="502D8067">
      <w:pPr>
        <w:spacing w:before="195" w:line="219" w:lineRule="auto"/>
        <w:ind w:left="2"/>
        <w:rPr>
          <w:rFonts w:ascii="宋体" w:hAnsi="宋体" w:eastAsia="宋体" w:cs="宋体"/>
          <w:sz w:val="24"/>
          <w:szCs w:val="24"/>
        </w:rPr>
      </w:pPr>
      <w:r>
        <w:rPr>
          <w:rFonts w:ascii="宋体" w:hAnsi="宋体" w:eastAsia="宋体" w:cs="宋体"/>
          <w:spacing w:val="-2"/>
          <w:sz w:val="24"/>
          <w:szCs w:val="24"/>
        </w:rPr>
        <w:t>我公司作为本次采购项目的供应商，根据招标文件要求，现郑重承诺如下：</w:t>
      </w:r>
    </w:p>
    <w:p w14:paraId="5D10F9FD">
      <w:pPr>
        <w:spacing w:before="195" w:line="219" w:lineRule="auto"/>
        <w:ind w:left="4"/>
        <w:rPr>
          <w:rFonts w:ascii="宋体" w:hAnsi="宋体" w:eastAsia="宋体" w:cs="宋体"/>
          <w:sz w:val="24"/>
          <w:szCs w:val="24"/>
        </w:rPr>
      </w:pPr>
      <w:r>
        <w:rPr>
          <w:rFonts w:ascii="宋体" w:hAnsi="宋体" w:eastAsia="宋体" w:cs="宋体"/>
          <w:spacing w:val="-2"/>
          <w:sz w:val="24"/>
          <w:szCs w:val="24"/>
        </w:rPr>
        <w:t>一、具备《中华人民共和国政府采购法》第二十二条第一款和本项目规定的条件：</w:t>
      </w:r>
    </w:p>
    <w:p w14:paraId="599BF84D">
      <w:pPr>
        <w:spacing w:before="195" w:line="220" w:lineRule="auto"/>
        <w:ind w:left="7"/>
        <w:rPr>
          <w:rFonts w:ascii="宋体" w:hAnsi="宋体" w:eastAsia="宋体" w:cs="宋体"/>
          <w:sz w:val="24"/>
          <w:szCs w:val="24"/>
        </w:rPr>
      </w:pPr>
      <w:r>
        <w:rPr>
          <w:rFonts w:ascii="宋体" w:hAnsi="宋体" w:eastAsia="宋体" w:cs="宋体"/>
          <w:spacing w:val="-4"/>
          <w:sz w:val="24"/>
          <w:szCs w:val="24"/>
        </w:rPr>
        <w:t>（一）具有独立承担民事责任的能力；</w:t>
      </w:r>
    </w:p>
    <w:p w14:paraId="10B3DAC9">
      <w:pPr>
        <w:spacing w:before="195" w:line="219" w:lineRule="auto"/>
        <w:ind w:left="7"/>
        <w:rPr>
          <w:rFonts w:ascii="宋体" w:hAnsi="宋体" w:eastAsia="宋体" w:cs="宋体"/>
          <w:sz w:val="24"/>
          <w:szCs w:val="24"/>
        </w:rPr>
      </w:pPr>
      <w:r>
        <w:rPr>
          <w:rFonts w:ascii="宋体" w:hAnsi="宋体" w:eastAsia="宋体" w:cs="宋体"/>
          <w:spacing w:val="-3"/>
          <w:sz w:val="24"/>
          <w:szCs w:val="24"/>
        </w:rPr>
        <w:t>（二）具有良好的商业信誉和健全的财务会计制度；</w:t>
      </w:r>
    </w:p>
    <w:p w14:paraId="64FEEA69">
      <w:pPr>
        <w:spacing w:before="195" w:line="220" w:lineRule="auto"/>
        <w:ind w:left="7"/>
        <w:rPr>
          <w:rFonts w:ascii="宋体" w:hAnsi="宋体" w:eastAsia="宋体" w:cs="宋体"/>
          <w:sz w:val="24"/>
          <w:szCs w:val="24"/>
        </w:rPr>
      </w:pPr>
      <w:r>
        <w:rPr>
          <w:rFonts w:ascii="宋体" w:hAnsi="宋体" w:eastAsia="宋体" w:cs="宋体"/>
          <w:spacing w:val="-3"/>
          <w:sz w:val="24"/>
          <w:szCs w:val="24"/>
        </w:rPr>
        <w:t>（三）具有履行合同所必需的设备和专业技术能力；</w:t>
      </w:r>
    </w:p>
    <w:p w14:paraId="15F46F80">
      <w:pPr>
        <w:spacing w:before="194" w:line="219" w:lineRule="auto"/>
        <w:ind w:left="7"/>
        <w:rPr>
          <w:rFonts w:ascii="宋体" w:hAnsi="宋体" w:eastAsia="宋体" w:cs="宋体"/>
          <w:sz w:val="24"/>
          <w:szCs w:val="24"/>
        </w:rPr>
      </w:pPr>
      <w:r>
        <w:rPr>
          <w:rFonts w:ascii="宋体" w:hAnsi="宋体" w:eastAsia="宋体" w:cs="宋体"/>
          <w:spacing w:val="-3"/>
          <w:sz w:val="24"/>
          <w:szCs w:val="24"/>
        </w:rPr>
        <w:t>（四）有依法缴纳税收和社会保障资金的良好记录；</w:t>
      </w:r>
    </w:p>
    <w:p w14:paraId="57CDCE28">
      <w:pPr>
        <w:spacing w:before="195" w:line="219" w:lineRule="auto"/>
        <w:ind w:left="7"/>
        <w:rPr>
          <w:rFonts w:ascii="宋体" w:hAnsi="宋体" w:eastAsia="宋体" w:cs="宋体"/>
          <w:sz w:val="24"/>
          <w:szCs w:val="24"/>
        </w:rPr>
      </w:pPr>
      <w:r>
        <w:rPr>
          <w:rFonts w:ascii="宋体" w:hAnsi="宋体" w:eastAsia="宋体" w:cs="宋体"/>
          <w:spacing w:val="-2"/>
          <w:sz w:val="24"/>
          <w:szCs w:val="24"/>
        </w:rPr>
        <w:t>（五）参加政府采购活动前三年内，在经营活动中没</w:t>
      </w:r>
      <w:r>
        <w:rPr>
          <w:rFonts w:ascii="宋体" w:hAnsi="宋体" w:eastAsia="宋体" w:cs="宋体"/>
          <w:spacing w:val="-3"/>
          <w:sz w:val="24"/>
          <w:szCs w:val="24"/>
        </w:rPr>
        <w:t>有重大违法记录；</w:t>
      </w:r>
    </w:p>
    <w:p w14:paraId="24F38EA1">
      <w:pPr>
        <w:spacing w:before="195" w:line="220" w:lineRule="auto"/>
        <w:ind w:left="7"/>
        <w:rPr>
          <w:rFonts w:ascii="宋体" w:hAnsi="宋体" w:eastAsia="宋体" w:cs="宋体"/>
          <w:sz w:val="24"/>
          <w:szCs w:val="24"/>
        </w:rPr>
      </w:pPr>
      <w:r>
        <w:rPr>
          <w:rFonts w:ascii="宋体" w:hAnsi="宋体" w:eastAsia="宋体" w:cs="宋体"/>
          <w:spacing w:val="-4"/>
          <w:sz w:val="24"/>
          <w:szCs w:val="24"/>
        </w:rPr>
        <w:t>（六）法律、行政法规规定的其他条件；</w:t>
      </w:r>
    </w:p>
    <w:p w14:paraId="043D9DB5">
      <w:pPr>
        <w:spacing w:before="195" w:line="219" w:lineRule="auto"/>
        <w:ind w:left="7"/>
        <w:rPr>
          <w:rFonts w:ascii="宋体" w:hAnsi="宋体" w:eastAsia="宋体" w:cs="宋体"/>
          <w:sz w:val="24"/>
          <w:szCs w:val="24"/>
        </w:rPr>
      </w:pPr>
      <w:r>
        <w:rPr>
          <w:rFonts w:ascii="宋体" w:hAnsi="宋体" w:eastAsia="宋体" w:cs="宋体"/>
          <w:spacing w:val="-3"/>
          <w:sz w:val="24"/>
          <w:szCs w:val="24"/>
        </w:rPr>
        <w:t>（七）根据采购项目提出的特殊条件。</w:t>
      </w:r>
    </w:p>
    <w:p w14:paraId="0A34EA86">
      <w:pPr>
        <w:spacing w:before="197" w:line="369" w:lineRule="auto"/>
        <w:ind w:right="204" w:firstLine="4"/>
        <w:jc w:val="both"/>
        <w:rPr>
          <w:rFonts w:ascii="宋体" w:hAnsi="宋体" w:eastAsia="宋体" w:cs="宋体"/>
          <w:sz w:val="24"/>
          <w:szCs w:val="24"/>
        </w:rPr>
      </w:pPr>
      <w:r>
        <w:rPr>
          <w:rFonts w:ascii="宋体" w:hAnsi="宋体" w:eastAsia="宋体" w:cs="宋体"/>
          <w:sz w:val="24"/>
          <w:szCs w:val="24"/>
        </w:rPr>
        <w:t>二、完全接受和满足本项目招标文件中规定的实质性要</w:t>
      </w:r>
      <w:r>
        <w:rPr>
          <w:rFonts w:ascii="宋体" w:hAnsi="宋体" w:eastAsia="宋体" w:cs="宋体"/>
          <w:spacing w:val="-1"/>
          <w:sz w:val="24"/>
          <w:szCs w:val="24"/>
        </w:rPr>
        <w:t>求，如对招标文件有异议，已经</w:t>
      </w:r>
      <w:r>
        <w:rPr>
          <w:rFonts w:ascii="宋体" w:hAnsi="宋体" w:eastAsia="宋体" w:cs="宋体"/>
          <w:sz w:val="24"/>
          <w:szCs w:val="24"/>
        </w:rPr>
        <w:t>在投标截止时间届满前依法进行维权救济，不存在对招标文件有</w:t>
      </w:r>
      <w:r>
        <w:rPr>
          <w:rFonts w:ascii="宋体" w:hAnsi="宋体" w:eastAsia="宋体" w:cs="宋体"/>
          <w:spacing w:val="-1"/>
          <w:sz w:val="24"/>
          <w:szCs w:val="24"/>
        </w:rPr>
        <w:t>异议的同时又参加投标</w:t>
      </w:r>
      <w:r>
        <w:rPr>
          <w:rFonts w:ascii="宋体" w:hAnsi="宋体" w:eastAsia="宋体" w:cs="宋体"/>
          <w:spacing w:val="-2"/>
          <w:sz w:val="24"/>
          <w:szCs w:val="24"/>
        </w:rPr>
        <w:t>以求侥幸中标或者为实现其他非法目的的行为。</w:t>
      </w:r>
    </w:p>
    <w:p w14:paraId="60FE0C45">
      <w:pPr>
        <w:spacing w:line="294" w:lineRule="auto"/>
        <w:ind w:left="4" w:right="205" w:hanging="4"/>
        <w:rPr>
          <w:rFonts w:ascii="宋体" w:hAnsi="宋体" w:eastAsia="宋体" w:cs="宋体"/>
          <w:sz w:val="24"/>
          <w:szCs w:val="24"/>
        </w:rPr>
      </w:pPr>
      <w:r>
        <w:rPr>
          <w:rFonts w:ascii="宋体" w:hAnsi="宋体" w:eastAsia="宋体" w:cs="宋体"/>
          <w:sz w:val="24"/>
          <w:szCs w:val="24"/>
        </w:rPr>
        <w:t>三、参加本次招标采购活动，不存在与单位负责人为同一人或</w:t>
      </w:r>
      <w:r>
        <w:rPr>
          <w:rFonts w:ascii="宋体" w:hAnsi="宋体" w:eastAsia="宋体" w:cs="宋体"/>
          <w:spacing w:val="-1"/>
          <w:sz w:val="24"/>
          <w:szCs w:val="24"/>
        </w:rPr>
        <w:t>者存在直接控股、管理关</w:t>
      </w:r>
      <w:r>
        <w:rPr>
          <w:rFonts w:ascii="宋体" w:hAnsi="宋体" w:eastAsia="宋体" w:cs="宋体"/>
          <w:spacing w:val="-2"/>
          <w:sz w:val="24"/>
          <w:szCs w:val="24"/>
        </w:rPr>
        <w:t>系的其他供应商参与同一合同项下的政府采购活动的行为。</w:t>
      </w:r>
    </w:p>
    <w:p w14:paraId="0E2EC193">
      <w:pPr>
        <w:spacing w:before="196" w:line="294" w:lineRule="auto"/>
        <w:ind w:left="1" w:firstLine="21"/>
        <w:rPr>
          <w:rFonts w:ascii="宋体" w:hAnsi="宋体" w:eastAsia="宋体" w:cs="宋体"/>
          <w:sz w:val="24"/>
          <w:szCs w:val="24"/>
        </w:rPr>
      </w:pPr>
      <w:r>
        <w:rPr>
          <w:rFonts w:ascii="宋体" w:hAnsi="宋体" w:eastAsia="宋体" w:cs="宋体"/>
          <w:spacing w:val="-2"/>
          <w:sz w:val="24"/>
          <w:szCs w:val="24"/>
        </w:rPr>
        <w:t>四、参加本次招标采购活动，不存在为采购项目提供整体设计、规范编制或者项目管理、</w:t>
      </w:r>
      <w:r>
        <w:rPr>
          <w:rFonts w:ascii="宋体" w:hAnsi="宋体" w:eastAsia="宋体" w:cs="宋体"/>
          <w:spacing w:val="-4"/>
          <w:sz w:val="24"/>
          <w:szCs w:val="24"/>
        </w:rPr>
        <w:t>监理、检测等服务的行为。</w:t>
      </w:r>
    </w:p>
    <w:p w14:paraId="52824098">
      <w:pPr>
        <w:spacing w:before="194" w:line="295" w:lineRule="auto"/>
        <w:ind w:right="205" w:firstLine="4"/>
        <w:rPr>
          <w:rFonts w:ascii="宋体" w:hAnsi="宋体" w:eastAsia="宋体" w:cs="宋体"/>
          <w:sz w:val="24"/>
          <w:szCs w:val="24"/>
        </w:rPr>
      </w:pPr>
      <w:r>
        <w:rPr>
          <w:rFonts w:ascii="宋体" w:hAnsi="宋体" w:eastAsia="宋体" w:cs="宋体"/>
          <w:sz w:val="24"/>
          <w:szCs w:val="24"/>
        </w:rPr>
        <w:t>五、参加本次招标采购活动，不存在和其他供应商在</w:t>
      </w:r>
      <w:r>
        <w:rPr>
          <w:rFonts w:ascii="宋体" w:hAnsi="宋体" w:eastAsia="宋体" w:cs="宋体"/>
          <w:spacing w:val="-1"/>
          <w:sz w:val="24"/>
          <w:szCs w:val="24"/>
        </w:rPr>
        <w:t>同一合同项下的采购项目中，同时委托同一个自然人、同一家庭的人员、同一单位的人员作为</w:t>
      </w:r>
      <w:r>
        <w:rPr>
          <w:rFonts w:ascii="宋体" w:hAnsi="宋体" w:eastAsia="宋体" w:cs="宋体"/>
          <w:spacing w:val="-2"/>
          <w:sz w:val="24"/>
          <w:szCs w:val="24"/>
        </w:rPr>
        <w:t>代理人的行为。</w:t>
      </w:r>
    </w:p>
    <w:p w14:paraId="412E813F">
      <w:pPr>
        <w:spacing w:before="194" w:line="295" w:lineRule="auto"/>
        <w:ind w:left="3" w:right="205" w:hanging="1"/>
        <w:rPr>
          <w:rFonts w:ascii="宋体" w:hAnsi="宋体" w:eastAsia="宋体" w:cs="宋体"/>
          <w:sz w:val="24"/>
          <w:szCs w:val="24"/>
        </w:rPr>
      </w:pPr>
      <w:r>
        <w:rPr>
          <w:rFonts w:ascii="宋体" w:hAnsi="宋体" w:eastAsia="宋体" w:cs="宋体"/>
          <w:sz w:val="24"/>
          <w:szCs w:val="24"/>
        </w:rPr>
        <w:t>六、供应商参加本次政府采购活动要求在近三年内供应商</w:t>
      </w:r>
      <w:r>
        <w:rPr>
          <w:rFonts w:ascii="宋体" w:hAnsi="宋体" w:eastAsia="宋体" w:cs="宋体"/>
          <w:spacing w:val="-1"/>
          <w:sz w:val="24"/>
          <w:szCs w:val="24"/>
        </w:rPr>
        <w:t>和其法定代表人没有行贿犯罪</w:t>
      </w:r>
      <w:r>
        <w:rPr>
          <w:rFonts w:ascii="宋体" w:hAnsi="宋体" w:eastAsia="宋体" w:cs="宋体"/>
          <w:spacing w:val="-11"/>
          <w:sz w:val="24"/>
          <w:szCs w:val="24"/>
        </w:rPr>
        <w:t>行为。</w:t>
      </w:r>
    </w:p>
    <w:p w14:paraId="70658366">
      <w:pPr>
        <w:spacing w:before="193" w:line="219" w:lineRule="auto"/>
        <w:rPr>
          <w:rFonts w:ascii="宋体" w:hAnsi="宋体" w:eastAsia="宋体" w:cs="宋体"/>
          <w:sz w:val="24"/>
          <w:szCs w:val="24"/>
        </w:rPr>
      </w:pPr>
      <w:r>
        <w:rPr>
          <w:rFonts w:ascii="宋体" w:hAnsi="宋体" w:eastAsia="宋体" w:cs="宋体"/>
          <w:spacing w:val="-2"/>
          <w:sz w:val="24"/>
          <w:szCs w:val="24"/>
        </w:rPr>
        <w:t>七、参加本次招标采购活动，不存在联合体投标。</w:t>
      </w:r>
    </w:p>
    <w:p w14:paraId="182145C7">
      <w:pPr>
        <w:spacing w:before="197" w:line="294" w:lineRule="auto"/>
        <w:ind w:left="4" w:right="240"/>
        <w:rPr>
          <w:rFonts w:ascii="宋体" w:hAnsi="宋体" w:eastAsia="宋体" w:cs="宋体"/>
          <w:sz w:val="24"/>
          <w:szCs w:val="24"/>
        </w:rPr>
      </w:pPr>
      <w:r>
        <w:rPr>
          <w:rFonts w:ascii="宋体" w:hAnsi="宋体" w:eastAsia="宋体" w:cs="宋体"/>
          <w:spacing w:val="-1"/>
          <w:sz w:val="24"/>
          <w:szCs w:val="24"/>
        </w:rPr>
        <w:t>八、投标文件中提供的能够给予我公司带来优惠、好处的任</w:t>
      </w:r>
      <w:r>
        <w:rPr>
          <w:rFonts w:ascii="宋体" w:hAnsi="宋体" w:eastAsia="宋体" w:cs="宋体"/>
          <w:spacing w:val="-2"/>
          <w:sz w:val="24"/>
          <w:szCs w:val="24"/>
        </w:rPr>
        <w:t>何材料资料和技术、服务、商务等响应承诺情况都是真实的、有效的、合法的。</w:t>
      </w:r>
    </w:p>
    <w:p w14:paraId="2A8CCF59">
      <w:pPr>
        <w:spacing w:before="195" w:line="294" w:lineRule="auto"/>
        <w:ind w:left="1" w:right="205" w:firstLine="4"/>
        <w:rPr>
          <w:rFonts w:ascii="宋体" w:hAnsi="宋体" w:eastAsia="宋体" w:cs="宋体"/>
          <w:sz w:val="24"/>
          <w:szCs w:val="24"/>
        </w:rPr>
      </w:pPr>
      <w:r>
        <w:rPr>
          <w:rFonts w:ascii="宋体" w:hAnsi="宋体" w:eastAsia="宋体" w:cs="宋体"/>
          <w:sz w:val="24"/>
          <w:szCs w:val="24"/>
        </w:rPr>
        <w:t>九、如本项目评标过程中需要提供样品，则我公</w:t>
      </w:r>
      <w:r>
        <w:rPr>
          <w:rFonts w:ascii="宋体" w:hAnsi="宋体" w:eastAsia="宋体" w:cs="宋体"/>
          <w:spacing w:val="-1"/>
          <w:sz w:val="24"/>
          <w:szCs w:val="24"/>
        </w:rPr>
        <w:t>司提供的样品即为中标后将要提供的中</w:t>
      </w:r>
      <w:r>
        <w:rPr>
          <w:rFonts w:ascii="宋体" w:hAnsi="宋体" w:eastAsia="宋体" w:cs="宋体"/>
          <w:sz w:val="24"/>
          <w:szCs w:val="24"/>
        </w:rPr>
        <w:t>标产品，我公司对提供样品的性能和质量负责，因样品存在</w:t>
      </w:r>
      <w:r>
        <w:rPr>
          <w:rFonts w:ascii="宋体" w:hAnsi="宋体" w:eastAsia="宋体" w:cs="宋体"/>
          <w:spacing w:val="-1"/>
          <w:sz w:val="24"/>
          <w:szCs w:val="24"/>
        </w:rPr>
        <w:t>缺陷或者不符合招标文件要</w:t>
      </w:r>
    </w:p>
    <w:p w14:paraId="10C7AD96">
      <w:pPr>
        <w:spacing w:line="294" w:lineRule="auto"/>
        <w:rPr>
          <w:rFonts w:ascii="宋体" w:hAnsi="宋体" w:eastAsia="宋体" w:cs="宋体"/>
          <w:sz w:val="24"/>
          <w:szCs w:val="24"/>
        </w:rPr>
        <w:sectPr>
          <w:footerReference r:id="rId24" w:type="default"/>
          <w:pgSz w:w="11907" w:h="16841"/>
          <w:pgMar w:top="1149" w:right="989" w:bottom="1104" w:left="1600" w:header="0" w:footer="877" w:gutter="0"/>
          <w:pgNumType w:fmt="decimal"/>
          <w:cols w:space="720" w:num="1"/>
        </w:sectPr>
      </w:pPr>
    </w:p>
    <w:p w14:paraId="1219C012">
      <w:pPr>
        <w:spacing w:before="47" w:line="219" w:lineRule="auto"/>
        <w:rPr>
          <w:rFonts w:ascii="宋体" w:hAnsi="宋体" w:eastAsia="宋体" w:cs="宋体"/>
          <w:sz w:val="24"/>
          <w:szCs w:val="24"/>
        </w:rPr>
      </w:pPr>
      <w:r>
        <w:rPr>
          <w:rFonts w:ascii="宋体" w:hAnsi="宋体" w:eastAsia="宋体" w:cs="宋体"/>
          <w:spacing w:val="-1"/>
          <w:sz w:val="24"/>
          <w:szCs w:val="24"/>
        </w:rPr>
        <w:t>求导致未能中标的，我公司愿意承担相应不利后果。（如提供样品）</w:t>
      </w:r>
    </w:p>
    <w:p w14:paraId="43EE84CA">
      <w:pPr>
        <w:spacing w:before="195" w:line="220" w:lineRule="auto"/>
        <w:rPr>
          <w:rFonts w:ascii="宋体" w:hAnsi="宋体" w:eastAsia="宋体" w:cs="宋体"/>
          <w:sz w:val="24"/>
          <w:szCs w:val="24"/>
        </w:rPr>
      </w:pPr>
      <w:r>
        <w:rPr>
          <w:rFonts w:ascii="宋体" w:hAnsi="宋体" w:eastAsia="宋体" w:cs="宋体"/>
          <w:spacing w:val="-3"/>
          <w:sz w:val="24"/>
          <w:szCs w:val="24"/>
        </w:rPr>
        <w:t>十、存在以下行为之一的愿意接受相关部门的处理：</w:t>
      </w:r>
    </w:p>
    <w:p w14:paraId="08359D9D">
      <w:pPr>
        <w:spacing w:before="194" w:line="220" w:lineRule="auto"/>
        <w:ind w:left="5"/>
        <w:rPr>
          <w:rFonts w:ascii="宋体" w:hAnsi="宋体" w:eastAsia="宋体" w:cs="宋体"/>
          <w:sz w:val="24"/>
          <w:szCs w:val="24"/>
        </w:rPr>
      </w:pPr>
      <w:r>
        <w:rPr>
          <w:rFonts w:ascii="宋体" w:hAnsi="宋体" w:eastAsia="宋体" w:cs="宋体"/>
          <w:spacing w:val="-4"/>
          <w:sz w:val="24"/>
          <w:szCs w:val="24"/>
        </w:rPr>
        <w:t>（一）投标有效期内撤销投标文件的；</w:t>
      </w:r>
    </w:p>
    <w:p w14:paraId="5F8CBE25">
      <w:pPr>
        <w:spacing w:before="194" w:line="219" w:lineRule="auto"/>
        <w:ind w:left="5"/>
        <w:rPr>
          <w:rFonts w:ascii="宋体" w:hAnsi="宋体" w:eastAsia="宋体" w:cs="宋体"/>
          <w:sz w:val="24"/>
          <w:szCs w:val="24"/>
        </w:rPr>
      </w:pPr>
      <w:r>
        <w:rPr>
          <w:rFonts w:ascii="宋体" w:hAnsi="宋体" w:eastAsia="宋体" w:cs="宋体"/>
          <w:spacing w:val="-3"/>
          <w:sz w:val="24"/>
          <w:szCs w:val="24"/>
        </w:rPr>
        <w:t>（二）在采购人确定中标人以前放弃中标候选资格的；</w:t>
      </w:r>
    </w:p>
    <w:p w14:paraId="25D6F762">
      <w:pPr>
        <w:spacing w:before="195" w:line="219" w:lineRule="auto"/>
        <w:ind w:left="5"/>
        <w:rPr>
          <w:rFonts w:ascii="宋体" w:hAnsi="宋体" w:eastAsia="宋体" w:cs="宋体"/>
          <w:sz w:val="24"/>
          <w:szCs w:val="24"/>
        </w:rPr>
      </w:pPr>
      <w:r>
        <w:rPr>
          <w:rFonts w:ascii="宋体" w:hAnsi="宋体" w:eastAsia="宋体" w:cs="宋体"/>
          <w:spacing w:val="-2"/>
          <w:sz w:val="24"/>
          <w:szCs w:val="24"/>
        </w:rPr>
        <w:t>（三）由于中标人的原因未能按照招标文件的规定与</w:t>
      </w:r>
      <w:r>
        <w:rPr>
          <w:rFonts w:ascii="宋体" w:hAnsi="宋体" w:eastAsia="宋体" w:cs="宋体"/>
          <w:spacing w:val="-3"/>
          <w:sz w:val="24"/>
          <w:szCs w:val="24"/>
        </w:rPr>
        <w:t>采购人签订合同；</w:t>
      </w:r>
    </w:p>
    <w:p w14:paraId="7039CF02">
      <w:pPr>
        <w:spacing w:before="194" w:line="220" w:lineRule="auto"/>
        <w:ind w:left="5"/>
        <w:rPr>
          <w:rFonts w:ascii="宋体" w:hAnsi="宋体" w:eastAsia="宋体" w:cs="宋体"/>
          <w:sz w:val="24"/>
          <w:szCs w:val="24"/>
        </w:rPr>
      </w:pPr>
      <w:r>
        <w:rPr>
          <w:rFonts w:ascii="宋体" w:hAnsi="宋体" w:eastAsia="宋体" w:cs="宋体"/>
          <w:spacing w:val="-2"/>
          <w:sz w:val="24"/>
          <w:szCs w:val="24"/>
        </w:rPr>
        <w:t>（四）由于中标人的原因未能按照招标文件的</w:t>
      </w:r>
      <w:r>
        <w:rPr>
          <w:rFonts w:ascii="宋体" w:hAnsi="宋体" w:eastAsia="宋体" w:cs="宋体"/>
          <w:spacing w:val="-3"/>
          <w:sz w:val="24"/>
          <w:szCs w:val="24"/>
        </w:rPr>
        <w:t>规定交纳履约保证金；</w:t>
      </w:r>
    </w:p>
    <w:p w14:paraId="155BBEA2">
      <w:pPr>
        <w:spacing w:before="195" w:line="219" w:lineRule="auto"/>
        <w:ind w:left="5"/>
        <w:rPr>
          <w:rFonts w:ascii="宋体" w:hAnsi="宋体" w:eastAsia="宋体" w:cs="宋体"/>
          <w:sz w:val="24"/>
          <w:szCs w:val="24"/>
        </w:rPr>
      </w:pPr>
      <w:r>
        <w:rPr>
          <w:rFonts w:ascii="宋体" w:hAnsi="宋体" w:eastAsia="宋体" w:cs="宋体"/>
          <w:spacing w:val="-4"/>
          <w:sz w:val="24"/>
          <w:szCs w:val="24"/>
        </w:rPr>
        <w:t>（五）在投标文件中提供虚假材料谋取中标；</w:t>
      </w:r>
    </w:p>
    <w:p w14:paraId="293E5F03">
      <w:pPr>
        <w:spacing w:before="195" w:line="219" w:lineRule="auto"/>
        <w:ind w:left="5"/>
        <w:rPr>
          <w:rFonts w:ascii="宋体" w:hAnsi="宋体" w:eastAsia="宋体" w:cs="宋体"/>
          <w:sz w:val="24"/>
          <w:szCs w:val="24"/>
        </w:rPr>
      </w:pPr>
      <w:r>
        <w:rPr>
          <w:rFonts w:ascii="宋体" w:hAnsi="宋体" w:eastAsia="宋体" w:cs="宋体"/>
          <w:spacing w:val="-3"/>
          <w:sz w:val="24"/>
          <w:szCs w:val="24"/>
        </w:rPr>
        <w:t>（六）与采购人、其他供应商或者采购代理机构恶意串通的；</w:t>
      </w:r>
    </w:p>
    <w:p w14:paraId="1B483DC7">
      <w:pPr>
        <w:spacing w:before="196" w:line="219" w:lineRule="auto"/>
        <w:ind w:left="5"/>
        <w:rPr>
          <w:rFonts w:ascii="宋体" w:hAnsi="宋体" w:eastAsia="宋体" w:cs="宋体"/>
          <w:sz w:val="24"/>
          <w:szCs w:val="24"/>
        </w:rPr>
      </w:pPr>
      <w:r>
        <w:rPr>
          <w:rFonts w:ascii="宋体" w:hAnsi="宋体" w:eastAsia="宋体" w:cs="宋体"/>
          <w:spacing w:val="-2"/>
          <w:sz w:val="24"/>
          <w:szCs w:val="24"/>
        </w:rPr>
        <w:t>（七）投标有效期内，供应商在政府采购活动中有违法、违规、违纪行为。</w:t>
      </w:r>
    </w:p>
    <w:p w14:paraId="5448E337">
      <w:pPr>
        <w:spacing w:before="196" w:line="369" w:lineRule="auto"/>
        <w:ind w:left="1" w:right="185" w:firstLine="26"/>
        <w:rPr>
          <w:rFonts w:ascii="宋体" w:hAnsi="宋体" w:eastAsia="宋体" w:cs="宋体"/>
          <w:sz w:val="24"/>
          <w:szCs w:val="24"/>
        </w:rPr>
      </w:pPr>
      <w:r>
        <w:rPr>
          <w:rFonts w:ascii="宋体" w:hAnsi="宋体" w:eastAsia="宋体" w:cs="宋体"/>
          <w:spacing w:val="-1"/>
          <w:sz w:val="24"/>
          <w:szCs w:val="24"/>
        </w:rPr>
        <w:t>由此产生的一切法律后果和责任由我公司承担。我公司声明放弃对此提出任何异议</w:t>
      </w:r>
      <w:r>
        <w:rPr>
          <w:rFonts w:ascii="宋体" w:hAnsi="宋体" w:eastAsia="宋体" w:cs="宋体"/>
          <w:spacing w:val="-2"/>
          <w:sz w:val="24"/>
          <w:szCs w:val="24"/>
        </w:rPr>
        <w:t>和追</w:t>
      </w:r>
      <w:r>
        <w:rPr>
          <w:rFonts w:ascii="宋体" w:hAnsi="宋体" w:eastAsia="宋体" w:cs="宋体"/>
          <w:spacing w:val="-8"/>
          <w:sz w:val="24"/>
          <w:szCs w:val="24"/>
        </w:rPr>
        <w:t>索的权利。</w:t>
      </w:r>
    </w:p>
    <w:p w14:paraId="65B1572D">
      <w:pPr>
        <w:spacing w:before="1" w:line="369" w:lineRule="auto"/>
        <w:ind w:firstLine="478"/>
        <w:rPr>
          <w:rFonts w:ascii="宋体" w:hAnsi="宋体" w:eastAsia="宋体" w:cs="宋体"/>
          <w:sz w:val="24"/>
          <w:szCs w:val="24"/>
        </w:rPr>
      </w:pPr>
      <w:r>
        <w:rPr>
          <w:rFonts w:ascii="宋体" w:hAnsi="宋体" w:eastAsia="宋体" w:cs="宋体"/>
          <w:spacing w:val="-2"/>
          <w:sz w:val="24"/>
          <w:szCs w:val="24"/>
        </w:rPr>
        <w:t>本公司对上述承诺的内容事项真实性负责。如经查实上述承诺的内容事项存在虚假，我公司愿意接受以提供虚假材料谋取中标追究法律责任。</w:t>
      </w:r>
    </w:p>
    <w:p w14:paraId="14A848F7">
      <w:pPr>
        <w:spacing w:before="1" w:line="218" w:lineRule="auto"/>
        <w:ind w:left="478"/>
        <w:rPr>
          <w:rFonts w:ascii="宋体" w:hAnsi="宋体" w:eastAsia="宋体" w:cs="宋体"/>
          <w:sz w:val="24"/>
          <w:szCs w:val="24"/>
        </w:rPr>
      </w:pPr>
      <w:r>
        <w:rPr>
          <w:rFonts w:ascii="宋体" w:hAnsi="宋体" w:eastAsia="宋体" w:cs="宋体"/>
          <w:spacing w:val="-16"/>
          <w:sz w:val="24"/>
          <w:szCs w:val="24"/>
        </w:rPr>
        <w:t>供应商名称</w:t>
      </w:r>
      <w:r>
        <w:rPr>
          <w:rFonts w:ascii="宋体" w:hAnsi="宋体" w:eastAsia="宋体" w:cs="宋体"/>
          <w:spacing w:val="-10"/>
          <w:sz w:val="24"/>
          <w:szCs w:val="24"/>
        </w:rPr>
        <w:t>：（</w:t>
      </w:r>
      <w:r>
        <w:rPr>
          <w:rFonts w:ascii="宋体" w:hAnsi="宋体" w:eastAsia="宋体" w:cs="宋体"/>
          <w:spacing w:val="-16"/>
          <w:sz w:val="24"/>
          <w:szCs w:val="24"/>
        </w:rPr>
        <w:t>盖章）</w:t>
      </w:r>
    </w:p>
    <w:p w14:paraId="4327D2F2">
      <w:pPr>
        <w:spacing w:before="194" w:line="220" w:lineRule="auto"/>
        <w:ind w:left="479"/>
        <w:rPr>
          <w:rFonts w:ascii="宋体" w:hAnsi="宋体" w:eastAsia="宋体" w:cs="宋体"/>
          <w:sz w:val="24"/>
          <w:szCs w:val="24"/>
        </w:rPr>
      </w:pPr>
      <w:r>
        <w:rPr>
          <w:rFonts w:ascii="宋体" w:hAnsi="宋体" w:eastAsia="宋体" w:cs="宋体"/>
          <w:spacing w:val="-11"/>
          <w:sz w:val="24"/>
          <w:szCs w:val="24"/>
        </w:rPr>
        <w:t>法定代表人或其授权代表</w:t>
      </w:r>
      <w:r>
        <w:rPr>
          <w:rFonts w:ascii="宋体" w:hAnsi="宋体" w:eastAsia="宋体" w:cs="宋体"/>
          <w:spacing w:val="3"/>
          <w:sz w:val="24"/>
          <w:szCs w:val="24"/>
        </w:rPr>
        <w:t>：（</w:t>
      </w:r>
      <w:r>
        <w:rPr>
          <w:rFonts w:ascii="宋体" w:hAnsi="宋体" w:eastAsia="宋体" w:cs="宋体"/>
          <w:spacing w:val="-11"/>
          <w:sz w:val="24"/>
          <w:szCs w:val="24"/>
        </w:rPr>
        <w:t>签字）</w:t>
      </w:r>
    </w:p>
    <w:p w14:paraId="2631857D">
      <w:pPr>
        <w:spacing w:before="195" w:line="220" w:lineRule="auto"/>
        <w:ind w:left="520"/>
        <w:rPr>
          <w:rFonts w:ascii="宋体" w:hAnsi="宋体" w:eastAsia="宋体" w:cs="宋体"/>
          <w:sz w:val="24"/>
          <w:szCs w:val="24"/>
        </w:rPr>
      </w:pPr>
      <w:r>
        <w:rPr>
          <w:rFonts w:ascii="宋体" w:hAnsi="宋体" w:eastAsia="宋体" w:cs="宋体"/>
          <w:spacing w:val="-8"/>
          <w:sz w:val="24"/>
          <w:szCs w:val="24"/>
        </w:rPr>
        <w:t>日期：年月日</w:t>
      </w:r>
    </w:p>
    <w:p w14:paraId="0CCE1AD4">
      <w:pPr>
        <w:spacing w:line="220" w:lineRule="auto"/>
        <w:rPr>
          <w:rFonts w:ascii="宋体" w:hAnsi="宋体" w:eastAsia="宋体" w:cs="宋体"/>
          <w:sz w:val="24"/>
          <w:szCs w:val="24"/>
        </w:rPr>
        <w:sectPr>
          <w:footerReference r:id="rId25" w:type="default"/>
          <w:pgSz w:w="11907" w:h="16841"/>
          <w:pgMar w:top="1245" w:right="1008" w:bottom="1104" w:left="1601" w:header="0" w:footer="877" w:gutter="0"/>
          <w:pgNumType w:fmt="decimal"/>
          <w:cols w:space="720" w:num="1"/>
        </w:sectPr>
      </w:pPr>
    </w:p>
    <w:p w14:paraId="2D14AA21">
      <w:pPr>
        <w:spacing w:before="47" w:line="220" w:lineRule="auto"/>
        <w:ind w:left="4"/>
        <w:rPr>
          <w:rFonts w:ascii="宋体" w:hAnsi="宋体" w:eastAsia="宋体" w:cs="宋体"/>
          <w:sz w:val="24"/>
          <w:szCs w:val="24"/>
        </w:rPr>
      </w:pPr>
      <w:r>
        <w:rPr>
          <w:rFonts w:ascii="宋体" w:hAnsi="宋体" w:eastAsia="宋体" w:cs="宋体"/>
          <w:b/>
          <w:bCs/>
          <w:spacing w:val="-24"/>
          <w:sz w:val="24"/>
          <w:szCs w:val="24"/>
        </w:rPr>
        <w:t>二、商务技术文件格式</w:t>
      </w:r>
    </w:p>
    <w:p w14:paraId="0D84B304">
      <w:pPr>
        <w:spacing w:before="182" w:line="219" w:lineRule="auto"/>
        <w:ind w:left="18"/>
        <w:rPr>
          <w:rFonts w:ascii="宋体" w:hAnsi="宋体" w:eastAsia="宋体" w:cs="宋体"/>
          <w:sz w:val="24"/>
          <w:szCs w:val="24"/>
        </w:rPr>
      </w:pPr>
      <w:r>
        <w:rPr>
          <w:rFonts w:ascii="宋体" w:hAnsi="宋体" w:eastAsia="宋体" w:cs="宋体"/>
          <w:b/>
          <w:bCs/>
          <w:spacing w:val="-6"/>
          <w:sz w:val="24"/>
          <w:szCs w:val="24"/>
        </w:rPr>
        <w:t>1.投标书格式</w:t>
      </w:r>
    </w:p>
    <w:p w14:paraId="3C296F34">
      <w:pPr>
        <w:pStyle w:val="3"/>
        <w:spacing w:line="463" w:lineRule="auto"/>
      </w:pPr>
    </w:p>
    <w:p w14:paraId="2801B4FC">
      <w:pPr>
        <w:spacing w:before="101" w:line="224" w:lineRule="auto"/>
        <w:ind w:left="3985"/>
        <w:rPr>
          <w:rFonts w:ascii="宋体" w:hAnsi="宋体" w:eastAsia="宋体" w:cs="宋体"/>
          <w:sz w:val="31"/>
          <w:szCs w:val="31"/>
        </w:rPr>
      </w:pPr>
      <w:r>
        <w:rPr>
          <w:rFonts w:ascii="宋体" w:hAnsi="宋体" w:eastAsia="宋体" w:cs="宋体"/>
          <w:b/>
          <w:bCs/>
          <w:spacing w:val="-8"/>
          <w:sz w:val="31"/>
          <w:szCs w:val="31"/>
        </w:rPr>
        <w:t>投标书</w:t>
      </w:r>
    </w:p>
    <w:p w14:paraId="6310DCAE">
      <w:pPr>
        <w:pStyle w:val="3"/>
        <w:spacing w:line="312" w:lineRule="auto"/>
      </w:pPr>
    </w:p>
    <w:p w14:paraId="0DDC62AB">
      <w:pPr>
        <w:spacing w:before="78" w:line="219" w:lineRule="auto"/>
        <w:ind w:left="480"/>
        <w:rPr>
          <w:rFonts w:ascii="宋体" w:hAnsi="宋体" w:eastAsia="宋体" w:cs="宋体"/>
          <w:sz w:val="24"/>
          <w:szCs w:val="24"/>
        </w:rPr>
      </w:pPr>
      <w:r>
        <w:rPr>
          <w:rFonts w:ascii="宋体" w:hAnsi="宋体" w:eastAsia="宋体" w:cs="宋体"/>
          <w:spacing w:val="-1"/>
          <w:sz w:val="24"/>
          <w:szCs w:val="24"/>
        </w:rPr>
        <w:t>致：采购人或采购代理机构</w:t>
      </w:r>
    </w:p>
    <w:p w14:paraId="0570390A">
      <w:pPr>
        <w:spacing w:before="176" w:line="354" w:lineRule="auto"/>
        <w:ind w:right="119" w:firstLine="480"/>
        <w:rPr>
          <w:rFonts w:ascii="宋体" w:hAnsi="宋体" w:eastAsia="宋体" w:cs="宋体"/>
          <w:sz w:val="24"/>
          <w:szCs w:val="24"/>
        </w:rPr>
      </w:pPr>
      <w:r>
        <w:rPr>
          <w:rFonts w:ascii="宋体" w:hAnsi="宋体" w:eastAsia="宋体" w:cs="宋体"/>
          <w:spacing w:val="-1"/>
          <w:sz w:val="24"/>
          <w:szCs w:val="24"/>
        </w:rPr>
        <w:t>根据贵方招标编号为</w:t>
      </w:r>
      <w:r>
        <w:rPr>
          <w:rFonts w:ascii="宋体" w:hAnsi="宋体" w:eastAsia="宋体" w:cs="宋体"/>
          <w:spacing w:val="-18"/>
          <w:sz w:val="24"/>
          <w:szCs w:val="24"/>
        </w:rPr>
        <w:t>（）</w:t>
      </w:r>
      <w:r>
        <w:rPr>
          <w:rFonts w:ascii="宋体" w:hAnsi="宋体" w:eastAsia="宋体" w:cs="宋体"/>
          <w:spacing w:val="-1"/>
          <w:sz w:val="24"/>
          <w:szCs w:val="24"/>
        </w:rPr>
        <w:t>的公开招标公告，签字</w:t>
      </w:r>
      <w:r>
        <w:rPr>
          <w:rFonts w:ascii="宋体" w:hAnsi="宋体" w:eastAsia="宋体" w:cs="宋体"/>
          <w:spacing w:val="-2"/>
          <w:sz w:val="24"/>
          <w:szCs w:val="24"/>
        </w:rPr>
        <w:t>代表（全名、职务）经</w:t>
      </w:r>
      <w:r>
        <w:rPr>
          <w:rFonts w:ascii="宋体" w:hAnsi="宋体" w:eastAsia="宋体" w:cs="宋体"/>
          <w:sz w:val="24"/>
          <w:szCs w:val="24"/>
        </w:rPr>
        <w:t>正式授权并代表投标人（投标人名称、地址）提交电子投标文件</w:t>
      </w:r>
      <w:r>
        <w:rPr>
          <w:rFonts w:ascii="宋体" w:hAnsi="宋体" w:eastAsia="宋体" w:cs="宋体"/>
          <w:spacing w:val="-1"/>
          <w:sz w:val="24"/>
          <w:szCs w:val="24"/>
        </w:rPr>
        <w:t>一份，并对之负法律责</w:t>
      </w:r>
      <w:r>
        <w:rPr>
          <w:rFonts w:ascii="宋体" w:hAnsi="宋体" w:eastAsia="宋体" w:cs="宋体"/>
          <w:spacing w:val="-11"/>
          <w:sz w:val="24"/>
          <w:szCs w:val="24"/>
        </w:rPr>
        <w:t>任。</w:t>
      </w:r>
    </w:p>
    <w:p w14:paraId="03DEAC61">
      <w:pPr>
        <w:spacing w:line="219" w:lineRule="auto"/>
        <w:ind w:left="483"/>
        <w:rPr>
          <w:rFonts w:ascii="宋体" w:hAnsi="宋体" w:eastAsia="宋体" w:cs="宋体"/>
          <w:sz w:val="24"/>
          <w:szCs w:val="24"/>
        </w:rPr>
      </w:pPr>
      <w:r>
        <w:rPr>
          <w:rFonts w:ascii="宋体" w:hAnsi="宋体" w:eastAsia="宋体" w:cs="宋体"/>
          <w:spacing w:val="-4"/>
          <w:sz w:val="24"/>
          <w:szCs w:val="24"/>
        </w:rPr>
        <w:t>投标文件组成资格证明文件第1至项，商务技术文件第1至</w:t>
      </w:r>
      <w:r>
        <w:rPr>
          <w:rFonts w:ascii="宋体" w:hAnsi="宋体" w:eastAsia="宋体" w:cs="宋体"/>
          <w:spacing w:val="-5"/>
          <w:sz w:val="24"/>
          <w:szCs w:val="24"/>
        </w:rPr>
        <w:t>项。</w:t>
      </w:r>
    </w:p>
    <w:p w14:paraId="2D222CDD">
      <w:pPr>
        <w:spacing w:before="175" w:line="219" w:lineRule="auto"/>
        <w:ind w:left="479"/>
        <w:rPr>
          <w:rFonts w:ascii="宋体" w:hAnsi="宋体" w:eastAsia="宋体" w:cs="宋体"/>
          <w:sz w:val="24"/>
          <w:szCs w:val="24"/>
        </w:rPr>
      </w:pPr>
      <w:r>
        <w:rPr>
          <w:rFonts w:ascii="宋体" w:hAnsi="宋体" w:eastAsia="宋体" w:cs="宋体"/>
          <w:spacing w:val="-4"/>
          <w:sz w:val="24"/>
          <w:szCs w:val="24"/>
        </w:rPr>
        <w:t>据此函，签字代表宣布同意如下：</w:t>
      </w:r>
    </w:p>
    <w:p w14:paraId="215974AF">
      <w:pPr>
        <w:spacing w:before="174" w:line="218" w:lineRule="auto"/>
        <w:ind w:left="498"/>
        <w:rPr>
          <w:rFonts w:ascii="宋体" w:hAnsi="宋体" w:eastAsia="宋体" w:cs="宋体"/>
          <w:sz w:val="24"/>
          <w:szCs w:val="24"/>
        </w:rPr>
      </w:pPr>
      <w:r>
        <w:rPr>
          <w:rFonts w:ascii="宋体" w:hAnsi="宋体" w:eastAsia="宋体" w:cs="宋体"/>
          <w:spacing w:val="-4"/>
          <w:sz w:val="24"/>
          <w:szCs w:val="24"/>
        </w:rPr>
        <w:t>1、所附服务报价为以开标一览表为准。</w:t>
      </w:r>
    </w:p>
    <w:p w14:paraId="7437A6B4">
      <w:pPr>
        <w:spacing w:before="178" w:line="287" w:lineRule="auto"/>
        <w:ind w:left="1" w:firstLine="481"/>
        <w:rPr>
          <w:rFonts w:ascii="宋体" w:hAnsi="宋体" w:eastAsia="宋体" w:cs="宋体"/>
          <w:sz w:val="24"/>
          <w:szCs w:val="24"/>
        </w:rPr>
      </w:pPr>
      <w:r>
        <w:rPr>
          <w:rFonts w:ascii="宋体" w:hAnsi="宋体" w:eastAsia="宋体" w:cs="宋体"/>
          <w:sz w:val="24"/>
          <w:szCs w:val="24"/>
        </w:rPr>
        <w:t>2、如果我们的投标书被接受，我们将履行招标文件</w:t>
      </w:r>
      <w:r>
        <w:rPr>
          <w:rFonts w:ascii="宋体" w:hAnsi="宋体" w:eastAsia="宋体" w:cs="宋体"/>
          <w:spacing w:val="-1"/>
          <w:sz w:val="24"/>
          <w:szCs w:val="24"/>
        </w:rPr>
        <w:t>中规定的每一项要求，按期、按</w:t>
      </w:r>
      <w:r>
        <w:rPr>
          <w:rFonts w:ascii="宋体" w:hAnsi="宋体" w:eastAsia="宋体" w:cs="宋体"/>
          <w:spacing w:val="-5"/>
          <w:sz w:val="24"/>
          <w:szCs w:val="24"/>
        </w:rPr>
        <w:t>质、按量履行合同。</w:t>
      </w:r>
    </w:p>
    <w:p w14:paraId="3E1D3387">
      <w:pPr>
        <w:spacing w:before="173" w:line="287" w:lineRule="auto"/>
        <w:ind w:left="20" w:right="9" w:firstLine="465"/>
        <w:rPr>
          <w:rFonts w:ascii="宋体" w:hAnsi="宋体" w:eastAsia="宋体" w:cs="宋体"/>
          <w:sz w:val="24"/>
          <w:szCs w:val="24"/>
        </w:rPr>
      </w:pPr>
      <w:r>
        <w:rPr>
          <w:rFonts w:ascii="宋体" w:hAnsi="宋体" w:eastAsia="宋体" w:cs="宋体"/>
          <w:spacing w:val="-1"/>
          <w:sz w:val="24"/>
          <w:szCs w:val="24"/>
        </w:rPr>
        <w:t>3、我方愿按《中华人民共和国政府采购法》和《中华人民共和国民法典》履行我方</w:t>
      </w:r>
      <w:r>
        <w:rPr>
          <w:rFonts w:ascii="宋体" w:hAnsi="宋体" w:eastAsia="宋体" w:cs="宋体"/>
          <w:spacing w:val="-9"/>
          <w:sz w:val="24"/>
          <w:szCs w:val="24"/>
        </w:rPr>
        <w:t>的全部责任。</w:t>
      </w:r>
    </w:p>
    <w:p w14:paraId="7E535954">
      <w:pPr>
        <w:spacing w:before="176" w:line="286" w:lineRule="auto"/>
        <w:ind w:right="1" w:firstLine="478"/>
        <w:rPr>
          <w:rFonts w:ascii="宋体" w:hAnsi="宋体" w:eastAsia="宋体" w:cs="宋体"/>
          <w:sz w:val="24"/>
          <w:szCs w:val="24"/>
        </w:rPr>
      </w:pPr>
      <w:r>
        <w:rPr>
          <w:rFonts w:ascii="宋体" w:hAnsi="宋体" w:eastAsia="宋体" w:cs="宋体"/>
          <w:sz w:val="24"/>
          <w:szCs w:val="24"/>
        </w:rPr>
        <w:t>4、我方已详细审查全部招标文件，包括修改文件以及全</w:t>
      </w:r>
      <w:r>
        <w:rPr>
          <w:rFonts w:ascii="宋体" w:hAnsi="宋体" w:eastAsia="宋体" w:cs="宋体"/>
          <w:spacing w:val="-1"/>
          <w:sz w:val="24"/>
          <w:szCs w:val="24"/>
        </w:rPr>
        <w:t>部参考资料和有关附件。我</w:t>
      </w:r>
      <w:r>
        <w:rPr>
          <w:rFonts w:ascii="宋体" w:hAnsi="宋体" w:eastAsia="宋体" w:cs="宋体"/>
          <w:spacing w:val="-2"/>
          <w:sz w:val="24"/>
          <w:szCs w:val="24"/>
        </w:rPr>
        <w:t>们完全理解并同意放弃对这方面有不明白及误解的权力。</w:t>
      </w:r>
    </w:p>
    <w:p w14:paraId="34A93AB6">
      <w:pPr>
        <w:spacing w:before="175" w:line="219" w:lineRule="auto"/>
        <w:ind w:left="485"/>
        <w:rPr>
          <w:rFonts w:ascii="宋体" w:hAnsi="宋体" w:eastAsia="宋体" w:cs="宋体"/>
          <w:sz w:val="24"/>
          <w:szCs w:val="24"/>
        </w:rPr>
      </w:pPr>
      <w:r>
        <w:rPr>
          <w:rFonts w:ascii="宋体" w:hAnsi="宋体" w:eastAsia="宋体" w:cs="宋体"/>
          <w:spacing w:val="-4"/>
          <w:sz w:val="24"/>
          <w:szCs w:val="24"/>
        </w:rPr>
        <w:t>5、本投标自开标之日起有效期为60天。</w:t>
      </w:r>
    </w:p>
    <w:p w14:paraId="2939BD5E">
      <w:pPr>
        <w:spacing w:before="176" w:line="229" w:lineRule="auto"/>
        <w:ind w:left="480"/>
        <w:rPr>
          <w:rFonts w:ascii="宋体" w:hAnsi="宋体" w:eastAsia="宋体" w:cs="宋体"/>
          <w:sz w:val="24"/>
          <w:szCs w:val="24"/>
        </w:rPr>
      </w:pPr>
      <w:r>
        <w:rPr>
          <w:rFonts w:ascii="宋体" w:hAnsi="宋体" w:eastAsia="宋体" w:cs="宋体"/>
          <w:spacing w:val="-15"/>
          <w:sz w:val="24"/>
          <w:szCs w:val="24"/>
        </w:rPr>
        <w:t>地址：</w:t>
      </w:r>
    </w:p>
    <w:p w14:paraId="68816FC7">
      <w:pPr>
        <w:spacing w:before="161" w:line="219" w:lineRule="auto"/>
        <w:ind w:left="508"/>
        <w:rPr>
          <w:rFonts w:ascii="宋体" w:hAnsi="宋体" w:eastAsia="宋体" w:cs="宋体"/>
          <w:sz w:val="24"/>
          <w:szCs w:val="24"/>
        </w:rPr>
      </w:pPr>
      <w:r>
        <w:rPr>
          <w:rFonts w:ascii="宋体" w:hAnsi="宋体" w:eastAsia="宋体" w:cs="宋体"/>
          <w:spacing w:val="-29"/>
          <w:sz w:val="24"/>
          <w:szCs w:val="24"/>
        </w:rPr>
        <w:t>电话（传真</w:t>
      </w:r>
      <w:r>
        <w:rPr>
          <w:rFonts w:ascii="宋体" w:hAnsi="宋体" w:eastAsia="宋体" w:cs="宋体"/>
          <w:spacing w:val="-15"/>
          <w:sz w:val="24"/>
          <w:szCs w:val="24"/>
        </w:rPr>
        <w:t>）：</w:t>
      </w:r>
    </w:p>
    <w:p w14:paraId="768F87F2">
      <w:pPr>
        <w:spacing w:before="175" w:line="220" w:lineRule="auto"/>
        <w:ind w:left="481"/>
        <w:rPr>
          <w:rFonts w:ascii="宋体" w:hAnsi="宋体" w:eastAsia="宋体" w:cs="宋体"/>
          <w:sz w:val="24"/>
          <w:szCs w:val="24"/>
        </w:rPr>
      </w:pPr>
      <w:r>
        <w:rPr>
          <w:rFonts w:ascii="宋体" w:hAnsi="宋体" w:eastAsia="宋体" w:cs="宋体"/>
          <w:spacing w:val="-8"/>
          <w:sz w:val="24"/>
          <w:szCs w:val="24"/>
        </w:rPr>
        <w:t>法定代表人（负责人）或授权代表（签字</w:t>
      </w:r>
      <w:r>
        <w:rPr>
          <w:rFonts w:ascii="宋体" w:hAnsi="宋体" w:eastAsia="宋体" w:cs="宋体"/>
          <w:spacing w:val="-2"/>
          <w:sz w:val="24"/>
          <w:szCs w:val="24"/>
        </w:rPr>
        <w:t>）：</w:t>
      </w:r>
    </w:p>
    <w:p w14:paraId="014CC661">
      <w:pPr>
        <w:spacing w:before="175" w:line="219" w:lineRule="auto"/>
        <w:ind w:left="483"/>
        <w:rPr>
          <w:rFonts w:ascii="宋体" w:hAnsi="宋体" w:eastAsia="宋体" w:cs="宋体"/>
          <w:sz w:val="24"/>
          <w:szCs w:val="24"/>
        </w:rPr>
      </w:pPr>
      <w:r>
        <w:rPr>
          <w:rFonts w:ascii="宋体" w:hAnsi="宋体" w:eastAsia="宋体" w:cs="宋体"/>
          <w:spacing w:val="-17"/>
          <w:sz w:val="24"/>
          <w:szCs w:val="24"/>
        </w:rPr>
        <w:t>投标人名称（公章</w:t>
      </w:r>
      <w:r>
        <w:rPr>
          <w:rFonts w:ascii="宋体" w:hAnsi="宋体" w:eastAsia="宋体" w:cs="宋体"/>
          <w:spacing w:val="-7"/>
          <w:sz w:val="24"/>
          <w:szCs w:val="24"/>
        </w:rPr>
        <w:t>）：</w:t>
      </w:r>
    </w:p>
    <w:p w14:paraId="6C346002">
      <w:pPr>
        <w:spacing w:before="174" w:line="220" w:lineRule="auto"/>
        <w:ind w:left="522"/>
        <w:rPr>
          <w:rFonts w:ascii="宋体" w:hAnsi="宋体" w:eastAsia="宋体" w:cs="宋体"/>
          <w:sz w:val="24"/>
          <w:szCs w:val="24"/>
        </w:rPr>
      </w:pPr>
      <w:r>
        <w:rPr>
          <w:rFonts w:ascii="宋体" w:hAnsi="宋体" w:eastAsia="宋体" w:cs="宋体"/>
          <w:spacing w:val="-11"/>
          <w:sz w:val="24"/>
          <w:szCs w:val="24"/>
        </w:rPr>
        <w:t>日期：年月日</w:t>
      </w:r>
    </w:p>
    <w:p w14:paraId="1B74C850">
      <w:pPr>
        <w:spacing w:line="220" w:lineRule="auto"/>
        <w:rPr>
          <w:rFonts w:ascii="宋体" w:hAnsi="宋体" w:eastAsia="宋体" w:cs="宋体"/>
          <w:sz w:val="24"/>
          <w:szCs w:val="24"/>
        </w:rPr>
        <w:sectPr>
          <w:footerReference r:id="rId26" w:type="default"/>
          <w:pgSz w:w="11907" w:h="16841"/>
          <w:pgMar w:top="1262" w:right="1074" w:bottom="1104" w:left="1600" w:header="0" w:footer="877" w:gutter="0"/>
          <w:pgNumType w:fmt="decimal"/>
          <w:cols w:space="720" w:num="1"/>
        </w:sectPr>
      </w:pPr>
    </w:p>
    <w:p w14:paraId="3ED66E2D">
      <w:pPr>
        <w:pStyle w:val="3"/>
        <w:spacing w:line="263" w:lineRule="auto"/>
      </w:pPr>
    </w:p>
    <w:p w14:paraId="6E78F358">
      <w:pPr>
        <w:pStyle w:val="3"/>
        <w:spacing w:line="263" w:lineRule="auto"/>
      </w:pPr>
    </w:p>
    <w:p w14:paraId="31943F4B">
      <w:pPr>
        <w:pStyle w:val="3"/>
        <w:spacing w:line="263" w:lineRule="auto"/>
      </w:pPr>
    </w:p>
    <w:p w14:paraId="650ECD22">
      <w:pPr>
        <w:spacing w:before="78" w:line="218" w:lineRule="auto"/>
        <w:ind w:left="1"/>
        <w:rPr>
          <w:rFonts w:ascii="宋体" w:hAnsi="宋体" w:eastAsia="宋体" w:cs="宋体"/>
          <w:sz w:val="24"/>
          <w:szCs w:val="24"/>
        </w:rPr>
      </w:pPr>
      <w:r>
        <w:rPr>
          <w:rFonts w:ascii="宋体" w:hAnsi="宋体" w:eastAsia="宋体" w:cs="宋体"/>
          <w:b/>
          <w:bCs/>
          <w:spacing w:val="-3"/>
          <w:sz w:val="24"/>
          <w:szCs w:val="24"/>
        </w:rPr>
        <w:t>2、投标分项报价一览表</w:t>
      </w:r>
    </w:p>
    <w:p w14:paraId="370AE1BC">
      <w:pPr>
        <w:spacing w:before="7" w:line="224" w:lineRule="auto"/>
        <w:ind w:left="5541"/>
        <w:rPr>
          <w:rFonts w:ascii="宋体" w:hAnsi="宋体" w:eastAsia="宋体" w:cs="宋体"/>
          <w:sz w:val="31"/>
          <w:szCs w:val="31"/>
        </w:rPr>
      </w:pPr>
      <w:r>
        <w:rPr>
          <w:rFonts w:ascii="宋体" w:hAnsi="宋体" w:eastAsia="宋体" w:cs="宋体"/>
          <w:b/>
          <w:bCs/>
          <w:spacing w:val="5"/>
          <w:sz w:val="31"/>
          <w:szCs w:val="31"/>
        </w:rPr>
        <w:t>投标分项报价一览表</w:t>
      </w:r>
    </w:p>
    <w:p w14:paraId="264D0461">
      <w:pPr>
        <w:pStyle w:val="3"/>
        <w:spacing w:line="391" w:lineRule="auto"/>
      </w:pPr>
    </w:p>
    <w:p w14:paraId="7BCA7D1D">
      <w:pPr>
        <w:spacing w:before="78" w:line="219" w:lineRule="auto"/>
        <w:ind w:left="160"/>
        <w:rPr>
          <w:rFonts w:ascii="宋体" w:hAnsi="宋体" w:eastAsia="宋体" w:cs="宋体"/>
          <w:sz w:val="24"/>
          <w:szCs w:val="24"/>
        </w:rPr>
      </w:pPr>
      <w:r>
        <w:rPr>
          <w:rFonts w:ascii="宋体" w:hAnsi="宋体" w:eastAsia="宋体" w:cs="宋体"/>
          <w:spacing w:val="-15"/>
          <w:sz w:val="24"/>
          <w:szCs w:val="24"/>
        </w:rPr>
        <w:t>投标人名称（公章</w:t>
      </w:r>
      <w:r>
        <w:rPr>
          <w:rFonts w:ascii="宋体" w:hAnsi="宋体" w:eastAsia="宋体" w:cs="宋体"/>
          <w:spacing w:val="-5"/>
          <w:sz w:val="24"/>
          <w:szCs w:val="24"/>
        </w:rPr>
        <w:t>）：</w:t>
      </w:r>
      <w:r>
        <w:rPr>
          <w:rFonts w:ascii="宋体" w:hAnsi="宋体" w:eastAsia="宋体" w:cs="宋体"/>
          <w:spacing w:val="-15"/>
          <w:sz w:val="24"/>
          <w:szCs w:val="24"/>
        </w:rPr>
        <w:t>项目编号：</w:t>
      </w:r>
    </w:p>
    <w:p w14:paraId="544462CA">
      <w:pPr>
        <w:spacing w:line="66" w:lineRule="exact"/>
      </w:pPr>
    </w:p>
    <w:tbl>
      <w:tblPr>
        <w:tblStyle w:val="24"/>
        <w:tblW w:w="13864" w:type="dxa"/>
        <w:tblInd w:w="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0"/>
        <w:gridCol w:w="1348"/>
        <w:gridCol w:w="1363"/>
        <w:gridCol w:w="864"/>
        <w:gridCol w:w="991"/>
        <w:gridCol w:w="1843"/>
        <w:gridCol w:w="1701"/>
        <w:gridCol w:w="1984"/>
        <w:gridCol w:w="1559"/>
        <w:gridCol w:w="1421"/>
      </w:tblGrid>
      <w:tr w14:paraId="179DB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790" w:type="dxa"/>
            <w:vAlign w:val="top"/>
          </w:tcPr>
          <w:p w14:paraId="156A3984">
            <w:pPr>
              <w:spacing w:line="313" w:lineRule="auto"/>
              <w:rPr>
                <w:rFonts w:ascii="Arial"/>
                <w:sz w:val="21"/>
              </w:rPr>
            </w:pPr>
          </w:p>
          <w:p w14:paraId="51957CD2">
            <w:pPr>
              <w:pStyle w:val="25"/>
              <w:spacing w:before="78" w:line="221" w:lineRule="auto"/>
              <w:ind w:left="159"/>
            </w:pPr>
            <w:r>
              <w:rPr>
                <w:spacing w:val="-3"/>
              </w:rPr>
              <w:t>序号</w:t>
            </w:r>
          </w:p>
        </w:tc>
        <w:tc>
          <w:tcPr>
            <w:tcW w:w="1348" w:type="dxa"/>
            <w:vAlign w:val="top"/>
          </w:tcPr>
          <w:p w14:paraId="1069F846">
            <w:pPr>
              <w:spacing w:line="313" w:lineRule="auto"/>
              <w:rPr>
                <w:rFonts w:ascii="Arial"/>
                <w:sz w:val="21"/>
              </w:rPr>
            </w:pPr>
          </w:p>
          <w:p w14:paraId="3F555E40">
            <w:pPr>
              <w:pStyle w:val="25"/>
              <w:spacing w:before="78" w:line="221" w:lineRule="auto"/>
              <w:ind w:left="202"/>
            </w:pPr>
            <w:r>
              <w:rPr>
                <w:spacing w:val="-3"/>
              </w:rPr>
              <w:t>设备名称</w:t>
            </w:r>
          </w:p>
        </w:tc>
        <w:tc>
          <w:tcPr>
            <w:tcW w:w="1363" w:type="dxa"/>
            <w:vAlign w:val="top"/>
          </w:tcPr>
          <w:p w14:paraId="635393C7">
            <w:pPr>
              <w:spacing w:line="313" w:lineRule="auto"/>
              <w:rPr>
                <w:rFonts w:ascii="Arial"/>
                <w:sz w:val="21"/>
              </w:rPr>
            </w:pPr>
          </w:p>
          <w:p w14:paraId="01BAB495">
            <w:pPr>
              <w:pStyle w:val="25"/>
              <w:spacing w:before="78" w:line="220" w:lineRule="auto"/>
              <w:ind w:left="226"/>
            </w:pPr>
            <w:r>
              <w:rPr>
                <w:spacing w:val="-6"/>
              </w:rPr>
              <w:t>品牌型号</w:t>
            </w:r>
          </w:p>
        </w:tc>
        <w:tc>
          <w:tcPr>
            <w:tcW w:w="864" w:type="dxa"/>
            <w:vAlign w:val="top"/>
          </w:tcPr>
          <w:p w14:paraId="25C3E43F">
            <w:pPr>
              <w:spacing w:line="314" w:lineRule="auto"/>
              <w:rPr>
                <w:rFonts w:ascii="Arial"/>
                <w:sz w:val="21"/>
              </w:rPr>
            </w:pPr>
          </w:p>
          <w:p w14:paraId="1066CAE3">
            <w:pPr>
              <w:pStyle w:val="25"/>
              <w:spacing w:before="78" w:line="220" w:lineRule="auto"/>
              <w:ind w:left="199"/>
            </w:pPr>
            <w:r>
              <w:rPr>
                <w:spacing w:val="-3"/>
              </w:rPr>
              <w:t>单位</w:t>
            </w:r>
          </w:p>
        </w:tc>
        <w:tc>
          <w:tcPr>
            <w:tcW w:w="991" w:type="dxa"/>
            <w:vAlign w:val="top"/>
          </w:tcPr>
          <w:p w14:paraId="74CC96B5">
            <w:pPr>
              <w:spacing w:line="313" w:lineRule="auto"/>
              <w:rPr>
                <w:rFonts w:ascii="Arial"/>
                <w:sz w:val="21"/>
              </w:rPr>
            </w:pPr>
          </w:p>
          <w:p w14:paraId="2B864405">
            <w:pPr>
              <w:pStyle w:val="25"/>
              <w:spacing w:before="78" w:line="220" w:lineRule="auto"/>
              <w:ind w:left="262"/>
            </w:pPr>
            <w:r>
              <w:rPr>
                <w:spacing w:val="-3"/>
              </w:rPr>
              <w:t>数量</w:t>
            </w:r>
          </w:p>
        </w:tc>
        <w:tc>
          <w:tcPr>
            <w:tcW w:w="1843" w:type="dxa"/>
            <w:vAlign w:val="top"/>
          </w:tcPr>
          <w:p w14:paraId="38CDCFC8">
            <w:pPr>
              <w:spacing w:line="313" w:lineRule="auto"/>
              <w:rPr>
                <w:rFonts w:ascii="Arial"/>
                <w:sz w:val="21"/>
              </w:rPr>
            </w:pPr>
          </w:p>
          <w:p w14:paraId="6EF6E8D5">
            <w:pPr>
              <w:pStyle w:val="25"/>
              <w:spacing w:before="78" w:line="218" w:lineRule="auto"/>
              <w:ind w:left="119"/>
            </w:pPr>
            <w:r>
              <w:rPr>
                <w:spacing w:val="-4"/>
              </w:rPr>
              <w:t>投标单价（元）</w:t>
            </w:r>
          </w:p>
        </w:tc>
        <w:tc>
          <w:tcPr>
            <w:tcW w:w="1701" w:type="dxa"/>
            <w:vAlign w:val="top"/>
          </w:tcPr>
          <w:p w14:paraId="32FE2D56">
            <w:pPr>
              <w:spacing w:line="314" w:lineRule="auto"/>
              <w:rPr>
                <w:rFonts w:ascii="Arial"/>
                <w:sz w:val="21"/>
              </w:rPr>
            </w:pPr>
          </w:p>
          <w:p w14:paraId="2D2C860E">
            <w:pPr>
              <w:pStyle w:val="25"/>
              <w:spacing w:before="78" w:line="220" w:lineRule="auto"/>
              <w:ind w:left="265"/>
            </w:pPr>
            <w:r>
              <w:rPr>
                <w:spacing w:val="-6"/>
              </w:rPr>
              <w:t>小计（元）</w:t>
            </w:r>
          </w:p>
        </w:tc>
        <w:tc>
          <w:tcPr>
            <w:tcW w:w="1984" w:type="dxa"/>
            <w:vAlign w:val="top"/>
          </w:tcPr>
          <w:p w14:paraId="4509A6D5">
            <w:pPr>
              <w:spacing w:line="313" w:lineRule="auto"/>
              <w:rPr>
                <w:rFonts w:ascii="Arial"/>
                <w:sz w:val="21"/>
              </w:rPr>
            </w:pPr>
          </w:p>
          <w:p w14:paraId="7520065B">
            <w:pPr>
              <w:pStyle w:val="25"/>
              <w:spacing w:before="78" w:line="219" w:lineRule="auto"/>
              <w:ind w:left="523"/>
            </w:pPr>
            <w:r>
              <w:rPr>
                <w:spacing w:val="-3"/>
              </w:rPr>
              <w:t>交货时间</w:t>
            </w:r>
          </w:p>
        </w:tc>
        <w:tc>
          <w:tcPr>
            <w:tcW w:w="1559" w:type="dxa"/>
            <w:vAlign w:val="top"/>
          </w:tcPr>
          <w:p w14:paraId="65215C65">
            <w:pPr>
              <w:spacing w:line="313" w:lineRule="auto"/>
              <w:rPr>
                <w:rFonts w:ascii="Arial"/>
                <w:sz w:val="21"/>
              </w:rPr>
            </w:pPr>
          </w:p>
          <w:p w14:paraId="41C4E4BE">
            <w:pPr>
              <w:pStyle w:val="25"/>
              <w:spacing w:before="78" w:line="220" w:lineRule="auto"/>
              <w:ind w:left="310"/>
            </w:pPr>
            <w:r>
              <w:rPr>
                <w:spacing w:val="-3"/>
              </w:rPr>
              <w:t>生产厂家</w:t>
            </w:r>
          </w:p>
        </w:tc>
        <w:tc>
          <w:tcPr>
            <w:tcW w:w="1421" w:type="dxa"/>
            <w:vAlign w:val="top"/>
          </w:tcPr>
          <w:p w14:paraId="19F17E43">
            <w:pPr>
              <w:pStyle w:val="25"/>
              <w:spacing w:before="213" w:line="220" w:lineRule="auto"/>
              <w:ind w:left="118"/>
            </w:pPr>
            <w:r>
              <w:rPr>
                <w:spacing w:val="-2"/>
              </w:rPr>
              <w:t>规格、技术</w:t>
            </w:r>
          </w:p>
          <w:p w14:paraId="64BFD690">
            <w:pPr>
              <w:pStyle w:val="25"/>
              <w:spacing w:before="74" w:line="220" w:lineRule="auto"/>
              <w:ind w:left="480"/>
            </w:pPr>
            <w:r>
              <w:rPr>
                <w:spacing w:val="-4"/>
              </w:rPr>
              <w:t>指标</w:t>
            </w:r>
          </w:p>
        </w:tc>
      </w:tr>
      <w:tr w14:paraId="580B8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790" w:type="dxa"/>
            <w:vAlign w:val="top"/>
          </w:tcPr>
          <w:p w14:paraId="71AB5756">
            <w:pPr>
              <w:pStyle w:val="25"/>
              <w:spacing w:before="171" w:line="241" w:lineRule="auto"/>
              <w:ind w:left="358"/>
            </w:pPr>
            <w:r>
              <w:t>1</w:t>
            </w:r>
          </w:p>
        </w:tc>
        <w:tc>
          <w:tcPr>
            <w:tcW w:w="1348" w:type="dxa"/>
            <w:vAlign w:val="top"/>
          </w:tcPr>
          <w:p w14:paraId="3142FDFC">
            <w:pPr>
              <w:rPr>
                <w:rFonts w:ascii="Arial"/>
                <w:sz w:val="21"/>
              </w:rPr>
            </w:pPr>
          </w:p>
        </w:tc>
        <w:tc>
          <w:tcPr>
            <w:tcW w:w="1363" w:type="dxa"/>
            <w:vAlign w:val="top"/>
          </w:tcPr>
          <w:p w14:paraId="3E871591">
            <w:pPr>
              <w:rPr>
                <w:rFonts w:ascii="Arial"/>
                <w:sz w:val="21"/>
              </w:rPr>
            </w:pPr>
          </w:p>
        </w:tc>
        <w:tc>
          <w:tcPr>
            <w:tcW w:w="864" w:type="dxa"/>
            <w:vAlign w:val="top"/>
          </w:tcPr>
          <w:p w14:paraId="16266FCC">
            <w:pPr>
              <w:rPr>
                <w:rFonts w:ascii="Arial"/>
                <w:sz w:val="21"/>
              </w:rPr>
            </w:pPr>
          </w:p>
        </w:tc>
        <w:tc>
          <w:tcPr>
            <w:tcW w:w="991" w:type="dxa"/>
            <w:vAlign w:val="top"/>
          </w:tcPr>
          <w:p w14:paraId="6751B498">
            <w:pPr>
              <w:rPr>
                <w:rFonts w:ascii="Arial"/>
                <w:sz w:val="21"/>
              </w:rPr>
            </w:pPr>
          </w:p>
        </w:tc>
        <w:tc>
          <w:tcPr>
            <w:tcW w:w="1843" w:type="dxa"/>
            <w:vAlign w:val="top"/>
          </w:tcPr>
          <w:p w14:paraId="7BCCA5CD">
            <w:pPr>
              <w:rPr>
                <w:rFonts w:ascii="Arial"/>
                <w:sz w:val="21"/>
              </w:rPr>
            </w:pPr>
          </w:p>
        </w:tc>
        <w:tc>
          <w:tcPr>
            <w:tcW w:w="1701" w:type="dxa"/>
            <w:vAlign w:val="top"/>
          </w:tcPr>
          <w:p w14:paraId="1589C5BF">
            <w:pPr>
              <w:rPr>
                <w:rFonts w:ascii="Arial"/>
                <w:sz w:val="21"/>
              </w:rPr>
            </w:pPr>
          </w:p>
        </w:tc>
        <w:tc>
          <w:tcPr>
            <w:tcW w:w="1984" w:type="dxa"/>
            <w:vAlign w:val="top"/>
          </w:tcPr>
          <w:p w14:paraId="40036A8C">
            <w:pPr>
              <w:rPr>
                <w:rFonts w:ascii="Arial"/>
                <w:sz w:val="21"/>
              </w:rPr>
            </w:pPr>
          </w:p>
        </w:tc>
        <w:tc>
          <w:tcPr>
            <w:tcW w:w="1559" w:type="dxa"/>
            <w:vAlign w:val="top"/>
          </w:tcPr>
          <w:p w14:paraId="3FE45E1D">
            <w:pPr>
              <w:rPr>
                <w:rFonts w:ascii="Arial"/>
                <w:sz w:val="21"/>
              </w:rPr>
            </w:pPr>
          </w:p>
        </w:tc>
        <w:tc>
          <w:tcPr>
            <w:tcW w:w="1421" w:type="dxa"/>
            <w:vAlign w:val="top"/>
          </w:tcPr>
          <w:p w14:paraId="42A2DC1D">
            <w:pPr>
              <w:rPr>
                <w:rFonts w:ascii="Arial"/>
                <w:sz w:val="21"/>
              </w:rPr>
            </w:pPr>
          </w:p>
        </w:tc>
      </w:tr>
      <w:tr w14:paraId="4CF95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790" w:type="dxa"/>
            <w:vAlign w:val="top"/>
          </w:tcPr>
          <w:p w14:paraId="24B77E91">
            <w:pPr>
              <w:pStyle w:val="25"/>
              <w:spacing w:before="171" w:line="241" w:lineRule="auto"/>
              <w:ind w:left="343"/>
            </w:pPr>
            <w:r>
              <w:t>2</w:t>
            </w:r>
          </w:p>
        </w:tc>
        <w:tc>
          <w:tcPr>
            <w:tcW w:w="1348" w:type="dxa"/>
            <w:vAlign w:val="top"/>
          </w:tcPr>
          <w:p w14:paraId="5E9F13EF">
            <w:pPr>
              <w:rPr>
                <w:rFonts w:ascii="Arial"/>
                <w:sz w:val="21"/>
              </w:rPr>
            </w:pPr>
          </w:p>
        </w:tc>
        <w:tc>
          <w:tcPr>
            <w:tcW w:w="1363" w:type="dxa"/>
            <w:vAlign w:val="top"/>
          </w:tcPr>
          <w:p w14:paraId="5F9CCF6A">
            <w:pPr>
              <w:rPr>
                <w:rFonts w:ascii="Arial"/>
                <w:sz w:val="21"/>
              </w:rPr>
            </w:pPr>
          </w:p>
        </w:tc>
        <w:tc>
          <w:tcPr>
            <w:tcW w:w="864" w:type="dxa"/>
            <w:vAlign w:val="top"/>
          </w:tcPr>
          <w:p w14:paraId="6883EEED">
            <w:pPr>
              <w:rPr>
                <w:rFonts w:ascii="Arial"/>
                <w:sz w:val="21"/>
              </w:rPr>
            </w:pPr>
          </w:p>
        </w:tc>
        <w:tc>
          <w:tcPr>
            <w:tcW w:w="991" w:type="dxa"/>
            <w:vAlign w:val="top"/>
          </w:tcPr>
          <w:p w14:paraId="4494CA84">
            <w:pPr>
              <w:rPr>
                <w:rFonts w:ascii="Arial"/>
                <w:sz w:val="21"/>
              </w:rPr>
            </w:pPr>
          </w:p>
        </w:tc>
        <w:tc>
          <w:tcPr>
            <w:tcW w:w="1843" w:type="dxa"/>
            <w:vAlign w:val="top"/>
          </w:tcPr>
          <w:p w14:paraId="45ACEFC0">
            <w:pPr>
              <w:rPr>
                <w:rFonts w:ascii="Arial"/>
                <w:sz w:val="21"/>
              </w:rPr>
            </w:pPr>
          </w:p>
        </w:tc>
        <w:tc>
          <w:tcPr>
            <w:tcW w:w="1701" w:type="dxa"/>
            <w:vAlign w:val="top"/>
          </w:tcPr>
          <w:p w14:paraId="0E70618F">
            <w:pPr>
              <w:rPr>
                <w:rFonts w:ascii="Arial"/>
                <w:sz w:val="21"/>
              </w:rPr>
            </w:pPr>
          </w:p>
        </w:tc>
        <w:tc>
          <w:tcPr>
            <w:tcW w:w="1984" w:type="dxa"/>
            <w:vAlign w:val="top"/>
          </w:tcPr>
          <w:p w14:paraId="165D4C82">
            <w:pPr>
              <w:rPr>
                <w:rFonts w:ascii="Arial"/>
                <w:sz w:val="21"/>
              </w:rPr>
            </w:pPr>
          </w:p>
        </w:tc>
        <w:tc>
          <w:tcPr>
            <w:tcW w:w="1559" w:type="dxa"/>
            <w:vAlign w:val="top"/>
          </w:tcPr>
          <w:p w14:paraId="33E3C8B8">
            <w:pPr>
              <w:rPr>
                <w:rFonts w:ascii="Arial"/>
                <w:sz w:val="21"/>
              </w:rPr>
            </w:pPr>
          </w:p>
        </w:tc>
        <w:tc>
          <w:tcPr>
            <w:tcW w:w="1421" w:type="dxa"/>
            <w:vAlign w:val="top"/>
          </w:tcPr>
          <w:p w14:paraId="2AB4528A">
            <w:pPr>
              <w:rPr>
                <w:rFonts w:ascii="Arial"/>
                <w:sz w:val="21"/>
              </w:rPr>
            </w:pPr>
          </w:p>
        </w:tc>
      </w:tr>
      <w:tr w14:paraId="763C6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790" w:type="dxa"/>
            <w:vAlign w:val="top"/>
          </w:tcPr>
          <w:p w14:paraId="164AC0EF">
            <w:pPr>
              <w:pStyle w:val="25"/>
              <w:spacing w:before="172"/>
              <w:ind w:left="345"/>
            </w:pPr>
            <w:r>
              <w:t>3</w:t>
            </w:r>
          </w:p>
        </w:tc>
        <w:tc>
          <w:tcPr>
            <w:tcW w:w="1348" w:type="dxa"/>
            <w:vAlign w:val="top"/>
          </w:tcPr>
          <w:p w14:paraId="3DE851D1">
            <w:pPr>
              <w:rPr>
                <w:rFonts w:ascii="Arial"/>
                <w:sz w:val="21"/>
              </w:rPr>
            </w:pPr>
          </w:p>
        </w:tc>
        <w:tc>
          <w:tcPr>
            <w:tcW w:w="1363" w:type="dxa"/>
            <w:vAlign w:val="top"/>
          </w:tcPr>
          <w:p w14:paraId="19F4832F">
            <w:pPr>
              <w:rPr>
                <w:rFonts w:ascii="Arial"/>
                <w:sz w:val="21"/>
              </w:rPr>
            </w:pPr>
          </w:p>
        </w:tc>
        <w:tc>
          <w:tcPr>
            <w:tcW w:w="864" w:type="dxa"/>
            <w:vAlign w:val="top"/>
          </w:tcPr>
          <w:p w14:paraId="42C9EDF2">
            <w:pPr>
              <w:rPr>
                <w:rFonts w:ascii="Arial"/>
                <w:sz w:val="21"/>
              </w:rPr>
            </w:pPr>
          </w:p>
        </w:tc>
        <w:tc>
          <w:tcPr>
            <w:tcW w:w="991" w:type="dxa"/>
            <w:vAlign w:val="top"/>
          </w:tcPr>
          <w:p w14:paraId="0D34BF83">
            <w:pPr>
              <w:rPr>
                <w:rFonts w:ascii="Arial"/>
                <w:sz w:val="21"/>
              </w:rPr>
            </w:pPr>
          </w:p>
        </w:tc>
        <w:tc>
          <w:tcPr>
            <w:tcW w:w="1843" w:type="dxa"/>
            <w:vAlign w:val="top"/>
          </w:tcPr>
          <w:p w14:paraId="146152F4">
            <w:pPr>
              <w:rPr>
                <w:rFonts w:ascii="Arial"/>
                <w:sz w:val="21"/>
              </w:rPr>
            </w:pPr>
          </w:p>
        </w:tc>
        <w:tc>
          <w:tcPr>
            <w:tcW w:w="1701" w:type="dxa"/>
            <w:vAlign w:val="top"/>
          </w:tcPr>
          <w:p w14:paraId="54DD702C">
            <w:pPr>
              <w:rPr>
                <w:rFonts w:ascii="Arial"/>
                <w:sz w:val="21"/>
              </w:rPr>
            </w:pPr>
          </w:p>
        </w:tc>
        <w:tc>
          <w:tcPr>
            <w:tcW w:w="1984" w:type="dxa"/>
            <w:vAlign w:val="top"/>
          </w:tcPr>
          <w:p w14:paraId="7C872C13">
            <w:pPr>
              <w:rPr>
                <w:rFonts w:ascii="Arial"/>
                <w:sz w:val="21"/>
              </w:rPr>
            </w:pPr>
          </w:p>
        </w:tc>
        <w:tc>
          <w:tcPr>
            <w:tcW w:w="1559" w:type="dxa"/>
            <w:vAlign w:val="top"/>
          </w:tcPr>
          <w:p w14:paraId="7AA290D8">
            <w:pPr>
              <w:rPr>
                <w:rFonts w:ascii="Arial"/>
                <w:sz w:val="21"/>
              </w:rPr>
            </w:pPr>
          </w:p>
        </w:tc>
        <w:tc>
          <w:tcPr>
            <w:tcW w:w="1421" w:type="dxa"/>
            <w:vAlign w:val="top"/>
          </w:tcPr>
          <w:p w14:paraId="464ED870">
            <w:pPr>
              <w:rPr>
                <w:rFonts w:ascii="Arial"/>
                <w:sz w:val="21"/>
              </w:rPr>
            </w:pPr>
          </w:p>
        </w:tc>
      </w:tr>
      <w:tr w14:paraId="7EF58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790" w:type="dxa"/>
            <w:vAlign w:val="top"/>
          </w:tcPr>
          <w:p w14:paraId="15D7DD6C">
            <w:pPr>
              <w:pStyle w:val="25"/>
              <w:spacing w:before="173" w:line="212" w:lineRule="auto"/>
              <w:ind w:left="350"/>
            </w:pPr>
            <w:r>
              <w:t>¦</w:t>
            </w:r>
          </w:p>
        </w:tc>
        <w:tc>
          <w:tcPr>
            <w:tcW w:w="1348" w:type="dxa"/>
            <w:vAlign w:val="top"/>
          </w:tcPr>
          <w:p w14:paraId="1C25340A">
            <w:pPr>
              <w:rPr>
                <w:rFonts w:ascii="Arial"/>
                <w:sz w:val="21"/>
              </w:rPr>
            </w:pPr>
          </w:p>
        </w:tc>
        <w:tc>
          <w:tcPr>
            <w:tcW w:w="1363" w:type="dxa"/>
            <w:vAlign w:val="top"/>
          </w:tcPr>
          <w:p w14:paraId="03BA05C6">
            <w:pPr>
              <w:rPr>
                <w:rFonts w:ascii="Arial"/>
                <w:sz w:val="21"/>
              </w:rPr>
            </w:pPr>
          </w:p>
        </w:tc>
        <w:tc>
          <w:tcPr>
            <w:tcW w:w="864" w:type="dxa"/>
            <w:vAlign w:val="top"/>
          </w:tcPr>
          <w:p w14:paraId="714CA756">
            <w:pPr>
              <w:rPr>
                <w:rFonts w:ascii="Arial"/>
                <w:sz w:val="21"/>
              </w:rPr>
            </w:pPr>
          </w:p>
        </w:tc>
        <w:tc>
          <w:tcPr>
            <w:tcW w:w="991" w:type="dxa"/>
            <w:vAlign w:val="top"/>
          </w:tcPr>
          <w:p w14:paraId="58679860">
            <w:pPr>
              <w:rPr>
                <w:rFonts w:ascii="Arial"/>
                <w:sz w:val="21"/>
              </w:rPr>
            </w:pPr>
          </w:p>
        </w:tc>
        <w:tc>
          <w:tcPr>
            <w:tcW w:w="1843" w:type="dxa"/>
            <w:vAlign w:val="top"/>
          </w:tcPr>
          <w:p w14:paraId="374B4FFB">
            <w:pPr>
              <w:rPr>
                <w:rFonts w:ascii="Arial"/>
                <w:sz w:val="21"/>
              </w:rPr>
            </w:pPr>
          </w:p>
        </w:tc>
        <w:tc>
          <w:tcPr>
            <w:tcW w:w="1701" w:type="dxa"/>
            <w:vAlign w:val="top"/>
          </w:tcPr>
          <w:p w14:paraId="29D85133">
            <w:pPr>
              <w:rPr>
                <w:rFonts w:ascii="Arial"/>
                <w:sz w:val="21"/>
              </w:rPr>
            </w:pPr>
          </w:p>
        </w:tc>
        <w:tc>
          <w:tcPr>
            <w:tcW w:w="1984" w:type="dxa"/>
            <w:vAlign w:val="top"/>
          </w:tcPr>
          <w:p w14:paraId="22DF9153">
            <w:pPr>
              <w:rPr>
                <w:rFonts w:ascii="Arial"/>
                <w:sz w:val="21"/>
              </w:rPr>
            </w:pPr>
          </w:p>
        </w:tc>
        <w:tc>
          <w:tcPr>
            <w:tcW w:w="1559" w:type="dxa"/>
            <w:vAlign w:val="top"/>
          </w:tcPr>
          <w:p w14:paraId="23FC070B">
            <w:pPr>
              <w:rPr>
                <w:rFonts w:ascii="Arial"/>
                <w:sz w:val="21"/>
              </w:rPr>
            </w:pPr>
          </w:p>
        </w:tc>
        <w:tc>
          <w:tcPr>
            <w:tcW w:w="1421" w:type="dxa"/>
            <w:vAlign w:val="top"/>
          </w:tcPr>
          <w:p w14:paraId="37BF778F">
            <w:pPr>
              <w:rPr>
                <w:rFonts w:ascii="Arial"/>
                <w:sz w:val="21"/>
              </w:rPr>
            </w:pPr>
          </w:p>
        </w:tc>
      </w:tr>
      <w:tr w14:paraId="79808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790" w:type="dxa"/>
            <w:vAlign w:val="top"/>
          </w:tcPr>
          <w:p w14:paraId="259715F9">
            <w:pPr>
              <w:pStyle w:val="25"/>
              <w:spacing w:before="174" w:line="212" w:lineRule="auto"/>
              <w:ind w:left="350"/>
            </w:pPr>
            <w:r>
              <w:t>¦</w:t>
            </w:r>
          </w:p>
        </w:tc>
        <w:tc>
          <w:tcPr>
            <w:tcW w:w="1348" w:type="dxa"/>
            <w:vAlign w:val="top"/>
          </w:tcPr>
          <w:p w14:paraId="09A7785E">
            <w:pPr>
              <w:rPr>
                <w:rFonts w:ascii="Arial"/>
                <w:sz w:val="21"/>
              </w:rPr>
            </w:pPr>
          </w:p>
        </w:tc>
        <w:tc>
          <w:tcPr>
            <w:tcW w:w="1363" w:type="dxa"/>
            <w:vAlign w:val="top"/>
          </w:tcPr>
          <w:p w14:paraId="0C66A325">
            <w:pPr>
              <w:rPr>
                <w:rFonts w:ascii="Arial"/>
                <w:sz w:val="21"/>
              </w:rPr>
            </w:pPr>
          </w:p>
        </w:tc>
        <w:tc>
          <w:tcPr>
            <w:tcW w:w="864" w:type="dxa"/>
            <w:vAlign w:val="top"/>
          </w:tcPr>
          <w:p w14:paraId="792B9181">
            <w:pPr>
              <w:rPr>
                <w:rFonts w:ascii="Arial"/>
                <w:sz w:val="21"/>
              </w:rPr>
            </w:pPr>
          </w:p>
        </w:tc>
        <w:tc>
          <w:tcPr>
            <w:tcW w:w="991" w:type="dxa"/>
            <w:vAlign w:val="top"/>
          </w:tcPr>
          <w:p w14:paraId="51BA853D">
            <w:pPr>
              <w:rPr>
                <w:rFonts w:ascii="Arial"/>
                <w:sz w:val="21"/>
              </w:rPr>
            </w:pPr>
          </w:p>
        </w:tc>
        <w:tc>
          <w:tcPr>
            <w:tcW w:w="1843" w:type="dxa"/>
            <w:vAlign w:val="top"/>
          </w:tcPr>
          <w:p w14:paraId="7A3B1D88">
            <w:pPr>
              <w:rPr>
                <w:rFonts w:ascii="Arial"/>
                <w:sz w:val="21"/>
              </w:rPr>
            </w:pPr>
          </w:p>
        </w:tc>
        <w:tc>
          <w:tcPr>
            <w:tcW w:w="1701" w:type="dxa"/>
            <w:vAlign w:val="top"/>
          </w:tcPr>
          <w:p w14:paraId="0475F5DC">
            <w:pPr>
              <w:rPr>
                <w:rFonts w:ascii="Arial"/>
                <w:sz w:val="21"/>
              </w:rPr>
            </w:pPr>
          </w:p>
        </w:tc>
        <w:tc>
          <w:tcPr>
            <w:tcW w:w="1984" w:type="dxa"/>
            <w:vAlign w:val="top"/>
          </w:tcPr>
          <w:p w14:paraId="5F56F215">
            <w:pPr>
              <w:rPr>
                <w:rFonts w:ascii="Arial"/>
                <w:sz w:val="21"/>
              </w:rPr>
            </w:pPr>
          </w:p>
        </w:tc>
        <w:tc>
          <w:tcPr>
            <w:tcW w:w="1559" w:type="dxa"/>
            <w:vAlign w:val="top"/>
          </w:tcPr>
          <w:p w14:paraId="41971FF4">
            <w:pPr>
              <w:rPr>
                <w:rFonts w:ascii="Arial"/>
                <w:sz w:val="21"/>
              </w:rPr>
            </w:pPr>
          </w:p>
        </w:tc>
        <w:tc>
          <w:tcPr>
            <w:tcW w:w="1421" w:type="dxa"/>
            <w:vAlign w:val="top"/>
          </w:tcPr>
          <w:p w14:paraId="17568C55">
            <w:pPr>
              <w:rPr>
                <w:rFonts w:ascii="Arial"/>
                <w:sz w:val="21"/>
              </w:rPr>
            </w:pPr>
          </w:p>
        </w:tc>
      </w:tr>
      <w:tr w14:paraId="55997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790" w:type="dxa"/>
            <w:vAlign w:val="top"/>
          </w:tcPr>
          <w:p w14:paraId="7B73D550">
            <w:pPr>
              <w:pStyle w:val="25"/>
              <w:spacing w:before="174" w:line="212" w:lineRule="auto"/>
              <w:ind w:left="350"/>
            </w:pPr>
            <w:r>
              <w:t>¦</w:t>
            </w:r>
          </w:p>
        </w:tc>
        <w:tc>
          <w:tcPr>
            <w:tcW w:w="1348" w:type="dxa"/>
            <w:vAlign w:val="top"/>
          </w:tcPr>
          <w:p w14:paraId="291E85E5">
            <w:pPr>
              <w:rPr>
                <w:rFonts w:ascii="Arial"/>
                <w:sz w:val="21"/>
              </w:rPr>
            </w:pPr>
          </w:p>
        </w:tc>
        <w:tc>
          <w:tcPr>
            <w:tcW w:w="1363" w:type="dxa"/>
            <w:vAlign w:val="top"/>
          </w:tcPr>
          <w:p w14:paraId="0D23F13F">
            <w:pPr>
              <w:rPr>
                <w:rFonts w:ascii="Arial"/>
                <w:sz w:val="21"/>
              </w:rPr>
            </w:pPr>
          </w:p>
        </w:tc>
        <w:tc>
          <w:tcPr>
            <w:tcW w:w="864" w:type="dxa"/>
            <w:vAlign w:val="top"/>
          </w:tcPr>
          <w:p w14:paraId="7333CF7D">
            <w:pPr>
              <w:rPr>
                <w:rFonts w:ascii="Arial"/>
                <w:sz w:val="21"/>
              </w:rPr>
            </w:pPr>
          </w:p>
        </w:tc>
        <w:tc>
          <w:tcPr>
            <w:tcW w:w="991" w:type="dxa"/>
            <w:vAlign w:val="top"/>
          </w:tcPr>
          <w:p w14:paraId="15DAF2D9">
            <w:pPr>
              <w:rPr>
                <w:rFonts w:ascii="Arial"/>
                <w:sz w:val="21"/>
              </w:rPr>
            </w:pPr>
          </w:p>
        </w:tc>
        <w:tc>
          <w:tcPr>
            <w:tcW w:w="1843" w:type="dxa"/>
            <w:vAlign w:val="top"/>
          </w:tcPr>
          <w:p w14:paraId="32D3C33B">
            <w:pPr>
              <w:rPr>
                <w:rFonts w:ascii="Arial"/>
                <w:sz w:val="21"/>
              </w:rPr>
            </w:pPr>
          </w:p>
        </w:tc>
        <w:tc>
          <w:tcPr>
            <w:tcW w:w="1701" w:type="dxa"/>
            <w:vAlign w:val="top"/>
          </w:tcPr>
          <w:p w14:paraId="6C75C1DC">
            <w:pPr>
              <w:rPr>
                <w:rFonts w:ascii="Arial"/>
                <w:sz w:val="21"/>
              </w:rPr>
            </w:pPr>
          </w:p>
        </w:tc>
        <w:tc>
          <w:tcPr>
            <w:tcW w:w="1984" w:type="dxa"/>
            <w:vAlign w:val="top"/>
          </w:tcPr>
          <w:p w14:paraId="042EC8BA">
            <w:pPr>
              <w:rPr>
                <w:rFonts w:ascii="Arial"/>
                <w:sz w:val="21"/>
              </w:rPr>
            </w:pPr>
          </w:p>
        </w:tc>
        <w:tc>
          <w:tcPr>
            <w:tcW w:w="1559" w:type="dxa"/>
            <w:vAlign w:val="top"/>
          </w:tcPr>
          <w:p w14:paraId="46D01466">
            <w:pPr>
              <w:rPr>
                <w:rFonts w:ascii="Arial"/>
                <w:sz w:val="21"/>
              </w:rPr>
            </w:pPr>
          </w:p>
        </w:tc>
        <w:tc>
          <w:tcPr>
            <w:tcW w:w="1421" w:type="dxa"/>
            <w:vAlign w:val="top"/>
          </w:tcPr>
          <w:p w14:paraId="68E14654">
            <w:pPr>
              <w:rPr>
                <w:rFonts w:ascii="Arial"/>
                <w:sz w:val="21"/>
              </w:rPr>
            </w:pPr>
          </w:p>
        </w:tc>
      </w:tr>
      <w:tr w14:paraId="6F077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790" w:type="dxa"/>
            <w:vAlign w:val="top"/>
          </w:tcPr>
          <w:p w14:paraId="70069E47">
            <w:pPr>
              <w:pStyle w:val="25"/>
              <w:spacing w:before="175" w:line="212" w:lineRule="auto"/>
              <w:ind w:left="350"/>
            </w:pPr>
            <w:r>
              <w:t>¦</w:t>
            </w:r>
          </w:p>
        </w:tc>
        <w:tc>
          <w:tcPr>
            <w:tcW w:w="1348" w:type="dxa"/>
            <w:vAlign w:val="top"/>
          </w:tcPr>
          <w:p w14:paraId="5D01C4DE">
            <w:pPr>
              <w:rPr>
                <w:rFonts w:ascii="Arial"/>
                <w:sz w:val="21"/>
              </w:rPr>
            </w:pPr>
          </w:p>
        </w:tc>
        <w:tc>
          <w:tcPr>
            <w:tcW w:w="1363" w:type="dxa"/>
            <w:vAlign w:val="top"/>
          </w:tcPr>
          <w:p w14:paraId="5489F35B">
            <w:pPr>
              <w:rPr>
                <w:rFonts w:ascii="Arial"/>
                <w:sz w:val="21"/>
              </w:rPr>
            </w:pPr>
          </w:p>
        </w:tc>
        <w:tc>
          <w:tcPr>
            <w:tcW w:w="864" w:type="dxa"/>
            <w:vAlign w:val="top"/>
          </w:tcPr>
          <w:p w14:paraId="5560468C">
            <w:pPr>
              <w:rPr>
                <w:rFonts w:ascii="Arial"/>
                <w:sz w:val="21"/>
              </w:rPr>
            </w:pPr>
          </w:p>
        </w:tc>
        <w:tc>
          <w:tcPr>
            <w:tcW w:w="991" w:type="dxa"/>
            <w:vAlign w:val="top"/>
          </w:tcPr>
          <w:p w14:paraId="763B3A06">
            <w:pPr>
              <w:rPr>
                <w:rFonts w:ascii="Arial"/>
                <w:sz w:val="21"/>
              </w:rPr>
            </w:pPr>
          </w:p>
        </w:tc>
        <w:tc>
          <w:tcPr>
            <w:tcW w:w="1843" w:type="dxa"/>
            <w:vAlign w:val="top"/>
          </w:tcPr>
          <w:p w14:paraId="65570015">
            <w:pPr>
              <w:rPr>
                <w:rFonts w:ascii="Arial"/>
                <w:sz w:val="21"/>
              </w:rPr>
            </w:pPr>
          </w:p>
        </w:tc>
        <w:tc>
          <w:tcPr>
            <w:tcW w:w="1701" w:type="dxa"/>
            <w:vAlign w:val="top"/>
          </w:tcPr>
          <w:p w14:paraId="76DD167C">
            <w:pPr>
              <w:rPr>
                <w:rFonts w:ascii="Arial"/>
                <w:sz w:val="21"/>
              </w:rPr>
            </w:pPr>
          </w:p>
        </w:tc>
        <w:tc>
          <w:tcPr>
            <w:tcW w:w="1984" w:type="dxa"/>
            <w:vAlign w:val="top"/>
          </w:tcPr>
          <w:p w14:paraId="14F9C496">
            <w:pPr>
              <w:rPr>
                <w:rFonts w:ascii="Arial"/>
                <w:sz w:val="21"/>
              </w:rPr>
            </w:pPr>
          </w:p>
        </w:tc>
        <w:tc>
          <w:tcPr>
            <w:tcW w:w="1559" w:type="dxa"/>
            <w:vAlign w:val="top"/>
          </w:tcPr>
          <w:p w14:paraId="29306D01">
            <w:pPr>
              <w:rPr>
                <w:rFonts w:ascii="Arial"/>
                <w:sz w:val="21"/>
              </w:rPr>
            </w:pPr>
          </w:p>
        </w:tc>
        <w:tc>
          <w:tcPr>
            <w:tcW w:w="1421" w:type="dxa"/>
            <w:vAlign w:val="top"/>
          </w:tcPr>
          <w:p w14:paraId="73DBC069">
            <w:pPr>
              <w:rPr>
                <w:rFonts w:ascii="Arial"/>
                <w:sz w:val="21"/>
              </w:rPr>
            </w:pPr>
          </w:p>
        </w:tc>
      </w:tr>
      <w:tr w14:paraId="52C58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13864" w:type="dxa"/>
            <w:gridSpan w:val="10"/>
            <w:vAlign w:val="top"/>
          </w:tcPr>
          <w:p w14:paraId="6BD87462">
            <w:pPr>
              <w:pStyle w:val="25"/>
              <w:spacing w:before="273" w:line="218" w:lineRule="auto"/>
              <w:ind w:left="120"/>
            </w:pPr>
            <w:r>
              <w:rPr>
                <w:spacing w:val="-16"/>
              </w:rPr>
              <w:t>投标报价金额合计（大写</w:t>
            </w:r>
            <w:r>
              <w:rPr>
                <w:spacing w:val="-7"/>
              </w:rPr>
              <w:t>）：</w:t>
            </w:r>
            <w:r>
              <w:rPr>
                <w:spacing w:val="-16"/>
              </w:rPr>
              <w:t>人民币（小写</w:t>
            </w:r>
            <w:r>
              <w:rPr>
                <w:spacing w:val="-7"/>
              </w:rPr>
              <w:t>）：</w:t>
            </w:r>
          </w:p>
        </w:tc>
      </w:tr>
    </w:tbl>
    <w:p w14:paraId="4655D4E4">
      <w:pPr>
        <w:pStyle w:val="3"/>
        <w:spacing w:line="359" w:lineRule="auto"/>
      </w:pPr>
    </w:p>
    <w:p w14:paraId="233A2E26">
      <w:pPr>
        <w:pStyle w:val="3"/>
        <w:spacing w:line="360" w:lineRule="auto"/>
      </w:pPr>
    </w:p>
    <w:p w14:paraId="7648FAED">
      <w:pPr>
        <w:spacing w:before="79" w:line="220" w:lineRule="auto"/>
        <w:rPr>
          <w:rFonts w:ascii="宋体" w:hAnsi="宋体" w:eastAsia="宋体" w:cs="宋体"/>
          <w:sz w:val="24"/>
          <w:szCs w:val="24"/>
        </w:rPr>
      </w:pPr>
      <w:r>
        <w:rPr>
          <w:rFonts w:ascii="宋体" w:hAnsi="宋体" w:eastAsia="宋体" w:cs="宋体"/>
          <w:spacing w:val="-9"/>
          <w:sz w:val="24"/>
          <w:szCs w:val="24"/>
        </w:rPr>
        <w:t>法定代表人（负责人）或授权代表（签字</w:t>
      </w:r>
      <w:r>
        <w:rPr>
          <w:rFonts w:ascii="宋体" w:hAnsi="宋体" w:eastAsia="宋体" w:cs="宋体"/>
          <w:spacing w:val="1"/>
          <w:sz w:val="24"/>
          <w:szCs w:val="24"/>
        </w:rPr>
        <w:t>）：</w:t>
      </w:r>
      <w:r>
        <w:rPr>
          <w:rFonts w:ascii="宋体" w:hAnsi="宋体" w:eastAsia="宋体" w:cs="宋体"/>
          <w:spacing w:val="-9"/>
          <w:sz w:val="24"/>
          <w:szCs w:val="24"/>
        </w:rPr>
        <w:t>日期：年月日</w:t>
      </w:r>
    </w:p>
    <w:p w14:paraId="5685BDCE">
      <w:pPr>
        <w:spacing w:line="220" w:lineRule="auto"/>
        <w:rPr>
          <w:rFonts w:ascii="宋体" w:hAnsi="宋体" w:eastAsia="宋体" w:cs="宋体"/>
          <w:sz w:val="24"/>
          <w:szCs w:val="24"/>
        </w:rPr>
        <w:sectPr>
          <w:footerReference r:id="rId27" w:type="default"/>
          <w:pgSz w:w="16841" w:h="11907"/>
          <w:pgMar w:top="1012" w:right="1485" w:bottom="1212" w:left="1450" w:header="0" w:footer="985" w:gutter="0"/>
          <w:pgNumType w:fmt="decimal"/>
          <w:cols w:space="720" w:num="1"/>
        </w:sectPr>
      </w:pPr>
    </w:p>
    <w:p w14:paraId="6A54ECDD">
      <w:pPr>
        <w:spacing w:before="154" w:line="220" w:lineRule="auto"/>
        <w:ind w:left="309"/>
        <w:rPr>
          <w:rFonts w:ascii="宋体" w:hAnsi="宋体" w:eastAsia="宋体" w:cs="宋体"/>
          <w:sz w:val="24"/>
          <w:szCs w:val="24"/>
        </w:rPr>
      </w:pPr>
      <w:r>
        <w:rPr>
          <w:rFonts w:ascii="宋体" w:hAnsi="宋体" w:eastAsia="宋体" w:cs="宋体"/>
          <w:b/>
          <w:bCs/>
          <w:spacing w:val="-3"/>
          <w:sz w:val="24"/>
          <w:szCs w:val="24"/>
        </w:rPr>
        <w:t>3.主要设备技术指标及技术性能说明</w:t>
      </w:r>
    </w:p>
    <w:p w14:paraId="4BDB8AC4">
      <w:pPr>
        <w:spacing w:before="154" w:line="279" w:lineRule="auto"/>
        <w:ind w:left="308" w:right="208" w:hanging="5"/>
        <w:rPr>
          <w:rFonts w:ascii="宋体" w:hAnsi="宋体" w:eastAsia="宋体" w:cs="宋体"/>
          <w:sz w:val="24"/>
          <w:szCs w:val="24"/>
        </w:rPr>
      </w:pPr>
      <w:r>
        <w:rPr>
          <w:rFonts w:ascii="宋体" w:hAnsi="宋体" w:eastAsia="宋体" w:cs="宋体"/>
          <w:b/>
          <w:bCs/>
          <w:spacing w:val="-3"/>
          <w:sz w:val="24"/>
          <w:szCs w:val="24"/>
        </w:rPr>
        <w:t>4.供应商提供的产品交货方案、技术服务的人员结构情况，产品交货进度安排、</w:t>
      </w:r>
      <w:r>
        <w:rPr>
          <w:rFonts w:ascii="宋体" w:hAnsi="宋体" w:eastAsia="宋体" w:cs="宋体"/>
          <w:b/>
          <w:bCs/>
          <w:spacing w:val="-4"/>
          <w:sz w:val="24"/>
          <w:szCs w:val="24"/>
        </w:rPr>
        <w:t>安装方案</w:t>
      </w:r>
      <w:r>
        <w:rPr>
          <w:rFonts w:ascii="宋体" w:hAnsi="宋体" w:eastAsia="宋体" w:cs="宋体"/>
          <w:spacing w:val="-4"/>
          <w:sz w:val="24"/>
          <w:szCs w:val="24"/>
        </w:rPr>
        <w:t>（格式自拟）</w:t>
      </w:r>
    </w:p>
    <w:p w14:paraId="62A1D0C7">
      <w:pPr>
        <w:spacing w:before="154" w:line="219" w:lineRule="auto"/>
        <w:ind w:left="309"/>
        <w:rPr>
          <w:rFonts w:ascii="宋体" w:hAnsi="宋体" w:eastAsia="宋体" w:cs="宋体"/>
          <w:sz w:val="24"/>
          <w:szCs w:val="24"/>
        </w:rPr>
      </w:pPr>
      <w:r>
        <w:rPr>
          <w:rFonts w:ascii="宋体" w:hAnsi="宋体" w:eastAsia="宋体" w:cs="宋体"/>
          <w:b/>
          <w:bCs/>
          <w:spacing w:val="-3"/>
          <w:sz w:val="24"/>
          <w:szCs w:val="24"/>
        </w:rPr>
        <w:t>5.售后服务计划</w:t>
      </w:r>
      <w:r>
        <w:rPr>
          <w:rFonts w:ascii="宋体" w:hAnsi="宋体" w:eastAsia="宋体" w:cs="宋体"/>
          <w:spacing w:val="-3"/>
          <w:sz w:val="24"/>
          <w:szCs w:val="24"/>
        </w:rPr>
        <w:t>（格式自拟）</w:t>
      </w:r>
    </w:p>
    <w:p w14:paraId="73B498E5">
      <w:pPr>
        <w:spacing w:before="154" w:line="219" w:lineRule="auto"/>
        <w:ind w:left="306"/>
        <w:rPr>
          <w:rFonts w:ascii="宋体" w:hAnsi="宋体" w:eastAsia="宋体" w:cs="宋体"/>
          <w:sz w:val="24"/>
          <w:szCs w:val="24"/>
        </w:rPr>
      </w:pPr>
      <w:r>
        <w:rPr>
          <w:rFonts w:ascii="宋体" w:hAnsi="宋体" w:eastAsia="宋体" w:cs="宋体"/>
          <w:b/>
          <w:bCs/>
          <w:spacing w:val="-2"/>
          <w:sz w:val="24"/>
          <w:szCs w:val="24"/>
        </w:rPr>
        <w:t>6.业绩</w:t>
      </w:r>
      <w:r>
        <w:rPr>
          <w:rFonts w:ascii="宋体" w:hAnsi="宋体" w:eastAsia="宋体" w:cs="宋体"/>
          <w:spacing w:val="-2"/>
          <w:sz w:val="24"/>
          <w:szCs w:val="24"/>
        </w:rPr>
        <w:t>（合同书扫描件）</w:t>
      </w:r>
    </w:p>
    <w:p w14:paraId="6247652B">
      <w:pPr>
        <w:spacing w:before="156" w:line="220" w:lineRule="auto"/>
        <w:ind w:left="310"/>
        <w:rPr>
          <w:rFonts w:ascii="宋体" w:hAnsi="宋体" w:eastAsia="宋体" w:cs="宋体"/>
          <w:sz w:val="24"/>
          <w:szCs w:val="24"/>
        </w:rPr>
      </w:pPr>
      <w:r>
        <w:rPr>
          <w:rFonts w:ascii="宋体" w:hAnsi="宋体" w:eastAsia="宋体" w:cs="宋体"/>
          <w:b/>
          <w:bCs/>
          <w:spacing w:val="-3"/>
          <w:sz w:val="24"/>
          <w:szCs w:val="24"/>
        </w:rPr>
        <w:t>7.技术规格偏离表格式</w:t>
      </w:r>
    </w:p>
    <w:p w14:paraId="38DD1718">
      <w:pPr>
        <w:pStyle w:val="3"/>
        <w:spacing w:line="278" w:lineRule="auto"/>
      </w:pPr>
    </w:p>
    <w:p w14:paraId="5E049BEC">
      <w:pPr>
        <w:spacing w:before="102" w:line="225" w:lineRule="auto"/>
        <w:ind w:left="3338"/>
        <w:rPr>
          <w:rFonts w:ascii="宋体" w:hAnsi="宋体" w:eastAsia="宋体" w:cs="宋体"/>
          <w:sz w:val="31"/>
          <w:szCs w:val="31"/>
        </w:rPr>
      </w:pPr>
      <w:r>
        <w:rPr>
          <w:rFonts w:ascii="宋体" w:hAnsi="宋体" w:eastAsia="宋体" w:cs="宋体"/>
          <w:b/>
          <w:bCs/>
          <w:spacing w:val="6"/>
          <w:sz w:val="31"/>
          <w:szCs w:val="31"/>
        </w:rPr>
        <w:t>技术规格偏离表</w:t>
      </w:r>
    </w:p>
    <w:p w14:paraId="2EE5FEFF">
      <w:pPr>
        <w:pStyle w:val="3"/>
        <w:spacing w:line="330" w:lineRule="auto"/>
      </w:pPr>
    </w:p>
    <w:p w14:paraId="1862B20B">
      <w:pPr>
        <w:spacing w:before="78" w:line="214" w:lineRule="auto"/>
        <w:ind w:left="668"/>
        <w:rPr>
          <w:rFonts w:ascii="宋体" w:hAnsi="宋体" w:eastAsia="宋体" w:cs="宋体"/>
          <w:sz w:val="24"/>
          <w:szCs w:val="24"/>
        </w:rPr>
      </w:pPr>
      <w:r>
        <w:rPr>
          <w:rFonts w:ascii="宋体" w:hAnsi="宋体" w:eastAsia="宋体" w:cs="宋体"/>
          <w:spacing w:val="1"/>
          <w:sz w:val="24"/>
          <w:szCs w:val="24"/>
        </w:rPr>
        <w:t>项目名称:项目编号:</w:t>
      </w:r>
    </w:p>
    <w:tbl>
      <w:tblPr>
        <w:tblStyle w:val="24"/>
        <w:tblW w:w="88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588"/>
        <w:gridCol w:w="1559"/>
        <w:gridCol w:w="1701"/>
        <w:gridCol w:w="1699"/>
        <w:gridCol w:w="1514"/>
      </w:tblGrid>
      <w:tr w14:paraId="0A5A7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32" w:type="dxa"/>
            <w:vAlign w:val="top"/>
          </w:tcPr>
          <w:p w14:paraId="75D5EB72">
            <w:pPr>
              <w:pStyle w:val="25"/>
              <w:spacing w:before="167" w:line="221" w:lineRule="auto"/>
              <w:ind w:left="181"/>
            </w:pPr>
            <w:r>
              <w:rPr>
                <w:spacing w:val="-3"/>
              </w:rPr>
              <w:t>序号</w:t>
            </w:r>
          </w:p>
        </w:tc>
        <w:tc>
          <w:tcPr>
            <w:tcW w:w="1588" w:type="dxa"/>
            <w:vAlign w:val="top"/>
          </w:tcPr>
          <w:p w14:paraId="114CAB7D">
            <w:pPr>
              <w:pStyle w:val="25"/>
              <w:spacing w:before="167" w:line="219" w:lineRule="auto"/>
              <w:ind w:left="325"/>
            </w:pPr>
            <w:r>
              <w:rPr>
                <w:spacing w:val="-3"/>
              </w:rPr>
              <w:t>货物名称</w:t>
            </w:r>
          </w:p>
        </w:tc>
        <w:tc>
          <w:tcPr>
            <w:tcW w:w="1559" w:type="dxa"/>
            <w:vAlign w:val="top"/>
          </w:tcPr>
          <w:p w14:paraId="130A83EF">
            <w:pPr>
              <w:pStyle w:val="25"/>
              <w:spacing w:before="167" w:line="220" w:lineRule="auto"/>
              <w:ind w:left="307"/>
            </w:pPr>
            <w:r>
              <w:rPr>
                <w:spacing w:val="-2"/>
              </w:rPr>
              <w:t>招标规格</w:t>
            </w:r>
          </w:p>
        </w:tc>
        <w:tc>
          <w:tcPr>
            <w:tcW w:w="1701" w:type="dxa"/>
            <w:vAlign w:val="top"/>
          </w:tcPr>
          <w:p w14:paraId="0ACCDDFB">
            <w:pPr>
              <w:pStyle w:val="25"/>
              <w:spacing w:before="167" w:line="220" w:lineRule="auto"/>
              <w:ind w:left="380"/>
            </w:pPr>
            <w:r>
              <w:rPr>
                <w:spacing w:val="-3"/>
              </w:rPr>
              <w:t>投标规格</w:t>
            </w:r>
          </w:p>
        </w:tc>
        <w:tc>
          <w:tcPr>
            <w:tcW w:w="1699" w:type="dxa"/>
            <w:vAlign w:val="top"/>
          </w:tcPr>
          <w:p w14:paraId="102A8BFC">
            <w:pPr>
              <w:pStyle w:val="25"/>
              <w:spacing w:before="167" w:line="220" w:lineRule="auto"/>
              <w:ind w:left="618"/>
            </w:pPr>
            <w:r>
              <w:rPr>
                <w:spacing w:val="-3"/>
              </w:rPr>
              <w:t>偏离</w:t>
            </w:r>
          </w:p>
        </w:tc>
        <w:tc>
          <w:tcPr>
            <w:tcW w:w="1514" w:type="dxa"/>
            <w:vAlign w:val="top"/>
          </w:tcPr>
          <w:p w14:paraId="7F4F29B1">
            <w:pPr>
              <w:pStyle w:val="25"/>
              <w:spacing w:before="167" w:line="220" w:lineRule="auto"/>
              <w:ind w:left="525"/>
            </w:pPr>
            <w:r>
              <w:rPr>
                <w:spacing w:val="-4"/>
              </w:rPr>
              <w:t>说明</w:t>
            </w:r>
          </w:p>
        </w:tc>
      </w:tr>
      <w:tr w14:paraId="255A4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832" w:type="dxa"/>
            <w:vAlign w:val="top"/>
          </w:tcPr>
          <w:p w14:paraId="3111D370">
            <w:pPr>
              <w:rPr>
                <w:rFonts w:ascii="Arial"/>
                <w:sz w:val="21"/>
              </w:rPr>
            </w:pPr>
          </w:p>
        </w:tc>
        <w:tc>
          <w:tcPr>
            <w:tcW w:w="1588" w:type="dxa"/>
            <w:vAlign w:val="top"/>
          </w:tcPr>
          <w:p w14:paraId="594BD6F1">
            <w:pPr>
              <w:rPr>
                <w:rFonts w:ascii="Arial"/>
                <w:sz w:val="21"/>
              </w:rPr>
            </w:pPr>
          </w:p>
        </w:tc>
        <w:tc>
          <w:tcPr>
            <w:tcW w:w="1559" w:type="dxa"/>
            <w:vAlign w:val="top"/>
          </w:tcPr>
          <w:p w14:paraId="4C018012">
            <w:pPr>
              <w:rPr>
                <w:rFonts w:ascii="Arial"/>
                <w:sz w:val="21"/>
              </w:rPr>
            </w:pPr>
          </w:p>
        </w:tc>
        <w:tc>
          <w:tcPr>
            <w:tcW w:w="1701" w:type="dxa"/>
            <w:vAlign w:val="top"/>
          </w:tcPr>
          <w:p w14:paraId="75A5CBDC">
            <w:pPr>
              <w:rPr>
                <w:rFonts w:ascii="Arial"/>
                <w:sz w:val="21"/>
              </w:rPr>
            </w:pPr>
          </w:p>
        </w:tc>
        <w:tc>
          <w:tcPr>
            <w:tcW w:w="1699" w:type="dxa"/>
            <w:vAlign w:val="top"/>
          </w:tcPr>
          <w:p w14:paraId="572572F2">
            <w:pPr>
              <w:rPr>
                <w:rFonts w:ascii="Arial"/>
                <w:sz w:val="21"/>
              </w:rPr>
            </w:pPr>
          </w:p>
        </w:tc>
        <w:tc>
          <w:tcPr>
            <w:tcW w:w="1514" w:type="dxa"/>
            <w:vAlign w:val="top"/>
          </w:tcPr>
          <w:p w14:paraId="6AD03702">
            <w:pPr>
              <w:rPr>
                <w:rFonts w:ascii="Arial"/>
                <w:sz w:val="21"/>
              </w:rPr>
            </w:pPr>
          </w:p>
        </w:tc>
      </w:tr>
      <w:tr w14:paraId="6D71E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2" w:type="dxa"/>
            <w:vAlign w:val="top"/>
          </w:tcPr>
          <w:p w14:paraId="6421DC46">
            <w:pPr>
              <w:rPr>
                <w:rFonts w:ascii="Arial"/>
                <w:sz w:val="21"/>
              </w:rPr>
            </w:pPr>
          </w:p>
        </w:tc>
        <w:tc>
          <w:tcPr>
            <w:tcW w:w="1588" w:type="dxa"/>
            <w:vAlign w:val="top"/>
          </w:tcPr>
          <w:p w14:paraId="64F5A979">
            <w:pPr>
              <w:rPr>
                <w:rFonts w:ascii="Arial"/>
                <w:sz w:val="21"/>
              </w:rPr>
            </w:pPr>
          </w:p>
        </w:tc>
        <w:tc>
          <w:tcPr>
            <w:tcW w:w="1559" w:type="dxa"/>
            <w:vAlign w:val="top"/>
          </w:tcPr>
          <w:p w14:paraId="61EC2C5A">
            <w:pPr>
              <w:rPr>
                <w:rFonts w:ascii="Arial"/>
                <w:sz w:val="21"/>
              </w:rPr>
            </w:pPr>
          </w:p>
        </w:tc>
        <w:tc>
          <w:tcPr>
            <w:tcW w:w="1701" w:type="dxa"/>
            <w:vAlign w:val="top"/>
          </w:tcPr>
          <w:p w14:paraId="01BEBEF8">
            <w:pPr>
              <w:rPr>
                <w:rFonts w:ascii="Arial"/>
                <w:sz w:val="21"/>
              </w:rPr>
            </w:pPr>
          </w:p>
        </w:tc>
        <w:tc>
          <w:tcPr>
            <w:tcW w:w="1699" w:type="dxa"/>
            <w:vAlign w:val="top"/>
          </w:tcPr>
          <w:p w14:paraId="2BB0ACB1">
            <w:pPr>
              <w:rPr>
                <w:rFonts w:ascii="Arial"/>
                <w:sz w:val="21"/>
              </w:rPr>
            </w:pPr>
          </w:p>
        </w:tc>
        <w:tc>
          <w:tcPr>
            <w:tcW w:w="1514" w:type="dxa"/>
            <w:vAlign w:val="top"/>
          </w:tcPr>
          <w:p w14:paraId="085691AE">
            <w:pPr>
              <w:rPr>
                <w:rFonts w:ascii="Arial"/>
                <w:sz w:val="21"/>
              </w:rPr>
            </w:pPr>
          </w:p>
        </w:tc>
      </w:tr>
      <w:tr w14:paraId="3F766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2" w:type="dxa"/>
            <w:vAlign w:val="top"/>
          </w:tcPr>
          <w:p w14:paraId="6C85FAF7">
            <w:pPr>
              <w:rPr>
                <w:rFonts w:ascii="Arial"/>
                <w:sz w:val="21"/>
              </w:rPr>
            </w:pPr>
          </w:p>
        </w:tc>
        <w:tc>
          <w:tcPr>
            <w:tcW w:w="1588" w:type="dxa"/>
            <w:vAlign w:val="top"/>
          </w:tcPr>
          <w:p w14:paraId="50664F0A">
            <w:pPr>
              <w:rPr>
                <w:rFonts w:ascii="Arial"/>
                <w:sz w:val="21"/>
              </w:rPr>
            </w:pPr>
          </w:p>
        </w:tc>
        <w:tc>
          <w:tcPr>
            <w:tcW w:w="1559" w:type="dxa"/>
            <w:vAlign w:val="top"/>
          </w:tcPr>
          <w:p w14:paraId="22B41EBD">
            <w:pPr>
              <w:rPr>
                <w:rFonts w:ascii="Arial"/>
                <w:sz w:val="21"/>
              </w:rPr>
            </w:pPr>
          </w:p>
        </w:tc>
        <w:tc>
          <w:tcPr>
            <w:tcW w:w="1701" w:type="dxa"/>
            <w:vAlign w:val="top"/>
          </w:tcPr>
          <w:p w14:paraId="1D1A7E43">
            <w:pPr>
              <w:rPr>
                <w:rFonts w:ascii="Arial"/>
                <w:sz w:val="21"/>
              </w:rPr>
            </w:pPr>
          </w:p>
        </w:tc>
        <w:tc>
          <w:tcPr>
            <w:tcW w:w="1699" w:type="dxa"/>
            <w:vAlign w:val="top"/>
          </w:tcPr>
          <w:p w14:paraId="2DA24D4E">
            <w:pPr>
              <w:rPr>
                <w:rFonts w:ascii="Arial"/>
                <w:sz w:val="21"/>
              </w:rPr>
            </w:pPr>
          </w:p>
        </w:tc>
        <w:tc>
          <w:tcPr>
            <w:tcW w:w="1514" w:type="dxa"/>
            <w:vAlign w:val="top"/>
          </w:tcPr>
          <w:p w14:paraId="5A7DA797">
            <w:pPr>
              <w:rPr>
                <w:rFonts w:ascii="Arial"/>
                <w:sz w:val="21"/>
              </w:rPr>
            </w:pPr>
          </w:p>
        </w:tc>
      </w:tr>
      <w:tr w14:paraId="162D5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2" w:type="dxa"/>
            <w:vAlign w:val="top"/>
          </w:tcPr>
          <w:p w14:paraId="4F9E7E0D">
            <w:pPr>
              <w:rPr>
                <w:rFonts w:ascii="Arial"/>
                <w:sz w:val="21"/>
              </w:rPr>
            </w:pPr>
          </w:p>
        </w:tc>
        <w:tc>
          <w:tcPr>
            <w:tcW w:w="1588" w:type="dxa"/>
            <w:vAlign w:val="top"/>
          </w:tcPr>
          <w:p w14:paraId="0BC88126">
            <w:pPr>
              <w:rPr>
                <w:rFonts w:ascii="Arial"/>
                <w:sz w:val="21"/>
              </w:rPr>
            </w:pPr>
          </w:p>
        </w:tc>
        <w:tc>
          <w:tcPr>
            <w:tcW w:w="1559" w:type="dxa"/>
            <w:vAlign w:val="top"/>
          </w:tcPr>
          <w:p w14:paraId="6113E64F">
            <w:pPr>
              <w:rPr>
                <w:rFonts w:ascii="Arial"/>
                <w:sz w:val="21"/>
              </w:rPr>
            </w:pPr>
          </w:p>
        </w:tc>
        <w:tc>
          <w:tcPr>
            <w:tcW w:w="1701" w:type="dxa"/>
            <w:vAlign w:val="top"/>
          </w:tcPr>
          <w:p w14:paraId="48A1ECAD">
            <w:pPr>
              <w:rPr>
                <w:rFonts w:ascii="Arial"/>
                <w:sz w:val="21"/>
              </w:rPr>
            </w:pPr>
          </w:p>
        </w:tc>
        <w:tc>
          <w:tcPr>
            <w:tcW w:w="1699" w:type="dxa"/>
            <w:vAlign w:val="top"/>
          </w:tcPr>
          <w:p w14:paraId="77881955">
            <w:pPr>
              <w:rPr>
                <w:rFonts w:ascii="Arial"/>
                <w:sz w:val="21"/>
              </w:rPr>
            </w:pPr>
          </w:p>
        </w:tc>
        <w:tc>
          <w:tcPr>
            <w:tcW w:w="1514" w:type="dxa"/>
            <w:vAlign w:val="top"/>
          </w:tcPr>
          <w:p w14:paraId="46535374">
            <w:pPr>
              <w:rPr>
                <w:rFonts w:ascii="Arial"/>
                <w:sz w:val="21"/>
              </w:rPr>
            </w:pPr>
          </w:p>
        </w:tc>
      </w:tr>
      <w:tr w14:paraId="61782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832" w:type="dxa"/>
            <w:vAlign w:val="top"/>
          </w:tcPr>
          <w:p w14:paraId="1DC99052">
            <w:pPr>
              <w:rPr>
                <w:rFonts w:ascii="Arial"/>
                <w:sz w:val="21"/>
              </w:rPr>
            </w:pPr>
          </w:p>
        </w:tc>
        <w:tc>
          <w:tcPr>
            <w:tcW w:w="1588" w:type="dxa"/>
            <w:vAlign w:val="top"/>
          </w:tcPr>
          <w:p w14:paraId="4A540D3D">
            <w:pPr>
              <w:rPr>
                <w:rFonts w:ascii="Arial"/>
                <w:sz w:val="21"/>
              </w:rPr>
            </w:pPr>
          </w:p>
        </w:tc>
        <w:tc>
          <w:tcPr>
            <w:tcW w:w="1559" w:type="dxa"/>
            <w:vAlign w:val="top"/>
          </w:tcPr>
          <w:p w14:paraId="7133539F">
            <w:pPr>
              <w:rPr>
                <w:rFonts w:ascii="Arial"/>
                <w:sz w:val="21"/>
              </w:rPr>
            </w:pPr>
          </w:p>
        </w:tc>
        <w:tc>
          <w:tcPr>
            <w:tcW w:w="1701" w:type="dxa"/>
            <w:vAlign w:val="top"/>
          </w:tcPr>
          <w:p w14:paraId="53812DF8">
            <w:pPr>
              <w:rPr>
                <w:rFonts w:ascii="Arial"/>
                <w:sz w:val="21"/>
              </w:rPr>
            </w:pPr>
          </w:p>
        </w:tc>
        <w:tc>
          <w:tcPr>
            <w:tcW w:w="1699" w:type="dxa"/>
            <w:vAlign w:val="top"/>
          </w:tcPr>
          <w:p w14:paraId="5A1B9146">
            <w:pPr>
              <w:rPr>
                <w:rFonts w:ascii="Arial"/>
                <w:sz w:val="21"/>
              </w:rPr>
            </w:pPr>
          </w:p>
        </w:tc>
        <w:tc>
          <w:tcPr>
            <w:tcW w:w="1514" w:type="dxa"/>
            <w:vAlign w:val="top"/>
          </w:tcPr>
          <w:p w14:paraId="4EE468DA">
            <w:pPr>
              <w:rPr>
                <w:rFonts w:ascii="Arial"/>
                <w:sz w:val="21"/>
              </w:rPr>
            </w:pPr>
          </w:p>
        </w:tc>
      </w:tr>
      <w:tr w14:paraId="3D7D2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2" w:type="dxa"/>
            <w:vAlign w:val="top"/>
          </w:tcPr>
          <w:p w14:paraId="7514DB26">
            <w:pPr>
              <w:rPr>
                <w:rFonts w:ascii="Arial"/>
                <w:sz w:val="21"/>
              </w:rPr>
            </w:pPr>
          </w:p>
        </w:tc>
        <w:tc>
          <w:tcPr>
            <w:tcW w:w="1588" w:type="dxa"/>
            <w:vAlign w:val="top"/>
          </w:tcPr>
          <w:p w14:paraId="69C4852D">
            <w:pPr>
              <w:rPr>
                <w:rFonts w:ascii="Arial"/>
                <w:sz w:val="21"/>
              </w:rPr>
            </w:pPr>
          </w:p>
        </w:tc>
        <w:tc>
          <w:tcPr>
            <w:tcW w:w="1559" w:type="dxa"/>
            <w:vAlign w:val="top"/>
          </w:tcPr>
          <w:p w14:paraId="6E34751A">
            <w:pPr>
              <w:rPr>
                <w:rFonts w:ascii="Arial"/>
                <w:sz w:val="21"/>
              </w:rPr>
            </w:pPr>
          </w:p>
        </w:tc>
        <w:tc>
          <w:tcPr>
            <w:tcW w:w="1701" w:type="dxa"/>
            <w:vAlign w:val="top"/>
          </w:tcPr>
          <w:p w14:paraId="75529588">
            <w:pPr>
              <w:rPr>
                <w:rFonts w:ascii="Arial"/>
                <w:sz w:val="21"/>
              </w:rPr>
            </w:pPr>
          </w:p>
        </w:tc>
        <w:tc>
          <w:tcPr>
            <w:tcW w:w="1699" w:type="dxa"/>
            <w:vAlign w:val="top"/>
          </w:tcPr>
          <w:p w14:paraId="379398C3">
            <w:pPr>
              <w:rPr>
                <w:rFonts w:ascii="Arial"/>
                <w:sz w:val="21"/>
              </w:rPr>
            </w:pPr>
          </w:p>
        </w:tc>
        <w:tc>
          <w:tcPr>
            <w:tcW w:w="1514" w:type="dxa"/>
            <w:vAlign w:val="top"/>
          </w:tcPr>
          <w:p w14:paraId="55DFC448">
            <w:pPr>
              <w:rPr>
                <w:rFonts w:ascii="Arial"/>
                <w:sz w:val="21"/>
              </w:rPr>
            </w:pPr>
          </w:p>
        </w:tc>
      </w:tr>
      <w:tr w14:paraId="66CF2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2" w:type="dxa"/>
            <w:vAlign w:val="top"/>
          </w:tcPr>
          <w:p w14:paraId="723EB411">
            <w:pPr>
              <w:rPr>
                <w:rFonts w:ascii="Arial"/>
                <w:sz w:val="21"/>
              </w:rPr>
            </w:pPr>
          </w:p>
        </w:tc>
        <w:tc>
          <w:tcPr>
            <w:tcW w:w="1588" w:type="dxa"/>
            <w:vAlign w:val="top"/>
          </w:tcPr>
          <w:p w14:paraId="352A9445">
            <w:pPr>
              <w:rPr>
                <w:rFonts w:ascii="Arial"/>
                <w:sz w:val="21"/>
              </w:rPr>
            </w:pPr>
          </w:p>
        </w:tc>
        <w:tc>
          <w:tcPr>
            <w:tcW w:w="1559" w:type="dxa"/>
            <w:vAlign w:val="top"/>
          </w:tcPr>
          <w:p w14:paraId="6D7FB0BF">
            <w:pPr>
              <w:rPr>
                <w:rFonts w:ascii="Arial"/>
                <w:sz w:val="21"/>
              </w:rPr>
            </w:pPr>
          </w:p>
        </w:tc>
        <w:tc>
          <w:tcPr>
            <w:tcW w:w="1701" w:type="dxa"/>
            <w:vAlign w:val="top"/>
          </w:tcPr>
          <w:p w14:paraId="4EEB3F89">
            <w:pPr>
              <w:rPr>
                <w:rFonts w:ascii="Arial"/>
                <w:sz w:val="21"/>
              </w:rPr>
            </w:pPr>
          </w:p>
        </w:tc>
        <w:tc>
          <w:tcPr>
            <w:tcW w:w="1699" w:type="dxa"/>
            <w:vAlign w:val="top"/>
          </w:tcPr>
          <w:p w14:paraId="6050AE0B">
            <w:pPr>
              <w:rPr>
                <w:rFonts w:ascii="Arial"/>
                <w:sz w:val="21"/>
              </w:rPr>
            </w:pPr>
          </w:p>
        </w:tc>
        <w:tc>
          <w:tcPr>
            <w:tcW w:w="1514" w:type="dxa"/>
            <w:vAlign w:val="top"/>
          </w:tcPr>
          <w:p w14:paraId="377C7A0C">
            <w:pPr>
              <w:rPr>
                <w:rFonts w:ascii="Arial"/>
                <w:sz w:val="21"/>
              </w:rPr>
            </w:pPr>
          </w:p>
        </w:tc>
      </w:tr>
      <w:tr w14:paraId="370C6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2" w:type="dxa"/>
            <w:vAlign w:val="top"/>
          </w:tcPr>
          <w:p w14:paraId="6FBDF214">
            <w:pPr>
              <w:rPr>
                <w:rFonts w:ascii="Arial"/>
                <w:sz w:val="21"/>
              </w:rPr>
            </w:pPr>
          </w:p>
        </w:tc>
        <w:tc>
          <w:tcPr>
            <w:tcW w:w="1588" w:type="dxa"/>
            <w:vAlign w:val="top"/>
          </w:tcPr>
          <w:p w14:paraId="6F27209F">
            <w:pPr>
              <w:rPr>
                <w:rFonts w:ascii="Arial"/>
                <w:sz w:val="21"/>
              </w:rPr>
            </w:pPr>
          </w:p>
        </w:tc>
        <w:tc>
          <w:tcPr>
            <w:tcW w:w="1559" w:type="dxa"/>
            <w:vAlign w:val="top"/>
          </w:tcPr>
          <w:p w14:paraId="21B32F0A">
            <w:pPr>
              <w:rPr>
                <w:rFonts w:ascii="Arial"/>
                <w:sz w:val="21"/>
              </w:rPr>
            </w:pPr>
          </w:p>
        </w:tc>
        <w:tc>
          <w:tcPr>
            <w:tcW w:w="1701" w:type="dxa"/>
            <w:vAlign w:val="top"/>
          </w:tcPr>
          <w:p w14:paraId="3420756E">
            <w:pPr>
              <w:rPr>
                <w:rFonts w:ascii="Arial"/>
                <w:sz w:val="21"/>
              </w:rPr>
            </w:pPr>
          </w:p>
        </w:tc>
        <w:tc>
          <w:tcPr>
            <w:tcW w:w="1699" w:type="dxa"/>
            <w:vAlign w:val="top"/>
          </w:tcPr>
          <w:p w14:paraId="1FCA2880">
            <w:pPr>
              <w:rPr>
                <w:rFonts w:ascii="Arial"/>
                <w:sz w:val="21"/>
              </w:rPr>
            </w:pPr>
          </w:p>
        </w:tc>
        <w:tc>
          <w:tcPr>
            <w:tcW w:w="1514" w:type="dxa"/>
            <w:vAlign w:val="top"/>
          </w:tcPr>
          <w:p w14:paraId="28DE595A">
            <w:pPr>
              <w:rPr>
                <w:rFonts w:ascii="Arial"/>
                <w:sz w:val="21"/>
              </w:rPr>
            </w:pPr>
          </w:p>
        </w:tc>
      </w:tr>
      <w:tr w14:paraId="7BC09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32" w:type="dxa"/>
            <w:vAlign w:val="top"/>
          </w:tcPr>
          <w:p w14:paraId="4F93ABF6">
            <w:pPr>
              <w:rPr>
                <w:rFonts w:ascii="Arial"/>
                <w:sz w:val="21"/>
              </w:rPr>
            </w:pPr>
          </w:p>
        </w:tc>
        <w:tc>
          <w:tcPr>
            <w:tcW w:w="1588" w:type="dxa"/>
            <w:vAlign w:val="top"/>
          </w:tcPr>
          <w:p w14:paraId="23A0F87B">
            <w:pPr>
              <w:rPr>
                <w:rFonts w:ascii="Arial"/>
                <w:sz w:val="21"/>
              </w:rPr>
            </w:pPr>
          </w:p>
        </w:tc>
        <w:tc>
          <w:tcPr>
            <w:tcW w:w="1559" w:type="dxa"/>
            <w:vAlign w:val="top"/>
          </w:tcPr>
          <w:p w14:paraId="1AEE1A52">
            <w:pPr>
              <w:rPr>
                <w:rFonts w:ascii="Arial"/>
                <w:sz w:val="21"/>
              </w:rPr>
            </w:pPr>
          </w:p>
        </w:tc>
        <w:tc>
          <w:tcPr>
            <w:tcW w:w="1701" w:type="dxa"/>
            <w:vAlign w:val="top"/>
          </w:tcPr>
          <w:p w14:paraId="315D797A">
            <w:pPr>
              <w:rPr>
                <w:rFonts w:ascii="Arial"/>
                <w:sz w:val="21"/>
              </w:rPr>
            </w:pPr>
          </w:p>
        </w:tc>
        <w:tc>
          <w:tcPr>
            <w:tcW w:w="1699" w:type="dxa"/>
            <w:vAlign w:val="top"/>
          </w:tcPr>
          <w:p w14:paraId="3AB9A77A">
            <w:pPr>
              <w:rPr>
                <w:rFonts w:ascii="Arial"/>
                <w:sz w:val="21"/>
              </w:rPr>
            </w:pPr>
          </w:p>
        </w:tc>
        <w:tc>
          <w:tcPr>
            <w:tcW w:w="1514" w:type="dxa"/>
            <w:vAlign w:val="top"/>
          </w:tcPr>
          <w:p w14:paraId="0CC71EA9">
            <w:pPr>
              <w:rPr>
                <w:rFonts w:ascii="Arial"/>
                <w:sz w:val="21"/>
              </w:rPr>
            </w:pPr>
          </w:p>
        </w:tc>
      </w:tr>
      <w:tr w14:paraId="2F658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2" w:type="dxa"/>
            <w:vAlign w:val="top"/>
          </w:tcPr>
          <w:p w14:paraId="36A51B78">
            <w:pPr>
              <w:rPr>
                <w:rFonts w:ascii="Arial"/>
                <w:sz w:val="21"/>
              </w:rPr>
            </w:pPr>
          </w:p>
        </w:tc>
        <w:tc>
          <w:tcPr>
            <w:tcW w:w="1588" w:type="dxa"/>
            <w:vAlign w:val="top"/>
          </w:tcPr>
          <w:p w14:paraId="442B106F">
            <w:pPr>
              <w:rPr>
                <w:rFonts w:ascii="Arial"/>
                <w:sz w:val="21"/>
              </w:rPr>
            </w:pPr>
          </w:p>
        </w:tc>
        <w:tc>
          <w:tcPr>
            <w:tcW w:w="1559" w:type="dxa"/>
            <w:vAlign w:val="top"/>
          </w:tcPr>
          <w:p w14:paraId="40DA5770">
            <w:pPr>
              <w:rPr>
                <w:rFonts w:ascii="Arial"/>
                <w:sz w:val="21"/>
              </w:rPr>
            </w:pPr>
          </w:p>
        </w:tc>
        <w:tc>
          <w:tcPr>
            <w:tcW w:w="1701" w:type="dxa"/>
            <w:vAlign w:val="top"/>
          </w:tcPr>
          <w:p w14:paraId="75CCAD04">
            <w:pPr>
              <w:rPr>
                <w:rFonts w:ascii="Arial"/>
                <w:sz w:val="21"/>
              </w:rPr>
            </w:pPr>
          </w:p>
        </w:tc>
        <w:tc>
          <w:tcPr>
            <w:tcW w:w="1699" w:type="dxa"/>
            <w:vAlign w:val="top"/>
          </w:tcPr>
          <w:p w14:paraId="40D43E9C">
            <w:pPr>
              <w:rPr>
                <w:rFonts w:ascii="Arial"/>
                <w:sz w:val="21"/>
              </w:rPr>
            </w:pPr>
          </w:p>
        </w:tc>
        <w:tc>
          <w:tcPr>
            <w:tcW w:w="1514" w:type="dxa"/>
            <w:vAlign w:val="top"/>
          </w:tcPr>
          <w:p w14:paraId="6DAC7DDE">
            <w:pPr>
              <w:rPr>
                <w:rFonts w:ascii="Arial"/>
                <w:sz w:val="21"/>
              </w:rPr>
            </w:pPr>
          </w:p>
        </w:tc>
      </w:tr>
      <w:tr w14:paraId="505E4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832" w:type="dxa"/>
            <w:vAlign w:val="top"/>
          </w:tcPr>
          <w:p w14:paraId="74A0FC97">
            <w:pPr>
              <w:rPr>
                <w:rFonts w:ascii="Arial"/>
                <w:sz w:val="21"/>
              </w:rPr>
            </w:pPr>
          </w:p>
        </w:tc>
        <w:tc>
          <w:tcPr>
            <w:tcW w:w="1588" w:type="dxa"/>
            <w:vAlign w:val="top"/>
          </w:tcPr>
          <w:p w14:paraId="2253C773">
            <w:pPr>
              <w:rPr>
                <w:rFonts w:ascii="Arial"/>
                <w:sz w:val="21"/>
              </w:rPr>
            </w:pPr>
          </w:p>
        </w:tc>
        <w:tc>
          <w:tcPr>
            <w:tcW w:w="1559" w:type="dxa"/>
            <w:vAlign w:val="top"/>
          </w:tcPr>
          <w:p w14:paraId="4E16D2BD">
            <w:pPr>
              <w:rPr>
                <w:rFonts w:ascii="Arial"/>
                <w:sz w:val="21"/>
              </w:rPr>
            </w:pPr>
          </w:p>
        </w:tc>
        <w:tc>
          <w:tcPr>
            <w:tcW w:w="1701" w:type="dxa"/>
            <w:vAlign w:val="top"/>
          </w:tcPr>
          <w:p w14:paraId="280295A6">
            <w:pPr>
              <w:rPr>
                <w:rFonts w:ascii="Arial"/>
                <w:sz w:val="21"/>
              </w:rPr>
            </w:pPr>
          </w:p>
        </w:tc>
        <w:tc>
          <w:tcPr>
            <w:tcW w:w="1699" w:type="dxa"/>
            <w:vAlign w:val="top"/>
          </w:tcPr>
          <w:p w14:paraId="43CD8590">
            <w:pPr>
              <w:rPr>
                <w:rFonts w:ascii="Arial"/>
                <w:sz w:val="21"/>
              </w:rPr>
            </w:pPr>
          </w:p>
        </w:tc>
        <w:tc>
          <w:tcPr>
            <w:tcW w:w="1514" w:type="dxa"/>
            <w:vAlign w:val="top"/>
          </w:tcPr>
          <w:p w14:paraId="715045D0">
            <w:pPr>
              <w:rPr>
                <w:rFonts w:ascii="Arial"/>
                <w:sz w:val="21"/>
              </w:rPr>
            </w:pPr>
          </w:p>
        </w:tc>
      </w:tr>
      <w:tr w14:paraId="35983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2" w:type="dxa"/>
            <w:vAlign w:val="top"/>
          </w:tcPr>
          <w:p w14:paraId="221F02F6">
            <w:pPr>
              <w:rPr>
                <w:rFonts w:ascii="Arial"/>
                <w:sz w:val="21"/>
              </w:rPr>
            </w:pPr>
          </w:p>
        </w:tc>
        <w:tc>
          <w:tcPr>
            <w:tcW w:w="1588" w:type="dxa"/>
            <w:vAlign w:val="top"/>
          </w:tcPr>
          <w:p w14:paraId="6123C5A6">
            <w:pPr>
              <w:rPr>
                <w:rFonts w:ascii="Arial"/>
                <w:sz w:val="21"/>
              </w:rPr>
            </w:pPr>
          </w:p>
        </w:tc>
        <w:tc>
          <w:tcPr>
            <w:tcW w:w="1559" w:type="dxa"/>
            <w:vAlign w:val="top"/>
          </w:tcPr>
          <w:p w14:paraId="261B93A3">
            <w:pPr>
              <w:rPr>
                <w:rFonts w:ascii="Arial"/>
                <w:sz w:val="21"/>
              </w:rPr>
            </w:pPr>
          </w:p>
        </w:tc>
        <w:tc>
          <w:tcPr>
            <w:tcW w:w="1701" w:type="dxa"/>
            <w:vAlign w:val="top"/>
          </w:tcPr>
          <w:p w14:paraId="0F6786BE">
            <w:pPr>
              <w:rPr>
                <w:rFonts w:ascii="Arial"/>
                <w:sz w:val="21"/>
              </w:rPr>
            </w:pPr>
          </w:p>
        </w:tc>
        <w:tc>
          <w:tcPr>
            <w:tcW w:w="1699" w:type="dxa"/>
            <w:vAlign w:val="top"/>
          </w:tcPr>
          <w:p w14:paraId="6BDD1186">
            <w:pPr>
              <w:rPr>
                <w:rFonts w:ascii="Arial"/>
                <w:sz w:val="21"/>
              </w:rPr>
            </w:pPr>
          </w:p>
        </w:tc>
        <w:tc>
          <w:tcPr>
            <w:tcW w:w="1514" w:type="dxa"/>
            <w:vAlign w:val="top"/>
          </w:tcPr>
          <w:p w14:paraId="09F20AAE">
            <w:pPr>
              <w:rPr>
                <w:rFonts w:ascii="Arial"/>
                <w:sz w:val="21"/>
              </w:rPr>
            </w:pPr>
          </w:p>
        </w:tc>
      </w:tr>
      <w:tr w14:paraId="0920C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32" w:type="dxa"/>
            <w:vAlign w:val="top"/>
          </w:tcPr>
          <w:p w14:paraId="04EF7CB2">
            <w:pPr>
              <w:rPr>
                <w:rFonts w:ascii="Arial"/>
                <w:sz w:val="21"/>
              </w:rPr>
            </w:pPr>
          </w:p>
        </w:tc>
        <w:tc>
          <w:tcPr>
            <w:tcW w:w="1588" w:type="dxa"/>
            <w:vAlign w:val="top"/>
          </w:tcPr>
          <w:p w14:paraId="000DEA02">
            <w:pPr>
              <w:rPr>
                <w:rFonts w:ascii="Arial"/>
                <w:sz w:val="21"/>
              </w:rPr>
            </w:pPr>
          </w:p>
        </w:tc>
        <w:tc>
          <w:tcPr>
            <w:tcW w:w="1559" w:type="dxa"/>
            <w:vAlign w:val="top"/>
          </w:tcPr>
          <w:p w14:paraId="0D2DD40E">
            <w:pPr>
              <w:rPr>
                <w:rFonts w:ascii="Arial"/>
                <w:sz w:val="21"/>
              </w:rPr>
            </w:pPr>
          </w:p>
        </w:tc>
        <w:tc>
          <w:tcPr>
            <w:tcW w:w="1701" w:type="dxa"/>
            <w:vAlign w:val="top"/>
          </w:tcPr>
          <w:p w14:paraId="1F866CFA">
            <w:pPr>
              <w:rPr>
                <w:rFonts w:ascii="Arial"/>
                <w:sz w:val="21"/>
              </w:rPr>
            </w:pPr>
          </w:p>
        </w:tc>
        <w:tc>
          <w:tcPr>
            <w:tcW w:w="1699" w:type="dxa"/>
            <w:vAlign w:val="top"/>
          </w:tcPr>
          <w:p w14:paraId="098B77C3">
            <w:pPr>
              <w:rPr>
                <w:rFonts w:ascii="Arial"/>
                <w:sz w:val="21"/>
              </w:rPr>
            </w:pPr>
          </w:p>
        </w:tc>
        <w:tc>
          <w:tcPr>
            <w:tcW w:w="1514" w:type="dxa"/>
            <w:vAlign w:val="top"/>
          </w:tcPr>
          <w:p w14:paraId="58622C0F">
            <w:pPr>
              <w:rPr>
                <w:rFonts w:ascii="Arial"/>
                <w:sz w:val="21"/>
              </w:rPr>
            </w:pPr>
          </w:p>
        </w:tc>
      </w:tr>
      <w:tr w14:paraId="34F41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832" w:type="dxa"/>
            <w:vAlign w:val="top"/>
          </w:tcPr>
          <w:p w14:paraId="7F891BEA">
            <w:pPr>
              <w:rPr>
                <w:rFonts w:ascii="Arial"/>
                <w:sz w:val="21"/>
              </w:rPr>
            </w:pPr>
          </w:p>
        </w:tc>
        <w:tc>
          <w:tcPr>
            <w:tcW w:w="1588" w:type="dxa"/>
            <w:vAlign w:val="top"/>
          </w:tcPr>
          <w:p w14:paraId="001F0CBA">
            <w:pPr>
              <w:rPr>
                <w:rFonts w:ascii="Arial"/>
                <w:sz w:val="21"/>
              </w:rPr>
            </w:pPr>
          </w:p>
        </w:tc>
        <w:tc>
          <w:tcPr>
            <w:tcW w:w="1559" w:type="dxa"/>
            <w:vAlign w:val="top"/>
          </w:tcPr>
          <w:p w14:paraId="4888943B">
            <w:pPr>
              <w:rPr>
                <w:rFonts w:ascii="Arial"/>
                <w:sz w:val="21"/>
              </w:rPr>
            </w:pPr>
          </w:p>
        </w:tc>
        <w:tc>
          <w:tcPr>
            <w:tcW w:w="1701" w:type="dxa"/>
            <w:vAlign w:val="top"/>
          </w:tcPr>
          <w:p w14:paraId="2A520BBB">
            <w:pPr>
              <w:rPr>
                <w:rFonts w:ascii="Arial"/>
                <w:sz w:val="21"/>
              </w:rPr>
            </w:pPr>
          </w:p>
        </w:tc>
        <w:tc>
          <w:tcPr>
            <w:tcW w:w="1699" w:type="dxa"/>
            <w:vAlign w:val="top"/>
          </w:tcPr>
          <w:p w14:paraId="50767E30">
            <w:pPr>
              <w:rPr>
                <w:rFonts w:ascii="Arial"/>
                <w:sz w:val="21"/>
              </w:rPr>
            </w:pPr>
          </w:p>
        </w:tc>
        <w:tc>
          <w:tcPr>
            <w:tcW w:w="1514" w:type="dxa"/>
            <w:vAlign w:val="top"/>
          </w:tcPr>
          <w:p w14:paraId="17C4E2CA">
            <w:pPr>
              <w:rPr>
                <w:rFonts w:ascii="Arial"/>
                <w:sz w:val="21"/>
              </w:rPr>
            </w:pPr>
          </w:p>
        </w:tc>
      </w:tr>
    </w:tbl>
    <w:p w14:paraId="05EDE579">
      <w:pPr>
        <w:pStyle w:val="3"/>
        <w:spacing w:line="361" w:lineRule="auto"/>
      </w:pPr>
    </w:p>
    <w:p w14:paraId="099919B2">
      <w:pPr>
        <w:spacing w:before="79" w:line="219" w:lineRule="auto"/>
        <w:ind w:left="307"/>
        <w:rPr>
          <w:rFonts w:ascii="宋体" w:hAnsi="宋体" w:eastAsia="宋体" w:cs="宋体"/>
          <w:sz w:val="24"/>
          <w:szCs w:val="24"/>
        </w:rPr>
      </w:pPr>
      <w:r>
        <w:rPr>
          <w:rFonts w:ascii="宋体" w:hAnsi="宋体" w:eastAsia="宋体" w:cs="宋体"/>
          <w:spacing w:val="-22"/>
          <w:sz w:val="24"/>
          <w:szCs w:val="24"/>
        </w:rPr>
        <w:t>投标人（公章</w:t>
      </w:r>
      <w:r>
        <w:rPr>
          <w:rFonts w:ascii="宋体" w:hAnsi="宋体" w:eastAsia="宋体" w:cs="宋体"/>
          <w:spacing w:val="-9"/>
          <w:sz w:val="24"/>
          <w:szCs w:val="24"/>
        </w:rPr>
        <w:t>）：</w:t>
      </w:r>
    </w:p>
    <w:p w14:paraId="37D713E8">
      <w:pPr>
        <w:spacing w:before="75" w:line="220" w:lineRule="auto"/>
        <w:ind w:left="305"/>
        <w:rPr>
          <w:rFonts w:ascii="宋体" w:hAnsi="宋体" w:eastAsia="宋体" w:cs="宋体"/>
          <w:sz w:val="24"/>
          <w:szCs w:val="24"/>
        </w:rPr>
      </w:pPr>
      <w:r>
        <w:rPr>
          <w:rFonts w:ascii="宋体" w:hAnsi="宋体" w:eastAsia="宋体" w:cs="宋体"/>
          <w:spacing w:val="-8"/>
          <w:sz w:val="24"/>
          <w:szCs w:val="24"/>
        </w:rPr>
        <w:t>法定代表人（负责人）或授权代表（签字</w:t>
      </w:r>
      <w:r>
        <w:rPr>
          <w:rFonts w:ascii="宋体" w:hAnsi="宋体" w:eastAsia="宋体" w:cs="宋体"/>
          <w:spacing w:val="-2"/>
          <w:sz w:val="24"/>
          <w:szCs w:val="24"/>
        </w:rPr>
        <w:t>）：</w:t>
      </w:r>
    </w:p>
    <w:p w14:paraId="18594203">
      <w:pPr>
        <w:spacing w:before="74" w:line="220" w:lineRule="auto"/>
        <w:ind w:left="345"/>
        <w:rPr>
          <w:rFonts w:ascii="宋体" w:hAnsi="宋体" w:eastAsia="宋体" w:cs="宋体"/>
          <w:sz w:val="24"/>
          <w:szCs w:val="24"/>
        </w:rPr>
      </w:pPr>
      <w:r>
        <w:rPr>
          <w:rFonts w:ascii="宋体" w:hAnsi="宋体" w:eastAsia="宋体" w:cs="宋体"/>
          <w:spacing w:val="-11"/>
          <w:sz w:val="24"/>
          <w:szCs w:val="24"/>
        </w:rPr>
        <w:t>日期：年月日</w:t>
      </w:r>
    </w:p>
    <w:p w14:paraId="66D0D973">
      <w:pPr>
        <w:spacing w:line="220" w:lineRule="auto"/>
        <w:rPr>
          <w:rFonts w:ascii="宋体" w:hAnsi="宋体" w:eastAsia="宋体" w:cs="宋体"/>
          <w:sz w:val="24"/>
          <w:szCs w:val="24"/>
        </w:rPr>
        <w:sectPr>
          <w:footerReference r:id="rId28" w:type="default"/>
          <w:pgSz w:w="11907" w:h="16841"/>
          <w:pgMar w:top="1431" w:right="1502" w:bottom="1104" w:left="1505" w:header="0" w:footer="876" w:gutter="0"/>
          <w:pgNumType w:fmt="decimal"/>
          <w:cols w:space="720" w:num="1"/>
        </w:sectPr>
      </w:pPr>
    </w:p>
    <w:p w14:paraId="0FC35EBE">
      <w:pPr>
        <w:spacing w:before="90" w:line="220" w:lineRule="auto"/>
        <w:ind w:left="63"/>
        <w:rPr>
          <w:rFonts w:ascii="宋体" w:hAnsi="宋体" w:eastAsia="宋体" w:cs="宋体"/>
          <w:sz w:val="24"/>
          <w:szCs w:val="24"/>
        </w:rPr>
      </w:pPr>
      <w:r>
        <w:rPr>
          <w:rFonts w:ascii="宋体" w:hAnsi="宋体" w:eastAsia="宋体" w:cs="宋体"/>
          <w:b/>
          <w:bCs/>
          <w:spacing w:val="-3"/>
          <w:sz w:val="24"/>
          <w:szCs w:val="24"/>
        </w:rPr>
        <w:t>8.商务偏差表格式</w:t>
      </w:r>
    </w:p>
    <w:p w14:paraId="4BD2A9E6">
      <w:pPr>
        <w:pStyle w:val="3"/>
        <w:spacing w:line="264" w:lineRule="auto"/>
      </w:pPr>
    </w:p>
    <w:p w14:paraId="1E08ABF1">
      <w:pPr>
        <w:spacing w:before="100" w:line="225" w:lineRule="auto"/>
        <w:ind w:left="3422"/>
        <w:rPr>
          <w:rFonts w:ascii="宋体" w:hAnsi="宋体" w:eastAsia="宋体" w:cs="宋体"/>
          <w:sz w:val="31"/>
          <w:szCs w:val="31"/>
        </w:rPr>
      </w:pPr>
      <w:r>
        <w:rPr>
          <w:rFonts w:ascii="宋体" w:hAnsi="宋体" w:eastAsia="宋体" w:cs="宋体"/>
          <w:b/>
          <w:bCs/>
          <w:spacing w:val="4"/>
          <w:sz w:val="31"/>
          <w:szCs w:val="31"/>
        </w:rPr>
        <w:t>商务偏差表</w:t>
      </w:r>
    </w:p>
    <w:p w14:paraId="45234B94">
      <w:pPr>
        <w:pStyle w:val="3"/>
        <w:spacing w:line="451" w:lineRule="auto"/>
      </w:pPr>
    </w:p>
    <w:p w14:paraId="7D8D95BB">
      <w:pPr>
        <w:spacing w:before="78" w:line="214" w:lineRule="auto"/>
        <w:ind w:left="425"/>
        <w:rPr>
          <w:rFonts w:ascii="宋体" w:hAnsi="宋体" w:eastAsia="宋体" w:cs="宋体"/>
          <w:sz w:val="24"/>
          <w:szCs w:val="24"/>
        </w:rPr>
      </w:pPr>
      <w:r>
        <w:rPr>
          <w:rFonts w:ascii="宋体" w:hAnsi="宋体" w:eastAsia="宋体" w:cs="宋体"/>
          <w:spacing w:val="-7"/>
          <w:sz w:val="24"/>
          <w:szCs w:val="24"/>
        </w:rPr>
        <w:t>项目名称：项目编号：</w:t>
      </w:r>
    </w:p>
    <w:tbl>
      <w:tblPr>
        <w:tblStyle w:val="24"/>
        <w:tblW w:w="84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2267"/>
        <w:gridCol w:w="2267"/>
        <w:gridCol w:w="1701"/>
        <w:gridCol w:w="1413"/>
      </w:tblGrid>
      <w:tr w14:paraId="2E24C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760" w:type="dxa"/>
            <w:vAlign w:val="top"/>
          </w:tcPr>
          <w:p w14:paraId="4E4C4A51">
            <w:pPr>
              <w:spacing w:line="385" w:lineRule="auto"/>
              <w:rPr>
                <w:rFonts w:ascii="Arial"/>
                <w:sz w:val="21"/>
              </w:rPr>
            </w:pPr>
          </w:p>
          <w:p w14:paraId="6FA28BE6">
            <w:pPr>
              <w:pStyle w:val="25"/>
              <w:spacing w:before="78" w:line="221" w:lineRule="auto"/>
              <w:ind w:left="147"/>
            </w:pPr>
            <w:r>
              <w:rPr>
                <w:spacing w:val="-3"/>
              </w:rPr>
              <w:t>序号</w:t>
            </w:r>
          </w:p>
        </w:tc>
        <w:tc>
          <w:tcPr>
            <w:tcW w:w="2267" w:type="dxa"/>
            <w:vAlign w:val="top"/>
          </w:tcPr>
          <w:p w14:paraId="2525CB1A">
            <w:pPr>
              <w:spacing w:line="384" w:lineRule="auto"/>
              <w:rPr>
                <w:rFonts w:ascii="Arial"/>
                <w:sz w:val="21"/>
              </w:rPr>
            </w:pPr>
          </w:p>
          <w:p w14:paraId="53A9C1BF">
            <w:pPr>
              <w:pStyle w:val="25"/>
              <w:spacing w:before="78" w:line="220" w:lineRule="auto"/>
              <w:ind w:left="178"/>
            </w:pPr>
            <w:r>
              <w:rPr>
                <w:spacing w:val="-2"/>
              </w:rPr>
              <w:t>招标文件商务条款</w:t>
            </w:r>
          </w:p>
        </w:tc>
        <w:tc>
          <w:tcPr>
            <w:tcW w:w="2267" w:type="dxa"/>
            <w:vAlign w:val="top"/>
          </w:tcPr>
          <w:p w14:paraId="627DE7FE">
            <w:pPr>
              <w:spacing w:line="384" w:lineRule="auto"/>
              <w:rPr>
                <w:rFonts w:ascii="Arial"/>
                <w:sz w:val="21"/>
              </w:rPr>
            </w:pPr>
          </w:p>
          <w:p w14:paraId="78D265F9">
            <w:pPr>
              <w:pStyle w:val="25"/>
              <w:spacing w:before="78" w:line="220" w:lineRule="auto"/>
              <w:ind w:left="182"/>
            </w:pPr>
            <w:r>
              <w:rPr>
                <w:spacing w:val="-2"/>
              </w:rPr>
              <w:t>投标文件商务条款</w:t>
            </w:r>
          </w:p>
        </w:tc>
        <w:tc>
          <w:tcPr>
            <w:tcW w:w="1701" w:type="dxa"/>
            <w:vAlign w:val="top"/>
          </w:tcPr>
          <w:p w14:paraId="1A6CC263">
            <w:pPr>
              <w:spacing w:line="384" w:lineRule="auto"/>
              <w:rPr>
                <w:rFonts w:ascii="Arial"/>
                <w:sz w:val="21"/>
              </w:rPr>
            </w:pPr>
          </w:p>
          <w:p w14:paraId="399BAA0B">
            <w:pPr>
              <w:pStyle w:val="25"/>
              <w:spacing w:before="78" w:line="220" w:lineRule="auto"/>
              <w:ind w:left="377"/>
            </w:pPr>
            <w:r>
              <w:rPr>
                <w:spacing w:val="-2"/>
              </w:rPr>
              <w:t>偏差描述</w:t>
            </w:r>
          </w:p>
        </w:tc>
        <w:tc>
          <w:tcPr>
            <w:tcW w:w="1413" w:type="dxa"/>
            <w:vAlign w:val="top"/>
          </w:tcPr>
          <w:p w14:paraId="70F3BEDA">
            <w:pPr>
              <w:spacing w:line="385" w:lineRule="auto"/>
              <w:rPr>
                <w:rFonts w:ascii="Arial"/>
                <w:sz w:val="21"/>
              </w:rPr>
            </w:pPr>
          </w:p>
          <w:p w14:paraId="58D9D655">
            <w:pPr>
              <w:pStyle w:val="25"/>
              <w:spacing w:before="78" w:line="221" w:lineRule="auto"/>
              <w:ind w:left="478"/>
            </w:pPr>
            <w:r>
              <w:rPr>
                <w:spacing w:val="-4"/>
              </w:rPr>
              <w:t>结论</w:t>
            </w:r>
          </w:p>
        </w:tc>
      </w:tr>
      <w:tr w14:paraId="16545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60" w:type="dxa"/>
            <w:vAlign w:val="top"/>
          </w:tcPr>
          <w:p w14:paraId="6529DB8E">
            <w:pPr>
              <w:rPr>
                <w:rFonts w:ascii="Arial"/>
                <w:sz w:val="21"/>
              </w:rPr>
            </w:pPr>
          </w:p>
        </w:tc>
        <w:tc>
          <w:tcPr>
            <w:tcW w:w="2267" w:type="dxa"/>
            <w:vAlign w:val="top"/>
          </w:tcPr>
          <w:p w14:paraId="203D4974">
            <w:pPr>
              <w:rPr>
                <w:rFonts w:ascii="Arial"/>
                <w:sz w:val="21"/>
              </w:rPr>
            </w:pPr>
          </w:p>
        </w:tc>
        <w:tc>
          <w:tcPr>
            <w:tcW w:w="2267" w:type="dxa"/>
            <w:vAlign w:val="top"/>
          </w:tcPr>
          <w:p w14:paraId="55694AE8">
            <w:pPr>
              <w:rPr>
                <w:rFonts w:ascii="Arial"/>
                <w:sz w:val="21"/>
              </w:rPr>
            </w:pPr>
          </w:p>
        </w:tc>
        <w:tc>
          <w:tcPr>
            <w:tcW w:w="1701" w:type="dxa"/>
            <w:vAlign w:val="top"/>
          </w:tcPr>
          <w:p w14:paraId="04C2245E">
            <w:pPr>
              <w:rPr>
                <w:rFonts w:ascii="Arial"/>
                <w:sz w:val="21"/>
              </w:rPr>
            </w:pPr>
          </w:p>
        </w:tc>
        <w:tc>
          <w:tcPr>
            <w:tcW w:w="1413" w:type="dxa"/>
            <w:vAlign w:val="top"/>
          </w:tcPr>
          <w:p w14:paraId="6E391E0D">
            <w:pPr>
              <w:rPr>
                <w:rFonts w:ascii="Arial"/>
                <w:sz w:val="21"/>
              </w:rPr>
            </w:pPr>
          </w:p>
        </w:tc>
      </w:tr>
      <w:tr w14:paraId="0C991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60" w:type="dxa"/>
            <w:vAlign w:val="top"/>
          </w:tcPr>
          <w:p w14:paraId="25B40EEF">
            <w:pPr>
              <w:rPr>
                <w:rFonts w:ascii="Arial"/>
                <w:sz w:val="21"/>
              </w:rPr>
            </w:pPr>
          </w:p>
        </w:tc>
        <w:tc>
          <w:tcPr>
            <w:tcW w:w="2267" w:type="dxa"/>
            <w:vAlign w:val="top"/>
          </w:tcPr>
          <w:p w14:paraId="3A493B2F">
            <w:pPr>
              <w:rPr>
                <w:rFonts w:ascii="Arial"/>
                <w:sz w:val="21"/>
              </w:rPr>
            </w:pPr>
          </w:p>
        </w:tc>
        <w:tc>
          <w:tcPr>
            <w:tcW w:w="2267" w:type="dxa"/>
            <w:vAlign w:val="top"/>
          </w:tcPr>
          <w:p w14:paraId="1531938C">
            <w:pPr>
              <w:rPr>
                <w:rFonts w:ascii="Arial"/>
                <w:sz w:val="21"/>
              </w:rPr>
            </w:pPr>
          </w:p>
        </w:tc>
        <w:tc>
          <w:tcPr>
            <w:tcW w:w="1701" w:type="dxa"/>
            <w:vAlign w:val="top"/>
          </w:tcPr>
          <w:p w14:paraId="3D952426">
            <w:pPr>
              <w:rPr>
                <w:rFonts w:ascii="Arial"/>
                <w:sz w:val="21"/>
              </w:rPr>
            </w:pPr>
          </w:p>
        </w:tc>
        <w:tc>
          <w:tcPr>
            <w:tcW w:w="1413" w:type="dxa"/>
            <w:vAlign w:val="top"/>
          </w:tcPr>
          <w:p w14:paraId="627652E0">
            <w:pPr>
              <w:rPr>
                <w:rFonts w:ascii="Arial"/>
                <w:sz w:val="21"/>
              </w:rPr>
            </w:pPr>
          </w:p>
        </w:tc>
      </w:tr>
      <w:tr w14:paraId="23AA2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60" w:type="dxa"/>
            <w:vAlign w:val="top"/>
          </w:tcPr>
          <w:p w14:paraId="29D42E66">
            <w:pPr>
              <w:rPr>
                <w:rFonts w:ascii="Arial"/>
                <w:sz w:val="21"/>
              </w:rPr>
            </w:pPr>
          </w:p>
        </w:tc>
        <w:tc>
          <w:tcPr>
            <w:tcW w:w="2267" w:type="dxa"/>
            <w:vAlign w:val="top"/>
          </w:tcPr>
          <w:p w14:paraId="25367974">
            <w:pPr>
              <w:rPr>
                <w:rFonts w:ascii="Arial"/>
                <w:sz w:val="21"/>
              </w:rPr>
            </w:pPr>
          </w:p>
        </w:tc>
        <w:tc>
          <w:tcPr>
            <w:tcW w:w="2267" w:type="dxa"/>
            <w:vAlign w:val="top"/>
          </w:tcPr>
          <w:p w14:paraId="527755F3">
            <w:pPr>
              <w:rPr>
                <w:rFonts w:ascii="Arial"/>
                <w:sz w:val="21"/>
              </w:rPr>
            </w:pPr>
          </w:p>
        </w:tc>
        <w:tc>
          <w:tcPr>
            <w:tcW w:w="1701" w:type="dxa"/>
            <w:vAlign w:val="top"/>
          </w:tcPr>
          <w:p w14:paraId="332D366A">
            <w:pPr>
              <w:rPr>
                <w:rFonts w:ascii="Arial"/>
                <w:sz w:val="21"/>
              </w:rPr>
            </w:pPr>
          </w:p>
        </w:tc>
        <w:tc>
          <w:tcPr>
            <w:tcW w:w="1413" w:type="dxa"/>
            <w:vAlign w:val="top"/>
          </w:tcPr>
          <w:p w14:paraId="7BD0CCBE">
            <w:pPr>
              <w:rPr>
                <w:rFonts w:ascii="Arial"/>
                <w:sz w:val="21"/>
              </w:rPr>
            </w:pPr>
          </w:p>
        </w:tc>
      </w:tr>
      <w:tr w14:paraId="6C24D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60" w:type="dxa"/>
            <w:vAlign w:val="top"/>
          </w:tcPr>
          <w:p w14:paraId="2A64EF59">
            <w:pPr>
              <w:rPr>
                <w:rFonts w:ascii="Arial"/>
                <w:sz w:val="21"/>
              </w:rPr>
            </w:pPr>
          </w:p>
        </w:tc>
        <w:tc>
          <w:tcPr>
            <w:tcW w:w="2267" w:type="dxa"/>
            <w:vAlign w:val="top"/>
          </w:tcPr>
          <w:p w14:paraId="65F88301">
            <w:pPr>
              <w:rPr>
                <w:rFonts w:ascii="Arial"/>
                <w:sz w:val="21"/>
              </w:rPr>
            </w:pPr>
          </w:p>
        </w:tc>
        <w:tc>
          <w:tcPr>
            <w:tcW w:w="2267" w:type="dxa"/>
            <w:vAlign w:val="top"/>
          </w:tcPr>
          <w:p w14:paraId="1052635F">
            <w:pPr>
              <w:rPr>
                <w:rFonts w:ascii="Arial"/>
                <w:sz w:val="21"/>
              </w:rPr>
            </w:pPr>
          </w:p>
        </w:tc>
        <w:tc>
          <w:tcPr>
            <w:tcW w:w="1701" w:type="dxa"/>
            <w:vAlign w:val="top"/>
          </w:tcPr>
          <w:p w14:paraId="341C5123">
            <w:pPr>
              <w:rPr>
                <w:rFonts w:ascii="Arial"/>
                <w:sz w:val="21"/>
              </w:rPr>
            </w:pPr>
          </w:p>
        </w:tc>
        <w:tc>
          <w:tcPr>
            <w:tcW w:w="1413" w:type="dxa"/>
            <w:vAlign w:val="top"/>
          </w:tcPr>
          <w:p w14:paraId="37BD0AE5">
            <w:pPr>
              <w:rPr>
                <w:rFonts w:ascii="Arial"/>
                <w:sz w:val="21"/>
              </w:rPr>
            </w:pPr>
          </w:p>
        </w:tc>
      </w:tr>
      <w:tr w14:paraId="02DCE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60" w:type="dxa"/>
            <w:vAlign w:val="top"/>
          </w:tcPr>
          <w:p w14:paraId="3739A48D">
            <w:pPr>
              <w:rPr>
                <w:rFonts w:ascii="Arial"/>
                <w:sz w:val="21"/>
              </w:rPr>
            </w:pPr>
          </w:p>
        </w:tc>
        <w:tc>
          <w:tcPr>
            <w:tcW w:w="2267" w:type="dxa"/>
            <w:vAlign w:val="top"/>
          </w:tcPr>
          <w:p w14:paraId="1B54163E">
            <w:pPr>
              <w:rPr>
                <w:rFonts w:ascii="Arial"/>
                <w:sz w:val="21"/>
              </w:rPr>
            </w:pPr>
          </w:p>
        </w:tc>
        <w:tc>
          <w:tcPr>
            <w:tcW w:w="2267" w:type="dxa"/>
            <w:vAlign w:val="top"/>
          </w:tcPr>
          <w:p w14:paraId="72D93843">
            <w:pPr>
              <w:rPr>
                <w:rFonts w:ascii="Arial"/>
                <w:sz w:val="21"/>
              </w:rPr>
            </w:pPr>
          </w:p>
        </w:tc>
        <w:tc>
          <w:tcPr>
            <w:tcW w:w="1701" w:type="dxa"/>
            <w:vAlign w:val="top"/>
          </w:tcPr>
          <w:p w14:paraId="0B0FAEC9">
            <w:pPr>
              <w:rPr>
                <w:rFonts w:ascii="Arial"/>
                <w:sz w:val="21"/>
              </w:rPr>
            </w:pPr>
          </w:p>
        </w:tc>
        <w:tc>
          <w:tcPr>
            <w:tcW w:w="1413" w:type="dxa"/>
            <w:vAlign w:val="top"/>
          </w:tcPr>
          <w:p w14:paraId="69C292A5">
            <w:pPr>
              <w:rPr>
                <w:rFonts w:ascii="Arial"/>
                <w:sz w:val="21"/>
              </w:rPr>
            </w:pPr>
          </w:p>
        </w:tc>
      </w:tr>
      <w:tr w14:paraId="59D71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60" w:type="dxa"/>
            <w:vAlign w:val="top"/>
          </w:tcPr>
          <w:p w14:paraId="1EAB1E22">
            <w:pPr>
              <w:rPr>
                <w:rFonts w:ascii="Arial"/>
                <w:sz w:val="21"/>
              </w:rPr>
            </w:pPr>
          </w:p>
        </w:tc>
        <w:tc>
          <w:tcPr>
            <w:tcW w:w="2267" w:type="dxa"/>
            <w:vAlign w:val="top"/>
          </w:tcPr>
          <w:p w14:paraId="4C61D6C0">
            <w:pPr>
              <w:rPr>
                <w:rFonts w:ascii="Arial"/>
                <w:sz w:val="21"/>
              </w:rPr>
            </w:pPr>
          </w:p>
        </w:tc>
        <w:tc>
          <w:tcPr>
            <w:tcW w:w="2267" w:type="dxa"/>
            <w:vAlign w:val="top"/>
          </w:tcPr>
          <w:p w14:paraId="7705481A">
            <w:pPr>
              <w:rPr>
                <w:rFonts w:ascii="Arial"/>
                <w:sz w:val="21"/>
              </w:rPr>
            </w:pPr>
          </w:p>
        </w:tc>
        <w:tc>
          <w:tcPr>
            <w:tcW w:w="1701" w:type="dxa"/>
            <w:vAlign w:val="top"/>
          </w:tcPr>
          <w:p w14:paraId="5B3D8E44">
            <w:pPr>
              <w:rPr>
                <w:rFonts w:ascii="Arial"/>
                <w:sz w:val="21"/>
              </w:rPr>
            </w:pPr>
          </w:p>
        </w:tc>
        <w:tc>
          <w:tcPr>
            <w:tcW w:w="1413" w:type="dxa"/>
            <w:vAlign w:val="top"/>
          </w:tcPr>
          <w:p w14:paraId="141261D7">
            <w:pPr>
              <w:rPr>
                <w:rFonts w:ascii="Arial"/>
                <w:sz w:val="21"/>
              </w:rPr>
            </w:pPr>
          </w:p>
        </w:tc>
      </w:tr>
      <w:tr w14:paraId="06DAC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60" w:type="dxa"/>
            <w:vAlign w:val="top"/>
          </w:tcPr>
          <w:p w14:paraId="016C9299">
            <w:pPr>
              <w:rPr>
                <w:rFonts w:ascii="Arial"/>
                <w:sz w:val="21"/>
              </w:rPr>
            </w:pPr>
          </w:p>
        </w:tc>
        <w:tc>
          <w:tcPr>
            <w:tcW w:w="2267" w:type="dxa"/>
            <w:vAlign w:val="top"/>
          </w:tcPr>
          <w:p w14:paraId="02CB0C53">
            <w:pPr>
              <w:rPr>
                <w:rFonts w:ascii="Arial"/>
                <w:sz w:val="21"/>
              </w:rPr>
            </w:pPr>
          </w:p>
        </w:tc>
        <w:tc>
          <w:tcPr>
            <w:tcW w:w="2267" w:type="dxa"/>
            <w:vAlign w:val="top"/>
          </w:tcPr>
          <w:p w14:paraId="2CC8818D">
            <w:pPr>
              <w:rPr>
                <w:rFonts w:ascii="Arial"/>
                <w:sz w:val="21"/>
              </w:rPr>
            </w:pPr>
          </w:p>
        </w:tc>
        <w:tc>
          <w:tcPr>
            <w:tcW w:w="1701" w:type="dxa"/>
            <w:vAlign w:val="top"/>
          </w:tcPr>
          <w:p w14:paraId="1CB9323C">
            <w:pPr>
              <w:rPr>
                <w:rFonts w:ascii="Arial"/>
                <w:sz w:val="21"/>
              </w:rPr>
            </w:pPr>
          </w:p>
        </w:tc>
        <w:tc>
          <w:tcPr>
            <w:tcW w:w="1413" w:type="dxa"/>
            <w:vAlign w:val="top"/>
          </w:tcPr>
          <w:p w14:paraId="18D07A8C">
            <w:pPr>
              <w:rPr>
                <w:rFonts w:ascii="Arial"/>
                <w:sz w:val="21"/>
              </w:rPr>
            </w:pPr>
          </w:p>
        </w:tc>
      </w:tr>
      <w:tr w14:paraId="10221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60" w:type="dxa"/>
            <w:vAlign w:val="top"/>
          </w:tcPr>
          <w:p w14:paraId="76BF5836">
            <w:pPr>
              <w:rPr>
                <w:rFonts w:ascii="Arial"/>
                <w:sz w:val="21"/>
              </w:rPr>
            </w:pPr>
          </w:p>
        </w:tc>
        <w:tc>
          <w:tcPr>
            <w:tcW w:w="2267" w:type="dxa"/>
            <w:vAlign w:val="top"/>
          </w:tcPr>
          <w:p w14:paraId="17D8844D">
            <w:pPr>
              <w:rPr>
                <w:rFonts w:ascii="Arial"/>
                <w:sz w:val="21"/>
              </w:rPr>
            </w:pPr>
          </w:p>
        </w:tc>
        <w:tc>
          <w:tcPr>
            <w:tcW w:w="2267" w:type="dxa"/>
            <w:vAlign w:val="top"/>
          </w:tcPr>
          <w:p w14:paraId="6160C1C2">
            <w:pPr>
              <w:rPr>
                <w:rFonts w:ascii="Arial"/>
                <w:sz w:val="21"/>
              </w:rPr>
            </w:pPr>
          </w:p>
        </w:tc>
        <w:tc>
          <w:tcPr>
            <w:tcW w:w="1701" w:type="dxa"/>
            <w:vAlign w:val="top"/>
          </w:tcPr>
          <w:p w14:paraId="3F7D6F73">
            <w:pPr>
              <w:rPr>
                <w:rFonts w:ascii="Arial"/>
                <w:sz w:val="21"/>
              </w:rPr>
            </w:pPr>
          </w:p>
        </w:tc>
        <w:tc>
          <w:tcPr>
            <w:tcW w:w="1413" w:type="dxa"/>
            <w:vAlign w:val="top"/>
          </w:tcPr>
          <w:p w14:paraId="2A8F3765">
            <w:pPr>
              <w:rPr>
                <w:rFonts w:ascii="Arial"/>
                <w:sz w:val="21"/>
              </w:rPr>
            </w:pPr>
          </w:p>
        </w:tc>
      </w:tr>
      <w:tr w14:paraId="3B8D8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60" w:type="dxa"/>
            <w:vAlign w:val="top"/>
          </w:tcPr>
          <w:p w14:paraId="7D254B1C">
            <w:pPr>
              <w:rPr>
                <w:rFonts w:ascii="Arial"/>
                <w:sz w:val="21"/>
              </w:rPr>
            </w:pPr>
          </w:p>
        </w:tc>
        <w:tc>
          <w:tcPr>
            <w:tcW w:w="2267" w:type="dxa"/>
            <w:vAlign w:val="top"/>
          </w:tcPr>
          <w:p w14:paraId="128972DE">
            <w:pPr>
              <w:rPr>
                <w:rFonts w:ascii="Arial"/>
                <w:sz w:val="21"/>
              </w:rPr>
            </w:pPr>
          </w:p>
        </w:tc>
        <w:tc>
          <w:tcPr>
            <w:tcW w:w="2267" w:type="dxa"/>
            <w:vAlign w:val="top"/>
          </w:tcPr>
          <w:p w14:paraId="7F327AF6">
            <w:pPr>
              <w:rPr>
                <w:rFonts w:ascii="Arial"/>
                <w:sz w:val="21"/>
              </w:rPr>
            </w:pPr>
          </w:p>
        </w:tc>
        <w:tc>
          <w:tcPr>
            <w:tcW w:w="1701" w:type="dxa"/>
            <w:vAlign w:val="top"/>
          </w:tcPr>
          <w:p w14:paraId="32908B44">
            <w:pPr>
              <w:rPr>
                <w:rFonts w:ascii="Arial"/>
                <w:sz w:val="21"/>
              </w:rPr>
            </w:pPr>
          </w:p>
        </w:tc>
        <w:tc>
          <w:tcPr>
            <w:tcW w:w="1413" w:type="dxa"/>
            <w:vAlign w:val="top"/>
          </w:tcPr>
          <w:p w14:paraId="0DF43423">
            <w:pPr>
              <w:rPr>
                <w:rFonts w:ascii="Arial"/>
                <w:sz w:val="21"/>
              </w:rPr>
            </w:pPr>
          </w:p>
        </w:tc>
      </w:tr>
      <w:tr w14:paraId="67A35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60" w:type="dxa"/>
            <w:vAlign w:val="top"/>
          </w:tcPr>
          <w:p w14:paraId="41DC9973">
            <w:pPr>
              <w:rPr>
                <w:rFonts w:ascii="Arial"/>
                <w:sz w:val="21"/>
              </w:rPr>
            </w:pPr>
          </w:p>
        </w:tc>
        <w:tc>
          <w:tcPr>
            <w:tcW w:w="2267" w:type="dxa"/>
            <w:vAlign w:val="top"/>
          </w:tcPr>
          <w:p w14:paraId="001A380F">
            <w:pPr>
              <w:rPr>
                <w:rFonts w:ascii="Arial"/>
                <w:sz w:val="21"/>
              </w:rPr>
            </w:pPr>
          </w:p>
        </w:tc>
        <w:tc>
          <w:tcPr>
            <w:tcW w:w="2267" w:type="dxa"/>
            <w:vAlign w:val="top"/>
          </w:tcPr>
          <w:p w14:paraId="3C06F243">
            <w:pPr>
              <w:rPr>
                <w:rFonts w:ascii="Arial"/>
                <w:sz w:val="21"/>
              </w:rPr>
            </w:pPr>
          </w:p>
        </w:tc>
        <w:tc>
          <w:tcPr>
            <w:tcW w:w="1701" w:type="dxa"/>
            <w:vAlign w:val="top"/>
          </w:tcPr>
          <w:p w14:paraId="037906D2">
            <w:pPr>
              <w:rPr>
                <w:rFonts w:ascii="Arial"/>
                <w:sz w:val="21"/>
              </w:rPr>
            </w:pPr>
          </w:p>
        </w:tc>
        <w:tc>
          <w:tcPr>
            <w:tcW w:w="1413" w:type="dxa"/>
            <w:vAlign w:val="top"/>
          </w:tcPr>
          <w:p w14:paraId="1C8C1611">
            <w:pPr>
              <w:rPr>
                <w:rFonts w:ascii="Arial"/>
                <w:sz w:val="21"/>
              </w:rPr>
            </w:pPr>
          </w:p>
        </w:tc>
      </w:tr>
      <w:tr w14:paraId="6D9B3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60" w:type="dxa"/>
            <w:vAlign w:val="top"/>
          </w:tcPr>
          <w:p w14:paraId="7F3CA1AD">
            <w:pPr>
              <w:rPr>
                <w:rFonts w:ascii="Arial"/>
                <w:sz w:val="21"/>
              </w:rPr>
            </w:pPr>
          </w:p>
        </w:tc>
        <w:tc>
          <w:tcPr>
            <w:tcW w:w="2267" w:type="dxa"/>
            <w:vAlign w:val="top"/>
          </w:tcPr>
          <w:p w14:paraId="701DA789">
            <w:pPr>
              <w:rPr>
                <w:rFonts w:ascii="Arial"/>
                <w:sz w:val="21"/>
              </w:rPr>
            </w:pPr>
          </w:p>
        </w:tc>
        <w:tc>
          <w:tcPr>
            <w:tcW w:w="2267" w:type="dxa"/>
            <w:vAlign w:val="top"/>
          </w:tcPr>
          <w:p w14:paraId="4EAE87E9">
            <w:pPr>
              <w:rPr>
                <w:rFonts w:ascii="Arial"/>
                <w:sz w:val="21"/>
              </w:rPr>
            </w:pPr>
          </w:p>
        </w:tc>
        <w:tc>
          <w:tcPr>
            <w:tcW w:w="1701" w:type="dxa"/>
            <w:vAlign w:val="top"/>
          </w:tcPr>
          <w:p w14:paraId="34489D45">
            <w:pPr>
              <w:rPr>
                <w:rFonts w:ascii="Arial"/>
                <w:sz w:val="21"/>
              </w:rPr>
            </w:pPr>
          </w:p>
        </w:tc>
        <w:tc>
          <w:tcPr>
            <w:tcW w:w="1413" w:type="dxa"/>
            <w:vAlign w:val="top"/>
          </w:tcPr>
          <w:p w14:paraId="190B9CAF">
            <w:pPr>
              <w:rPr>
                <w:rFonts w:ascii="Arial"/>
                <w:sz w:val="21"/>
              </w:rPr>
            </w:pPr>
          </w:p>
        </w:tc>
      </w:tr>
    </w:tbl>
    <w:p w14:paraId="5F28E70E">
      <w:pPr>
        <w:pStyle w:val="3"/>
        <w:spacing w:line="361" w:lineRule="auto"/>
      </w:pPr>
    </w:p>
    <w:p w14:paraId="1E4FEE9A">
      <w:pPr>
        <w:spacing w:before="78" w:line="219" w:lineRule="auto"/>
        <w:ind w:left="65"/>
        <w:rPr>
          <w:rFonts w:ascii="宋体" w:hAnsi="宋体" w:eastAsia="宋体" w:cs="宋体"/>
          <w:sz w:val="24"/>
          <w:szCs w:val="24"/>
        </w:rPr>
      </w:pPr>
      <w:r>
        <w:rPr>
          <w:rFonts w:ascii="宋体" w:hAnsi="宋体" w:eastAsia="宋体" w:cs="宋体"/>
          <w:spacing w:val="-22"/>
          <w:sz w:val="24"/>
          <w:szCs w:val="24"/>
        </w:rPr>
        <w:t>投标人（公章</w:t>
      </w:r>
      <w:r>
        <w:rPr>
          <w:rFonts w:ascii="宋体" w:hAnsi="宋体" w:eastAsia="宋体" w:cs="宋体"/>
          <w:spacing w:val="-9"/>
          <w:sz w:val="24"/>
          <w:szCs w:val="24"/>
        </w:rPr>
        <w:t>）：</w:t>
      </w:r>
    </w:p>
    <w:p w14:paraId="27ACC17E">
      <w:pPr>
        <w:spacing w:before="75" w:line="220" w:lineRule="auto"/>
        <w:ind w:left="63"/>
        <w:rPr>
          <w:rFonts w:ascii="宋体" w:hAnsi="宋体" w:eastAsia="宋体" w:cs="宋体"/>
          <w:sz w:val="24"/>
          <w:szCs w:val="24"/>
        </w:rPr>
      </w:pPr>
      <w:r>
        <w:rPr>
          <w:rFonts w:ascii="宋体" w:hAnsi="宋体" w:eastAsia="宋体" w:cs="宋体"/>
          <w:spacing w:val="-8"/>
          <w:sz w:val="24"/>
          <w:szCs w:val="24"/>
        </w:rPr>
        <w:t>法定代表人（负责人）或授权代表（签字</w:t>
      </w:r>
      <w:r>
        <w:rPr>
          <w:rFonts w:ascii="宋体" w:hAnsi="宋体" w:eastAsia="宋体" w:cs="宋体"/>
          <w:spacing w:val="-2"/>
          <w:sz w:val="24"/>
          <w:szCs w:val="24"/>
        </w:rPr>
        <w:t>）：</w:t>
      </w:r>
    </w:p>
    <w:p w14:paraId="13AF5310">
      <w:pPr>
        <w:spacing w:before="74" w:line="220" w:lineRule="auto"/>
        <w:ind w:left="103"/>
        <w:rPr>
          <w:rFonts w:ascii="宋体" w:hAnsi="宋体" w:eastAsia="宋体" w:cs="宋体"/>
          <w:sz w:val="24"/>
          <w:szCs w:val="24"/>
        </w:rPr>
      </w:pPr>
      <w:r>
        <w:rPr>
          <w:rFonts w:ascii="宋体" w:hAnsi="宋体" w:eastAsia="宋体" w:cs="宋体"/>
          <w:spacing w:val="-11"/>
          <w:sz w:val="24"/>
          <w:szCs w:val="24"/>
        </w:rPr>
        <w:t>日期：年月日</w:t>
      </w:r>
    </w:p>
    <w:p w14:paraId="69E0FF9C">
      <w:pPr>
        <w:spacing w:line="220" w:lineRule="auto"/>
        <w:rPr>
          <w:rFonts w:ascii="宋体" w:hAnsi="宋体" w:eastAsia="宋体" w:cs="宋体"/>
          <w:sz w:val="24"/>
          <w:szCs w:val="24"/>
        </w:rPr>
        <w:sectPr>
          <w:footerReference r:id="rId29" w:type="default"/>
          <w:pgSz w:w="11907" w:h="16841"/>
          <w:pgMar w:top="1431" w:right="1744" w:bottom="1104" w:left="1747" w:header="0" w:footer="876" w:gutter="0"/>
          <w:pgNumType w:fmt="decimal"/>
          <w:cols w:space="720" w:num="1"/>
        </w:sectPr>
      </w:pPr>
    </w:p>
    <w:p w14:paraId="528BC8EA">
      <w:pPr>
        <w:spacing w:before="90" w:line="220" w:lineRule="auto"/>
        <w:ind w:left="151"/>
        <w:rPr>
          <w:rFonts w:ascii="宋体" w:hAnsi="宋体" w:eastAsia="宋体" w:cs="宋体"/>
          <w:sz w:val="24"/>
          <w:szCs w:val="24"/>
        </w:rPr>
      </w:pPr>
      <w:r>
        <w:rPr>
          <w:rFonts w:ascii="宋体" w:hAnsi="宋体" w:eastAsia="宋体" w:cs="宋体"/>
          <w:b/>
          <w:bCs/>
          <w:spacing w:val="-3"/>
          <w:sz w:val="24"/>
          <w:szCs w:val="24"/>
        </w:rPr>
        <w:t>9.节能产品、环境标志产品明细表</w:t>
      </w:r>
    </w:p>
    <w:p w14:paraId="57FF7D2F">
      <w:pPr>
        <w:pStyle w:val="3"/>
        <w:spacing w:line="264" w:lineRule="auto"/>
      </w:pPr>
    </w:p>
    <w:p w14:paraId="211C8171">
      <w:pPr>
        <w:spacing w:before="100" w:line="225" w:lineRule="auto"/>
        <w:ind w:left="3183"/>
        <w:rPr>
          <w:rFonts w:ascii="宋体" w:hAnsi="宋体" w:eastAsia="宋体" w:cs="宋体"/>
          <w:sz w:val="31"/>
          <w:szCs w:val="31"/>
        </w:rPr>
      </w:pPr>
      <w:r>
        <w:rPr>
          <w:rFonts w:ascii="宋体" w:hAnsi="宋体" w:eastAsia="宋体" w:cs="宋体"/>
          <w:b/>
          <w:bCs/>
          <w:spacing w:val="6"/>
          <w:sz w:val="31"/>
          <w:szCs w:val="31"/>
        </w:rPr>
        <w:t>节能产品明细表</w:t>
      </w:r>
    </w:p>
    <w:p w14:paraId="017D867B">
      <w:pPr>
        <w:spacing w:line="210" w:lineRule="exact"/>
      </w:pPr>
    </w:p>
    <w:tbl>
      <w:tblPr>
        <w:tblStyle w:val="24"/>
        <w:tblW w:w="85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851"/>
        <w:gridCol w:w="850"/>
        <w:gridCol w:w="993"/>
        <w:gridCol w:w="1132"/>
        <w:gridCol w:w="1843"/>
        <w:gridCol w:w="780"/>
        <w:gridCol w:w="720"/>
        <w:gridCol w:w="710"/>
      </w:tblGrid>
      <w:tr w14:paraId="3B2CC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3" w:hRule="atLeast"/>
        </w:trPr>
        <w:tc>
          <w:tcPr>
            <w:tcW w:w="707" w:type="dxa"/>
            <w:vAlign w:val="top"/>
          </w:tcPr>
          <w:p w14:paraId="12A9BBC6">
            <w:pPr>
              <w:spacing w:line="409" w:lineRule="auto"/>
              <w:rPr>
                <w:rFonts w:ascii="Arial"/>
                <w:sz w:val="21"/>
              </w:rPr>
            </w:pPr>
          </w:p>
          <w:p w14:paraId="2FFA3EDA">
            <w:pPr>
              <w:pStyle w:val="25"/>
              <w:spacing w:before="78" w:line="221" w:lineRule="auto"/>
              <w:ind w:left="118"/>
            </w:pPr>
            <w:r>
              <w:rPr>
                <w:spacing w:val="-3"/>
              </w:rPr>
              <w:t>序号</w:t>
            </w:r>
          </w:p>
        </w:tc>
        <w:tc>
          <w:tcPr>
            <w:tcW w:w="851" w:type="dxa"/>
            <w:vAlign w:val="top"/>
          </w:tcPr>
          <w:p w14:paraId="2028C2CB">
            <w:pPr>
              <w:pStyle w:val="25"/>
              <w:spacing w:before="309" w:line="221" w:lineRule="auto"/>
              <w:ind w:left="193"/>
            </w:pPr>
            <w:r>
              <w:rPr>
                <w:spacing w:val="-4"/>
              </w:rPr>
              <w:t>设备</w:t>
            </w:r>
          </w:p>
          <w:p w14:paraId="6EE602D1">
            <w:pPr>
              <w:pStyle w:val="25"/>
              <w:spacing w:before="72" w:line="222" w:lineRule="auto"/>
              <w:ind w:left="192"/>
            </w:pPr>
            <w:r>
              <w:rPr>
                <w:spacing w:val="-4"/>
              </w:rPr>
              <w:t>名称</w:t>
            </w:r>
          </w:p>
        </w:tc>
        <w:tc>
          <w:tcPr>
            <w:tcW w:w="850" w:type="dxa"/>
            <w:vAlign w:val="top"/>
          </w:tcPr>
          <w:p w14:paraId="22269D51">
            <w:pPr>
              <w:pStyle w:val="25"/>
              <w:spacing w:before="309" w:line="220" w:lineRule="auto"/>
              <w:ind w:left="211"/>
            </w:pPr>
            <w:r>
              <w:rPr>
                <w:spacing w:val="-8"/>
              </w:rPr>
              <w:t>品牌</w:t>
            </w:r>
          </w:p>
          <w:p w14:paraId="6A354A23">
            <w:pPr>
              <w:pStyle w:val="25"/>
              <w:spacing w:before="74" w:line="221" w:lineRule="auto"/>
              <w:ind w:left="199"/>
            </w:pPr>
            <w:r>
              <w:rPr>
                <w:spacing w:val="-5"/>
              </w:rPr>
              <w:t>型号</w:t>
            </w:r>
          </w:p>
        </w:tc>
        <w:tc>
          <w:tcPr>
            <w:tcW w:w="993" w:type="dxa"/>
            <w:vAlign w:val="top"/>
          </w:tcPr>
          <w:p w14:paraId="2726BD9E">
            <w:pPr>
              <w:pStyle w:val="25"/>
              <w:spacing w:before="309" w:line="280" w:lineRule="auto"/>
              <w:ind w:left="265" w:right="134" w:hanging="121"/>
            </w:pPr>
            <w:r>
              <w:rPr>
                <w:spacing w:val="-4"/>
              </w:rPr>
              <w:t>制造商名称</w:t>
            </w:r>
          </w:p>
        </w:tc>
        <w:tc>
          <w:tcPr>
            <w:tcW w:w="1132" w:type="dxa"/>
            <w:vAlign w:val="top"/>
          </w:tcPr>
          <w:p w14:paraId="4F6185B5">
            <w:pPr>
              <w:pStyle w:val="25"/>
              <w:spacing w:before="129" w:line="220" w:lineRule="auto"/>
              <w:ind w:left="213"/>
            </w:pPr>
            <w:r>
              <w:rPr>
                <w:spacing w:val="-3"/>
              </w:rPr>
              <w:t>节字标</w:t>
            </w:r>
          </w:p>
          <w:p w14:paraId="57F8E3FB">
            <w:pPr>
              <w:pStyle w:val="25"/>
              <w:spacing w:before="74" w:line="221" w:lineRule="auto"/>
              <w:ind w:left="217"/>
            </w:pPr>
            <w:r>
              <w:rPr>
                <w:spacing w:val="-3"/>
              </w:rPr>
              <w:t>志认证</w:t>
            </w:r>
          </w:p>
          <w:p w14:paraId="562ADA16">
            <w:pPr>
              <w:pStyle w:val="25"/>
              <w:spacing w:before="72" w:line="219" w:lineRule="auto"/>
              <w:ind w:left="213"/>
            </w:pPr>
            <w:r>
              <w:rPr>
                <w:spacing w:val="-3"/>
              </w:rPr>
              <w:t>证书号</w:t>
            </w:r>
          </w:p>
        </w:tc>
        <w:tc>
          <w:tcPr>
            <w:tcW w:w="1843" w:type="dxa"/>
            <w:vAlign w:val="top"/>
          </w:tcPr>
          <w:p w14:paraId="5F896650">
            <w:pPr>
              <w:pStyle w:val="25"/>
              <w:spacing w:before="129" w:line="220" w:lineRule="auto"/>
              <w:ind w:left="233"/>
            </w:pPr>
            <w:r>
              <w:rPr>
                <w:spacing w:val="-5"/>
              </w:rPr>
              <w:t>国家节能产品</w:t>
            </w:r>
          </w:p>
          <w:p w14:paraId="3A8BFADB">
            <w:pPr>
              <w:pStyle w:val="25"/>
              <w:spacing w:before="74" w:line="219" w:lineRule="auto"/>
              <w:ind w:left="209"/>
            </w:pPr>
            <w:r>
              <w:rPr>
                <w:spacing w:val="-2"/>
              </w:rPr>
              <w:t>认证证书有效</w:t>
            </w:r>
          </w:p>
          <w:p w14:paraId="14780A94">
            <w:pPr>
              <w:pStyle w:val="25"/>
              <w:spacing w:before="75" w:line="220" w:lineRule="auto"/>
              <w:ind w:left="448"/>
            </w:pPr>
            <w:r>
              <w:rPr>
                <w:spacing w:val="-2"/>
              </w:rPr>
              <w:t>截止日期</w:t>
            </w:r>
          </w:p>
        </w:tc>
        <w:tc>
          <w:tcPr>
            <w:tcW w:w="780" w:type="dxa"/>
            <w:vAlign w:val="top"/>
          </w:tcPr>
          <w:p w14:paraId="4D20020A">
            <w:pPr>
              <w:spacing w:line="408" w:lineRule="auto"/>
              <w:rPr>
                <w:rFonts w:ascii="Arial"/>
                <w:sz w:val="21"/>
              </w:rPr>
            </w:pPr>
          </w:p>
          <w:p w14:paraId="54978181">
            <w:pPr>
              <w:pStyle w:val="25"/>
              <w:spacing w:before="78" w:line="220" w:lineRule="auto"/>
              <w:ind w:left="159"/>
            </w:pPr>
            <w:r>
              <w:rPr>
                <w:spacing w:val="-3"/>
              </w:rPr>
              <w:t>数量</w:t>
            </w:r>
          </w:p>
        </w:tc>
        <w:tc>
          <w:tcPr>
            <w:tcW w:w="720" w:type="dxa"/>
            <w:vAlign w:val="top"/>
          </w:tcPr>
          <w:p w14:paraId="558241B5">
            <w:pPr>
              <w:spacing w:line="409" w:lineRule="auto"/>
              <w:rPr>
                <w:rFonts w:ascii="Arial"/>
                <w:sz w:val="21"/>
              </w:rPr>
            </w:pPr>
          </w:p>
          <w:p w14:paraId="70ED7F6F">
            <w:pPr>
              <w:pStyle w:val="25"/>
              <w:spacing w:before="78" w:line="218" w:lineRule="auto"/>
              <w:ind w:left="130"/>
            </w:pPr>
            <w:r>
              <w:rPr>
                <w:spacing w:val="-3"/>
              </w:rPr>
              <w:t>单价</w:t>
            </w:r>
          </w:p>
        </w:tc>
        <w:tc>
          <w:tcPr>
            <w:tcW w:w="710" w:type="dxa"/>
            <w:vAlign w:val="top"/>
          </w:tcPr>
          <w:p w14:paraId="65AFA003">
            <w:pPr>
              <w:spacing w:line="409" w:lineRule="auto"/>
              <w:rPr>
                <w:rFonts w:ascii="Arial"/>
                <w:sz w:val="21"/>
              </w:rPr>
            </w:pPr>
          </w:p>
          <w:p w14:paraId="6F87399B">
            <w:pPr>
              <w:pStyle w:val="25"/>
              <w:spacing w:before="78" w:line="218" w:lineRule="auto"/>
              <w:ind w:left="124"/>
            </w:pPr>
            <w:r>
              <w:rPr>
                <w:spacing w:val="-4"/>
              </w:rPr>
              <w:t>总价</w:t>
            </w:r>
          </w:p>
        </w:tc>
      </w:tr>
      <w:tr w14:paraId="593B5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707" w:type="dxa"/>
            <w:vAlign w:val="top"/>
          </w:tcPr>
          <w:p w14:paraId="4E06C613">
            <w:pPr>
              <w:rPr>
                <w:rFonts w:ascii="Arial"/>
                <w:sz w:val="21"/>
              </w:rPr>
            </w:pPr>
          </w:p>
        </w:tc>
        <w:tc>
          <w:tcPr>
            <w:tcW w:w="851" w:type="dxa"/>
            <w:vAlign w:val="top"/>
          </w:tcPr>
          <w:p w14:paraId="13845751">
            <w:pPr>
              <w:rPr>
                <w:rFonts w:ascii="Arial"/>
                <w:sz w:val="21"/>
              </w:rPr>
            </w:pPr>
          </w:p>
        </w:tc>
        <w:tc>
          <w:tcPr>
            <w:tcW w:w="850" w:type="dxa"/>
            <w:vAlign w:val="top"/>
          </w:tcPr>
          <w:p w14:paraId="7570B658">
            <w:pPr>
              <w:rPr>
                <w:rFonts w:ascii="Arial"/>
                <w:sz w:val="21"/>
              </w:rPr>
            </w:pPr>
          </w:p>
        </w:tc>
        <w:tc>
          <w:tcPr>
            <w:tcW w:w="993" w:type="dxa"/>
            <w:vAlign w:val="top"/>
          </w:tcPr>
          <w:p w14:paraId="4C249C3E">
            <w:pPr>
              <w:rPr>
                <w:rFonts w:ascii="Arial"/>
                <w:sz w:val="21"/>
              </w:rPr>
            </w:pPr>
          </w:p>
        </w:tc>
        <w:tc>
          <w:tcPr>
            <w:tcW w:w="1132" w:type="dxa"/>
            <w:vAlign w:val="top"/>
          </w:tcPr>
          <w:p w14:paraId="0F75C1F8">
            <w:pPr>
              <w:rPr>
                <w:rFonts w:ascii="Arial"/>
                <w:sz w:val="21"/>
              </w:rPr>
            </w:pPr>
          </w:p>
        </w:tc>
        <w:tc>
          <w:tcPr>
            <w:tcW w:w="1843" w:type="dxa"/>
            <w:vAlign w:val="top"/>
          </w:tcPr>
          <w:p w14:paraId="3FD6B5BF">
            <w:pPr>
              <w:rPr>
                <w:rFonts w:ascii="Arial"/>
                <w:sz w:val="21"/>
              </w:rPr>
            </w:pPr>
          </w:p>
        </w:tc>
        <w:tc>
          <w:tcPr>
            <w:tcW w:w="780" w:type="dxa"/>
            <w:vAlign w:val="top"/>
          </w:tcPr>
          <w:p w14:paraId="7EE421E2">
            <w:pPr>
              <w:rPr>
                <w:rFonts w:ascii="Arial"/>
                <w:sz w:val="21"/>
              </w:rPr>
            </w:pPr>
          </w:p>
        </w:tc>
        <w:tc>
          <w:tcPr>
            <w:tcW w:w="720" w:type="dxa"/>
            <w:vAlign w:val="top"/>
          </w:tcPr>
          <w:p w14:paraId="61C41A51">
            <w:pPr>
              <w:rPr>
                <w:rFonts w:ascii="Arial"/>
                <w:sz w:val="21"/>
              </w:rPr>
            </w:pPr>
          </w:p>
        </w:tc>
        <w:tc>
          <w:tcPr>
            <w:tcW w:w="710" w:type="dxa"/>
            <w:vAlign w:val="top"/>
          </w:tcPr>
          <w:p w14:paraId="67B92D31">
            <w:pPr>
              <w:rPr>
                <w:rFonts w:ascii="Arial"/>
                <w:sz w:val="21"/>
              </w:rPr>
            </w:pPr>
          </w:p>
        </w:tc>
      </w:tr>
      <w:tr w14:paraId="3F83B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07" w:type="dxa"/>
            <w:vAlign w:val="top"/>
          </w:tcPr>
          <w:p w14:paraId="7D89FAFA">
            <w:pPr>
              <w:rPr>
                <w:rFonts w:ascii="Arial"/>
                <w:sz w:val="21"/>
              </w:rPr>
            </w:pPr>
          </w:p>
        </w:tc>
        <w:tc>
          <w:tcPr>
            <w:tcW w:w="851" w:type="dxa"/>
            <w:vAlign w:val="top"/>
          </w:tcPr>
          <w:p w14:paraId="2CC6C1C7">
            <w:pPr>
              <w:rPr>
                <w:rFonts w:ascii="Arial"/>
                <w:sz w:val="21"/>
              </w:rPr>
            </w:pPr>
          </w:p>
        </w:tc>
        <w:tc>
          <w:tcPr>
            <w:tcW w:w="850" w:type="dxa"/>
            <w:vAlign w:val="top"/>
          </w:tcPr>
          <w:p w14:paraId="06A0DF5A">
            <w:pPr>
              <w:rPr>
                <w:rFonts w:ascii="Arial"/>
                <w:sz w:val="21"/>
              </w:rPr>
            </w:pPr>
          </w:p>
        </w:tc>
        <w:tc>
          <w:tcPr>
            <w:tcW w:w="993" w:type="dxa"/>
            <w:vAlign w:val="top"/>
          </w:tcPr>
          <w:p w14:paraId="5399446B">
            <w:pPr>
              <w:rPr>
                <w:rFonts w:ascii="Arial"/>
                <w:sz w:val="21"/>
              </w:rPr>
            </w:pPr>
          </w:p>
        </w:tc>
        <w:tc>
          <w:tcPr>
            <w:tcW w:w="1132" w:type="dxa"/>
            <w:vAlign w:val="top"/>
          </w:tcPr>
          <w:p w14:paraId="0149278E">
            <w:pPr>
              <w:rPr>
                <w:rFonts w:ascii="Arial"/>
                <w:sz w:val="21"/>
              </w:rPr>
            </w:pPr>
          </w:p>
        </w:tc>
        <w:tc>
          <w:tcPr>
            <w:tcW w:w="1843" w:type="dxa"/>
            <w:vAlign w:val="top"/>
          </w:tcPr>
          <w:p w14:paraId="042B2537">
            <w:pPr>
              <w:rPr>
                <w:rFonts w:ascii="Arial"/>
                <w:sz w:val="21"/>
              </w:rPr>
            </w:pPr>
          </w:p>
        </w:tc>
        <w:tc>
          <w:tcPr>
            <w:tcW w:w="780" w:type="dxa"/>
            <w:vAlign w:val="top"/>
          </w:tcPr>
          <w:p w14:paraId="455AE3DE">
            <w:pPr>
              <w:rPr>
                <w:rFonts w:ascii="Arial"/>
                <w:sz w:val="21"/>
              </w:rPr>
            </w:pPr>
          </w:p>
        </w:tc>
        <w:tc>
          <w:tcPr>
            <w:tcW w:w="720" w:type="dxa"/>
            <w:vAlign w:val="top"/>
          </w:tcPr>
          <w:p w14:paraId="1C1489FB">
            <w:pPr>
              <w:rPr>
                <w:rFonts w:ascii="Arial"/>
                <w:sz w:val="21"/>
              </w:rPr>
            </w:pPr>
          </w:p>
        </w:tc>
        <w:tc>
          <w:tcPr>
            <w:tcW w:w="710" w:type="dxa"/>
            <w:vAlign w:val="top"/>
          </w:tcPr>
          <w:p w14:paraId="5E4628B4">
            <w:pPr>
              <w:rPr>
                <w:rFonts w:ascii="Arial"/>
                <w:sz w:val="21"/>
              </w:rPr>
            </w:pPr>
          </w:p>
        </w:tc>
      </w:tr>
      <w:tr w14:paraId="1F937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07" w:type="dxa"/>
            <w:vAlign w:val="top"/>
          </w:tcPr>
          <w:p w14:paraId="380BC4A4">
            <w:pPr>
              <w:rPr>
                <w:rFonts w:ascii="Arial"/>
                <w:sz w:val="21"/>
              </w:rPr>
            </w:pPr>
          </w:p>
        </w:tc>
        <w:tc>
          <w:tcPr>
            <w:tcW w:w="851" w:type="dxa"/>
            <w:vAlign w:val="top"/>
          </w:tcPr>
          <w:p w14:paraId="22F83EEC">
            <w:pPr>
              <w:rPr>
                <w:rFonts w:ascii="Arial"/>
                <w:sz w:val="21"/>
              </w:rPr>
            </w:pPr>
          </w:p>
        </w:tc>
        <w:tc>
          <w:tcPr>
            <w:tcW w:w="850" w:type="dxa"/>
            <w:vAlign w:val="top"/>
          </w:tcPr>
          <w:p w14:paraId="52704158">
            <w:pPr>
              <w:rPr>
                <w:rFonts w:ascii="Arial"/>
                <w:sz w:val="21"/>
              </w:rPr>
            </w:pPr>
          </w:p>
        </w:tc>
        <w:tc>
          <w:tcPr>
            <w:tcW w:w="993" w:type="dxa"/>
            <w:vAlign w:val="top"/>
          </w:tcPr>
          <w:p w14:paraId="7F02B3C3">
            <w:pPr>
              <w:rPr>
                <w:rFonts w:ascii="Arial"/>
                <w:sz w:val="21"/>
              </w:rPr>
            </w:pPr>
          </w:p>
        </w:tc>
        <w:tc>
          <w:tcPr>
            <w:tcW w:w="1132" w:type="dxa"/>
            <w:vAlign w:val="top"/>
          </w:tcPr>
          <w:p w14:paraId="75FA81F7">
            <w:pPr>
              <w:rPr>
                <w:rFonts w:ascii="Arial"/>
                <w:sz w:val="21"/>
              </w:rPr>
            </w:pPr>
          </w:p>
        </w:tc>
        <w:tc>
          <w:tcPr>
            <w:tcW w:w="1843" w:type="dxa"/>
            <w:vAlign w:val="top"/>
          </w:tcPr>
          <w:p w14:paraId="21EE5592">
            <w:pPr>
              <w:rPr>
                <w:rFonts w:ascii="Arial"/>
                <w:sz w:val="21"/>
              </w:rPr>
            </w:pPr>
          </w:p>
        </w:tc>
        <w:tc>
          <w:tcPr>
            <w:tcW w:w="780" w:type="dxa"/>
            <w:vAlign w:val="top"/>
          </w:tcPr>
          <w:p w14:paraId="6B6B4D3D">
            <w:pPr>
              <w:rPr>
                <w:rFonts w:ascii="Arial"/>
                <w:sz w:val="21"/>
              </w:rPr>
            </w:pPr>
          </w:p>
        </w:tc>
        <w:tc>
          <w:tcPr>
            <w:tcW w:w="720" w:type="dxa"/>
            <w:vAlign w:val="top"/>
          </w:tcPr>
          <w:p w14:paraId="2F7A1596">
            <w:pPr>
              <w:rPr>
                <w:rFonts w:ascii="Arial"/>
                <w:sz w:val="21"/>
              </w:rPr>
            </w:pPr>
          </w:p>
        </w:tc>
        <w:tc>
          <w:tcPr>
            <w:tcW w:w="710" w:type="dxa"/>
            <w:vAlign w:val="top"/>
          </w:tcPr>
          <w:p w14:paraId="22DEDFB7">
            <w:pPr>
              <w:rPr>
                <w:rFonts w:ascii="Arial"/>
                <w:sz w:val="21"/>
              </w:rPr>
            </w:pPr>
          </w:p>
        </w:tc>
      </w:tr>
    </w:tbl>
    <w:p w14:paraId="27851515">
      <w:pPr>
        <w:spacing w:before="81" w:line="219" w:lineRule="auto"/>
        <w:ind w:left="151"/>
        <w:rPr>
          <w:rFonts w:ascii="宋体" w:hAnsi="宋体" w:eastAsia="宋体" w:cs="宋体"/>
          <w:sz w:val="24"/>
          <w:szCs w:val="24"/>
        </w:rPr>
      </w:pPr>
      <w:r>
        <w:rPr>
          <w:rFonts w:ascii="宋体" w:hAnsi="宋体" w:eastAsia="宋体" w:cs="宋体"/>
          <w:spacing w:val="-7"/>
          <w:sz w:val="24"/>
          <w:szCs w:val="24"/>
        </w:rPr>
        <w:t>法定代表人（负责人）或被授权人（签字或盖章</w:t>
      </w:r>
      <w:r>
        <w:rPr>
          <w:rFonts w:ascii="宋体" w:hAnsi="宋体" w:eastAsia="宋体" w:cs="宋体"/>
          <w:spacing w:val="-1"/>
          <w:sz w:val="24"/>
          <w:szCs w:val="24"/>
        </w:rPr>
        <w:t>）：</w:t>
      </w:r>
    </w:p>
    <w:p w14:paraId="1468D247">
      <w:pPr>
        <w:spacing w:before="75" w:line="219" w:lineRule="auto"/>
        <w:ind w:left="153"/>
        <w:rPr>
          <w:rFonts w:ascii="宋体" w:hAnsi="宋体" w:eastAsia="宋体" w:cs="宋体"/>
          <w:sz w:val="24"/>
          <w:szCs w:val="24"/>
        </w:rPr>
      </w:pPr>
      <w:r>
        <w:rPr>
          <w:rFonts w:ascii="宋体" w:hAnsi="宋体" w:eastAsia="宋体" w:cs="宋体"/>
          <w:spacing w:val="-22"/>
          <w:sz w:val="24"/>
          <w:szCs w:val="24"/>
        </w:rPr>
        <w:t>投标人（盖章</w:t>
      </w:r>
      <w:r>
        <w:rPr>
          <w:rFonts w:ascii="宋体" w:hAnsi="宋体" w:eastAsia="宋体" w:cs="宋体"/>
          <w:spacing w:val="-9"/>
          <w:sz w:val="24"/>
          <w:szCs w:val="24"/>
        </w:rPr>
        <w:t>）：</w:t>
      </w:r>
    </w:p>
    <w:p w14:paraId="10C12930">
      <w:pPr>
        <w:spacing w:before="75" w:line="220" w:lineRule="auto"/>
        <w:ind w:left="192"/>
        <w:rPr>
          <w:rFonts w:ascii="宋体" w:hAnsi="宋体" w:eastAsia="宋体" w:cs="宋体"/>
          <w:sz w:val="24"/>
          <w:szCs w:val="24"/>
        </w:rPr>
      </w:pPr>
      <w:r>
        <w:rPr>
          <w:rFonts w:ascii="宋体" w:hAnsi="宋体" w:eastAsia="宋体" w:cs="宋体"/>
          <w:spacing w:val="-11"/>
          <w:sz w:val="24"/>
          <w:szCs w:val="24"/>
        </w:rPr>
        <w:t>日期：年月日</w:t>
      </w:r>
    </w:p>
    <w:p w14:paraId="58569C65">
      <w:pPr>
        <w:pStyle w:val="3"/>
        <w:spacing w:line="264" w:lineRule="auto"/>
      </w:pPr>
    </w:p>
    <w:p w14:paraId="4FA2EDB0">
      <w:pPr>
        <w:spacing w:before="101" w:line="225" w:lineRule="auto"/>
        <w:ind w:left="2861"/>
        <w:rPr>
          <w:rFonts w:ascii="宋体" w:hAnsi="宋体" w:eastAsia="宋体" w:cs="宋体"/>
          <w:sz w:val="31"/>
          <w:szCs w:val="31"/>
        </w:rPr>
      </w:pPr>
      <w:r>
        <w:rPr>
          <w:rFonts w:ascii="宋体" w:hAnsi="宋体" w:eastAsia="宋体" w:cs="宋体"/>
          <w:b/>
          <w:bCs/>
          <w:spacing w:val="6"/>
          <w:sz w:val="31"/>
          <w:szCs w:val="31"/>
        </w:rPr>
        <w:t>环境标志产品明细表</w:t>
      </w:r>
    </w:p>
    <w:p w14:paraId="60B4F1C7">
      <w:pPr>
        <w:spacing w:before="87"/>
      </w:pPr>
    </w:p>
    <w:tbl>
      <w:tblPr>
        <w:tblStyle w:val="24"/>
        <w:tblW w:w="9263"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0"/>
        <w:gridCol w:w="708"/>
        <w:gridCol w:w="708"/>
        <w:gridCol w:w="991"/>
        <w:gridCol w:w="1842"/>
        <w:gridCol w:w="1680"/>
        <w:gridCol w:w="854"/>
        <w:gridCol w:w="1065"/>
        <w:gridCol w:w="875"/>
      </w:tblGrid>
      <w:tr w14:paraId="6E7C8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6" w:hRule="atLeast"/>
        </w:trPr>
        <w:tc>
          <w:tcPr>
            <w:tcW w:w="540" w:type="dxa"/>
            <w:textDirection w:val="tbRlV"/>
            <w:vAlign w:val="top"/>
          </w:tcPr>
          <w:p w14:paraId="6CE36E90">
            <w:pPr>
              <w:pStyle w:val="25"/>
              <w:spacing w:before="148" w:line="210" w:lineRule="auto"/>
              <w:ind w:left="312"/>
            </w:pPr>
            <w:r>
              <w:t>序号</w:t>
            </w:r>
          </w:p>
        </w:tc>
        <w:tc>
          <w:tcPr>
            <w:tcW w:w="708" w:type="dxa"/>
            <w:vAlign w:val="top"/>
          </w:tcPr>
          <w:p w14:paraId="739EBB2A">
            <w:pPr>
              <w:pStyle w:val="25"/>
              <w:spacing w:before="311" w:line="221" w:lineRule="auto"/>
              <w:ind w:left="118"/>
            </w:pPr>
            <w:r>
              <w:rPr>
                <w:spacing w:val="-4"/>
              </w:rPr>
              <w:t>设备</w:t>
            </w:r>
          </w:p>
          <w:p w14:paraId="022F00A7">
            <w:pPr>
              <w:pStyle w:val="25"/>
              <w:spacing w:before="72" w:line="222" w:lineRule="auto"/>
              <w:ind w:left="117"/>
            </w:pPr>
            <w:r>
              <w:rPr>
                <w:spacing w:val="-4"/>
              </w:rPr>
              <w:t>名称</w:t>
            </w:r>
          </w:p>
        </w:tc>
        <w:tc>
          <w:tcPr>
            <w:tcW w:w="708" w:type="dxa"/>
            <w:vAlign w:val="top"/>
          </w:tcPr>
          <w:p w14:paraId="12A60752">
            <w:pPr>
              <w:pStyle w:val="25"/>
              <w:spacing w:before="311" w:line="220" w:lineRule="auto"/>
              <w:ind w:left="134"/>
            </w:pPr>
            <w:r>
              <w:rPr>
                <w:spacing w:val="-8"/>
              </w:rPr>
              <w:t>品牌</w:t>
            </w:r>
          </w:p>
          <w:p w14:paraId="54686755">
            <w:pPr>
              <w:pStyle w:val="25"/>
              <w:spacing w:before="74" w:line="221" w:lineRule="auto"/>
              <w:ind w:left="122"/>
            </w:pPr>
            <w:r>
              <w:rPr>
                <w:spacing w:val="-5"/>
              </w:rPr>
              <w:t>型号</w:t>
            </w:r>
          </w:p>
        </w:tc>
        <w:tc>
          <w:tcPr>
            <w:tcW w:w="991" w:type="dxa"/>
            <w:vAlign w:val="top"/>
          </w:tcPr>
          <w:p w14:paraId="3847A3D9">
            <w:pPr>
              <w:pStyle w:val="25"/>
              <w:spacing w:before="312" w:line="280" w:lineRule="auto"/>
              <w:ind w:left="261" w:right="136" w:hanging="121"/>
            </w:pPr>
            <w:r>
              <w:rPr>
                <w:spacing w:val="-4"/>
              </w:rPr>
              <w:t>制造商名称</w:t>
            </w:r>
          </w:p>
        </w:tc>
        <w:tc>
          <w:tcPr>
            <w:tcW w:w="1842" w:type="dxa"/>
            <w:vAlign w:val="top"/>
          </w:tcPr>
          <w:p w14:paraId="03005C22">
            <w:pPr>
              <w:pStyle w:val="25"/>
              <w:spacing w:before="311" w:line="279" w:lineRule="auto"/>
              <w:ind w:left="206" w:right="199" w:firstLine="22"/>
            </w:pPr>
            <w:r>
              <w:rPr>
                <w:spacing w:val="-6"/>
              </w:rPr>
              <w:t>中国环境标志</w:t>
            </w:r>
            <w:r>
              <w:rPr>
                <w:spacing w:val="-2"/>
              </w:rPr>
              <w:t>认证证书编号</w:t>
            </w:r>
          </w:p>
        </w:tc>
        <w:tc>
          <w:tcPr>
            <w:tcW w:w="1680" w:type="dxa"/>
            <w:vAlign w:val="top"/>
          </w:tcPr>
          <w:p w14:paraId="7D9AFF93">
            <w:pPr>
              <w:pStyle w:val="25"/>
              <w:spacing w:before="312" w:line="279" w:lineRule="auto"/>
              <w:ind w:left="365" w:right="117" w:hanging="239"/>
            </w:pPr>
            <w:r>
              <w:rPr>
                <w:spacing w:val="-2"/>
              </w:rPr>
              <w:t>认证证书有效截止日期</w:t>
            </w:r>
          </w:p>
        </w:tc>
        <w:tc>
          <w:tcPr>
            <w:tcW w:w="854" w:type="dxa"/>
            <w:vAlign w:val="top"/>
          </w:tcPr>
          <w:p w14:paraId="6AD35A54">
            <w:pPr>
              <w:spacing w:line="410" w:lineRule="auto"/>
              <w:rPr>
                <w:rFonts w:ascii="Arial"/>
                <w:sz w:val="21"/>
              </w:rPr>
            </w:pPr>
          </w:p>
          <w:p w14:paraId="0F228F24">
            <w:pPr>
              <w:pStyle w:val="25"/>
              <w:spacing w:before="78" w:line="220" w:lineRule="auto"/>
              <w:ind w:left="196"/>
            </w:pPr>
            <w:r>
              <w:rPr>
                <w:spacing w:val="-3"/>
              </w:rPr>
              <w:t>数量</w:t>
            </w:r>
          </w:p>
        </w:tc>
        <w:tc>
          <w:tcPr>
            <w:tcW w:w="1065" w:type="dxa"/>
            <w:vAlign w:val="top"/>
          </w:tcPr>
          <w:p w14:paraId="70B764E8">
            <w:pPr>
              <w:spacing w:line="411" w:lineRule="auto"/>
              <w:rPr>
                <w:rFonts w:ascii="Arial"/>
                <w:sz w:val="21"/>
              </w:rPr>
            </w:pPr>
          </w:p>
          <w:p w14:paraId="10BC0267">
            <w:pPr>
              <w:pStyle w:val="25"/>
              <w:spacing w:before="78" w:line="218" w:lineRule="auto"/>
              <w:ind w:left="302"/>
            </w:pPr>
            <w:r>
              <w:rPr>
                <w:spacing w:val="-3"/>
              </w:rPr>
              <w:t>单价</w:t>
            </w:r>
          </w:p>
        </w:tc>
        <w:tc>
          <w:tcPr>
            <w:tcW w:w="875" w:type="dxa"/>
            <w:vAlign w:val="top"/>
          </w:tcPr>
          <w:p w14:paraId="63477DA0">
            <w:pPr>
              <w:spacing w:line="411" w:lineRule="auto"/>
              <w:rPr>
                <w:rFonts w:ascii="Arial"/>
                <w:sz w:val="21"/>
              </w:rPr>
            </w:pPr>
          </w:p>
          <w:p w14:paraId="568CFB52">
            <w:pPr>
              <w:pStyle w:val="25"/>
              <w:spacing w:before="78" w:line="218" w:lineRule="auto"/>
              <w:ind w:left="205"/>
            </w:pPr>
            <w:r>
              <w:rPr>
                <w:spacing w:val="-4"/>
              </w:rPr>
              <w:t>总价</w:t>
            </w:r>
          </w:p>
        </w:tc>
      </w:tr>
      <w:tr w14:paraId="27756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40" w:type="dxa"/>
            <w:vAlign w:val="top"/>
          </w:tcPr>
          <w:p w14:paraId="4E472B66">
            <w:pPr>
              <w:rPr>
                <w:rFonts w:ascii="Arial"/>
                <w:sz w:val="21"/>
              </w:rPr>
            </w:pPr>
          </w:p>
        </w:tc>
        <w:tc>
          <w:tcPr>
            <w:tcW w:w="708" w:type="dxa"/>
            <w:vAlign w:val="top"/>
          </w:tcPr>
          <w:p w14:paraId="1F2A6CF7">
            <w:pPr>
              <w:rPr>
                <w:rFonts w:ascii="Arial"/>
                <w:sz w:val="21"/>
              </w:rPr>
            </w:pPr>
          </w:p>
        </w:tc>
        <w:tc>
          <w:tcPr>
            <w:tcW w:w="708" w:type="dxa"/>
            <w:vAlign w:val="top"/>
          </w:tcPr>
          <w:p w14:paraId="655D89C3">
            <w:pPr>
              <w:rPr>
                <w:rFonts w:ascii="Arial"/>
                <w:sz w:val="21"/>
              </w:rPr>
            </w:pPr>
          </w:p>
        </w:tc>
        <w:tc>
          <w:tcPr>
            <w:tcW w:w="991" w:type="dxa"/>
            <w:vAlign w:val="top"/>
          </w:tcPr>
          <w:p w14:paraId="0C89939F">
            <w:pPr>
              <w:rPr>
                <w:rFonts w:ascii="Arial"/>
                <w:sz w:val="21"/>
              </w:rPr>
            </w:pPr>
          </w:p>
        </w:tc>
        <w:tc>
          <w:tcPr>
            <w:tcW w:w="1842" w:type="dxa"/>
            <w:vAlign w:val="top"/>
          </w:tcPr>
          <w:p w14:paraId="16FDC21D">
            <w:pPr>
              <w:rPr>
                <w:rFonts w:ascii="Arial"/>
                <w:sz w:val="21"/>
              </w:rPr>
            </w:pPr>
          </w:p>
        </w:tc>
        <w:tc>
          <w:tcPr>
            <w:tcW w:w="1680" w:type="dxa"/>
            <w:vAlign w:val="top"/>
          </w:tcPr>
          <w:p w14:paraId="3AC1C8CD">
            <w:pPr>
              <w:rPr>
                <w:rFonts w:ascii="Arial"/>
                <w:sz w:val="21"/>
              </w:rPr>
            </w:pPr>
          </w:p>
        </w:tc>
        <w:tc>
          <w:tcPr>
            <w:tcW w:w="854" w:type="dxa"/>
            <w:vAlign w:val="top"/>
          </w:tcPr>
          <w:p w14:paraId="510CD08D">
            <w:pPr>
              <w:rPr>
                <w:rFonts w:ascii="Arial"/>
                <w:sz w:val="21"/>
              </w:rPr>
            </w:pPr>
          </w:p>
        </w:tc>
        <w:tc>
          <w:tcPr>
            <w:tcW w:w="1065" w:type="dxa"/>
            <w:vAlign w:val="top"/>
          </w:tcPr>
          <w:p w14:paraId="1F67369D">
            <w:pPr>
              <w:rPr>
                <w:rFonts w:ascii="Arial"/>
                <w:sz w:val="21"/>
              </w:rPr>
            </w:pPr>
          </w:p>
        </w:tc>
        <w:tc>
          <w:tcPr>
            <w:tcW w:w="875" w:type="dxa"/>
            <w:vAlign w:val="top"/>
          </w:tcPr>
          <w:p w14:paraId="1B6FE8DD">
            <w:pPr>
              <w:rPr>
                <w:rFonts w:ascii="Arial"/>
                <w:sz w:val="21"/>
              </w:rPr>
            </w:pPr>
          </w:p>
        </w:tc>
      </w:tr>
      <w:tr w14:paraId="60EA4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540" w:type="dxa"/>
            <w:vAlign w:val="top"/>
          </w:tcPr>
          <w:p w14:paraId="308D0F9B">
            <w:pPr>
              <w:rPr>
                <w:rFonts w:ascii="Arial"/>
                <w:sz w:val="21"/>
              </w:rPr>
            </w:pPr>
          </w:p>
        </w:tc>
        <w:tc>
          <w:tcPr>
            <w:tcW w:w="708" w:type="dxa"/>
            <w:vAlign w:val="top"/>
          </w:tcPr>
          <w:p w14:paraId="11A73885">
            <w:pPr>
              <w:rPr>
                <w:rFonts w:ascii="Arial"/>
                <w:sz w:val="21"/>
              </w:rPr>
            </w:pPr>
          </w:p>
        </w:tc>
        <w:tc>
          <w:tcPr>
            <w:tcW w:w="708" w:type="dxa"/>
            <w:vAlign w:val="top"/>
          </w:tcPr>
          <w:p w14:paraId="2BD3CE15">
            <w:pPr>
              <w:rPr>
                <w:rFonts w:ascii="Arial"/>
                <w:sz w:val="21"/>
              </w:rPr>
            </w:pPr>
          </w:p>
        </w:tc>
        <w:tc>
          <w:tcPr>
            <w:tcW w:w="991" w:type="dxa"/>
            <w:vAlign w:val="top"/>
          </w:tcPr>
          <w:p w14:paraId="0C83644C">
            <w:pPr>
              <w:rPr>
                <w:rFonts w:ascii="Arial"/>
                <w:sz w:val="21"/>
              </w:rPr>
            </w:pPr>
          </w:p>
        </w:tc>
        <w:tc>
          <w:tcPr>
            <w:tcW w:w="1842" w:type="dxa"/>
            <w:vAlign w:val="top"/>
          </w:tcPr>
          <w:p w14:paraId="32C7FCB1">
            <w:pPr>
              <w:rPr>
                <w:rFonts w:ascii="Arial"/>
                <w:sz w:val="21"/>
              </w:rPr>
            </w:pPr>
          </w:p>
        </w:tc>
        <w:tc>
          <w:tcPr>
            <w:tcW w:w="1680" w:type="dxa"/>
            <w:vAlign w:val="top"/>
          </w:tcPr>
          <w:p w14:paraId="6D43E422">
            <w:pPr>
              <w:rPr>
                <w:rFonts w:ascii="Arial"/>
                <w:sz w:val="21"/>
              </w:rPr>
            </w:pPr>
          </w:p>
        </w:tc>
        <w:tc>
          <w:tcPr>
            <w:tcW w:w="854" w:type="dxa"/>
            <w:vAlign w:val="top"/>
          </w:tcPr>
          <w:p w14:paraId="3DA0161F">
            <w:pPr>
              <w:rPr>
                <w:rFonts w:ascii="Arial"/>
                <w:sz w:val="21"/>
              </w:rPr>
            </w:pPr>
          </w:p>
        </w:tc>
        <w:tc>
          <w:tcPr>
            <w:tcW w:w="1065" w:type="dxa"/>
            <w:vAlign w:val="top"/>
          </w:tcPr>
          <w:p w14:paraId="1B923408">
            <w:pPr>
              <w:rPr>
                <w:rFonts w:ascii="Arial"/>
                <w:sz w:val="21"/>
              </w:rPr>
            </w:pPr>
          </w:p>
        </w:tc>
        <w:tc>
          <w:tcPr>
            <w:tcW w:w="875" w:type="dxa"/>
            <w:vAlign w:val="top"/>
          </w:tcPr>
          <w:p w14:paraId="3D1CD026">
            <w:pPr>
              <w:rPr>
                <w:rFonts w:ascii="Arial"/>
                <w:sz w:val="21"/>
              </w:rPr>
            </w:pPr>
          </w:p>
        </w:tc>
      </w:tr>
      <w:tr w14:paraId="7D4E3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540" w:type="dxa"/>
            <w:vAlign w:val="top"/>
          </w:tcPr>
          <w:p w14:paraId="0D69F492">
            <w:pPr>
              <w:rPr>
                <w:rFonts w:ascii="Arial"/>
                <w:sz w:val="21"/>
              </w:rPr>
            </w:pPr>
          </w:p>
        </w:tc>
        <w:tc>
          <w:tcPr>
            <w:tcW w:w="708" w:type="dxa"/>
            <w:vAlign w:val="top"/>
          </w:tcPr>
          <w:p w14:paraId="698C6A12">
            <w:pPr>
              <w:rPr>
                <w:rFonts w:ascii="Arial"/>
                <w:sz w:val="21"/>
              </w:rPr>
            </w:pPr>
          </w:p>
        </w:tc>
        <w:tc>
          <w:tcPr>
            <w:tcW w:w="708" w:type="dxa"/>
            <w:vAlign w:val="top"/>
          </w:tcPr>
          <w:p w14:paraId="54C1EFCA">
            <w:pPr>
              <w:rPr>
                <w:rFonts w:ascii="Arial"/>
                <w:sz w:val="21"/>
              </w:rPr>
            </w:pPr>
          </w:p>
        </w:tc>
        <w:tc>
          <w:tcPr>
            <w:tcW w:w="991" w:type="dxa"/>
            <w:vAlign w:val="top"/>
          </w:tcPr>
          <w:p w14:paraId="1D79C7F2">
            <w:pPr>
              <w:rPr>
                <w:rFonts w:ascii="Arial"/>
                <w:sz w:val="21"/>
              </w:rPr>
            </w:pPr>
          </w:p>
        </w:tc>
        <w:tc>
          <w:tcPr>
            <w:tcW w:w="1842" w:type="dxa"/>
            <w:vAlign w:val="top"/>
          </w:tcPr>
          <w:p w14:paraId="71A2726C">
            <w:pPr>
              <w:rPr>
                <w:rFonts w:ascii="Arial"/>
                <w:sz w:val="21"/>
              </w:rPr>
            </w:pPr>
          </w:p>
        </w:tc>
        <w:tc>
          <w:tcPr>
            <w:tcW w:w="1680" w:type="dxa"/>
            <w:vAlign w:val="top"/>
          </w:tcPr>
          <w:p w14:paraId="0E8F9816">
            <w:pPr>
              <w:rPr>
                <w:rFonts w:ascii="Arial"/>
                <w:sz w:val="21"/>
              </w:rPr>
            </w:pPr>
          </w:p>
        </w:tc>
        <w:tc>
          <w:tcPr>
            <w:tcW w:w="854" w:type="dxa"/>
            <w:vAlign w:val="top"/>
          </w:tcPr>
          <w:p w14:paraId="0063A922">
            <w:pPr>
              <w:rPr>
                <w:rFonts w:ascii="Arial"/>
                <w:sz w:val="21"/>
              </w:rPr>
            </w:pPr>
          </w:p>
        </w:tc>
        <w:tc>
          <w:tcPr>
            <w:tcW w:w="1065" w:type="dxa"/>
            <w:vAlign w:val="top"/>
          </w:tcPr>
          <w:p w14:paraId="01C7D017">
            <w:pPr>
              <w:rPr>
                <w:rFonts w:ascii="Arial"/>
                <w:sz w:val="21"/>
              </w:rPr>
            </w:pPr>
          </w:p>
        </w:tc>
        <w:tc>
          <w:tcPr>
            <w:tcW w:w="875" w:type="dxa"/>
            <w:vAlign w:val="top"/>
          </w:tcPr>
          <w:p w14:paraId="28A27F8C">
            <w:pPr>
              <w:rPr>
                <w:rFonts w:ascii="Arial"/>
                <w:sz w:val="21"/>
              </w:rPr>
            </w:pPr>
          </w:p>
        </w:tc>
      </w:tr>
    </w:tbl>
    <w:p w14:paraId="05C08BE5">
      <w:pPr>
        <w:spacing w:before="82" w:line="219" w:lineRule="auto"/>
        <w:ind w:left="151"/>
        <w:rPr>
          <w:rFonts w:ascii="宋体" w:hAnsi="宋体" w:eastAsia="宋体" w:cs="宋体"/>
          <w:sz w:val="24"/>
          <w:szCs w:val="24"/>
        </w:rPr>
      </w:pPr>
      <w:r>
        <w:rPr>
          <w:rFonts w:ascii="宋体" w:hAnsi="宋体" w:eastAsia="宋体" w:cs="宋体"/>
          <w:spacing w:val="-7"/>
          <w:sz w:val="24"/>
          <w:szCs w:val="24"/>
        </w:rPr>
        <w:t>法定代表人（负责人）或被授权人（签字或盖章</w:t>
      </w:r>
      <w:r>
        <w:rPr>
          <w:rFonts w:ascii="宋体" w:hAnsi="宋体" w:eastAsia="宋体" w:cs="宋体"/>
          <w:spacing w:val="-1"/>
          <w:sz w:val="24"/>
          <w:szCs w:val="24"/>
        </w:rPr>
        <w:t>）：</w:t>
      </w:r>
    </w:p>
    <w:p w14:paraId="38651905">
      <w:pPr>
        <w:spacing w:before="75" w:line="219" w:lineRule="auto"/>
        <w:ind w:left="153"/>
        <w:rPr>
          <w:rFonts w:ascii="宋体" w:hAnsi="宋体" w:eastAsia="宋体" w:cs="宋体"/>
          <w:sz w:val="24"/>
          <w:szCs w:val="24"/>
        </w:rPr>
      </w:pPr>
      <w:r>
        <w:rPr>
          <w:rFonts w:ascii="宋体" w:hAnsi="宋体" w:eastAsia="宋体" w:cs="宋体"/>
          <w:spacing w:val="-22"/>
          <w:sz w:val="24"/>
          <w:szCs w:val="24"/>
        </w:rPr>
        <w:t>投标人（盖章</w:t>
      </w:r>
      <w:r>
        <w:rPr>
          <w:rFonts w:ascii="宋体" w:hAnsi="宋体" w:eastAsia="宋体" w:cs="宋体"/>
          <w:spacing w:val="-9"/>
          <w:sz w:val="24"/>
          <w:szCs w:val="24"/>
        </w:rPr>
        <w:t>）：</w:t>
      </w:r>
    </w:p>
    <w:p w14:paraId="0678DE4E">
      <w:pPr>
        <w:spacing w:before="75" w:line="220" w:lineRule="auto"/>
        <w:ind w:left="192"/>
        <w:rPr>
          <w:rFonts w:ascii="宋体" w:hAnsi="宋体" w:eastAsia="宋体" w:cs="宋体"/>
          <w:sz w:val="24"/>
          <w:szCs w:val="24"/>
        </w:rPr>
      </w:pPr>
      <w:r>
        <w:rPr>
          <w:rFonts w:ascii="宋体" w:hAnsi="宋体" w:eastAsia="宋体" w:cs="宋体"/>
          <w:spacing w:val="-11"/>
          <w:sz w:val="24"/>
          <w:szCs w:val="24"/>
        </w:rPr>
        <w:t>日期：年月日</w:t>
      </w:r>
    </w:p>
    <w:p w14:paraId="4F48A4F0">
      <w:pPr>
        <w:pStyle w:val="3"/>
        <w:spacing w:line="353" w:lineRule="auto"/>
      </w:pPr>
    </w:p>
    <w:p w14:paraId="0475EBF5">
      <w:pPr>
        <w:spacing w:before="79" w:line="220" w:lineRule="auto"/>
        <w:ind w:left="152"/>
        <w:rPr>
          <w:rFonts w:ascii="宋体" w:hAnsi="宋体" w:eastAsia="宋体" w:cs="宋体"/>
          <w:sz w:val="24"/>
          <w:szCs w:val="24"/>
        </w:rPr>
      </w:pPr>
      <w:r>
        <w:rPr>
          <w:rFonts w:ascii="宋体" w:hAnsi="宋体" w:eastAsia="宋体" w:cs="宋体"/>
          <w:spacing w:val="-11"/>
          <w:sz w:val="24"/>
          <w:szCs w:val="24"/>
        </w:rPr>
        <w:t>填报要求：</w:t>
      </w:r>
    </w:p>
    <w:p w14:paraId="3D12CE07">
      <w:pPr>
        <w:spacing w:before="75" w:line="218" w:lineRule="auto"/>
        <w:ind w:left="168"/>
        <w:rPr>
          <w:rFonts w:ascii="宋体" w:hAnsi="宋体" w:eastAsia="宋体" w:cs="宋体"/>
          <w:sz w:val="24"/>
          <w:szCs w:val="24"/>
        </w:rPr>
      </w:pPr>
      <w:r>
        <w:rPr>
          <w:rFonts w:ascii="宋体" w:hAnsi="宋体" w:eastAsia="宋体" w:cs="宋体"/>
          <w:spacing w:val="-2"/>
          <w:sz w:val="24"/>
          <w:szCs w:val="24"/>
        </w:rPr>
        <w:t>1.本表的设备名称、品牌型号、金额应与货物分项报价一览表一致。</w:t>
      </w:r>
    </w:p>
    <w:p w14:paraId="1FA1C3E5">
      <w:pPr>
        <w:spacing w:before="76" w:line="258" w:lineRule="auto"/>
        <w:ind w:left="151" w:right="849" w:firstLine="1"/>
        <w:rPr>
          <w:rFonts w:ascii="宋体" w:hAnsi="宋体" w:eastAsia="宋体" w:cs="宋体"/>
          <w:sz w:val="24"/>
          <w:szCs w:val="24"/>
        </w:rPr>
      </w:pPr>
      <w:r>
        <w:rPr>
          <w:rFonts w:ascii="宋体" w:hAnsi="宋体" w:eastAsia="宋体" w:cs="宋体"/>
          <w:sz w:val="24"/>
          <w:szCs w:val="24"/>
        </w:rPr>
        <w:t>2.节能产品是指财政部和国家发展和改革委员会公布的《节能产品政府采购品</w:t>
      </w:r>
      <w:r>
        <w:rPr>
          <w:rFonts w:ascii="宋体" w:hAnsi="宋体" w:eastAsia="宋体" w:cs="宋体"/>
          <w:spacing w:val="-6"/>
          <w:sz w:val="24"/>
          <w:szCs w:val="24"/>
        </w:rPr>
        <w:t>目清单》中的产品。投标人须在投标文件中附该产品节能证书</w:t>
      </w:r>
      <w:r>
        <w:rPr>
          <w:rFonts w:ascii="宋体" w:hAnsi="宋体" w:eastAsia="宋体" w:cs="宋体"/>
          <w:spacing w:val="-7"/>
          <w:sz w:val="24"/>
          <w:szCs w:val="24"/>
        </w:rPr>
        <w:t>，否则评标委员会</w:t>
      </w:r>
      <w:r>
        <w:rPr>
          <w:rFonts w:ascii="宋体" w:hAnsi="宋体" w:eastAsia="宋体" w:cs="宋体"/>
          <w:spacing w:val="-6"/>
          <w:sz w:val="24"/>
          <w:szCs w:val="24"/>
        </w:rPr>
        <w:t>有权不予认可。</w:t>
      </w:r>
    </w:p>
    <w:p w14:paraId="606CCC56">
      <w:pPr>
        <w:spacing w:before="74" w:line="258" w:lineRule="auto"/>
        <w:ind w:left="149" w:right="849" w:firstLine="5"/>
        <w:rPr>
          <w:rFonts w:ascii="宋体" w:hAnsi="宋体" w:eastAsia="宋体" w:cs="宋体"/>
          <w:sz w:val="24"/>
          <w:szCs w:val="24"/>
        </w:rPr>
      </w:pPr>
      <w:r>
        <w:rPr>
          <w:rFonts w:ascii="宋体" w:hAnsi="宋体" w:eastAsia="宋体" w:cs="宋体"/>
          <w:sz w:val="24"/>
          <w:szCs w:val="24"/>
        </w:rPr>
        <w:t>3.环境标志产品是指财政部、生态环境部发布的《环境标志产品政府采购品目</w:t>
      </w:r>
      <w:r>
        <w:rPr>
          <w:rFonts w:ascii="宋体" w:hAnsi="宋体" w:eastAsia="宋体" w:cs="宋体"/>
          <w:spacing w:val="-6"/>
          <w:sz w:val="24"/>
          <w:szCs w:val="24"/>
        </w:rPr>
        <w:t>清单》中的产品。投标人须在投标文件中附该产品环保证书，</w:t>
      </w:r>
      <w:r>
        <w:rPr>
          <w:rFonts w:ascii="宋体" w:hAnsi="宋体" w:eastAsia="宋体" w:cs="宋体"/>
          <w:spacing w:val="-7"/>
          <w:sz w:val="24"/>
          <w:szCs w:val="24"/>
        </w:rPr>
        <w:t>否则评委委员会有</w:t>
      </w:r>
      <w:r>
        <w:rPr>
          <w:rFonts w:ascii="宋体" w:hAnsi="宋体" w:eastAsia="宋体" w:cs="宋体"/>
          <w:spacing w:val="-6"/>
          <w:sz w:val="24"/>
          <w:szCs w:val="24"/>
        </w:rPr>
        <w:t>权不予认可。</w:t>
      </w:r>
    </w:p>
    <w:p w14:paraId="5EA59836">
      <w:pPr>
        <w:spacing w:before="75" w:line="248" w:lineRule="auto"/>
        <w:ind w:left="149" w:right="856"/>
        <w:rPr>
          <w:rFonts w:ascii="宋体" w:hAnsi="宋体" w:eastAsia="宋体" w:cs="宋体"/>
          <w:sz w:val="24"/>
          <w:szCs w:val="24"/>
        </w:rPr>
      </w:pPr>
      <w:r>
        <w:rPr>
          <w:rFonts w:ascii="宋体" w:hAnsi="宋体" w:eastAsia="宋体" w:cs="宋体"/>
          <w:sz w:val="24"/>
          <w:szCs w:val="24"/>
        </w:rPr>
        <w:t>4.请投标人正确填写本表，所填内容将作为评审的依据。其内容或数据应与对</w:t>
      </w:r>
      <w:r>
        <w:rPr>
          <w:rFonts w:ascii="宋体" w:hAnsi="宋体" w:eastAsia="宋体" w:cs="宋体"/>
          <w:spacing w:val="-5"/>
          <w:sz w:val="24"/>
          <w:szCs w:val="24"/>
        </w:rPr>
        <w:t>应的证明资料相符。</w:t>
      </w:r>
    </w:p>
    <w:p w14:paraId="3CE6FEE1">
      <w:pPr>
        <w:spacing w:before="74" w:line="219" w:lineRule="auto"/>
        <w:ind w:left="155"/>
        <w:rPr>
          <w:rFonts w:ascii="宋体" w:hAnsi="宋体" w:eastAsia="宋体" w:cs="宋体"/>
          <w:sz w:val="24"/>
          <w:szCs w:val="24"/>
        </w:rPr>
      </w:pPr>
      <w:r>
        <w:rPr>
          <w:rFonts w:ascii="宋体" w:hAnsi="宋体" w:eastAsia="宋体" w:cs="宋体"/>
          <w:spacing w:val="-3"/>
          <w:sz w:val="24"/>
          <w:szCs w:val="24"/>
        </w:rPr>
        <w:t>5.没有相关产品可不提供本表。</w:t>
      </w:r>
    </w:p>
    <w:p w14:paraId="705CB471">
      <w:pPr>
        <w:spacing w:line="219" w:lineRule="auto"/>
        <w:rPr>
          <w:rFonts w:ascii="宋体" w:hAnsi="宋体" w:eastAsia="宋体" w:cs="宋体"/>
          <w:sz w:val="24"/>
          <w:szCs w:val="24"/>
        </w:rPr>
        <w:sectPr>
          <w:footerReference r:id="rId30" w:type="default"/>
          <w:pgSz w:w="11907" w:h="16841"/>
          <w:pgMar w:top="1431" w:right="950" w:bottom="1104" w:left="1658" w:header="0" w:footer="877" w:gutter="0"/>
          <w:pgNumType w:fmt="decimal"/>
          <w:cols w:space="720" w:num="1"/>
        </w:sectPr>
      </w:pPr>
    </w:p>
    <w:p w14:paraId="14F1998A">
      <w:pPr>
        <w:spacing w:before="89" w:line="279" w:lineRule="auto"/>
        <w:ind w:left="111" w:right="98" w:firstLine="19"/>
        <w:rPr>
          <w:rFonts w:ascii="宋体" w:hAnsi="宋体" w:eastAsia="宋体" w:cs="宋体"/>
          <w:sz w:val="24"/>
          <w:szCs w:val="24"/>
        </w:rPr>
      </w:pPr>
      <w:r>
        <w:rPr>
          <w:rFonts w:ascii="宋体" w:hAnsi="宋体" w:eastAsia="宋体" w:cs="宋体"/>
          <w:b/>
          <w:bCs/>
          <w:spacing w:val="-2"/>
          <w:sz w:val="24"/>
          <w:szCs w:val="24"/>
        </w:rPr>
        <w:t>10.中小企业、监狱企业或残疾人福利性单位声明函</w:t>
      </w:r>
      <w:r>
        <w:rPr>
          <w:rFonts w:ascii="宋体" w:hAnsi="宋体" w:eastAsia="宋体" w:cs="宋体"/>
          <w:spacing w:val="-2"/>
          <w:sz w:val="24"/>
          <w:szCs w:val="24"/>
        </w:rPr>
        <w:t>（对于专门面向</w:t>
      </w:r>
      <w:r>
        <w:rPr>
          <w:rFonts w:ascii="宋体" w:hAnsi="宋体" w:eastAsia="宋体" w:cs="宋体"/>
          <w:spacing w:val="-3"/>
          <w:sz w:val="24"/>
          <w:szCs w:val="24"/>
        </w:rPr>
        <w:t>中小企业采</w:t>
      </w:r>
      <w:r>
        <w:rPr>
          <w:rFonts w:ascii="宋体" w:hAnsi="宋体" w:eastAsia="宋体" w:cs="宋体"/>
          <w:spacing w:val="-1"/>
          <w:sz w:val="24"/>
          <w:szCs w:val="24"/>
        </w:rPr>
        <w:t>购的项目必须提供，不专门面向的项目可选择提供）</w:t>
      </w:r>
    </w:p>
    <w:p w14:paraId="16ECF0CB">
      <w:pPr>
        <w:pStyle w:val="3"/>
        <w:spacing w:line="436" w:lineRule="auto"/>
      </w:pPr>
    </w:p>
    <w:p w14:paraId="58480B0A">
      <w:pPr>
        <w:spacing w:before="101" w:line="224" w:lineRule="auto"/>
        <w:ind w:left="2542"/>
        <w:rPr>
          <w:rFonts w:ascii="宋体" w:hAnsi="宋体" w:eastAsia="宋体" w:cs="宋体"/>
          <w:sz w:val="31"/>
          <w:szCs w:val="31"/>
        </w:rPr>
      </w:pPr>
      <w:r>
        <w:rPr>
          <w:rFonts w:ascii="宋体" w:hAnsi="宋体" w:eastAsia="宋体" w:cs="宋体"/>
          <w:b/>
          <w:bCs/>
          <w:spacing w:val="-19"/>
          <w:sz w:val="31"/>
          <w:szCs w:val="31"/>
        </w:rPr>
        <w:t>中小企业声明函（货物）格式</w:t>
      </w:r>
    </w:p>
    <w:p w14:paraId="6A874FAD">
      <w:pPr>
        <w:pStyle w:val="3"/>
        <w:spacing w:line="469" w:lineRule="auto"/>
      </w:pPr>
    </w:p>
    <w:p w14:paraId="6C7D0938">
      <w:pPr>
        <w:spacing w:before="78" w:line="385" w:lineRule="auto"/>
        <w:ind w:left="113" w:firstLine="480"/>
        <w:jc w:val="both"/>
        <w:rPr>
          <w:rFonts w:ascii="宋体" w:hAnsi="宋体" w:eastAsia="宋体" w:cs="宋体"/>
          <w:sz w:val="24"/>
          <w:szCs w:val="24"/>
        </w:rPr>
      </w:pPr>
      <w:r>
        <w:rPr>
          <w:rFonts w:ascii="宋体" w:hAnsi="宋体" w:eastAsia="宋体" w:cs="宋体"/>
          <w:spacing w:val="-1"/>
          <w:sz w:val="24"/>
          <w:szCs w:val="24"/>
        </w:rPr>
        <w:t>本公司（联合体）郑重声明，根据《政府采购促进中小企业发展管理办法》（财库﹝2020﹞46号）的规定，本公司（联合体）参加</w:t>
      </w:r>
      <w:r>
        <w:rPr>
          <w:rFonts w:ascii="宋体" w:hAnsi="宋体" w:eastAsia="宋体" w:cs="宋体"/>
          <w:spacing w:val="-1"/>
          <w:sz w:val="24"/>
          <w:szCs w:val="24"/>
          <w:u w:val="single" w:color="auto"/>
        </w:rPr>
        <w:t>（单位名称）</w:t>
      </w:r>
      <w:r>
        <w:rPr>
          <w:rFonts w:ascii="宋体" w:hAnsi="宋体" w:eastAsia="宋体" w:cs="宋体"/>
          <w:spacing w:val="-1"/>
          <w:sz w:val="24"/>
          <w:szCs w:val="24"/>
        </w:rPr>
        <w:t>的</w:t>
      </w:r>
      <w:r>
        <w:rPr>
          <w:rFonts w:ascii="宋体" w:hAnsi="宋体" w:eastAsia="宋体" w:cs="宋体"/>
          <w:spacing w:val="-1"/>
          <w:sz w:val="24"/>
          <w:szCs w:val="24"/>
          <w:u w:val="single" w:color="auto"/>
        </w:rPr>
        <w:t>（项目名称）</w:t>
      </w:r>
      <w:r>
        <w:rPr>
          <w:rFonts w:ascii="宋体" w:hAnsi="宋体" w:eastAsia="宋体" w:cs="宋体"/>
          <w:spacing w:val="-1"/>
          <w:sz w:val="24"/>
          <w:szCs w:val="24"/>
        </w:rPr>
        <w:t>采购活动，提供的货物全部由符合政策要求的中小企业制造。相关企业(</w:t>
      </w:r>
      <w:r>
        <w:rPr>
          <w:rFonts w:ascii="宋体" w:hAnsi="宋体" w:eastAsia="宋体" w:cs="宋体"/>
          <w:spacing w:val="-2"/>
          <w:sz w:val="24"/>
          <w:szCs w:val="24"/>
        </w:rPr>
        <w:t>含联合体中的中小企业，签订分包意向协议的中小企业）的具体情况如下：</w:t>
      </w:r>
    </w:p>
    <w:p w14:paraId="47A2D024">
      <w:pPr>
        <w:spacing w:before="3" w:line="329" w:lineRule="auto"/>
        <w:ind w:right="82" w:firstLine="611"/>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6"/>
          <w:sz w:val="24"/>
          <w:szCs w:val="24"/>
          <w:u w:val="single" w:color="auto"/>
        </w:rPr>
        <w:t>（标的名称</w:t>
      </w:r>
      <w:r>
        <w:rPr>
          <w:rFonts w:ascii="宋体" w:hAnsi="宋体" w:eastAsia="宋体" w:cs="宋体"/>
          <w:spacing w:val="-25"/>
          <w:sz w:val="24"/>
          <w:szCs w:val="24"/>
          <w:u w:val="single" w:color="auto"/>
        </w:rPr>
        <w:t>）</w:t>
      </w:r>
      <w:r>
        <w:rPr>
          <w:rFonts w:ascii="宋体" w:hAnsi="宋体" w:eastAsia="宋体" w:cs="宋体"/>
          <w:spacing w:val="-25"/>
          <w:sz w:val="24"/>
          <w:szCs w:val="24"/>
        </w:rPr>
        <w:t>，</w:t>
      </w:r>
      <w:r>
        <w:rPr>
          <w:rFonts w:ascii="宋体" w:hAnsi="宋体" w:eastAsia="宋体" w:cs="宋体"/>
          <w:spacing w:val="-6"/>
          <w:sz w:val="24"/>
          <w:szCs w:val="24"/>
        </w:rPr>
        <w:t>属于</w:t>
      </w:r>
      <w:r>
        <w:rPr>
          <w:rFonts w:ascii="宋体" w:hAnsi="宋体" w:eastAsia="宋体" w:cs="宋体"/>
          <w:spacing w:val="-6"/>
          <w:sz w:val="24"/>
          <w:szCs w:val="24"/>
          <w:u w:val="single" w:color="auto"/>
        </w:rPr>
        <w:t>（采购文件中明确的所属行业）行业</w:t>
      </w:r>
      <w:r>
        <w:rPr>
          <w:rFonts w:ascii="宋体" w:hAnsi="宋体" w:eastAsia="宋体" w:cs="宋体"/>
          <w:spacing w:val="-7"/>
          <w:sz w:val="24"/>
          <w:szCs w:val="24"/>
          <w:u w:val="single" w:color="auto"/>
        </w:rPr>
        <w:t>；</w:t>
      </w:r>
      <w:r>
        <w:rPr>
          <w:rFonts w:ascii="宋体" w:hAnsi="宋体" w:eastAsia="宋体" w:cs="宋体"/>
          <w:spacing w:val="-7"/>
          <w:sz w:val="24"/>
          <w:szCs w:val="24"/>
        </w:rPr>
        <w:t>制造商为</w:t>
      </w:r>
      <w:r>
        <w:rPr>
          <w:rFonts w:ascii="宋体" w:hAnsi="宋体" w:eastAsia="宋体" w:cs="宋体"/>
          <w:spacing w:val="-7"/>
          <w:sz w:val="24"/>
          <w:szCs w:val="24"/>
          <w:u w:val="single" w:color="auto"/>
        </w:rPr>
        <w:t>（企</w:t>
      </w:r>
      <w:r>
        <w:rPr>
          <w:rFonts w:ascii="宋体" w:hAnsi="宋体" w:eastAsia="宋体" w:cs="宋体"/>
          <w:spacing w:val="-2"/>
          <w:sz w:val="24"/>
          <w:szCs w:val="24"/>
          <w:u w:val="single" w:color="auto"/>
        </w:rPr>
        <w:t>业名称</w:t>
      </w:r>
      <w:r>
        <w:rPr>
          <w:rFonts w:ascii="宋体" w:hAnsi="宋体" w:eastAsia="宋体" w:cs="宋体"/>
          <w:spacing w:val="3"/>
          <w:sz w:val="24"/>
          <w:szCs w:val="24"/>
          <w:u w:val="single" w:color="auto"/>
        </w:rPr>
        <w:t>），</w:t>
      </w:r>
      <w:r>
        <w:rPr>
          <w:rFonts w:ascii="宋体" w:hAnsi="宋体" w:eastAsia="宋体" w:cs="宋体"/>
          <w:spacing w:val="-2"/>
          <w:sz w:val="24"/>
          <w:szCs w:val="24"/>
        </w:rPr>
        <w:t>从业人员人，营业收入为万元，资产总额为万元，属于（</w:t>
      </w:r>
      <w:r>
        <w:rPr>
          <w:rFonts w:ascii="宋体" w:hAnsi="宋体" w:eastAsia="宋体" w:cs="宋体"/>
          <w:spacing w:val="-2"/>
          <w:sz w:val="24"/>
          <w:szCs w:val="24"/>
          <w:u w:val="single" w:color="auto"/>
        </w:rPr>
        <w:t>中型企业、小型企业、微型企业</w:t>
      </w:r>
      <w:r>
        <w:rPr>
          <w:rFonts w:ascii="宋体" w:hAnsi="宋体" w:eastAsia="宋体" w:cs="宋体"/>
          <w:spacing w:val="-8"/>
          <w:sz w:val="24"/>
          <w:szCs w:val="24"/>
        </w:rPr>
        <w:t>）；</w:t>
      </w:r>
    </w:p>
    <w:p w14:paraId="2C822CE4">
      <w:pPr>
        <w:pStyle w:val="3"/>
        <w:spacing w:line="332" w:lineRule="auto"/>
      </w:pPr>
    </w:p>
    <w:p w14:paraId="32EABCB9">
      <w:pPr>
        <w:spacing w:before="78" w:line="330" w:lineRule="auto"/>
        <w:ind w:right="82" w:firstLine="596"/>
        <w:rPr>
          <w:rFonts w:ascii="宋体" w:hAnsi="宋体" w:eastAsia="宋体" w:cs="宋体"/>
          <w:sz w:val="24"/>
          <w:szCs w:val="24"/>
        </w:rPr>
      </w:pPr>
      <w:r>
        <w:rPr>
          <w:rFonts w:ascii="宋体" w:hAnsi="宋体" w:eastAsia="宋体" w:cs="宋体"/>
          <w:spacing w:val="-6"/>
          <w:sz w:val="24"/>
          <w:szCs w:val="24"/>
        </w:rPr>
        <w:t>2、</w:t>
      </w:r>
      <w:r>
        <w:rPr>
          <w:rFonts w:ascii="宋体" w:hAnsi="宋体" w:eastAsia="宋体" w:cs="宋体"/>
          <w:spacing w:val="-6"/>
          <w:sz w:val="24"/>
          <w:szCs w:val="24"/>
          <w:u w:val="single" w:color="auto"/>
        </w:rPr>
        <w:t>（标的名称</w:t>
      </w:r>
      <w:r>
        <w:rPr>
          <w:rFonts w:ascii="宋体" w:hAnsi="宋体" w:eastAsia="宋体" w:cs="宋体"/>
          <w:spacing w:val="-21"/>
          <w:sz w:val="24"/>
          <w:szCs w:val="24"/>
          <w:u w:val="single" w:color="auto"/>
        </w:rPr>
        <w:t>）</w:t>
      </w:r>
      <w:r>
        <w:rPr>
          <w:rFonts w:ascii="宋体" w:hAnsi="宋体" w:eastAsia="宋体" w:cs="宋体"/>
          <w:spacing w:val="-21"/>
          <w:sz w:val="24"/>
          <w:szCs w:val="24"/>
        </w:rPr>
        <w:t>，</w:t>
      </w:r>
      <w:r>
        <w:rPr>
          <w:rFonts w:ascii="宋体" w:hAnsi="宋体" w:eastAsia="宋体" w:cs="宋体"/>
          <w:spacing w:val="-6"/>
          <w:sz w:val="24"/>
          <w:szCs w:val="24"/>
        </w:rPr>
        <w:t>属于</w:t>
      </w:r>
      <w:r>
        <w:rPr>
          <w:rFonts w:ascii="宋体" w:hAnsi="宋体" w:eastAsia="宋体" w:cs="宋体"/>
          <w:spacing w:val="-6"/>
          <w:sz w:val="24"/>
          <w:szCs w:val="24"/>
          <w:u w:val="single" w:color="auto"/>
        </w:rPr>
        <w:t>（采购文件中明确的所属行业）行业；</w:t>
      </w:r>
      <w:r>
        <w:rPr>
          <w:rFonts w:ascii="宋体" w:hAnsi="宋体" w:eastAsia="宋体" w:cs="宋体"/>
          <w:spacing w:val="-6"/>
          <w:sz w:val="24"/>
          <w:szCs w:val="24"/>
        </w:rPr>
        <w:t>制造商为</w:t>
      </w:r>
      <w:r>
        <w:rPr>
          <w:rFonts w:ascii="宋体" w:hAnsi="宋体" w:eastAsia="宋体" w:cs="宋体"/>
          <w:spacing w:val="-6"/>
          <w:sz w:val="24"/>
          <w:szCs w:val="24"/>
          <w:u w:val="single" w:color="auto"/>
        </w:rPr>
        <w:t>（企</w:t>
      </w:r>
      <w:r>
        <w:rPr>
          <w:rFonts w:ascii="宋体" w:hAnsi="宋体" w:eastAsia="宋体" w:cs="宋体"/>
          <w:spacing w:val="-2"/>
          <w:sz w:val="24"/>
          <w:szCs w:val="24"/>
          <w:u w:val="single" w:color="auto"/>
        </w:rPr>
        <w:t>业名称</w:t>
      </w:r>
      <w:r>
        <w:rPr>
          <w:rFonts w:ascii="宋体" w:hAnsi="宋体" w:eastAsia="宋体" w:cs="宋体"/>
          <w:spacing w:val="3"/>
          <w:sz w:val="24"/>
          <w:szCs w:val="24"/>
          <w:u w:val="single" w:color="auto"/>
        </w:rPr>
        <w:t>），</w:t>
      </w:r>
      <w:r>
        <w:rPr>
          <w:rFonts w:ascii="宋体" w:hAnsi="宋体" w:eastAsia="宋体" w:cs="宋体"/>
          <w:spacing w:val="-2"/>
          <w:sz w:val="24"/>
          <w:szCs w:val="24"/>
        </w:rPr>
        <w:t>从业人员人，营业收入为万元，资产总额为万元，属于（</w:t>
      </w:r>
      <w:r>
        <w:rPr>
          <w:rFonts w:ascii="宋体" w:hAnsi="宋体" w:eastAsia="宋体" w:cs="宋体"/>
          <w:spacing w:val="-2"/>
          <w:sz w:val="24"/>
          <w:szCs w:val="24"/>
          <w:u w:val="single" w:color="auto"/>
        </w:rPr>
        <w:t>中型企业、小型企业、微型企业</w:t>
      </w:r>
      <w:r>
        <w:rPr>
          <w:rFonts w:ascii="宋体" w:hAnsi="宋体" w:eastAsia="宋体" w:cs="宋体"/>
          <w:spacing w:val="-8"/>
          <w:sz w:val="24"/>
          <w:szCs w:val="24"/>
        </w:rPr>
        <w:t>）；</w:t>
      </w:r>
    </w:p>
    <w:p w14:paraId="0F0F1393">
      <w:pPr>
        <w:pStyle w:val="3"/>
        <w:spacing w:line="254" w:lineRule="auto"/>
      </w:pPr>
    </w:p>
    <w:p w14:paraId="47F8F86A">
      <w:pPr>
        <w:spacing w:before="78" w:line="224" w:lineRule="auto"/>
        <w:ind w:left="608"/>
        <w:rPr>
          <w:rFonts w:ascii="宋体" w:hAnsi="宋体" w:eastAsia="宋体" w:cs="宋体"/>
          <w:sz w:val="24"/>
          <w:szCs w:val="24"/>
        </w:rPr>
      </w:pPr>
      <w:r>
        <w:rPr>
          <w:rFonts w:ascii="宋体" w:hAnsi="宋体" w:eastAsia="宋体" w:cs="宋体"/>
          <w:spacing w:val="45"/>
          <w:w w:val="152"/>
          <w:sz w:val="24"/>
          <w:szCs w:val="24"/>
        </w:rPr>
        <w:t>„„</w:t>
      </w:r>
    </w:p>
    <w:p w14:paraId="49549C2A">
      <w:pPr>
        <w:spacing w:before="189" w:line="385" w:lineRule="auto"/>
        <w:ind w:left="117" w:right="84" w:firstLine="503"/>
        <w:rPr>
          <w:rFonts w:ascii="宋体" w:hAnsi="宋体" w:eastAsia="宋体" w:cs="宋体"/>
          <w:sz w:val="24"/>
          <w:szCs w:val="24"/>
        </w:rPr>
      </w:pPr>
      <w:r>
        <w:rPr>
          <w:rFonts w:ascii="宋体" w:hAnsi="宋体" w:eastAsia="宋体" w:cs="宋体"/>
          <w:spacing w:val="-4"/>
          <w:sz w:val="24"/>
          <w:szCs w:val="24"/>
        </w:rPr>
        <w:t>以上企业，不属于大企业的分支机构，不存在控股股东为大企业的情形，也</w:t>
      </w:r>
      <w:r>
        <w:rPr>
          <w:rFonts w:ascii="宋体" w:hAnsi="宋体" w:eastAsia="宋体" w:cs="宋体"/>
          <w:spacing w:val="-3"/>
          <w:sz w:val="24"/>
          <w:szCs w:val="24"/>
        </w:rPr>
        <w:t>不存在与大企业的负责人为同一人的情形。</w:t>
      </w:r>
    </w:p>
    <w:p w14:paraId="01A0D2EE">
      <w:pPr>
        <w:spacing w:before="1" w:line="218" w:lineRule="auto"/>
        <w:ind w:left="594"/>
        <w:rPr>
          <w:rFonts w:ascii="宋体" w:hAnsi="宋体" w:eastAsia="宋体" w:cs="宋体"/>
          <w:sz w:val="24"/>
          <w:szCs w:val="24"/>
        </w:rPr>
      </w:pPr>
      <w:r>
        <w:rPr>
          <w:rFonts w:ascii="宋体" w:hAnsi="宋体" w:eastAsia="宋体" w:cs="宋体"/>
          <w:spacing w:val="-1"/>
          <w:sz w:val="24"/>
          <w:szCs w:val="24"/>
        </w:rPr>
        <w:t>本企业对上述声明内容的真实性负责。如有虚</w:t>
      </w:r>
      <w:r>
        <w:rPr>
          <w:rFonts w:ascii="宋体" w:hAnsi="宋体" w:eastAsia="宋体" w:cs="宋体"/>
          <w:spacing w:val="-2"/>
          <w:sz w:val="24"/>
          <w:szCs w:val="24"/>
        </w:rPr>
        <w:t>假，将依法承担相应责任。</w:t>
      </w:r>
    </w:p>
    <w:p w14:paraId="700B949D">
      <w:pPr>
        <w:pStyle w:val="3"/>
        <w:spacing w:line="248" w:lineRule="auto"/>
      </w:pPr>
    </w:p>
    <w:p w14:paraId="3EF01E4B">
      <w:pPr>
        <w:pStyle w:val="3"/>
        <w:spacing w:line="248" w:lineRule="auto"/>
      </w:pPr>
    </w:p>
    <w:p w14:paraId="70307B9F">
      <w:pPr>
        <w:pStyle w:val="3"/>
        <w:spacing w:line="248" w:lineRule="auto"/>
      </w:pPr>
    </w:p>
    <w:p w14:paraId="406A6E19">
      <w:pPr>
        <w:pStyle w:val="3"/>
        <w:spacing w:line="248" w:lineRule="auto"/>
      </w:pPr>
    </w:p>
    <w:p w14:paraId="0BE51A37">
      <w:pPr>
        <w:spacing w:before="79" w:line="219" w:lineRule="auto"/>
        <w:ind w:left="4798"/>
        <w:rPr>
          <w:rFonts w:ascii="宋体" w:hAnsi="宋体" w:eastAsia="宋体" w:cs="宋体"/>
          <w:sz w:val="24"/>
          <w:szCs w:val="24"/>
        </w:rPr>
      </w:pPr>
      <w:r>
        <w:rPr>
          <w:rFonts w:ascii="宋体" w:hAnsi="宋体" w:eastAsia="宋体" w:cs="宋体"/>
          <w:spacing w:val="-19"/>
          <w:sz w:val="24"/>
          <w:szCs w:val="24"/>
        </w:rPr>
        <w:t>企业名称（盖章</w:t>
      </w:r>
      <w:r>
        <w:rPr>
          <w:rFonts w:ascii="宋体" w:hAnsi="宋体" w:eastAsia="宋体" w:cs="宋体"/>
          <w:spacing w:val="-9"/>
          <w:sz w:val="24"/>
          <w:szCs w:val="24"/>
        </w:rPr>
        <w:t>）：</w:t>
      </w:r>
    </w:p>
    <w:p w14:paraId="2BEF68DC">
      <w:pPr>
        <w:spacing w:before="101" w:line="220" w:lineRule="auto"/>
        <w:ind w:left="4835"/>
        <w:rPr>
          <w:rFonts w:ascii="宋体" w:hAnsi="宋体" w:eastAsia="宋体" w:cs="宋体"/>
          <w:sz w:val="24"/>
          <w:szCs w:val="24"/>
        </w:rPr>
      </w:pPr>
      <w:r>
        <w:rPr>
          <w:rFonts w:ascii="宋体" w:hAnsi="宋体" w:eastAsia="宋体" w:cs="宋体"/>
          <w:spacing w:val="-8"/>
          <w:sz w:val="24"/>
          <w:szCs w:val="24"/>
        </w:rPr>
        <w:t>日期：年月日</w:t>
      </w:r>
    </w:p>
    <w:p w14:paraId="42C18BF9">
      <w:pPr>
        <w:pStyle w:val="3"/>
      </w:pPr>
    </w:p>
    <w:p w14:paraId="481F1595">
      <w:pPr>
        <w:pStyle w:val="3"/>
      </w:pPr>
    </w:p>
    <w:p w14:paraId="4FBFEB0B">
      <w:pPr>
        <w:pStyle w:val="3"/>
        <w:spacing w:line="241" w:lineRule="auto"/>
      </w:pPr>
    </w:p>
    <w:p w14:paraId="64C0D335">
      <w:pPr>
        <w:pStyle w:val="3"/>
        <w:spacing w:line="241" w:lineRule="auto"/>
      </w:pPr>
    </w:p>
    <w:p w14:paraId="165FE998">
      <w:pPr>
        <w:spacing w:before="78" w:line="388" w:lineRule="auto"/>
        <w:ind w:left="133" w:right="84" w:firstLine="463"/>
        <w:rPr>
          <w:rFonts w:ascii="宋体" w:hAnsi="宋体" w:eastAsia="宋体" w:cs="宋体"/>
          <w:sz w:val="24"/>
          <w:szCs w:val="24"/>
        </w:rPr>
      </w:pPr>
      <w:r>
        <w:rPr>
          <w:rFonts w:ascii="宋体" w:hAnsi="宋体" w:eastAsia="宋体" w:cs="宋体"/>
          <w:spacing w:val="-3"/>
          <w:sz w:val="24"/>
          <w:szCs w:val="24"/>
        </w:rPr>
        <w:t>备注：从业人员、营业收入、资产总额填报上一年度数</w:t>
      </w:r>
      <w:r>
        <w:rPr>
          <w:rFonts w:ascii="宋体" w:hAnsi="宋体" w:eastAsia="宋体" w:cs="宋体"/>
          <w:spacing w:val="-4"/>
          <w:sz w:val="24"/>
          <w:szCs w:val="24"/>
        </w:rPr>
        <w:t>据，无上一年度数据</w:t>
      </w:r>
      <w:r>
        <w:rPr>
          <w:rFonts w:ascii="宋体" w:hAnsi="宋体" w:eastAsia="宋体" w:cs="宋体"/>
          <w:spacing w:val="-6"/>
          <w:sz w:val="24"/>
          <w:szCs w:val="24"/>
        </w:rPr>
        <w:t>的新成立企业可不填报。</w:t>
      </w:r>
    </w:p>
    <w:p w14:paraId="527715F3">
      <w:pPr>
        <w:spacing w:line="388" w:lineRule="auto"/>
        <w:rPr>
          <w:rFonts w:ascii="宋体" w:hAnsi="宋体" w:eastAsia="宋体" w:cs="宋体"/>
          <w:sz w:val="24"/>
          <w:szCs w:val="24"/>
        </w:rPr>
        <w:sectPr>
          <w:footerReference r:id="rId31" w:type="default"/>
          <w:pgSz w:w="11907" w:h="16841"/>
          <w:pgMar w:top="1431" w:right="1715" w:bottom="1104" w:left="1696" w:header="0" w:footer="876" w:gutter="0"/>
          <w:pgNumType w:fmt="decimal"/>
          <w:cols w:space="720" w:num="1"/>
        </w:sectPr>
      </w:pPr>
    </w:p>
    <w:p w14:paraId="1772201F">
      <w:pPr>
        <w:pStyle w:val="3"/>
        <w:spacing w:line="435" w:lineRule="auto"/>
      </w:pPr>
    </w:p>
    <w:p w14:paraId="6230E433">
      <w:pPr>
        <w:spacing w:before="101" w:line="225" w:lineRule="auto"/>
        <w:ind w:left="1930"/>
        <w:rPr>
          <w:rFonts w:ascii="宋体" w:hAnsi="宋体" w:eastAsia="宋体" w:cs="宋体"/>
          <w:sz w:val="31"/>
          <w:szCs w:val="31"/>
        </w:rPr>
      </w:pPr>
      <w:r>
        <w:rPr>
          <w:rFonts w:ascii="宋体" w:hAnsi="宋体" w:eastAsia="宋体" w:cs="宋体"/>
          <w:b/>
          <w:bCs/>
          <w:spacing w:val="6"/>
          <w:sz w:val="31"/>
          <w:szCs w:val="31"/>
        </w:rPr>
        <w:t>残疾人福利性单位声明函格式</w:t>
      </w:r>
    </w:p>
    <w:p w14:paraId="508DDF21">
      <w:pPr>
        <w:pStyle w:val="3"/>
        <w:spacing w:line="271" w:lineRule="auto"/>
      </w:pPr>
    </w:p>
    <w:p w14:paraId="5DA082E3">
      <w:pPr>
        <w:spacing w:before="78" w:line="361" w:lineRule="auto"/>
        <w:ind w:left="22" w:right="35" w:firstLine="522"/>
        <w:jc w:val="both"/>
        <w:rPr>
          <w:rFonts w:ascii="宋体" w:hAnsi="宋体" w:eastAsia="宋体" w:cs="宋体"/>
          <w:sz w:val="24"/>
          <w:szCs w:val="24"/>
        </w:rPr>
      </w:pPr>
      <w:r>
        <w:rPr>
          <w:rFonts w:ascii="宋体" w:hAnsi="宋体" w:eastAsia="宋体" w:cs="宋体"/>
          <w:spacing w:val="18"/>
          <w:sz w:val="24"/>
          <w:szCs w:val="24"/>
        </w:rPr>
        <w:t>本单位郑重声明，根据《财政部民政部中国残疾人联合会关于促进残</w:t>
      </w:r>
      <w:r>
        <w:rPr>
          <w:rFonts w:ascii="宋体" w:hAnsi="宋体" w:eastAsia="宋体" w:cs="宋体"/>
          <w:spacing w:val="8"/>
          <w:sz w:val="24"/>
          <w:szCs w:val="24"/>
        </w:rPr>
        <w:t>疾人就业政府采购政策的通知》（财库〔2017〕141号）</w:t>
      </w:r>
      <w:r>
        <w:rPr>
          <w:rFonts w:ascii="宋体" w:hAnsi="宋体" w:eastAsia="宋体" w:cs="宋体"/>
          <w:spacing w:val="7"/>
          <w:sz w:val="24"/>
          <w:szCs w:val="24"/>
        </w:rPr>
        <w:t>的规定，本单位</w:t>
      </w:r>
      <w:r>
        <w:rPr>
          <w:rFonts w:ascii="宋体" w:hAnsi="宋体" w:eastAsia="宋体" w:cs="宋体"/>
          <w:spacing w:val="14"/>
          <w:sz w:val="24"/>
          <w:szCs w:val="24"/>
        </w:rPr>
        <w:t>（请进行选择</w:t>
      </w:r>
      <w:r>
        <w:rPr>
          <w:rFonts w:ascii="宋体" w:hAnsi="宋体" w:eastAsia="宋体" w:cs="宋体"/>
          <w:spacing w:val="-57"/>
          <w:sz w:val="24"/>
          <w:szCs w:val="24"/>
        </w:rPr>
        <w:t>）：</w:t>
      </w:r>
    </w:p>
    <w:p w14:paraId="51EAFB2E">
      <w:pPr>
        <w:spacing w:before="111" w:line="220" w:lineRule="auto"/>
        <w:ind w:left="569"/>
        <w:rPr>
          <w:rFonts w:ascii="宋体" w:hAnsi="宋体" w:eastAsia="宋体" w:cs="宋体"/>
          <w:sz w:val="24"/>
          <w:szCs w:val="24"/>
        </w:rPr>
      </w:pPr>
      <w:r>
        <w:rPr>
          <w:rFonts w:ascii="宋体" w:hAnsi="宋体" w:eastAsia="宋体" w:cs="宋体"/>
          <w:spacing w:val="15"/>
          <w:sz w:val="24"/>
          <w:szCs w:val="24"/>
        </w:rPr>
        <w:t>□不属于符合条件的残疾人福利性单位。</w:t>
      </w:r>
    </w:p>
    <w:p w14:paraId="58CFAFD4">
      <w:pPr>
        <w:spacing w:before="302" w:line="324" w:lineRule="auto"/>
        <w:ind w:left="23" w:right="36" w:firstLine="545"/>
        <w:rPr>
          <w:rFonts w:ascii="宋体" w:hAnsi="宋体" w:eastAsia="宋体" w:cs="宋体"/>
          <w:sz w:val="24"/>
          <w:szCs w:val="24"/>
        </w:rPr>
      </w:pPr>
      <w:r>
        <w:rPr>
          <w:rFonts w:ascii="宋体" w:hAnsi="宋体" w:eastAsia="宋体" w:cs="宋体"/>
          <w:spacing w:val="17"/>
          <w:sz w:val="24"/>
          <w:szCs w:val="24"/>
        </w:rPr>
        <w:t>□属于符合条件的残疾人福利性单位，且本单位参加单位的项目采购活动提供本单位制造的货物（由本单位承担工程/提供服务</w:t>
      </w:r>
      <w:r>
        <w:rPr>
          <w:rFonts w:ascii="宋体" w:hAnsi="宋体" w:eastAsia="宋体" w:cs="宋体"/>
          <w:spacing w:val="-53"/>
          <w:sz w:val="24"/>
          <w:szCs w:val="24"/>
        </w:rPr>
        <w:t>），</w:t>
      </w:r>
      <w:r>
        <w:rPr>
          <w:rFonts w:ascii="宋体" w:hAnsi="宋体" w:eastAsia="宋体" w:cs="宋体"/>
          <w:spacing w:val="17"/>
          <w:sz w:val="24"/>
          <w:szCs w:val="24"/>
        </w:rPr>
        <w:t>或者提供其</w:t>
      </w:r>
      <w:r>
        <w:rPr>
          <w:rFonts w:ascii="宋体" w:hAnsi="宋体" w:eastAsia="宋体" w:cs="宋体"/>
          <w:spacing w:val="18"/>
          <w:sz w:val="24"/>
          <w:szCs w:val="24"/>
        </w:rPr>
        <w:t>他残疾人福利性单位制造的货物（不包括使用非残疾人福利性单位注册商</w:t>
      </w:r>
      <w:r>
        <w:rPr>
          <w:rFonts w:ascii="宋体" w:hAnsi="宋体" w:eastAsia="宋体" w:cs="宋体"/>
          <w:spacing w:val="-12"/>
          <w:sz w:val="24"/>
          <w:szCs w:val="24"/>
        </w:rPr>
        <w:t>标的货物）。</w:t>
      </w:r>
    </w:p>
    <w:p w14:paraId="476704C8">
      <w:pPr>
        <w:spacing w:before="303" w:line="219" w:lineRule="auto"/>
        <w:ind w:left="545"/>
        <w:rPr>
          <w:rFonts w:ascii="宋体" w:hAnsi="宋体" w:eastAsia="宋体" w:cs="宋体"/>
          <w:sz w:val="24"/>
          <w:szCs w:val="24"/>
        </w:rPr>
      </w:pPr>
      <w:r>
        <w:rPr>
          <w:rFonts w:ascii="宋体" w:hAnsi="宋体" w:eastAsia="宋体" w:cs="宋体"/>
          <w:spacing w:val="18"/>
          <w:sz w:val="24"/>
          <w:szCs w:val="24"/>
        </w:rPr>
        <w:t>本单位对上述声明的真实性负责。如有虚假，将依法承担相应责任。</w:t>
      </w:r>
    </w:p>
    <w:p w14:paraId="7A866544">
      <w:pPr>
        <w:pStyle w:val="3"/>
        <w:spacing w:line="259" w:lineRule="auto"/>
      </w:pPr>
    </w:p>
    <w:p w14:paraId="616034D9">
      <w:pPr>
        <w:pStyle w:val="3"/>
        <w:spacing w:line="259" w:lineRule="auto"/>
      </w:pPr>
    </w:p>
    <w:p w14:paraId="05B46078">
      <w:pPr>
        <w:pStyle w:val="3"/>
        <w:spacing w:line="259" w:lineRule="auto"/>
      </w:pPr>
    </w:p>
    <w:p w14:paraId="193AAC86">
      <w:pPr>
        <w:pStyle w:val="3"/>
        <w:spacing w:line="260" w:lineRule="auto"/>
      </w:pPr>
    </w:p>
    <w:p w14:paraId="5D09C149">
      <w:pPr>
        <w:pStyle w:val="3"/>
        <w:spacing w:line="260" w:lineRule="auto"/>
      </w:pPr>
    </w:p>
    <w:p w14:paraId="19E9DB22">
      <w:pPr>
        <w:spacing w:before="78" w:line="219" w:lineRule="auto"/>
        <w:ind w:left="4946"/>
        <w:rPr>
          <w:rFonts w:ascii="宋体" w:hAnsi="宋体" w:eastAsia="宋体" w:cs="宋体"/>
          <w:sz w:val="24"/>
          <w:szCs w:val="24"/>
        </w:rPr>
      </w:pPr>
      <w:r>
        <w:rPr>
          <w:rFonts w:ascii="宋体" w:hAnsi="宋体" w:eastAsia="宋体" w:cs="宋体"/>
          <w:spacing w:val="-2"/>
          <w:sz w:val="24"/>
          <w:szCs w:val="24"/>
        </w:rPr>
        <w:t>单位名称（盖章</w:t>
      </w:r>
      <w:r>
        <w:rPr>
          <w:rFonts w:ascii="宋体" w:hAnsi="宋体" w:eastAsia="宋体" w:cs="宋体"/>
          <w:spacing w:val="-43"/>
          <w:sz w:val="24"/>
          <w:szCs w:val="24"/>
        </w:rPr>
        <w:t>）：</w:t>
      </w:r>
    </w:p>
    <w:p w14:paraId="461D7309">
      <w:pPr>
        <w:spacing w:before="176" w:line="220" w:lineRule="auto"/>
        <w:ind w:left="4986"/>
        <w:rPr>
          <w:rFonts w:ascii="宋体" w:hAnsi="宋体" w:eastAsia="宋体" w:cs="宋体"/>
          <w:sz w:val="24"/>
          <w:szCs w:val="24"/>
        </w:rPr>
      </w:pPr>
      <w:r>
        <w:rPr>
          <w:rFonts w:ascii="宋体" w:hAnsi="宋体" w:eastAsia="宋体" w:cs="宋体"/>
          <w:spacing w:val="-11"/>
          <w:sz w:val="24"/>
          <w:szCs w:val="24"/>
        </w:rPr>
        <w:t>日期：年月日</w:t>
      </w:r>
    </w:p>
    <w:p w14:paraId="4A437A96">
      <w:pPr>
        <w:pStyle w:val="3"/>
        <w:spacing w:line="354" w:lineRule="auto"/>
      </w:pPr>
    </w:p>
    <w:p w14:paraId="27282970">
      <w:pPr>
        <w:spacing w:before="101" w:line="225" w:lineRule="auto"/>
        <w:ind w:left="2575"/>
        <w:rPr>
          <w:rFonts w:ascii="宋体" w:hAnsi="宋体" w:eastAsia="宋体" w:cs="宋体"/>
          <w:sz w:val="31"/>
          <w:szCs w:val="31"/>
        </w:rPr>
      </w:pPr>
      <w:r>
        <w:rPr>
          <w:rFonts w:ascii="宋体" w:hAnsi="宋体" w:eastAsia="宋体" w:cs="宋体"/>
          <w:b/>
          <w:bCs/>
          <w:spacing w:val="6"/>
          <w:sz w:val="31"/>
          <w:szCs w:val="31"/>
        </w:rPr>
        <w:t>监狱企业声明函格式</w:t>
      </w:r>
    </w:p>
    <w:p w14:paraId="746FF594">
      <w:pPr>
        <w:pStyle w:val="3"/>
        <w:spacing w:line="346" w:lineRule="auto"/>
      </w:pPr>
    </w:p>
    <w:p w14:paraId="7212FDED">
      <w:pPr>
        <w:pStyle w:val="3"/>
        <w:spacing w:line="347" w:lineRule="auto"/>
      </w:pPr>
    </w:p>
    <w:p w14:paraId="20B3885F">
      <w:pPr>
        <w:spacing w:before="78" w:line="359" w:lineRule="auto"/>
        <w:ind w:left="25" w:right="13" w:firstLine="478"/>
        <w:rPr>
          <w:rFonts w:ascii="宋体" w:hAnsi="宋体" w:eastAsia="宋体" w:cs="宋体"/>
          <w:sz w:val="24"/>
          <w:szCs w:val="24"/>
        </w:rPr>
      </w:pPr>
      <w:r>
        <w:rPr>
          <w:rFonts w:ascii="宋体" w:hAnsi="宋体" w:eastAsia="宋体" w:cs="宋体"/>
          <w:spacing w:val="-3"/>
          <w:sz w:val="24"/>
          <w:szCs w:val="24"/>
        </w:rPr>
        <w:t>本企业郑重声明，根据《财政部、司法部关于政府采购支持监</w:t>
      </w:r>
      <w:r>
        <w:rPr>
          <w:rFonts w:ascii="宋体" w:hAnsi="宋体" w:eastAsia="宋体" w:cs="宋体"/>
          <w:spacing w:val="-4"/>
          <w:sz w:val="24"/>
          <w:szCs w:val="24"/>
        </w:rPr>
        <w:t>狱企业发展有关问题的通知》（财库〔2014〕68号</w:t>
      </w:r>
      <w:r>
        <w:rPr>
          <w:rFonts w:ascii="宋体" w:hAnsi="宋体" w:eastAsia="宋体" w:cs="宋体"/>
          <w:spacing w:val="-33"/>
          <w:sz w:val="24"/>
          <w:szCs w:val="24"/>
        </w:rPr>
        <w:t>），</w:t>
      </w:r>
      <w:r>
        <w:rPr>
          <w:rFonts w:ascii="宋体" w:hAnsi="宋体" w:eastAsia="宋体" w:cs="宋体"/>
          <w:spacing w:val="-4"/>
          <w:sz w:val="24"/>
          <w:szCs w:val="24"/>
        </w:rPr>
        <w:t>本企业______（是、不是）监狱企业。</w:t>
      </w:r>
      <w:r>
        <w:rPr>
          <w:rFonts w:ascii="宋体" w:hAnsi="宋体" w:eastAsia="宋体" w:cs="宋体"/>
          <w:spacing w:val="-3"/>
          <w:sz w:val="24"/>
          <w:szCs w:val="24"/>
        </w:rPr>
        <w:t>后附省级以上监狱管理局、戒毒管理局（含新疆生产建设兵团）出具的属于监狱</w:t>
      </w:r>
      <w:r>
        <w:rPr>
          <w:rFonts w:ascii="宋体" w:hAnsi="宋体" w:eastAsia="宋体" w:cs="宋体"/>
          <w:spacing w:val="-6"/>
          <w:sz w:val="24"/>
          <w:szCs w:val="24"/>
        </w:rPr>
        <w:t>企业证明文件。</w:t>
      </w:r>
    </w:p>
    <w:p w14:paraId="7FB5F294">
      <w:pPr>
        <w:spacing w:before="1" w:line="218" w:lineRule="auto"/>
        <w:ind w:left="504"/>
        <w:rPr>
          <w:rFonts w:ascii="宋体" w:hAnsi="宋体" w:eastAsia="宋体" w:cs="宋体"/>
          <w:sz w:val="24"/>
          <w:szCs w:val="24"/>
        </w:rPr>
      </w:pPr>
      <w:r>
        <w:rPr>
          <w:rFonts w:ascii="宋体" w:hAnsi="宋体" w:eastAsia="宋体" w:cs="宋体"/>
          <w:spacing w:val="-2"/>
          <w:sz w:val="24"/>
          <w:szCs w:val="24"/>
        </w:rPr>
        <w:t>本企业对上述声明的真实性负责。如有虚假，将依法承担相应责任。</w:t>
      </w:r>
    </w:p>
    <w:p w14:paraId="55580BDC">
      <w:pPr>
        <w:pStyle w:val="3"/>
        <w:spacing w:line="254" w:lineRule="auto"/>
      </w:pPr>
    </w:p>
    <w:p w14:paraId="35A4B857">
      <w:pPr>
        <w:pStyle w:val="3"/>
        <w:spacing w:line="255" w:lineRule="auto"/>
      </w:pPr>
    </w:p>
    <w:p w14:paraId="5306768A">
      <w:pPr>
        <w:pStyle w:val="3"/>
        <w:spacing w:line="255" w:lineRule="auto"/>
      </w:pPr>
    </w:p>
    <w:p w14:paraId="251BF15F">
      <w:pPr>
        <w:pStyle w:val="3"/>
        <w:spacing w:line="255" w:lineRule="auto"/>
      </w:pPr>
    </w:p>
    <w:p w14:paraId="7822CF98">
      <w:pPr>
        <w:pStyle w:val="3"/>
        <w:spacing w:line="255" w:lineRule="auto"/>
      </w:pPr>
    </w:p>
    <w:p w14:paraId="03B0BDDD">
      <w:pPr>
        <w:pStyle w:val="3"/>
        <w:spacing w:line="255" w:lineRule="auto"/>
      </w:pPr>
    </w:p>
    <w:p w14:paraId="614BC76C">
      <w:pPr>
        <w:spacing w:before="78" w:line="219" w:lineRule="auto"/>
        <w:ind w:left="5299"/>
        <w:rPr>
          <w:rFonts w:ascii="宋体" w:hAnsi="宋体" w:eastAsia="宋体" w:cs="宋体"/>
          <w:sz w:val="24"/>
          <w:szCs w:val="24"/>
        </w:rPr>
      </w:pPr>
      <w:r>
        <w:rPr>
          <w:rFonts w:ascii="宋体" w:hAnsi="宋体" w:eastAsia="宋体" w:cs="宋体"/>
          <w:spacing w:val="9"/>
          <w:sz w:val="24"/>
          <w:szCs w:val="24"/>
        </w:rPr>
        <w:t>企业名称（盖章</w:t>
      </w:r>
      <w:r>
        <w:rPr>
          <w:rFonts w:ascii="宋体" w:hAnsi="宋体" w:eastAsia="宋体" w:cs="宋体"/>
          <w:spacing w:val="-59"/>
          <w:sz w:val="24"/>
          <w:szCs w:val="24"/>
        </w:rPr>
        <w:t>）：</w:t>
      </w:r>
    </w:p>
    <w:p w14:paraId="4BB1CE4C">
      <w:pPr>
        <w:spacing w:before="259" w:line="220" w:lineRule="auto"/>
        <w:ind w:left="5158"/>
        <w:rPr>
          <w:rFonts w:ascii="宋体" w:hAnsi="宋体" w:eastAsia="宋体" w:cs="宋体"/>
          <w:sz w:val="24"/>
          <w:szCs w:val="24"/>
        </w:rPr>
      </w:pPr>
      <w:r>
        <w:rPr>
          <w:rFonts w:ascii="宋体" w:hAnsi="宋体" w:eastAsia="宋体" w:cs="宋体"/>
          <w:spacing w:val="-2"/>
          <w:sz w:val="24"/>
          <w:szCs w:val="24"/>
        </w:rPr>
        <w:t>日期：年月日</w:t>
      </w:r>
    </w:p>
    <w:p w14:paraId="792CAC01">
      <w:pPr>
        <w:pStyle w:val="3"/>
        <w:spacing w:line="247" w:lineRule="auto"/>
      </w:pPr>
    </w:p>
    <w:p w14:paraId="7D9FF14C">
      <w:pPr>
        <w:spacing w:before="78" w:line="219" w:lineRule="auto"/>
        <w:ind w:left="41"/>
        <w:rPr>
          <w:rFonts w:ascii="宋体" w:hAnsi="宋体" w:eastAsia="宋体" w:cs="宋体"/>
          <w:sz w:val="24"/>
          <w:szCs w:val="24"/>
        </w:rPr>
      </w:pPr>
      <w:r>
        <w:rPr>
          <w:rFonts w:ascii="宋体" w:hAnsi="宋体" w:eastAsia="宋体" w:cs="宋体"/>
          <w:b/>
          <w:bCs/>
          <w:spacing w:val="-3"/>
          <w:sz w:val="24"/>
          <w:szCs w:val="24"/>
        </w:rPr>
        <w:t>11.招标文件要求的其它材料及投标人认为有必要提供的材料</w:t>
      </w:r>
    </w:p>
    <w:p w14:paraId="538651DC">
      <w:pPr>
        <w:spacing w:line="219" w:lineRule="auto"/>
        <w:rPr>
          <w:rFonts w:ascii="宋体" w:hAnsi="宋体" w:eastAsia="宋体" w:cs="宋体"/>
          <w:sz w:val="24"/>
          <w:szCs w:val="24"/>
        </w:rPr>
        <w:sectPr>
          <w:footerReference r:id="rId32" w:type="default"/>
          <w:pgSz w:w="11907" w:h="16839"/>
          <w:pgMar w:top="1431" w:right="1785" w:bottom="1068" w:left="1785" w:header="0" w:footer="841" w:gutter="0"/>
          <w:pgNumType w:fmt="decimal"/>
          <w:cols w:space="720" w:num="1"/>
        </w:sectPr>
      </w:pPr>
    </w:p>
    <w:p w14:paraId="0F49D162">
      <w:pPr>
        <w:spacing w:before="72" w:line="218" w:lineRule="auto"/>
        <w:ind w:left="4321"/>
        <w:rPr>
          <w:rFonts w:ascii="宋体" w:hAnsi="宋体" w:eastAsia="宋体" w:cs="宋体"/>
          <w:sz w:val="36"/>
          <w:szCs w:val="36"/>
        </w:rPr>
      </w:pPr>
      <w:r>
        <w:rPr>
          <w:rFonts w:ascii="宋体" w:hAnsi="宋体" w:eastAsia="宋体" w:cs="宋体"/>
          <w:b/>
          <w:bCs/>
          <w:spacing w:val="-8"/>
          <w:sz w:val="36"/>
          <w:szCs w:val="36"/>
        </w:rPr>
        <w:t>告知函</w:t>
      </w:r>
    </w:p>
    <w:p w14:paraId="059C93A8">
      <w:pPr>
        <w:spacing w:before="63"/>
      </w:pPr>
    </w:p>
    <w:p w14:paraId="522D1F41">
      <w:pPr>
        <w:spacing w:before="63"/>
      </w:pPr>
    </w:p>
    <w:p w14:paraId="147E684D">
      <w:pPr>
        <w:spacing w:before="63"/>
      </w:pPr>
    </w:p>
    <w:tbl>
      <w:tblPr>
        <w:tblStyle w:val="24"/>
        <w:tblW w:w="96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4"/>
        <w:gridCol w:w="2236"/>
        <w:gridCol w:w="6224"/>
      </w:tblGrid>
      <w:tr w14:paraId="2FEE9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204" w:type="dxa"/>
            <w:vAlign w:val="top"/>
          </w:tcPr>
          <w:p w14:paraId="69116520">
            <w:pPr>
              <w:pStyle w:val="25"/>
              <w:spacing w:before="37" w:line="210" w:lineRule="auto"/>
              <w:ind w:left="369"/>
            </w:pPr>
            <w:r>
              <w:rPr>
                <w:spacing w:val="-3"/>
              </w:rPr>
              <w:t>事项</w:t>
            </w:r>
          </w:p>
        </w:tc>
        <w:tc>
          <w:tcPr>
            <w:tcW w:w="2236" w:type="dxa"/>
            <w:vAlign w:val="top"/>
          </w:tcPr>
          <w:p w14:paraId="00B7B34C">
            <w:pPr>
              <w:pStyle w:val="25"/>
              <w:spacing w:before="37" w:line="210" w:lineRule="auto"/>
              <w:ind w:left="894"/>
            </w:pPr>
            <w:r>
              <w:rPr>
                <w:spacing w:val="-6"/>
              </w:rPr>
              <w:t>时限</w:t>
            </w:r>
          </w:p>
        </w:tc>
        <w:tc>
          <w:tcPr>
            <w:tcW w:w="6224" w:type="dxa"/>
            <w:vAlign w:val="top"/>
          </w:tcPr>
          <w:p w14:paraId="77AD8571">
            <w:pPr>
              <w:pStyle w:val="25"/>
              <w:spacing w:before="37" w:line="210" w:lineRule="auto"/>
              <w:ind w:left="2878"/>
            </w:pPr>
            <w:r>
              <w:rPr>
                <w:spacing w:val="-3"/>
              </w:rPr>
              <w:t>要求</w:t>
            </w:r>
          </w:p>
        </w:tc>
      </w:tr>
      <w:tr w14:paraId="5193A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1" w:hRule="atLeast"/>
        </w:trPr>
        <w:tc>
          <w:tcPr>
            <w:tcW w:w="1204" w:type="dxa"/>
            <w:vAlign w:val="top"/>
          </w:tcPr>
          <w:p w14:paraId="25AA48A1">
            <w:pPr>
              <w:spacing w:line="276" w:lineRule="auto"/>
              <w:rPr>
                <w:rFonts w:ascii="Arial"/>
                <w:sz w:val="21"/>
              </w:rPr>
            </w:pPr>
          </w:p>
          <w:p w14:paraId="328D98C8">
            <w:pPr>
              <w:spacing w:line="276" w:lineRule="auto"/>
              <w:rPr>
                <w:rFonts w:ascii="Arial"/>
                <w:sz w:val="21"/>
              </w:rPr>
            </w:pPr>
          </w:p>
          <w:p w14:paraId="66BC88FE">
            <w:pPr>
              <w:spacing w:line="276" w:lineRule="auto"/>
              <w:rPr>
                <w:rFonts w:ascii="Arial"/>
                <w:sz w:val="21"/>
              </w:rPr>
            </w:pPr>
          </w:p>
          <w:p w14:paraId="2790AD2E">
            <w:pPr>
              <w:pStyle w:val="25"/>
              <w:spacing w:before="78" w:line="222" w:lineRule="auto"/>
              <w:ind w:left="130"/>
            </w:pPr>
            <w:r>
              <w:rPr>
                <w:spacing w:val="-2"/>
              </w:rPr>
              <w:t>合同签订</w:t>
            </w:r>
          </w:p>
        </w:tc>
        <w:tc>
          <w:tcPr>
            <w:tcW w:w="2236" w:type="dxa"/>
            <w:vAlign w:val="top"/>
          </w:tcPr>
          <w:p w14:paraId="04607E44">
            <w:pPr>
              <w:spacing w:line="245" w:lineRule="auto"/>
              <w:rPr>
                <w:rFonts w:ascii="Arial"/>
                <w:sz w:val="21"/>
              </w:rPr>
            </w:pPr>
          </w:p>
          <w:p w14:paraId="75A87B01">
            <w:pPr>
              <w:pStyle w:val="25"/>
              <w:spacing w:before="78" w:line="239" w:lineRule="auto"/>
              <w:ind w:left="112" w:right="103" w:firstLine="503"/>
              <w:jc w:val="both"/>
            </w:pPr>
            <w:r>
              <w:rPr>
                <w:spacing w:val="-3"/>
              </w:rPr>
              <w:t>中标</w:t>
            </w:r>
            <w:r>
              <w:rPr>
                <w:rFonts w:ascii="Calibri" w:hAnsi="Calibri" w:eastAsia="Calibri" w:cs="Calibri"/>
                <w:spacing w:val="-3"/>
              </w:rPr>
              <w:t>(</w:t>
            </w:r>
            <w:r>
              <w:rPr>
                <w:spacing w:val="-3"/>
              </w:rPr>
              <w:t>成交</w:t>
            </w:r>
            <w:r>
              <w:rPr>
                <w:rFonts w:ascii="Calibri" w:hAnsi="Calibri" w:eastAsia="Calibri" w:cs="Calibri"/>
                <w:spacing w:val="-3"/>
              </w:rPr>
              <w:t>)</w:t>
            </w:r>
            <w:r>
              <w:rPr>
                <w:spacing w:val="-3"/>
              </w:rPr>
              <w:t>通</w:t>
            </w:r>
            <w:r>
              <w:rPr>
                <w:spacing w:val="7"/>
              </w:rPr>
              <w:t>知书发出之日起</w:t>
            </w:r>
            <w:r>
              <w:rPr>
                <w:rFonts w:ascii="Calibri" w:hAnsi="Calibri" w:eastAsia="Calibri" w:cs="Calibri"/>
                <w:spacing w:val="7"/>
              </w:rPr>
              <w:t>1</w:t>
            </w:r>
            <w:r>
              <w:rPr>
                <w:spacing w:val="11"/>
              </w:rPr>
              <w:t>个工作日内采购人与供应商签订政府</w:t>
            </w:r>
            <w:r>
              <w:rPr>
                <w:spacing w:val="-7"/>
              </w:rPr>
              <w:t>采购合同。</w:t>
            </w:r>
          </w:p>
        </w:tc>
        <w:tc>
          <w:tcPr>
            <w:tcW w:w="6224" w:type="dxa"/>
            <w:vAlign w:val="top"/>
          </w:tcPr>
          <w:p w14:paraId="5A393D9E">
            <w:pPr>
              <w:pStyle w:val="25"/>
              <w:spacing w:before="289"/>
              <w:ind w:left="114" w:right="108" w:firstLine="479"/>
            </w:pPr>
            <w:r>
              <w:rPr>
                <w:spacing w:val="-1"/>
              </w:rPr>
              <w:t>采购人应当按照采购文件要求，拟制符合采购项目通知书特点的技术要求，包括采购人与供应商权利义务、验</w:t>
            </w:r>
            <w:r>
              <w:rPr>
                <w:spacing w:val="-2"/>
              </w:rPr>
              <w:t>收程序和要求、合同内容、交付时间、付款程序和条件、</w:t>
            </w:r>
            <w:r>
              <w:t>签订日期、供应商账户信息、违约赔偿和处</w:t>
            </w:r>
            <w:r>
              <w:rPr>
                <w:spacing w:val="-1"/>
              </w:rPr>
              <w:t>罚程序、争议</w:t>
            </w:r>
            <w:r>
              <w:t>处理等内容的合同文本，经本单位法制审查</w:t>
            </w:r>
            <w:r>
              <w:rPr>
                <w:spacing w:val="-1"/>
              </w:rPr>
              <w:t>或集体决策后</w:t>
            </w:r>
            <w:r>
              <w:rPr>
                <w:spacing w:val="-4"/>
              </w:rPr>
              <w:t>与供应商签订政府采购合同。</w:t>
            </w:r>
          </w:p>
        </w:tc>
      </w:tr>
      <w:tr w14:paraId="2A677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2" w:hRule="atLeast"/>
        </w:trPr>
        <w:tc>
          <w:tcPr>
            <w:tcW w:w="1204" w:type="dxa"/>
            <w:vAlign w:val="top"/>
          </w:tcPr>
          <w:p w14:paraId="40891A79">
            <w:pPr>
              <w:spacing w:line="277" w:lineRule="auto"/>
              <w:rPr>
                <w:rFonts w:ascii="Arial"/>
                <w:sz w:val="21"/>
              </w:rPr>
            </w:pPr>
          </w:p>
          <w:p w14:paraId="0715183B">
            <w:pPr>
              <w:spacing w:line="277" w:lineRule="auto"/>
              <w:rPr>
                <w:rFonts w:ascii="Arial"/>
                <w:sz w:val="21"/>
              </w:rPr>
            </w:pPr>
          </w:p>
          <w:p w14:paraId="0893F6DC">
            <w:pPr>
              <w:spacing w:line="278" w:lineRule="auto"/>
              <w:rPr>
                <w:rFonts w:ascii="Arial"/>
                <w:sz w:val="21"/>
              </w:rPr>
            </w:pPr>
          </w:p>
          <w:p w14:paraId="5155BEB7">
            <w:pPr>
              <w:pStyle w:val="25"/>
              <w:spacing w:before="78" w:line="220" w:lineRule="auto"/>
              <w:ind w:left="130"/>
            </w:pPr>
            <w:r>
              <w:rPr>
                <w:spacing w:val="-2"/>
              </w:rPr>
              <w:t>合同备案</w:t>
            </w:r>
          </w:p>
        </w:tc>
        <w:tc>
          <w:tcPr>
            <w:tcW w:w="2236" w:type="dxa"/>
            <w:vAlign w:val="top"/>
          </w:tcPr>
          <w:p w14:paraId="05D62FC3">
            <w:pPr>
              <w:spacing w:line="278" w:lineRule="auto"/>
              <w:rPr>
                <w:rFonts w:ascii="Arial"/>
                <w:sz w:val="21"/>
              </w:rPr>
            </w:pPr>
          </w:p>
          <w:p w14:paraId="6A69EE3C">
            <w:pPr>
              <w:spacing w:line="278" w:lineRule="auto"/>
              <w:rPr>
                <w:rFonts w:ascii="Arial"/>
                <w:sz w:val="21"/>
              </w:rPr>
            </w:pPr>
          </w:p>
          <w:p w14:paraId="1D899F03">
            <w:pPr>
              <w:spacing w:line="278" w:lineRule="auto"/>
              <w:rPr>
                <w:rFonts w:ascii="Arial"/>
                <w:sz w:val="21"/>
              </w:rPr>
            </w:pPr>
          </w:p>
          <w:p w14:paraId="7F1CD0F6">
            <w:pPr>
              <w:pStyle w:val="25"/>
              <w:spacing w:before="78" w:line="238" w:lineRule="auto"/>
              <w:ind w:left="113" w:right="103" w:firstLine="479"/>
              <w:jc w:val="both"/>
            </w:pPr>
            <w:r>
              <w:rPr>
                <w:spacing w:val="14"/>
              </w:rPr>
              <w:t>政府采购合同</w:t>
            </w:r>
            <w:r>
              <w:rPr>
                <w:spacing w:val="-4"/>
              </w:rPr>
              <w:t>签订之日起</w:t>
            </w:r>
            <w:r>
              <w:rPr>
                <w:rFonts w:ascii="Calibri" w:hAnsi="Calibri" w:eastAsia="Calibri" w:cs="Calibri"/>
                <w:spacing w:val="-4"/>
              </w:rPr>
              <w:t>1</w:t>
            </w:r>
            <w:r>
              <w:rPr>
                <w:spacing w:val="-4"/>
              </w:rPr>
              <w:t>个工</w:t>
            </w:r>
            <w:r>
              <w:rPr>
                <w:spacing w:val="11"/>
              </w:rPr>
              <w:t>作日内，合同备案</w:t>
            </w:r>
            <w:r>
              <w:rPr>
                <w:spacing w:val="-9"/>
              </w:rPr>
              <w:t>并公示。</w:t>
            </w:r>
          </w:p>
        </w:tc>
        <w:tc>
          <w:tcPr>
            <w:tcW w:w="6224" w:type="dxa"/>
            <w:vAlign w:val="top"/>
          </w:tcPr>
          <w:p w14:paraId="34D55E31">
            <w:pPr>
              <w:spacing w:line="266" w:lineRule="auto"/>
              <w:rPr>
                <w:rFonts w:ascii="Arial"/>
                <w:sz w:val="21"/>
              </w:rPr>
            </w:pPr>
          </w:p>
          <w:p w14:paraId="3E83B04B">
            <w:pPr>
              <w:pStyle w:val="25"/>
              <w:spacing w:before="78"/>
              <w:ind w:left="113" w:firstLine="479"/>
              <w:jc w:val="both"/>
            </w:pPr>
            <w:r>
              <w:rPr>
                <w:spacing w:val="-1"/>
              </w:rPr>
              <w:t>政府采购合同公告备案是法定要求，采购人应及时履</w:t>
            </w:r>
            <w:r>
              <w:rPr>
                <w:spacing w:val="-2"/>
              </w:rPr>
              <w:t>行备案手续。采购人应当自政府采购合同签</w:t>
            </w:r>
            <w:r>
              <w:rPr>
                <w:spacing w:val="-3"/>
              </w:rPr>
              <w:t>订之日起1个</w:t>
            </w:r>
            <w:r>
              <w:rPr>
                <w:spacing w:val="4"/>
              </w:rPr>
              <w:t>工作日内，登录河南省电子化政府采购系统“合同管理”</w:t>
            </w:r>
            <w:r>
              <w:rPr>
                <w:spacing w:val="-5"/>
              </w:rPr>
              <w:t>模块，填写合同基本信息，并上传政府采购合同、</w:t>
            </w:r>
            <w:r>
              <w:rPr>
                <w:spacing w:val="-6"/>
              </w:rPr>
              <w:t>中标(成</w:t>
            </w:r>
            <w:r>
              <w:rPr>
                <w:spacing w:val="-5"/>
              </w:rPr>
              <w:t>交)通知书、中标结果和成交确认书。政府采购</w:t>
            </w:r>
            <w:r>
              <w:rPr>
                <w:spacing w:val="-6"/>
              </w:rPr>
              <w:t>监督管理部</w:t>
            </w:r>
            <w:r>
              <w:rPr>
                <w:spacing w:val="-1"/>
              </w:rPr>
              <w:t>门对采购人提交的合同基本信息及上传资料进行审核，审</w:t>
            </w:r>
            <w:r>
              <w:rPr>
                <w:spacing w:val="-4"/>
              </w:rPr>
              <w:t>核通过后完成合同备案。</w:t>
            </w:r>
          </w:p>
        </w:tc>
      </w:tr>
      <w:tr w14:paraId="12B9E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7" w:hRule="atLeast"/>
        </w:trPr>
        <w:tc>
          <w:tcPr>
            <w:tcW w:w="1204" w:type="dxa"/>
            <w:vAlign w:val="top"/>
          </w:tcPr>
          <w:p w14:paraId="5AF0BE8D">
            <w:pPr>
              <w:spacing w:line="277" w:lineRule="auto"/>
              <w:rPr>
                <w:rFonts w:ascii="Arial"/>
                <w:sz w:val="21"/>
              </w:rPr>
            </w:pPr>
          </w:p>
          <w:p w14:paraId="2A570117">
            <w:pPr>
              <w:spacing w:line="277" w:lineRule="auto"/>
              <w:rPr>
                <w:rFonts w:ascii="Arial"/>
                <w:sz w:val="21"/>
              </w:rPr>
            </w:pPr>
          </w:p>
          <w:p w14:paraId="4825E185">
            <w:pPr>
              <w:spacing w:line="277" w:lineRule="auto"/>
              <w:rPr>
                <w:rFonts w:ascii="Arial"/>
                <w:sz w:val="21"/>
              </w:rPr>
            </w:pPr>
          </w:p>
          <w:p w14:paraId="21955242">
            <w:pPr>
              <w:pStyle w:val="25"/>
              <w:spacing w:before="78" w:line="220" w:lineRule="auto"/>
              <w:ind w:left="132"/>
            </w:pPr>
            <w:r>
              <w:rPr>
                <w:spacing w:val="-3"/>
              </w:rPr>
              <w:t>履约验收</w:t>
            </w:r>
          </w:p>
        </w:tc>
        <w:tc>
          <w:tcPr>
            <w:tcW w:w="2236" w:type="dxa"/>
            <w:vAlign w:val="top"/>
          </w:tcPr>
          <w:p w14:paraId="61A26484">
            <w:pPr>
              <w:spacing w:line="248" w:lineRule="auto"/>
              <w:rPr>
                <w:rFonts w:ascii="Arial"/>
                <w:sz w:val="21"/>
              </w:rPr>
            </w:pPr>
          </w:p>
          <w:p w14:paraId="7827AEA0">
            <w:pPr>
              <w:pStyle w:val="25"/>
              <w:spacing w:before="78" w:line="239" w:lineRule="auto"/>
              <w:ind w:left="111" w:right="103" w:firstLine="480"/>
              <w:jc w:val="both"/>
            </w:pPr>
            <w:r>
              <w:rPr>
                <w:spacing w:val="14"/>
              </w:rPr>
              <w:t>采购人应该在</w:t>
            </w:r>
            <w:r>
              <w:rPr>
                <w:spacing w:val="11"/>
              </w:rPr>
              <w:t>供应商提出验收申</w:t>
            </w:r>
            <w:r>
              <w:rPr>
                <w:spacing w:val="-3"/>
              </w:rPr>
              <w:t>请之日起</w:t>
            </w:r>
            <w:r>
              <w:rPr>
                <w:rFonts w:ascii="Calibri" w:hAnsi="Calibri" w:eastAsia="Calibri" w:cs="Calibri"/>
                <w:spacing w:val="-3"/>
              </w:rPr>
              <w:t>3</w:t>
            </w:r>
            <w:r>
              <w:rPr>
                <w:spacing w:val="-3"/>
              </w:rPr>
              <w:t>个工作</w:t>
            </w:r>
            <w:r>
              <w:rPr>
                <w:spacing w:val="11"/>
              </w:rPr>
              <w:t>日内完成验收，验</w:t>
            </w:r>
            <w:r>
              <w:rPr>
                <w:spacing w:val="-3"/>
              </w:rPr>
              <w:t>收完成之日起</w:t>
            </w:r>
            <w:r>
              <w:rPr>
                <w:rFonts w:ascii="Calibri" w:hAnsi="Calibri" w:eastAsia="Calibri" w:cs="Calibri"/>
                <w:spacing w:val="-3"/>
              </w:rPr>
              <w:t>2</w:t>
            </w:r>
            <w:r>
              <w:rPr>
                <w:spacing w:val="-3"/>
              </w:rPr>
              <w:t>个</w:t>
            </w:r>
            <w:r>
              <w:rPr>
                <w:spacing w:val="11"/>
              </w:rPr>
              <w:t>工作日内，合同履</w:t>
            </w:r>
            <w:r>
              <w:rPr>
                <w:spacing w:val="-6"/>
              </w:rPr>
              <w:t>约验收公示。</w:t>
            </w:r>
          </w:p>
        </w:tc>
        <w:tc>
          <w:tcPr>
            <w:tcW w:w="6224" w:type="dxa"/>
            <w:vAlign w:val="top"/>
          </w:tcPr>
          <w:p w14:paraId="5A016AA3">
            <w:pPr>
              <w:spacing w:line="253" w:lineRule="auto"/>
              <w:rPr>
                <w:rFonts w:ascii="Arial"/>
                <w:sz w:val="21"/>
              </w:rPr>
            </w:pPr>
          </w:p>
          <w:p w14:paraId="6B4F942C">
            <w:pPr>
              <w:pStyle w:val="25"/>
              <w:spacing w:before="78" w:line="239" w:lineRule="auto"/>
              <w:ind w:left="113" w:right="102" w:firstLine="480"/>
              <w:jc w:val="both"/>
            </w:pPr>
            <w:r>
              <w:rPr>
                <w:spacing w:val="-1"/>
              </w:rPr>
              <w:t>政府采购项目供应商履约完成后，应及时向采购人提</w:t>
            </w:r>
            <w:r>
              <w:t>出验收申请。验收合格的项目，采购人应在</w:t>
            </w:r>
            <w:r>
              <w:rPr>
                <w:spacing w:val="-1"/>
              </w:rPr>
              <w:t>验收完成之日</w:t>
            </w:r>
            <w:r>
              <w:rPr>
                <w:spacing w:val="-5"/>
              </w:rPr>
              <w:t>起</w:t>
            </w:r>
            <w:r>
              <w:rPr>
                <w:rFonts w:ascii="Calibri" w:hAnsi="Calibri" w:eastAsia="Calibri" w:cs="Calibri"/>
                <w:spacing w:val="-5"/>
              </w:rPr>
              <w:t>2</w:t>
            </w:r>
            <w:r>
              <w:rPr>
                <w:spacing w:val="-5"/>
              </w:rPr>
              <w:t>个工作日内，登录河南省电子化政府采购系统</w:t>
            </w:r>
            <w:r>
              <w:rPr>
                <w:rFonts w:ascii="Calibri" w:hAnsi="Calibri" w:eastAsia="Calibri" w:cs="Calibri"/>
                <w:spacing w:val="-5"/>
              </w:rPr>
              <w:t>“</w:t>
            </w:r>
            <w:r>
              <w:rPr>
                <w:spacing w:val="-5"/>
              </w:rPr>
              <w:t>合同管</w:t>
            </w:r>
            <w:r>
              <w:rPr>
                <w:spacing w:val="-2"/>
              </w:rPr>
              <w:t>理</w:t>
            </w:r>
            <w:r>
              <w:rPr>
                <w:rFonts w:ascii="Calibri" w:hAnsi="Calibri" w:eastAsia="Calibri" w:cs="Calibri"/>
                <w:spacing w:val="-2"/>
              </w:rPr>
              <w:t>”</w:t>
            </w:r>
            <w:r>
              <w:rPr>
                <w:spacing w:val="-2"/>
              </w:rPr>
              <w:t>模块下的</w:t>
            </w:r>
            <w:r>
              <w:rPr>
                <w:rFonts w:ascii="Calibri" w:hAnsi="Calibri" w:eastAsia="Calibri" w:cs="Calibri"/>
                <w:spacing w:val="-2"/>
              </w:rPr>
              <w:t>“</w:t>
            </w:r>
            <w:r>
              <w:rPr>
                <w:spacing w:val="-2"/>
              </w:rPr>
              <w:t>合同履约验收</w:t>
            </w:r>
            <w:r>
              <w:rPr>
                <w:rFonts w:ascii="Calibri" w:hAnsi="Calibri" w:eastAsia="Calibri" w:cs="Calibri"/>
                <w:spacing w:val="-2"/>
              </w:rPr>
              <w:t>”</w:t>
            </w:r>
            <w:r>
              <w:rPr>
                <w:spacing w:val="-2"/>
              </w:rPr>
              <w:t>，填写合同、验</w:t>
            </w:r>
            <w:r>
              <w:rPr>
                <w:spacing w:val="-3"/>
              </w:rPr>
              <w:t>收基本情况，并上传验收报告和发票的扫描件，保存并提交。提交</w:t>
            </w:r>
            <w:r>
              <w:rPr>
                <w:spacing w:val="-4"/>
              </w:rPr>
              <w:t>合同履约验收后，打印《唐河县政府采购资金申请表》到政府</w:t>
            </w:r>
            <w:r>
              <w:rPr>
                <w:spacing w:val="-5"/>
              </w:rPr>
              <w:t>采购办理支付手续。</w:t>
            </w:r>
          </w:p>
        </w:tc>
      </w:tr>
      <w:tr w14:paraId="23B67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6" w:hRule="atLeast"/>
        </w:trPr>
        <w:tc>
          <w:tcPr>
            <w:tcW w:w="1204" w:type="dxa"/>
            <w:vAlign w:val="top"/>
          </w:tcPr>
          <w:p w14:paraId="5BEF6C9C">
            <w:pPr>
              <w:spacing w:line="277" w:lineRule="auto"/>
              <w:rPr>
                <w:rFonts w:ascii="Arial"/>
                <w:sz w:val="21"/>
              </w:rPr>
            </w:pPr>
          </w:p>
          <w:p w14:paraId="5058DD14">
            <w:pPr>
              <w:spacing w:line="278" w:lineRule="auto"/>
              <w:rPr>
                <w:rFonts w:ascii="Arial"/>
                <w:sz w:val="21"/>
              </w:rPr>
            </w:pPr>
          </w:p>
          <w:p w14:paraId="0C7D3852">
            <w:pPr>
              <w:spacing w:line="278" w:lineRule="auto"/>
              <w:rPr>
                <w:rFonts w:ascii="Arial"/>
                <w:sz w:val="21"/>
              </w:rPr>
            </w:pPr>
          </w:p>
          <w:p w14:paraId="7A0D422A">
            <w:pPr>
              <w:pStyle w:val="25"/>
              <w:spacing w:before="78" w:line="220" w:lineRule="auto"/>
              <w:ind w:left="139"/>
            </w:pPr>
            <w:r>
              <w:rPr>
                <w:spacing w:val="-4"/>
              </w:rPr>
              <w:t>资金支付</w:t>
            </w:r>
          </w:p>
        </w:tc>
        <w:tc>
          <w:tcPr>
            <w:tcW w:w="2236" w:type="dxa"/>
            <w:vAlign w:val="top"/>
          </w:tcPr>
          <w:p w14:paraId="7148486A">
            <w:pPr>
              <w:spacing w:line="247" w:lineRule="auto"/>
              <w:rPr>
                <w:rFonts w:ascii="Arial"/>
                <w:sz w:val="21"/>
              </w:rPr>
            </w:pPr>
          </w:p>
          <w:p w14:paraId="77601EC5">
            <w:pPr>
              <w:pStyle w:val="25"/>
              <w:spacing w:before="78"/>
              <w:ind w:left="112" w:right="103" w:firstLine="480"/>
              <w:jc w:val="both"/>
            </w:pPr>
            <w:r>
              <w:rPr>
                <w:spacing w:val="14"/>
              </w:rPr>
              <w:t>验收合格具备</w:t>
            </w:r>
            <w:r>
              <w:rPr>
                <w:spacing w:val="5"/>
              </w:rPr>
              <w:t>付款条件的项目，</w:t>
            </w:r>
            <w:r>
              <w:rPr>
                <w:spacing w:val="-3"/>
              </w:rPr>
              <w:t>采购人应在</w:t>
            </w:r>
            <w:r>
              <w:rPr>
                <w:rFonts w:ascii="Calibri" w:hAnsi="Calibri" w:eastAsia="Calibri" w:cs="Calibri"/>
                <w:spacing w:val="-3"/>
              </w:rPr>
              <w:t>3</w:t>
            </w:r>
            <w:r>
              <w:rPr>
                <w:spacing w:val="-3"/>
              </w:rPr>
              <w:t>个工</w:t>
            </w:r>
            <w:r>
              <w:rPr>
                <w:spacing w:val="11"/>
              </w:rPr>
              <w:t>作日内将资金支付到采购合同约定的</w:t>
            </w:r>
            <w:r>
              <w:rPr>
                <w:spacing w:val="-6"/>
              </w:rPr>
              <w:t>供应商账户。</w:t>
            </w:r>
          </w:p>
        </w:tc>
        <w:tc>
          <w:tcPr>
            <w:tcW w:w="6224" w:type="dxa"/>
            <w:vAlign w:val="top"/>
          </w:tcPr>
          <w:p w14:paraId="547ACA94">
            <w:pPr>
              <w:spacing w:line="253" w:lineRule="auto"/>
              <w:rPr>
                <w:rFonts w:ascii="Arial"/>
                <w:sz w:val="21"/>
              </w:rPr>
            </w:pPr>
          </w:p>
          <w:p w14:paraId="6628E68F">
            <w:pPr>
              <w:pStyle w:val="25"/>
              <w:spacing w:before="78" w:line="238" w:lineRule="auto"/>
              <w:ind w:left="112" w:right="105" w:firstLine="480"/>
              <w:jc w:val="both"/>
            </w:pPr>
            <w:r>
              <w:rPr>
                <w:spacing w:val="-10"/>
              </w:rPr>
              <w:t>采购人持《唐河县政府采购资金申请表》，</w:t>
            </w:r>
            <w:r>
              <w:rPr>
                <w:spacing w:val="-11"/>
              </w:rPr>
              <w:t>按照政府采</w:t>
            </w:r>
            <w:r>
              <w:t>购合同约定的支付方式、支付时间，及时支付</w:t>
            </w:r>
            <w:r>
              <w:rPr>
                <w:spacing w:val="-1"/>
              </w:rPr>
              <w:t>政府采购资金。验收合格具备付款条件的项目，采购人应</w:t>
            </w:r>
            <w:r>
              <w:rPr>
                <w:spacing w:val="-2"/>
              </w:rPr>
              <w:t>在</w:t>
            </w:r>
            <w:r>
              <w:rPr>
                <w:rFonts w:ascii="Calibri" w:hAnsi="Calibri" w:eastAsia="Calibri" w:cs="Calibri"/>
                <w:spacing w:val="-2"/>
              </w:rPr>
              <w:t>3</w:t>
            </w:r>
            <w:r>
              <w:rPr>
                <w:spacing w:val="-2"/>
              </w:rPr>
              <w:t>个工作</w:t>
            </w:r>
            <w:r>
              <w:rPr>
                <w:spacing w:val="-1"/>
              </w:rPr>
              <w:t>日内将资金支付到采购合同约定的供应商账户。</w:t>
            </w:r>
          </w:p>
        </w:tc>
      </w:tr>
    </w:tbl>
    <w:p w14:paraId="0AE8F340">
      <w:pPr>
        <w:pStyle w:val="3"/>
      </w:pPr>
    </w:p>
    <w:sectPr>
      <w:footerReference r:id="rId33" w:type="default"/>
      <w:pgSz w:w="11907" w:h="16839"/>
      <w:pgMar w:top="1419" w:right="1125" w:bottom="1068" w:left="1111" w:header="0" w:footer="84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B9507">
    <w:pPr>
      <w:spacing w:line="238" w:lineRule="auto"/>
      <w:ind w:left="4462"/>
      <w:rPr>
        <w:rFonts w:ascii="Calibri" w:hAnsi="Calibri" w:eastAsia="Calibri" w:cs="Calibri"/>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73600">
    <w:pPr>
      <w:spacing w:line="236" w:lineRule="auto"/>
      <w:ind w:left="4428"/>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EEB6C8">
                          <w:pPr>
                            <w:pStyle w:val="5"/>
                          </w:pPr>
                          <w:r>
                            <w:fldChar w:fldCharType="begin"/>
                          </w:r>
                          <w:r>
                            <w:instrText xml:space="preserve"> PAGE  \* MERGEFORMAT </w:instrText>
                          </w:r>
                          <w:r>
                            <w:fldChar w:fldCharType="separate"/>
                          </w:r>
                          <w:r>
                            <w:t>122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35EEB6C8">
                    <w:pPr>
                      <w:pStyle w:val="5"/>
                    </w:pPr>
                    <w:r>
                      <w:fldChar w:fldCharType="begin"/>
                    </w:r>
                    <w:r>
                      <w:instrText xml:space="preserve"> PAGE  \* MERGEFORMAT </w:instrText>
                    </w:r>
                    <w:r>
                      <w:fldChar w:fldCharType="separate"/>
                    </w:r>
                    <w:r>
                      <w:t>122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EF283">
    <w:pPr>
      <w:spacing w:line="236" w:lineRule="auto"/>
      <w:ind w:left="4427"/>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A87C16">
                          <w:pPr>
                            <w:pStyle w:val="5"/>
                          </w:pPr>
                          <w:r>
                            <w:fldChar w:fldCharType="begin"/>
                          </w:r>
                          <w:r>
                            <w:instrText xml:space="preserve"> PAGE  \* MERGEFORMAT </w:instrText>
                          </w:r>
                          <w:r>
                            <w:fldChar w:fldCharType="separate"/>
                          </w:r>
                          <w:r>
                            <w:t>123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41A87C16">
                    <w:pPr>
                      <w:pStyle w:val="5"/>
                    </w:pPr>
                    <w:r>
                      <w:fldChar w:fldCharType="begin"/>
                    </w:r>
                    <w:r>
                      <w:instrText xml:space="preserve"> PAGE  \* MERGEFORMAT </w:instrText>
                    </w:r>
                    <w:r>
                      <w:fldChar w:fldCharType="separate"/>
                    </w:r>
                    <w:r>
                      <w:t>123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3C2D7">
    <w:pPr>
      <w:spacing w:line="236" w:lineRule="auto"/>
      <w:ind w:left="4245"/>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00123B">
                          <w:pPr>
                            <w:pStyle w:val="5"/>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7A00123B">
                    <w:pPr>
                      <w:pStyle w:val="5"/>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59DED">
    <w:pPr>
      <w:spacing w:line="236" w:lineRule="auto"/>
      <w:ind w:left="4552"/>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1E800A">
                          <w:pPr>
                            <w:pStyle w:val="5"/>
                          </w:pPr>
                          <w:r>
                            <w:fldChar w:fldCharType="begin"/>
                          </w:r>
                          <w:r>
                            <w:instrText xml:space="preserve"> PAGE  \* MERGEFORMAT </w:instrText>
                          </w:r>
                          <w:r>
                            <w:fldChar w:fldCharType="separate"/>
                          </w:r>
                          <w:r>
                            <w:t>125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5D1E800A">
                    <w:pPr>
                      <w:pStyle w:val="5"/>
                    </w:pPr>
                    <w:r>
                      <w:fldChar w:fldCharType="begin"/>
                    </w:r>
                    <w:r>
                      <w:instrText xml:space="preserve"> PAGE  \* MERGEFORMAT </w:instrText>
                    </w:r>
                    <w:r>
                      <w:fldChar w:fldCharType="separate"/>
                    </w:r>
                    <w:r>
                      <w:t>125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26544">
    <w:pPr>
      <w:spacing w:line="236" w:lineRule="auto"/>
      <w:ind w:left="4431"/>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0AA55">
                          <w:pPr>
                            <w:pStyle w:val="5"/>
                          </w:pPr>
                          <w:r>
                            <w:fldChar w:fldCharType="begin"/>
                          </w:r>
                          <w:r>
                            <w:instrText xml:space="preserve"> PAGE  \* MERGEFORMAT </w:instrText>
                          </w:r>
                          <w:r>
                            <w:fldChar w:fldCharType="separate"/>
                          </w:r>
                          <w:r>
                            <w:t>126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41D0AA55">
                    <w:pPr>
                      <w:pStyle w:val="5"/>
                    </w:pPr>
                    <w:r>
                      <w:fldChar w:fldCharType="begin"/>
                    </w:r>
                    <w:r>
                      <w:instrText xml:space="preserve"> PAGE  \* MERGEFORMAT </w:instrText>
                    </w:r>
                    <w:r>
                      <w:fldChar w:fldCharType="separate"/>
                    </w:r>
                    <w:r>
                      <w:t>126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A3F4B">
    <w:pPr>
      <w:spacing w:line="236" w:lineRule="auto"/>
      <w:ind w:left="4431"/>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4C1E7">
                          <w:pPr>
                            <w:pStyle w:val="5"/>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2D94C1E7">
                    <w:pPr>
                      <w:pStyle w:val="5"/>
                    </w:pPr>
                    <w:r>
                      <w:fldChar w:fldCharType="begin"/>
                    </w:r>
                    <w:r>
                      <w:instrText xml:space="preserve"> PAGE  \* MERGEFORMAT </w:instrText>
                    </w:r>
                    <w:r>
                      <w:fldChar w:fldCharType="separate"/>
                    </w:r>
                    <w:r>
                      <w:t>127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6F8C4">
    <w:pPr>
      <w:spacing w:line="236" w:lineRule="auto"/>
      <w:ind w:left="4431"/>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A42994">
                          <w:pPr>
                            <w:pStyle w:val="5"/>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61A42994">
                    <w:pPr>
                      <w:pStyle w:val="5"/>
                    </w:pPr>
                    <w:r>
                      <w:fldChar w:fldCharType="begin"/>
                    </w:r>
                    <w:r>
                      <w:instrText xml:space="preserve"> PAGE  \* MERGEFORMAT </w:instrText>
                    </w:r>
                    <w:r>
                      <w:fldChar w:fldCharType="separate"/>
                    </w:r>
                    <w:r>
                      <w:t>128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19F7D">
    <w:pPr>
      <w:spacing w:line="236" w:lineRule="auto"/>
      <w:ind w:left="4431"/>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C1BE06">
                          <w:pPr>
                            <w:pStyle w:val="5"/>
                          </w:pPr>
                          <w:r>
                            <w:fldChar w:fldCharType="begin"/>
                          </w:r>
                          <w:r>
                            <w:instrText xml:space="preserve"> PAGE  \* MERGEFORMAT </w:instrText>
                          </w:r>
                          <w:r>
                            <w:fldChar w:fldCharType="separate"/>
                          </w:r>
                          <w:r>
                            <w:t>129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51C1BE06">
                    <w:pPr>
                      <w:pStyle w:val="5"/>
                    </w:pPr>
                    <w:r>
                      <w:fldChar w:fldCharType="begin"/>
                    </w:r>
                    <w:r>
                      <w:instrText xml:space="preserve"> PAGE  \* MERGEFORMAT </w:instrText>
                    </w:r>
                    <w:r>
                      <w:fldChar w:fldCharType="separate"/>
                    </w:r>
                    <w:r>
                      <w:t>129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9411A">
    <w:pPr>
      <w:spacing w:line="236" w:lineRule="auto"/>
      <w:ind w:left="4432"/>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00793">
                          <w:pPr>
                            <w:pStyle w:val="5"/>
                          </w:pPr>
                          <w:r>
                            <w:fldChar w:fldCharType="begin"/>
                          </w:r>
                          <w:r>
                            <w:instrText xml:space="preserve"> PAGE  \* MERGEFORMAT </w:instrText>
                          </w:r>
                          <w:r>
                            <w:fldChar w:fldCharType="separate"/>
                          </w:r>
                          <w:r>
                            <w:t>130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2C800793">
                    <w:pPr>
                      <w:pStyle w:val="5"/>
                    </w:pPr>
                    <w:r>
                      <w:fldChar w:fldCharType="begin"/>
                    </w:r>
                    <w:r>
                      <w:instrText xml:space="preserve"> PAGE  \* MERGEFORMAT </w:instrText>
                    </w:r>
                    <w:r>
                      <w:fldChar w:fldCharType="separate"/>
                    </w:r>
                    <w:r>
                      <w:t>130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4DA3C">
    <w:pPr>
      <w:spacing w:line="236" w:lineRule="auto"/>
      <w:ind w:left="4431"/>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C3A154">
                          <w:pPr>
                            <w:pStyle w:val="5"/>
                          </w:pPr>
                          <w:r>
                            <w:fldChar w:fldCharType="begin"/>
                          </w:r>
                          <w:r>
                            <w:instrText xml:space="preserve"> PAGE  \* MERGEFORMAT </w:instrText>
                          </w:r>
                          <w:r>
                            <w:fldChar w:fldCharType="separate"/>
                          </w:r>
                          <w:r>
                            <w:t>131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75C3A154">
                    <w:pPr>
                      <w:pStyle w:val="5"/>
                    </w:pPr>
                    <w:r>
                      <w:fldChar w:fldCharType="begin"/>
                    </w:r>
                    <w:r>
                      <w:instrText xml:space="preserve"> PAGE  \* MERGEFORMAT </w:instrText>
                    </w:r>
                    <w:r>
                      <w:fldChar w:fldCharType="separate"/>
                    </w:r>
                    <w:r>
                      <w:t>131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44377">
    <w:pPr>
      <w:spacing w:line="236" w:lineRule="auto"/>
      <w:ind w:left="4763"/>
      <w:rPr>
        <w:rFonts w:ascii="Calibri" w:hAnsi="Calibri" w:eastAsia="Calibri" w:cs="Calibri"/>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71E82">
    <w:pPr>
      <w:spacing w:line="236" w:lineRule="auto"/>
      <w:ind w:left="4431"/>
      <w:rPr>
        <w:rFonts w:ascii="Calibri" w:hAnsi="Calibri" w:eastAsia="Calibri" w:cs="Calibri"/>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950366">
                          <w:pPr>
                            <w:pStyle w:val="5"/>
                          </w:pPr>
                          <w:r>
                            <w:fldChar w:fldCharType="begin"/>
                          </w:r>
                          <w:r>
                            <w:instrText xml:space="preserve"> PAGE  \* MERGEFORMAT </w:instrText>
                          </w:r>
                          <w:r>
                            <w:fldChar w:fldCharType="separate"/>
                          </w:r>
                          <w:r>
                            <w:t>132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4C950366">
                    <w:pPr>
                      <w:pStyle w:val="5"/>
                    </w:pPr>
                    <w:r>
                      <w:fldChar w:fldCharType="begin"/>
                    </w:r>
                    <w:r>
                      <w:instrText xml:space="preserve"> PAGE  \* MERGEFORMAT </w:instrText>
                    </w:r>
                    <w:r>
                      <w:fldChar w:fldCharType="separate"/>
                    </w:r>
                    <w:r>
                      <w:t>132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5673B">
    <w:pPr>
      <w:spacing w:line="236" w:lineRule="auto"/>
      <w:ind w:left="4429"/>
      <w:rPr>
        <w:rFonts w:ascii="Calibri" w:hAnsi="Calibri" w:eastAsia="Calibri" w:cs="Calibri"/>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C5B3A">
                          <w:pPr>
                            <w:pStyle w:val="5"/>
                          </w:pPr>
                          <w:r>
                            <w:fldChar w:fldCharType="begin"/>
                          </w:r>
                          <w:r>
                            <w:instrText xml:space="preserve"> PAGE  \* MERGEFORMAT </w:instrText>
                          </w:r>
                          <w:r>
                            <w:fldChar w:fldCharType="separate"/>
                          </w:r>
                          <w:r>
                            <w:t>133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539C5B3A">
                    <w:pPr>
                      <w:pStyle w:val="5"/>
                    </w:pPr>
                    <w:r>
                      <w:fldChar w:fldCharType="begin"/>
                    </w:r>
                    <w:r>
                      <w:instrText xml:space="preserve"> PAGE  \* MERGEFORMAT </w:instrText>
                    </w:r>
                    <w:r>
                      <w:fldChar w:fldCharType="separate"/>
                    </w:r>
                    <w:r>
                      <w:t>133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0C329">
    <w:pPr>
      <w:spacing w:line="236" w:lineRule="auto"/>
      <w:ind w:left="4431"/>
      <w:rPr>
        <w:rFonts w:ascii="Calibri" w:hAnsi="Calibri" w:eastAsia="Calibri" w:cs="Calibri"/>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E3065F">
                          <w:pPr>
                            <w:pStyle w:val="5"/>
                          </w:pPr>
                          <w:r>
                            <w:fldChar w:fldCharType="begin"/>
                          </w:r>
                          <w:r>
                            <w:instrText xml:space="preserve"> PAGE  \* MERGEFORMAT </w:instrText>
                          </w:r>
                          <w:r>
                            <w:fldChar w:fldCharType="separate"/>
                          </w:r>
                          <w:r>
                            <w:t>134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67E3065F">
                    <w:pPr>
                      <w:pStyle w:val="5"/>
                    </w:pPr>
                    <w:r>
                      <w:fldChar w:fldCharType="begin"/>
                    </w:r>
                    <w:r>
                      <w:instrText xml:space="preserve"> PAGE  \* MERGEFORMAT </w:instrText>
                    </w:r>
                    <w:r>
                      <w:fldChar w:fldCharType="separate"/>
                    </w:r>
                    <w:r>
                      <w:t>134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E08F5">
    <w:pPr>
      <w:spacing w:line="236" w:lineRule="auto"/>
      <w:ind w:left="6788"/>
      <w:rPr>
        <w:rFonts w:ascii="Calibri" w:hAnsi="Calibri" w:eastAsia="Calibri" w:cs="Calibri"/>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67862">
                          <w:pPr>
                            <w:pStyle w:val="5"/>
                          </w:pPr>
                          <w:r>
                            <w:fldChar w:fldCharType="begin"/>
                          </w:r>
                          <w:r>
                            <w:instrText xml:space="preserve"> PAGE  \* MERGEFORMAT </w:instrText>
                          </w:r>
                          <w:r>
                            <w:fldChar w:fldCharType="separate"/>
                          </w:r>
                          <w:r>
                            <w:t>135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57D67862">
                    <w:pPr>
                      <w:pStyle w:val="5"/>
                    </w:pPr>
                    <w:r>
                      <w:fldChar w:fldCharType="begin"/>
                    </w:r>
                    <w:r>
                      <w:instrText xml:space="preserve"> PAGE  \* MERGEFORMAT </w:instrText>
                    </w:r>
                    <w:r>
                      <w:fldChar w:fldCharType="separate"/>
                    </w:r>
                    <w:r>
                      <w:t>135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CB641">
    <w:pPr>
      <w:spacing w:line="237" w:lineRule="auto"/>
      <w:ind w:left="4365"/>
      <w:rPr>
        <w:rFonts w:ascii="Calibri" w:hAnsi="Calibri" w:eastAsia="Calibri" w:cs="Calibri"/>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C7EAE8">
                          <w:pPr>
                            <w:pStyle w:val="5"/>
                          </w:pPr>
                          <w:r>
                            <w:fldChar w:fldCharType="begin"/>
                          </w:r>
                          <w:r>
                            <w:instrText xml:space="preserve"> PAGE  \* MERGEFORMAT </w:instrText>
                          </w:r>
                          <w:r>
                            <w:fldChar w:fldCharType="separate"/>
                          </w:r>
                          <w:r>
                            <w:t>136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4AC7EAE8">
                    <w:pPr>
                      <w:pStyle w:val="5"/>
                    </w:pPr>
                    <w:r>
                      <w:fldChar w:fldCharType="begin"/>
                    </w:r>
                    <w:r>
                      <w:instrText xml:space="preserve"> PAGE  \* MERGEFORMAT </w:instrText>
                    </w:r>
                    <w:r>
                      <w:fldChar w:fldCharType="separate"/>
                    </w:r>
                    <w:r>
                      <w:t>136</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0D517">
    <w:pPr>
      <w:spacing w:line="237" w:lineRule="auto"/>
      <w:ind w:left="4125"/>
      <w:rPr>
        <w:rFonts w:ascii="Calibri" w:hAnsi="Calibri" w:eastAsia="Calibri" w:cs="Calibri"/>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61EA26">
                          <w:pPr>
                            <w:pStyle w:val="5"/>
                          </w:pPr>
                          <w:r>
                            <w:fldChar w:fldCharType="begin"/>
                          </w:r>
                          <w:r>
                            <w:instrText xml:space="preserve"> PAGE  \* MERGEFORMAT </w:instrText>
                          </w:r>
                          <w:r>
                            <w:fldChar w:fldCharType="separate"/>
                          </w:r>
                          <w:r>
                            <w:t>137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1A61EA26">
                    <w:pPr>
                      <w:pStyle w:val="5"/>
                    </w:pPr>
                    <w:r>
                      <w:fldChar w:fldCharType="begin"/>
                    </w:r>
                    <w:r>
                      <w:instrText xml:space="preserve"> PAGE  \* MERGEFORMAT </w:instrText>
                    </w:r>
                    <w:r>
                      <w:fldChar w:fldCharType="separate"/>
                    </w:r>
                    <w:r>
                      <w:t>137</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FE511">
    <w:pPr>
      <w:spacing w:line="236" w:lineRule="auto"/>
      <w:ind w:left="4214"/>
      <w:rPr>
        <w:rFonts w:ascii="Calibri" w:hAnsi="Calibri" w:eastAsia="Calibri" w:cs="Calibri"/>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3C252">
                          <w:pPr>
                            <w:pStyle w:val="5"/>
                          </w:pPr>
                          <w:r>
                            <w:fldChar w:fldCharType="begin"/>
                          </w:r>
                          <w:r>
                            <w:instrText xml:space="preserve"> PAGE  \* MERGEFORMAT </w:instrText>
                          </w:r>
                          <w:r>
                            <w:fldChar w:fldCharType="separate"/>
                          </w:r>
                          <w:r>
                            <w:t>138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44A3C252">
                    <w:pPr>
                      <w:pStyle w:val="5"/>
                    </w:pPr>
                    <w:r>
                      <w:fldChar w:fldCharType="begin"/>
                    </w:r>
                    <w:r>
                      <w:instrText xml:space="preserve"> PAGE  \* MERGEFORMAT </w:instrText>
                    </w:r>
                    <w:r>
                      <w:fldChar w:fldCharType="separate"/>
                    </w:r>
                    <w:r>
                      <w:t>138</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D2E1E">
    <w:pPr>
      <w:spacing w:line="237" w:lineRule="auto"/>
      <w:ind w:left="4176"/>
      <w:rPr>
        <w:rFonts w:ascii="Calibri" w:hAnsi="Calibri" w:eastAsia="Calibri" w:cs="Calibri"/>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4D88B">
                          <w:pPr>
                            <w:pStyle w:val="5"/>
                          </w:pPr>
                          <w:r>
                            <w:fldChar w:fldCharType="begin"/>
                          </w:r>
                          <w:r>
                            <w:instrText xml:space="preserve"> PAGE  \* MERGEFORMAT </w:instrText>
                          </w:r>
                          <w:r>
                            <w:fldChar w:fldCharType="separate"/>
                          </w:r>
                          <w:r>
                            <w:t>139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5DA4D88B">
                    <w:pPr>
                      <w:pStyle w:val="5"/>
                    </w:pPr>
                    <w:r>
                      <w:fldChar w:fldCharType="begin"/>
                    </w:r>
                    <w:r>
                      <w:instrText xml:space="preserve"> PAGE  \* MERGEFORMAT </w:instrText>
                    </w:r>
                    <w:r>
                      <w:fldChar w:fldCharType="separate"/>
                    </w:r>
                    <w:r>
                      <w:t>139</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0CBAD">
    <w:pPr>
      <w:spacing w:line="236" w:lineRule="auto"/>
      <w:ind w:left="4087"/>
      <w:rPr>
        <w:rFonts w:ascii="Calibri" w:hAnsi="Calibri" w:eastAsia="Calibri" w:cs="Calibri"/>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FF2D84">
                          <w:pPr>
                            <w:pStyle w:val="5"/>
                          </w:pPr>
                          <w:r>
                            <w:fldChar w:fldCharType="begin"/>
                          </w:r>
                          <w:r>
                            <w:instrText xml:space="preserve"> PAGE  \* MERGEFORMAT </w:instrText>
                          </w:r>
                          <w:r>
                            <w:fldChar w:fldCharType="separate"/>
                          </w:r>
                          <w:r>
                            <w:t>140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73FF2D84">
                    <w:pPr>
                      <w:pStyle w:val="5"/>
                    </w:pPr>
                    <w:r>
                      <w:fldChar w:fldCharType="begin"/>
                    </w:r>
                    <w:r>
                      <w:instrText xml:space="preserve"> PAGE  \* MERGEFORMAT </w:instrText>
                    </w:r>
                    <w:r>
                      <w:fldChar w:fldCharType="separate"/>
                    </w:r>
                    <w:r>
                      <w:t>140</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A340B">
    <w:pPr>
      <w:spacing w:line="237" w:lineRule="auto"/>
      <w:ind w:left="4759"/>
      <w:rPr>
        <w:rFonts w:ascii="Calibri" w:hAnsi="Calibri" w:eastAsia="Calibri" w:cs="Calibri"/>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2D2859">
                          <w:pPr>
                            <w:pStyle w:val="5"/>
                          </w:pPr>
                          <w:r>
                            <w:fldChar w:fldCharType="begin"/>
                          </w:r>
                          <w:r>
                            <w:instrText xml:space="preserve"> PAGE  \* MERGEFORMAT </w:instrText>
                          </w:r>
                          <w:r>
                            <w:fldChar w:fldCharType="separate"/>
                          </w:r>
                          <w:r>
                            <w:t>142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2D2D2859">
                    <w:pPr>
                      <w:pStyle w:val="5"/>
                    </w:pPr>
                    <w:r>
                      <w:fldChar w:fldCharType="begin"/>
                    </w:r>
                    <w:r>
                      <w:instrText xml:space="preserve"> PAGE  \* MERGEFORMAT </w:instrText>
                    </w:r>
                    <w:r>
                      <w:fldChar w:fldCharType="separate"/>
                    </w:r>
                    <w:r>
                      <w:t>142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B38BB">
    <w:pPr>
      <w:spacing w:line="236" w:lineRule="auto"/>
      <w:ind w:left="4430"/>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95DBF">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02E95DBF">
                    <w:pPr>
                      <w:pStyle w:val="5"/>
                    </w:pPr>
                    <w:r>
                      <w:fldChar w:fldCharType="begin"/>
                    </w:r>
                    <w:r>
                      <w:instrText xml:space="preserve"> PAGE  \* MERGEFORMAT </w:instrText>
                    </w:r>
                    <w:r>
                      <w:fldChar w:fldCharType="separate"/>
                    </w:r>
                    <w:r>
                      <w:t>4</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C3E85">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70C3E85">
                    <w:pPr>
                      <w:pStyle w:val="5"/>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8FAF2">
    <w:pPr>
      <w:pStyle w:val="5"/>
      <w:bidi w:val="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F47776">
                          <w:pPr>
                            <w:pStyle w:val="5"/>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18F47776">
                    <w:pPr>
                      <w:pStyle w:val="5"/>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AB8C8">
    <w:pPr>
      <w:spacing w:line="237" w:lineRule="auto"/>
      <w:ind w:left="4431"/>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E69758">
                          <w:pPr>
                            <w:pStyle w:val="5"/>
                          </w:pPr>
                          <w:r>
                            <w:fldChar w:fldCharType="begin"/>
                          </w:r>
                          <w:r>
                            <w:instrText xml:space="preserve"> PAGE  \* MERGEFORMAT </w:instrText>
                          </w:r>
                          <w:r>
                            <w:fldChar w:fldCharType="separate"/>
                          </w:r>
                          <w:r>
                            <w:t>106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1FE69758">
                    <w:pPr>
                      <w:pStyle w:val="5"/>
                    </w:pPr>
                    <w:r>
                      <w:fldChar w:fldCharType="begin"/>
                    </w:r>
                    <w:r>
                      <w:instrText xml:space="preserve"> PAGE  \* MERGEFORMAT </w:instrText>
                    </w:r>
                    <w:r>
                      <w:fldChar w:fldCharType="separate"/>
                    </w:r>
                    <w:r>
                      <w:t>106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61008">
    <w:pPr>
      <w:spacing w:line="236" w:lineRule="auto"/>
      <w:ind w:left="4429"/>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DEB15D">
                          <w:pPr>
                            <w:pStyle w:val="5"/>
                          </w:pPr>
                          <w:r>
                            <w:fldChar w:fldCharType="begin"/>
                          </w:r>
                          <w:r>
                            <w:instrText xml:space="preserve"> PAGE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5EDEB15D">
                    <w:pPr>
                      <w:pStyle w:val="5"/>
                    </w:pPr>
                    <w:r>
                      <w:fldChar w:fldCharType="begin"/>
                    </w:r>
                    <w:r>
                      <w:instrText xml:space="preserve"> PAGE  \* MERGEFORMAT </w:instrText>
                    </w:r>
                    <w:r>
                      <w:fldChar w:fldCharType="separate"/>
                    </w:r>
                    <w:r>
                      <w:t>107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F237F">
    <w:pPr>
      <w:spacing w:line="236" w:lineRule="auto"/>
      <w:ind w:left="4430"/>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CF6C14">
                          <w:pPr>
                            <w:pStyle w:val="5"/>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0ACF6C14">
                    <w:pPr>
                      <w:pStyle w:val="5"/>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EF02E">
    <w:pPr>
      <w:spacing w:line="236" w:lineRule="auto"/>
      <w:ind w:left="4449"/>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974E9F">
                          <w:pPr>
                            <w:pStyle w:val="5"/>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40974E9F">
                    <w:pPr>
                      <w:pStyle w:val="5"/>
                    </w:pPr>
                    <w:r>
                      <w:fldChar w:fldCharType="begin"/>
                    </w:r>
                    <w:r>
                      <w:instrText xml:space="preserve"> PAGE  \* MERGEFORMAT </w:instrText>
                    </w:r>
                    <w:r>
                      <w:fldChar w:fldCharType="separate"/>
                    </w:r>
                    <w:r>
                      <w:t>118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7DEB4">
    <w:pPr>
      <w:spacing w:line="236" w:lineRule="auto"/>
      <w:ind w:left="4454"/>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D76763">
                          <w:pPr>
                            <w:pStyle w:val="5"/>
                          </w:pPr>
                          <w:r>
                            <w:fldChar w:fldCharType="begin"/>
                          </w:r>
                          <w:r>
                            <w:instrText xml:space="preserve"> PAGE  \* MERGEFORMAT </w:instrText>
                          </w:r>
                          <w:r>
                            <w:fldChar w:fldCharType="separate"/>
                          </w:r>
                          <w:r>
                            <w:t>121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0FD76763">
                    <w:pPr>
                      <w:pStyle w:val="5"/>
                    </w:pPr>
                    <w:r>
                      <w:fldChar w:fldCharType="begin"/>
                    </w:r>
                    <w:r>
                      <w:instrText xml:space="preserve"> PAGE  \* MERGEFORMAT </w:instrText>
                    </w:r>
                    <w:r>
                      <w:fldChar w:fldCharType="separate"/>
                    </w:r>
                    <w:r>
                      <w:t>121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3402A63"/>
    <w:rsid w:val="09D66CE0"/>
    <w:rsid w:val="0A286115"/>
    <w:rsid w:val="0F1134DA"/>
    <w:rsid w:val="103677D6"/>
    <w:rsid w:val="129F7B9C"/>
    <w:rsid w:val="14F21366"/>
    <w:rsid w:val="1A067950"/>
    <w:rsid w:val="1CC63804"/>
    <w:rsid w:val="1CE57C89"/>
    <w:rsid w:val="1E831280"/>
    <w:rsid w:val="21D40771"/>
    <w:rsid w:val="22C24A14"/>
    <w:rsid w:val="23A35DA9"/>
    <w:rsid w:val="23A423C5"/>
    <w:rsid w:val="282D2989"/>
    <w:rsid w:val="291F7608"/>
    <w:rsid w:val="2C1F6A8C"/>
    <w:rsid w:val="2C4955AF"/>
    <w:rsid w:val="2C954FA0"/>
    <w:rsid w:val="2E323AD6"/>
    <w:rsid w:val="2EB15996"/>
    <w:rsid w:val="33997B48"/>
    <w:rsid w:val="36C24BE4"/>
    <w:rsid w:val="3B493323"/>
    <w:rsid w:val="402C60AD"/>
    <w:rsid w:val="40D1248C"/>
    <w:rsid w:val="44C15D5B"/>
    <w:rsid w:val="49AF724A"/>
    <w:rsid w:val="4BE1010B"/>
    <w:rsid w:val="50697A27"/>
    <w:rsid w:val="52C224EE"/>
    <w:rsid w:val="578F2469"/>
    <w:rsid w:val="5A9F29C3"/>
    <w:rsid w:val="5C6A4873"/>
    <w:rsid w:val="5E9720F1"/>
    <w:rsid w:val="5FCB425A"/>
    <w:rsid w:val="618F5C7A"/>
    <w:rsid w:val="641C6E32"/>
    <w:rsid w:val="65EC7DDF"/>
    <w:rsid w:val="67BA634C"/>
    <w:rsid w:val="6AB47068"/>
    <w:rsid w:val="70D46FAB"/>
    <w:rsid w:val="736A5E0C"/>
    <w:rsid w:val="74FC0CE6"/>
    <w:rsid w:val="75956274"/>
    <w:rsid w:val="76F87810"/>
    <w:rsid w:val="78226EDA"/>
    <w:rsid w:val="7A4F4CB9"/>
    <w:rsid w:val="7C2E374F"/>
    <w:rsid w:val="7C63444C"/>
    <w:rsid w:val="7CB72B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2">
    <w:name w:val="Default Paragraph Font"/>
    <w:semiHidden/>
    <w:qFormat/>
    <w:uiPriority w:val="0"/>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keepNext w:val="0"/>
      <w:keepLines w:val="0"/>
      <w:widowControl w:val="0"/>
      <w:suppressLineNumbers w:val="0"/>
      <w:spacing w:before="0" w:beforeLines="0" w:beforeAutospacing="0" w:after="0" w:afterLines="0" w:afterAutospacing="0"/>
      <w:ind w:left="0" w:right="0" w:firstLine="420"/>
      <w:jc w:val="both"/>
    </w:pPr>
    <w:rPr>
      <w:rFonts w:hint="eastAsia" w:ascii="宋体" w:hAnsi="宋体" w:eastAsia="宋体" w:cs="Times New Roman"/>
      <w:kern w:val="2"/>
      <w:sz w:val="21"/>
      <w:szCs w:val="20"/>
      <w:lang w:val="en-US" w:eastAsia="zh-CN" w:bidi="ar"/>
    </w:rPr>
  </w:style>
  <w:style w:type="paragraph" w:styleId="3">
    <w:name w:val="Body Text"/>
    <w:basedOn w:val="1"/>
    <w:next w:val="4"/>
    <w:semiHidden/>
    <w:qFormat/>
    <w:uiPriority w:val="0"/>
    <w:rPr>
      <w:rFonts w:ascii="Arial" w:hAnsi="Arial" w:eastAsia="Arial" w:cs="Arial"/>
      <w:sz w:val="21"/>
      <w:szCs w:val="21"/>
      <w:lang w:val="en-US" w:eastAsia="en-US" w:bidi="ar-SA"/>
    </w:rPr>
  </w:style>
  <w:style w:type="paragraph" w:styleId="4">
    <w:name w:val="Body Text 2"/>
    <w:basedOn w:val="1"/>
    <w:next w:val="3"/>
    <w:qFormat/>
    <w:uiPriority w:val="0"/>
    <w:pPr>
      <w:suppressAutoHyphens/>
    </w:pPr>
    <w:rPr>
      <w:rFonts w:ascii="Calibri" w:hAnsi="Calibri" w:eastAsia="宋体" w:cs="Times New Roman"/>
      <w:sz w:val="28"/>
      <w:szCs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qFormat/>
    <w:uiPriority w:val="0"/>
    <w:pPr>
      <w:spacing w:before="100" w:beforeAutospacing="1" w:after="100" w:afterAutospacing="1"/>
    </w:pPr>
    <w:rPr>
      <w:rFonts w:cs="Times New Roman"/>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800080"/>
      <w:u w:val="none"/>
    </w:rPr>
  </w:style>
  <w:style w:type="character" w:styleId="15">
    <w:name w:val="HTML Definition"/>
    <w:basedOn w:val="12"/>
    <w:qFormat/>
    <w:uiPriority w:val="0"/>
  </w:style>
  <w:style w:type="character" w:styleId="16">
    <w:name w:val="HTML Typewriter"/>
    <w:basedOn w:val="12"/>
    <w:qFormat/>
    <w:uiPriority w:val="0"/>
    <w:rPr>
      <w:rFonts w:hint="default" w:ascii="monospace" w:hAnsi="monospace" w:eastAsia="monospace" w:cs="monospace"/>
      <w:sz w:val="20"/>
    </w:rPr>
  </w:style>
  <w:style w:type="character" w:styleId="17">
    <w:name w:val="HTML Acronym"/>
    <w:basedOn w:val="12"/>
    <w:qFormat/>
    <w:uiPriority w:val="0"/>
  </w:style>
  <w:style w:type="character" w:styleId="18">
    <w:name w:val="HTML Variable"/>
    <w:basedOn w:val="12"/>
    <w:qFormat/>
    <w:uiPriority w:val="0"/>
  </w:style>
  <w:style w:type="character" w:styleId="19">
    <w:name w:val="Hyperlink"/>
    <w:basedOn w:val="12"/>
    <w:qFormat/>
    <w:uiPriority w:val="0"/>
    <w:rPr>
      <w:color w:val="0000FF"/>
      <w:u w:val="none"/>
    </w:rPr>
  </w:style>
  <w:style w:type="character" w:styleId="20">
    <w:name w:val="HTML Code"/>
    <w:basedOn w:val="12"/>
    <w:qFormat/>
    <w:uiPriority w:val="0"/>
    <w:rPr>
      <w:rFonts w:ascii="monospace" w:hAnsi="monospace" w:eastAsia="monospace" w:cs="monospace"/>
      <w:sz w:val="20"/>
    </w:rPr>
  </w:style>
  <w:style w:type="character" w:styleId="21">
    <w:name w:val="HTML Cite"/>
    <w:basedOn w:val="12"/>
    <w:qFormat/>
    <w:uiPriority w:val="0"/>
  </w:style>
  <w:style w:type="character" w:styleId="22">
    <w:name w:val="HTML Keyboard"/>
    <w:basedOn w:val="12"/>
    <w:qFormat/>
    <w:uiPriority w:val="0"/>
    <w:rPr>
      <w:rFonts w:hint="default" w:ascii="monospace" w:hAnsi="monospace" w:eastAsia="monospace" w:cs="monospace"/>
      <w:sz w:val="20"/>
    </w:rPr>
  </w:style>
  <w:style w:type="character" w:styleId="23">
    <w:name w:val="HTML Sample"/>
    <w:basedOn w:val="12"/>
    <w:qFormat/>
    <w:uiPriority w:val="0"/>
    <w:rPr>
      <w:rFonts w:hint="default" w:ascii="monospace" w:hAnsi="monospace" w:eastAsia="monospace" w:cs="monospace"/>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Table Text"/>
    <w:basedOn w:val="1"/>
    <w:semiHidden/>
    <w:qFormat/>
    <w:uiPriority w:val="0"/>
    <w:rPr>
      <w:rFonts w:ascii="宋体" w:hAnsi="宋体" w:eastAsia="宋体" w:cs="宋体"/>
      <w:sz w:val="24"/>
      <w:szCs w:val="24"/>
      <w:lang w:val="en-US" w:eastAsia="en-US" w:bidi="ar-SA"/>
    </w:rPr>
  </w:style>
  <w:style w:type="character" w:customStyle="1" w:styleId="26">
    <w:name w:val="font51"/>
    <w:basedOn w:val="12"/>
    <w:qFormat/>
    <w:uiPriority w:val="0"/>
    <w:rPr>
      <w:rFonts w:hint="eastAsia" w:ascii="宋体" w:hAnsi="宋体" w:eastAsia="宋体" w:cs="宋体"/>
      <w:color w:val="000000"/>
      <w:sz w:val="18"/>
      <w:szCs w:val="18"/>
      <w:u w:val="none"/>
    </w:rPr>
  </w:style>
  <w:style w:type="character" w:customStyle="1" w:styleId="27">
    <w:name w:val="font31"/>
    <w:basedOn w:val="12"/>
    <w:qFormat/>
    <w:uiPriority w:val="0"/>
    <w:rPr>
      <w:rFonts w:hint="eastAsia" w:ascii="宋体" w:hAnsi="宋体" w:eastAsia="宋体" w:cs="宋体"/>
      <w:b/>
      <w:bCs/>
      <w:color w:val="000000"/>
      <w:sz w:val="18"/>
      <w:szCs w:val="18"/>
      <w:u w:val="none"/>
    </w:rPr>
  </w:style>
  <w:style w:type="character" w:customStyle="1" w:styleId="28">
    <w:name w:val="font161"/>
    <w:basedOn w:val="12"/>
    <w:qFormat/>
    <w:uiPriority w:val="0"/>
    <w:rPr>
      <w:rFonts w:hint="eastAsia" w:ascii="宋体" w:hAnsi="宋体" w:eastAsia="宋体" w:cs="宋体"/>
      <w:color w:val="646464"/>
      <w:sz w:val="18"/>
      <w:szCs w:val="18"/>
      <w:u w:val="none"/>
    </w:rPr>
  </w:style>
  <w:style w:type="character" w:customStyle="1" w:styleId="29">
    <w:name w:val="font171"/>
    <w:basedOn w:val="12"/>
    <w:qFormat/>
    <w:uiPriority w:val="0"/>
    <w:rPr>
      <w:rFonts w:hint="eastAsia" w:ascii="宋体" w:hAnsi="宋体" w:eastAsia="宋体" w:cs="宋体"/>
      <w:color w:val="595959"/>
      <w:sz w:val="18"/>
      <w:szCs w:val="18"/>
      <w:u w:val="none"/>
    </w:rPr>
  </w:style>
  <w:style w:type="character" w:customStyle="1" w:styleId="30">
    <w:name w:val="nth-child(n+2)"/>
    <w:basedOn w:val="12"/>
    <w:qFormat/>
    <w:uiPriority w:val="0"/>
  </w:style>
  <w:style w:type="character" w:customStyle="1" w:styleId="31">
    <w:name w:val="first-child"/>
    <w:basedOn w:val="12"/>
    <w:qFormat/>
    <w:uiPriority w:val="0"/>
  </w:style>
  <w:style w:type="character" w:customStyle="1" w:styleId="32">
    <w:name w:val="first-child1"/>
    <w:basedOn w:val="12"/>
    <w:qFormat/>
    <w:uiPriority w:val="0"/>
  </w:style>
  <w:style w:type="character" w:customStyle="1" w:styleId="33">
    <w:name w:val="layui-layer-tabnow"/>
    <w:basedOn w:val="12"/>
    <w:qFormat/>
    <w:uiPriority w:val="0"/>
    <w:rPr>
      <w:bdr w:val="single" w:color="CCCCCC" w:sz="6" w:space="0"/>
      <w:shd w:val="clear" w:fill="FFFFFF"/>
    </w:rPr>
  </w:style>
  <w:style w:type="character" w:customStyle="1" w:styleId="34">
    <w:name w:val="font41"/>
    <w:basedOn w:val="12"/>
    <w:qFormat/>
    <w:uiPriority w:val="0"/>
    <w:rPr>
      <w:rFonts w:hint="eastAsia" w:ascii="宋体" w:hAnsi="宋体" w:eastAsia="宋体" w:cs="宋体"/>
      <w:b/>
      <w:bCs/>
      <w:color w:val="000000"/>
      <w:sz w:val="18"/>
      <w:szCs w:val="18"/>
      <w:u w:val="none"/>
    </w:rPr>
  </w:style>
  <w:style w:type="character" w:customStyle="1" w:styleId="35">
    <w:name w:val="font71"/>
    <w:basedOn w:val="12"/>
    <w:qFormat/>
    <w:uiPriority w:val="0"/>
    <w:rPr>
      <w:rFonts w:hint="eastAsia" w:ascii="宋体" w:hAnsi="宋体" w:eastAsia="宋体" w:cs="宋体"/>
      <w:color w:val="000000"/>
      <w:sz w:val="18"/>
      <w:szCs w:val="18"/>
      <w:u w:val="none"/>
    </w:rPr>
  </w:style>
  <w:style w:type="character" w:customStyle="1" w:styleId="36">
    <w:name w:val="font201"/>
    <w:basedOn w:val="12"/>
    <w:qFormat/>
    <w:uiPriority w:val="0"/>
    <w:rPr>
      <w:rFonts w:hint="eastAsia" w:ascii="宋体" w:hAnsi="宋体" w:eastAsia="宋体" w:cs="宋体"/>
      <w:color w:val="646464"/>
      <w:sz w:val="18"/>
      <w:szCs w:val="18"/>
      <w:u w:val="none"/>
    </w:rPr>
  </w:style>
  <w:style w:type="character" w:customStyle="1" w:styleId="37">
    <w:name w:val="font212"/>
    <w:basedOn w:val="12"/>
    <w:qFormat/>
    <w:uiPriority w:val="0"/>
    <w:rPr>
      <w:rFonts w:hint="eastAsia" w:ascii="宋体" w:hAnsi="宋体" w:eastAsia="宋体" w:cs="宋体"/>
      <w:color w:val="595959"/>
      <w:sz w:val="18"/>
      <w:szCs w:val="18"/>
      <w:u w:val="none"/>
    </w:rPr>
  </w:style>
  <w:style w:type="paragraph" w:customStyle="1" w:styleId="38">
    <w:name w:val="Body Text First Indent 21"/>
    <w:basedOn w:val="39"/>
    <w:autoRedefine/>
    <w:qFormat/>
    <w:uiPriority w:val="0"/>
    <w:pPr>
      <w:ind w:firstLine="420" w:firstLineChars="200"/>
    </w:pPr>
  </w:style>
  <w:style w:type="paragraph" w:customStyle="1" w:styleId="39">
    <w:name w:val="Body Text Indent1"/>
    <w:basedOn w:val="1"/>
    <w:autoRedefine/>
    <w:qFormat/>
    <w:uiPriority w:val="0"/>
    <w:pPr>
      <w:spacing w:after="12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7" Type="http://schemas.openxmlformats.org/officeDocument/2006/relationships/fontTable" Target="fontTable.xml"/><Relationship Id="rId36" Type="http://schemas.openxmlformats.org/officeDocument/2006/relationships/customXml" Target="../customXml/item1.xml"/><Relationship Id="rId35" Type="http://schemas.openxmlformats.org/officeDocument/2006/relationships/image" Target="media/image1.png"/><Relationship Id="rId34" Type="http://schemas.openxmlformats.org/officeDocument/2006/relationships/theme" Target="theme/theme1.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60</Pages>
  <Words>1098</Words>
  <Characters>1245</Characters>
  <TotalTime>0</TotalTime>
  <ScaleCrop>false</ScaleCrop>
  <LinksUpToDate>false</LinksUpToDate>
  <CharactersWithSpaces>1277</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2025-05-29T02:21:00Z</dcterms:created>
  <dc:creator>NTKO</dc:creator>
  <cp:lastModifiedBy>NTKO</cp:lastModifiedBy>
  <dcterms:modified xsi:type="dcterms:W3CDTF">2025-09-18T07:59:45Z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2025-07-18T18:38:11Z</vt:filetime>
  </property>
  <property fmtid="{D5CDD505-2E9C-101B-9397-08002B2CF9AE}" pid="4" name="KSOTemplateDocerSaveRecord">
    <vt:lpwstr>eyJoZGlkIjoiN2E0ZWM3YWZlM2QyY2Y0NWJlODg5YjgxMGQ0MzM5MWQiLCJ1c2VySWQiOiIxNDE0MTQxMjY4In0=</vt:lpwstr>
  </property>
  <property fmtid="{D5CDD505-2E9C-101B-9397-08002B2CF9AE}" pid="5" name="KSOProductBuildVer">
    <vt:lpwstr>2052-12.1.0.22529</vt:lpwstr>
  </property>
  <property fmtid="{D5CDD505-2E9C-101B-9397-08002B2CF9AE}" pid="6" name="ICV">
    <vt:lpwstr>4D6469BB4E14470787F3BFBBF035D414_12</vt:lpwstr>
  </property>
</Properties>
</file>