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60E22">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禹州市疾病预防控制中心结核病实验室检验</w:t>
      </w:r>
    </w:p>
    <w:p w14:paraId="6D515802">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检测设备和配套试剂采购项目</w:t>
      </w:r>
    </w:p>
    <w:p w14:paraId="089A334F">
      <w:pPr>
        <w:rPr>
          <w:rFonts w:ascii="宋体" w:hAnsi="宋体" w:eastAsia="宋体" w:cs="宋体"/>
          <w:bCs/>
          <w:color w:val="auto"/>
          <w:w w:val="90"/>
          <w:sz w:val="72"/>
          <w:szCs w:val="72"/>
          <w:highlight w:val="none"/>
        </w:rPr>
      </w:pPr>
    </w:p>
    <w:p w14:paraId="697BEA02">
      <w:pPr>
        <w:jc w:val="both"/>
        <w:rPr>
          <w:rFonts w:ascii="宋体" w:hAnsi="宋体" w:eastAsia="宋体" w:cs="宋体"/>
          <w:bCs/>
          <w:color w:val="auto"/>
          <w:w w:val="90"/>
          <w:sz w:val="72"/>
          <w:szCs w:val="72"/>
          <w:highlight w:val="none"/>
        </w:rPr>
      </w:pPr>
    </w:p>
    <w:p w14:paraId="6A1098EB">
      <w:pPr>
        <w:jc w:val="center"/>
        <w:rPr>
          <w:rFonts w:hint="eastAsia" w:ascii="宋体" w:hAnsi="宋体" w:eastAsia="宋体" w:cs="宋体"/>
          <w:bCs/>
          <w:color w:val="auto"/>
          <w:w w:val="90"/>
          <w:sz w:val="72"/>
          <w:szCs w:val="72"/>
          <w:highlight w:val="none"/>
        </w:rPr>
      </w:pPr>
    </w:p>
    <w:p w14:paraId="0A4AD720">
      <w:pPr>
        <w:jc w:val="center"/>
        <w:rPr>
          <w:rFonts w:ascii="宋体" w:hAnsi="宋体" w:eastAsia="宋体" w:cs="宋体"/>
          <w:bCs/>
          <w:color w:val="auto"/>
          <w:w w:val="90"/>
          <w:sz w:val="72"/>
          <w:szCs w:val="72"/>
          <w:highlight w:val="none"/>
        </w:rPr>
      </w:pPr>
      <w:r>
        <w:rPr>
          <w:rFonts w:hint="eastAsia" w:ascii="宋体" w:hAnsi="宋体" w:eastAsia="宋体" w:cs="宋体"/>
          <w:bCs/>
          <w:color w:val="auto"/>
          <w:w w:val="90"/>
          <w:sz w:val="72"/>
          <w:szCs w:val="72"/>
          <w:highlight w:val="none"/>
        </w:rPr>
        <w:t>竞争性谈判文件</w:t>
      </w:r>
    </w:p>
    <w:p w14:paraId="689D77DA">
      <w:pPr>
        <w:rPr>
          <w:rFonts w:ascii="宋体" w:hAnsi="宋体" w:eastAsia="宋体" w:cs="宋体"/>
          <w:color w:val="auto"/>
          <w:highlight w:val="none"/>
        </w:rPr>
      </w:pPr>
    </w:p>
    <w:p w14:paraId="2B3A3D05">
      <w:pPr>
        <w:rPr>
          <w:rFonts w:ascii="宋体" w:hAnsi="宋体" w:eastAsia="宋体" w:cs="宋体"/>
          <w:color w:val="auto"/>
          <w:highlight w:val="none"/>
        </w:rPr>
      </w:pPr>
    </w:p>
    <w:p w14:paraId="64957A88">
      <w:pPr>
        <w:rPr>
          <w:rFonts w:ascii="宋体" w:hAnsi="宋体" w:eastAsia="宋体" w:cs="宋体"/>
          <w:color w:val="auto"/>
          <w:highlight w:val="none"/>
        </w:rPr>
      </w:pPr>
    </w:p>
    <w:p w14:paraId="5D577167">
      <w:pPr>
        <w:pStyle w:val="62"/>
        <w:ind w:firstLine="0" w:firstLineChars="0"/>
        <w:rPr>
          <w:rFonts w:ascii="宋体" w:hAnsi="宋体" w:eastAsia="宋体" w:cs="宋体"/>
          <w:color w:val="auto"/>
          <w:highlight w:val="none"/>
        </w:rPr>
      </w:pPr>
    </w:p>
    <w:p w14:paraId="3F48578E">
      <w:pPr>
        <w:pStyle w:val="62"/>
        <w:ind w:firstLine="0" w:firstLineChars="0"/>
        <w:rPr>
          <w:rFonts w:ascii="宋体" w:hAnsi="宋体" w:eastAsia="宋体" w:cs="宋体"/>
          <w:color w:val="auto"/>
          <w:highlight w:val="none"/>
        </w:rPr>
      </w:pPr>
    </w:p>
    <w:p w14:paraId="49F8EE70">
      <w:pPr>
        <w:pStyle w:val="62"/>
        <w:ind w:firstLine="0" w:firstLineChars="0"/>
        <w:rPr>
          <w:rFonts w:ascii="宋体" w:hAnsi="宋体" w:eastAsia="宋体" w:cs="宋体"/>
          <w:color w:val="auto"/>
          <w:highlight w:val="none"/>
        </w:rPr>
      </w:pPr>
    </w:p>
    <w:p w14:paraId="327BFB7E">
      <w:pPr>
        <w:pStyle w:val="62"/>
        <w:ind w:firstLine="0" w:firstLineChars="0"/>
        <w:rPr>
          <w:rFonts w:ascii="宋体" w:hAnsi="宋体" w:eastAsia="宋体" w:cs="宋体"/>
          <w:color w:val="auto"/>
          <w:highlight w:val="none"/>
        </w:rPr>
      </w:pPr>
    </w:p>
    <w:p w14:paraId="071FA8B8">
      <w:pPr>
        <w:rPr>
          <w:rFonts w:ascii="宋体" w:hAnsi="宋体" w:eastAsia="宋体" w:cs="宋体"/>
          <w:color w:val="auto"/>
          <w:highlight w:val="none"/>
        </w:rPr>
      </w:pPr>
    </w:p>
    <w:p w14:paraId="56F62925">
      <w:pPr>
        <w:keepNext w:val="0"/>
        <w:keepLines w:val="0"/>
        <w:pageBreakBefore w:val="0"/>
        <w:widowControl w:val="0"/>
        <w:kinsoku/>
        <w:wordWrap/>
        <w:overflowPunct/>
        <w:topLinePunct w:val="0"/>
        <w:autoSpaceDE w:val="0"/>
        <w:autoSpaceDN w:val="0"/>
        <w:bidi w:val="0"/>
        <w:adjustRightInd w:val="0"/>
        <w:snapToGrid/>
        <w:spacing w:line="900" w:lineRule="exact"/>
        <w:ind w:firstLine="723" w:firstLineChars="200"/>
        <w:jc w:val="both"/>
        <w:textAlignment w:val="auto"/>
        <w:rPr>
          <w:rFonts w:hint="eastAsia" w:ascii="宋体" w:hAnsi="宋体" w:eastAsia="宋体" w:cs="宋体"/>
          <w:b/>
          <w:bCs/>
          <w:color w:val="auto"/>
          <w:sz w:val="36"/>
          <w:szCs w:val="36"/>
          <w:highlight w:val="none"/>
          <w:lang w:val="zh-CN"/>
        </w:rPr>
      </w:pPr>
    </w:p>
    <w:p w14:paraId="0C31988F">
      <w:pPr>
        <w:keepNext w:val="0"/>
        <w:keepLines w:val="0"/>
        <w:pageBreakBefore w:val="0"/>
        <w:widowControl w:val="0"/>
        <w:kinsoku/>
        <w:wordWrap/>
        <w:overflowPunct/>
        <w:topLinePunct w:val="0"/>
        <w:autoSpaceDE w:val="0"/>
        <w:autoSpaceDN w:val="0"/>
        <w:bidi w:val="0"/>
        <w:adjustRightInd w:val="0"/>
        <w:snapToGrid/>
        <w:spacing w:line="900" w:lineRule="exact"/>
        <w:ind w:firstLine="723" w:firstLineChars="200"/>
        <w:jc w:val="both"/>
        <w:textAlignment w:val="auto"/>
        <w:rPr>
          <w:rFonts w:hint="eastAsia" w:ascii="宋体" w:hAnsi="宋体" w:eastAsia="宋体" w:cs="宋体"/>
          <w:b/>
          <w:bCs/>
          <w:color w:val="auto"/>
          <w:sz w:val="36"/>
          <w:szCs w:val="36"/>
          <w:highlight w:val="none"/>
          <w:lang w:val="zh-CN"/>
        </w:rPr>
      </w:pPr>
      <w:r>
        <w:rPr>
          <w:rFonts w:hint="eastAsia" w:ascii="宋体" w:hAnsi="宋体" w:eastAsia="宋体" w:cs="宋体"/>
          <w:b/>
          <w:bCs/>
          <w:color w:val="auto"/>
          <w:sz w:val="36"/>
          <w:szCs w:val="36"/>
          <w:highlight w:val="none"/>
          <w:lang w:val="zh-CN"/>
        </w:rPr>
        <w:t>采购编号：</w:t>
      </w:r>
      <w:bookmarkStart w:id="0" w:name="_Hlk82421398"/>
      <w:r>
        <w:rPr>
          <w:rFonts w:hint="eastAsia" w:ascii="宋体" w:hAnsi="宋体" w:eastAsia="宋体" w:cs="宋体"/>
          <w:b/>
          <w:bCs/>
          <w:color w:val="auto"/>
          <w:sz w:val="36"/>
          <w:szCs w:val="36"/>
          <w:highlight w:val="none"/>
          <w:lang w:val="zh-CN"/>
        </w:rPr>
        <w:t>YZCG-DLT202</w:t>
      </w:r>
      <w:r>
        <w:rPr>
          <w:rFonts w:hint="eastAsia" w:ascii="宋体" w:hAnsi="宋体" w:eastAsia="宋体" w:cs="宋体"/>
          <w:b/>
          <w:bCs/>
          <w:color w:val="auto"/>
          <w:sz w:val="36"/>
          <w:szCs w:val="36"/>
          <w:highlight w:val="none"/>
          <w:lang w:val="en-US" w:eastAsia="zh-CN"/>
        </w:rPr>
        <w:t xml:space="preserve">6091 </w:t>
      </w:r>
    </w:p>
    <w:bookmarkEnd w:id="0"/>
    <w:p w14:paraId="6C86B722">
      <w:pPr>
        <w:keepNext w:val="0"/>
        <w:keepLines w:val="0"/>
        <w:pageBreakBefore w:val="0"/>
        <w:widowControl w:val="0"/>
        <w:kinsoku/>
        <w:wordWrap/>
        <w:overflowPunct/>
        <w:topLinePunct w:val="0"/>
        <w:autoSpaceDE w:val="0"/>
        <w:autoSpaceDN w:val="0"/>
        <w:bidi w:val="0"/>
        <w:adjustRightInd w:val="0"/>
        <w:snapToGrid/>
        <w:spacing w:line="900" w:lineRule="exact"/>
        <w:ind w:firstLine="723" w:firstLineChars="200"/>
        <w:jc w:val="both"/>
        <w:textAlignment w:val="auto"/>
        <w:rPr>
          <w:rFonts w:hint="eastAsia" w:ascii="宋体" w:hAnsi="宋体" w:eastAsia="宋体" w:cs="宋体"/>
          <w:b/>
          <w:bCs/>
          <w:color w:val="auto"/>
          <w:sz w:val="36"/>
          <w:szCs w:val="36"/>
          <w:highlight w:val="none"/>
          <w:lang w:val="zh-CN"/>
        </w:rPr>
      </w:pPr>
      <w:r>
        <w:rPr>
          <w:rFonts w:hint="eastAsia" w:ascii="宋体" w:hAnsi="宋体" w:eastAsia="宋体" w:cs="宋体"/>
          <w:b/>
          <w:bCs/>
          <w:color w:val="auto"/>
          <w:sz w:val="36"/>
          <w:szCs w:val="36"/>
          <w:highlight w:val="none"/>
          <w:lang w:val="zh-CN"/>
        </w:rPr>
        <w:t>采购单位：禹州市疾病预防控制中心</w:t>
      </w:r>
    </w:p>
    <w:p w14:paraId="295BE3E5">
      <w:pPr>
        <w:keepNext w:val="0"/>
        <w:keepLines w:val="0"/>
        <w:pageBreakBefore w:val="0"/>
        <w:widowControl w:val="0"/>
        <w:kinsoku/>
        <w:wordWrap/>
        <w:overflowPunct/>
        <w:topLinePunct w:val="0"/>
        <w:autoSpaceDE w:val="0"/>
        <w:autoSpaceDN w:val="0"/>
        <w:bidi w:val="0"/>
        <w:adjustRightInd w:val="0"/>
        <w:snapToGrid/>
        <w:spacing w:line="900" w:lineRule="exact"/>
        <w:ind w:firstLine="723" w:firstLineChars="200"/>
        <w:jc w:val="both"/>
        <w:textAlignment w:val="auto"/>
        <w:rPr>
          <w:rFonts w:hint="eastAsia" w:ascii="宋体" w:hAnsi="宋体" w:eastAsia="宋体" w:cs="宋体"/>
          <w:b/>
          <w:bCs/>
          <w:color w:val="auto"/>
          <w:sz w:val="36"/>
          <w:szCs w:val="36"/>
          <w:highlight w:val="none"/>
          <w:lang w:val="zh-CN"/>
        </w:rPr>
      </w:pPr>
      <w:r>
        <w:rPr>
          <w:rFonts w:hint="eastAsia" w:ascii="宋体" w:hAnsi="宋体" w:eastAsia="宋体" w:cs="宋体"/>
          <w:b/>
          <w:bCs/>
          <w:color w:val="auto"/>
          <w:sz w:val="36"/>
          <w:szCs w:val="36"/>
          <w:highlight w:val="none"/>
          <w:lang w:val="zh-CN"/>
        </w:rPr>
        <w:t>代理机构：许昌丰元咨询管理有限公司</w:t>
      </w:r>
      <w:r>
        <w:rPr>
          <w:rFonts w:hint="eastAsia" w:ascii="宋体" w:hAnsi="宋体" w:eastAsia="宋体" w:cs="宋体"/>
          <w:b/>
          <w:bCs/>
          <w:color w:val="auto"/>
          <w:sz w:val="36"/>
          <w:szCs w:val="36"/>
          <w:highlight w:val="none"/>
          <w:lang w:val="en-US" w:eastAsia="zh-CN"/>
        </w:rPr>
        <w:t xml:space="preserve"> </w:t>
      </w:r>
    </w:p>
    <w:p w14:paraId="5DE3BE91">
      <w:pPr>
        <w:keepNext w:val="0"/>
        <w:keepLines w:val="0"/>
        <w:pageBreakBefore w:val="0"/>
        <w:widowControl w:val="0"/>
        <w:kinsoku/>
        <w:wordWrap/>
        <w:overflowPunct/>
        <w:topLinePunct w:val="0"/>
        <w:autoSpaceDE w:val="0"/>
        <w:autoSpaceDN w:val="0"/>
        <w:bidi w:val="0"/>
        <w:adjustRightInd w:val="0"/>
        <w:snapToGrid/>
        <w:spacing w:line="900" w:lineRule="exact"/>
        <w:jc w:val="center"/>
        <w:textAlignment w:val="auto"/>
        <w:rPr>
          <w:rFonts w:hint="eastAsia" w:ascii="宋体" w:hAnsi="宋体" w:eastAsia="宋体" w:cs="宋体"/>
          <w:b/>
          <w:bCs/>
          <w:color w:val="auto"/>
          <w:sz w:val="36"/>
          <w:szCs w:val="36"/>
          <w:highlight w:val="none"/>
          <w:lang w:val="zh-CN"/>
        </w:rPr>
      </w:pPr>
      <w:r>
        <w:rPr>
          <w:rFonts w:hint="eastAsia" w:ascii="宋体" w:hAnsi="宋体" w:eastAsia="宋体" w:cs="宋体"/>
          <w:b/>
          <w:bCs/>
          <w:color w:val="auto"/>
          <w:sz w:val="36"/>
          <w:szCs w:val="36"/>
          <w:highlight w:val="none"/>
          <w:lang w:val="zh-CN"/>
        </w:rPr>
        <w:t>二〇二六年</w:t>
      </w:r>
      <w:r>
        <w:rPr>
          <w:rFonts w:hint="eastAsia" w:ascii="宋体" w:hAnsi="宋体" w:eastAsia="宋体" w:cs="宋体"/>
          <w:b/>
          <w:bCs/>
          <w:color w:val="auto"/>
          <w:sz w:val="36"/>
          <w:szCs w:val="36"/>
          <w:highlight w:val="none"/>
          <w:lang w:val="en-US" w:eastAsia="zh-CN"/>
        </w:rPr>
        <w:t>九</w:t>
      </w:r>
      <w:r>
        <w:rPr>
          <w:rFonts w:hint="eastAsia" w:ascii="宋体" w:hAnsi="宋体" w:eastAsia="宋体" w:cs="宋体"/>
          <w:b/>
          <w:bCs/>
          <w:color w:val="auto"/>
          <w:sz w:val="36"/>
          <w:szCs w:val="36"/>
          <w:highlight w:val="none"/>
          <w:lang w:val="zh-CN"/>
        </w:rPr>
        <w:t>月</w:t>
      </w:r>
    </w:p>
    <w:p w14:paraId="65F39100">
      <w:pPr>
        <w:autoSpaceDE w:val="0"/>
        <w:autoSpaceDN w:val="0"/>
        <w:adjustRightInd w:val="0"/>
        <w:spacing w:line="700" w:lineRule="exact"/>
        <w:jc w:val="both"/>
        <w:rPr>
          <w:rFonts w:hint="eastAsia" w:ascii="宋体" w:hAnsi="宋体" w:eastAsia="宋体" w:cs="宋体"/>
          <w:b/>
          <w:bCs/>
          <w:color w:val="auto"/>
          <w:sz w:val="44"/>
          <w:szCs w:val="44"/>
          <w:highlight w:val="none"/>
          <w:lang w:val="zh-CN"/>
        </w:rPr>
      </w:pPr>
    </w:p>
    <w:p w14:paraId="487FBDE8">
      <w:pPr>
        <w:autoSpaceDE w:val="0"/>
        <w:autoSpaceDN w:val="0"/>
        <w:adjustRightInd w:val="0"/>
        <w:spacing w:line="700" w:lineRule="exact"/>
        <w:jc w:val="center"/>
        <w:rPr>
          <w:rFonts w:hint="eastAsia" w:ascii="宋体" w:hAnsi="宋体" w:eastAsia="宋体" w:cs="宋体"/>
          <w:b/>
          <w:bCs/>
          <w:color w:val="auto"/>
          <w:sz w:val="44"/>
          <w:szCs w:val="44"/>
          <w:highlight w:val="none"/>
          <w:lang w:val="zh-CN"/>
        </w:rPr>
      </w:pPr>
    </w:p>
    <w:p w14:paraId="03A66B35">
      <w:pPr>
        <w:autoSpaceDE w:val="0"/>
        <w:autoSpaceDN w:val="0"/>
        <w:adjustRightInd w:val="0"/>
        <w:spacing w:line="700" w:lineRule="exact"/>
        <w:jc w:val="center"/>
        <w:rPr>
          <w:rFonts w:ascii="宋体" w:hAnsi="宋体" w:eastAsia="宋体" w:cs="宋体"/>
          <w:b/>
          <w:bCs/>
          <w:color w:val="auto"/>
          <w:sz w:val="44"/>
          <w:szCs w:val="44"/>
          <w:highlight w:val="none"/>
          <w:lang w:val="zh-CN"/>
        </w:rPr>
      </w:pPr>
      <w:r>
        <w:rPr>
          <w:rFonts w:hint="eastAsia" w:ascii="宋体" w:hAnsi="宋体" w:eastAsia="宋体" w:cs="宋体"/>
          <w:b/>
          <w:bCs/>
          <w:color w:val="auto"/>
          <w:sz w:val="44"/>
          <w:szCs w:val="44"/>
          <w:highlight w:val="none"/>
          <w:lang w:val="zh-CN"/>
        </w:rPr>
        <w:t>目    录</w:t>
      </w:r>
    </w:p>
    <w:p w14:paraId="46DFA1C2">
      <w:pPr>
        <w:autoSpaceDE w:val="0"/>
        <w:autoSpaceDN w:val="0"/>
        <w:adjustRightInd w:val="0"/>
        <w:spacing w:line="700" w:lineRule="exact"/>
        <w:ind w:firstLine="551"/>
        <w:rPr>
          <w:rFonts w:ascii="宋体" w:hAnsi="宋体" w:eastAsia="宋体" w:cs="宋体"/>
          <w:b/>
          <w:bCs/>
          <w:color w:val="auto"/>
          <w:sz w:val="32"/>
          <w:szCs w:val="32"/>
          <w:highlight w:val="none"/>
          <w:lang w:val="zh-CN"/>
        </w:rPr>
      </w:pPr>
    </w:p>
    <w:p w14:paraId="57A22846">
      <w:pPr>
        <w:autoSpaceDE w:val="0"/>
        <w:autoSpaceDN w:val="0"/>
        <w:adjustRightInd w:val="0"/>
        <w:spacing w:line="700" w:lineRule="exact"/>
        <w:ind w:firstLine="551"/>
        <w:rPr>
          <w:rFonts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第一章 谈判邀请</w:t>
      </w:r>
    </w:p>
    <w:p w14:paraId="63262D97">
      <w:pPr>
        <w:autoSpaceDE w:val="0"/>
        <w:autoSpaceDN w:val="0"/>
        <w:adjustRightInd w:val="0"/>
        <w:spacing w:line="700" w:lineRule="exact"/>
        <w:ind w:firstLine="551"/>
        <w:rPr>
          <w:rFonts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第二章 采购需求</w:t>
      </w:r>
    </w:p>
    <w:p w14:paraId="4A5065D2">
      <w:pPr>
        <w:autoSpaceDE w:val="0"/>
        <w:autoSpaceDN w:val="0"/>
        <w:adjustRightInd w:val="0"/>
        <w:spacing w:line="700" w:lineRule="exact"/>
        <w:ind w:firstLine="560"/>
        <w:rPr>
          <w:rFonts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第三章 </w:t>
      </w:r>
      <w:r>
        <w:rPr>
          <w:rFonts w:hint="eastAsia" w:ascii="宋体" w:hAnsi="宋体" w:eastAsia="宋体" w:cs="宋体"/>
          <w:b/>
          <w:color w:val="auto"/>
          <w:kern w:val="0"/>
          <w:sz w:val="32"/>
          <w:szCs w:val="32"/>
          <w:highlight w:val="none"/>
        </w:rPr>
        <w:t>供应商须知前附表</w:t>
      </w:r>
    </w:p>
    <w:p w14:paraId="70BF2379">
      <w:pPr>
        <w:autoSpaceDE w:val="0"/>
        <w:autoSpaceDN w:val="0"/>
        <w:adjustRightInd w:val="0"/>
        <w:spacing w:line="700" w:lineRule="exact"/>
        <w:ind w:firstLine="560"/>
        <w:rPr>
          <w:rFonts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第四章 </w:t>
      </w:r>
      <w:r>
        <w:rPr>
          <w:rFonts w:hint="eastAsia" w:ascii="宋体" w:hAnsi="宋体" w:eastAsia="宋体" w:cs="宋体"/>
          <w:b/>
          <w:color w:val="auto"/>
          <w:kern w:val="0"/>
          <w:sz w:val="32"/>
          <w:szCs w:val="32"/>
          <w:highlight w:val="none"/>
        </w:rPr>
        <w:t>供应商须知</w:t>
      </w:r>
    </w:p>
    <w:p w14:paraId="1FD3E4D2">
      <w:pPr>
        <w:autoSpaceDE w:val="0"/>
        <w:autoSpaceDN w:val="0"/>
        <w:adjustRightInd w:val="0"/>
        <w:spacing w:line="700" w:lineRule="exact"/>
        <w:ind w:firstLine="560"/>
        <w:rPr>
          <w:rFonts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一、概念释义</w:t>
      </w:r>
    </w:p>
    <w:p w14:paraId="5CA21D2C">
      <w:pPr>
        <w:autoSpaceDE w:val="0"/>
        <w:autoSpaceDN w:val="0"/>
        <w:adjustRightInd w:val="0"/>
        <w:spacing w:line="700" w:lineRule="exact"/>
        <w:ind w:firstLine="560"/>
        <w:rPr>
          <w:rFonts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二、采购文件说明</w:t>
      </w:r>
    </w:p>
    <w:p w14:paraId="0986D6B1">
      <w:pPr>
        <w:autoSpaceDE w:val="0"/>
        <w:autoSpaceDN w:val="0"/>
        <w:adjustRightInd w:val="0"/>
        <w:spacing w:line="700" w:lineRule="exact"/>
        <w:ind w:firstLine="560"/>
        <w:rPr>
          <w:rFonts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三、响应文件的编制</w:t>
      </w:r>
    </w:p>
    <w:p w14:paraId="3C934BC1">
      <w:pPr>
        <w:autoSpaceDE w:val="0"/>
        <w:autoSpaceDN w:val="0"/>
        <w:adjustRightInd w:val="0"/>
        <w:spacing w:line="700" w:lineRule="exact"/>
        <w:ind w:firstLine="560"/>
        <w:rPr>
          <w:rFonts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四、响应文件的递交</w:t>
      </w:r>
    </w:p>
    <w:p w14:paraId="4F45A9F5">
      <w:pPr>
        <w:autoSpaceDE w:val="0"/>
        <w:autoSpaceDN w:val="0"/>
        <w:adjustRightInd w:val="0"/>
        <w:spacing w:line="700" w:lineRule="exact"/>
        <w:ind w:firstLine="560"/>
        <w:rPr>
          <w:rFonts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五、谈判和评审</w:t>
      </w:r>
    </w:p>
    <w:p w14:paraId="7980910D">
      <w:pPr>
        <w:autoSpaceDE w:val="0"/>
        <w:autoSpaceDN w:val="0"/>
        <w:adjustRightInd w:val="0"/>
        <w:spacing w:line="700" w:lineRule="exact"/>
        <w:ind w:firstLine="551"/>
        <w:rPr>
          <w:rFonts w:ascii="宋体" w:hAnsi="宋体" w:eastAsia="宋体" w:cs="宋体"/>
          <w:b/>
          <w:bCs/>
          <w:color w:val="auto"/>
          <w:sz w:val="30"/>
          <w:szCs w:val="30"/>
          <w:highlight w:val="none"/>
          <w:lang w:val="zh-CN"/>
        </w:rPr>
      </w:pPr>
      <w:r>
        <w:rPr>
          <w:rFonts w:hint="eastAsia" w:ascii="宋体" w:hAnsi="宋体" w:eastAsia="宋体" w:cs="宋体"/>
          <w:color w:val="auto"/>
          <w:sz w:val="30"/>
          <w:szCs w:val="30"/>
          <w:highlight w:val="none"/>
          <w:lang w:val="zh-CN"/>
        </w:rPr>
        <w:t>六、确认成交供应商和授予合同</w:t>
      </w:r>
    </w:p>
    <w:p w14:paraId="40DC95DF">
      <w:pPr>
        <w:autoSpaceDE w:val="0"/>
        <w:autoSpaceDN w:val="0"/>
        <w:adjustRightInd w:val="0"/>
        <w:spacing w:line="700" w:lineRule="exact"/>
        <w:ind w:firstLine="551"/>
        <w:rPr>
          <w:rFonts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第五章 </w:t>
      </w:r>
      <w:r>
        <w:rPr>
          <w:rFonts w:hint="eastAsia" w:ascii="宋体" w:hAnsi="宋体" w:eastAsia="宋体" w:cs="宋体"/>
          <w:b/>
          <w:color w:val="auto"/>
          <w:kern w:val="0"/>
          <w:sz w:val="32"/>
          <w:szCs w:val="32"/>
          <w:highlight w:val="none"/>
        </w:rPr>
        <w:t>政府采购政策功能</w:t>
      </w:r>
    </w:p>
    <w:p w14:paraId="3E77F602">
      <w:pPr>
        <w:autoSpaceDE w:val="0"/>
        <w:autoSpaceDN w:val="0"/>
        <w:adjustRightInd w:val="0"/>
        <w:spacing w:line="700" w:lineRule="exact"/>
        <w:ind w:firstLine="551"/>
        <w:rPr>
          <w:rFonts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第六章 </w:t>
      </w:r>
      <w:r>
        <w:rPr>
          <w:rFonts w:hint="eastAsia" w:ascii="宋体" w:hAnsi="宋体" w:eastAsia="宋体" w:cs="宋体"/>
          <w:b/>
          <w:color w:val="auto"/>
          <w:kern w:val="0"/>
          <w:sz w:val="32"/>
          <w:szCs w:val="32"/>
          <w:highlight w:val="none"/>
        </w:rPr>
        <w:t>对响应文件审查与评审</w:t>
      </w:r>
    </w:p>
    <w:p w14:paraId="5FE947A6">
      <w:pPr>
        <w:autoSpaceDE w:val="0"/>
        <w:autoSpaceDN w:val="0"/>
        <w:adjustRightInd w:val="0"/>
        <w:spacing w:line="700" w:lineRule="exact"/>
        <w:ind w:firstLine="551"/>
        <w:outlineLvl w:val="0"/>
        <w:rPr>
          <w:rFonts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第七章 拟签订合同文本</w:t>
      </w:r>
    </w:p>
    <w:p w14:paraId="4066C38B">
      <w:pPr>
        <w:autoSpaceDE w:val="0"/>
        <w:autoSpaceDN w:val="0"/>
        <w:adjustRightInd w:val="0"/>
        <w:spacing w:line="700" w:lineRule="exact"/>
        <w:ind w:firstLine="551"/>
        <w:rPr>
          <w:rFonts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第八章 </w:t>
      </w:r>
      <w:r>
        <w:rPr>
          <w:rFonts w:hint="eastAsia" w:ascii="宋体" w:hAnsi="宋体" w:eastAsia="宋体" w:cs="宋体"/>
          <w:b/>
          <w:color w:val="auto"/>
          <w:kern w:val="0"/>
          <w:sz w:val="32"/>
          <w:szCs w:val="32"/>
          <w:highlight w:val="none"/>
        </w:rPr>
        <w:t>响应文件有关格式</w:t>
      </w:r>
    </w:p>
    <w:p w14:paraId="27013D73">
      <w:pPr>
        <w:autoSpaceDE w:val="0"/>
        <w:autoSpaceDN w:val="0"/>
        <w:adjustRightInd w:val="0"/>
        <w:spacing w:line="700" w:lineRule="exact"/>
        <w:ind w:firstLine="551"/>
        <w:rPr>
          <w:rFonts w:ascii="宋体" w:hAnsi="宋体" w:eastAsia="宋体" w:cs="宋体"/>
          <w:b/>
          <w:color w:val="auto"/>
          <w:kern w:val="0"/>
          <w:sz w:val="32"/>
          <w:szCs w:val="32"/>
          <w:highlight w:val="none"/>
        </w:rPr>
      </w:pPr>
    </w:p>
    <w:p w14:paraId="05130688">
      <w:pPr>
        <w:widowControl/>
        <w:jc w:val="left"/>
        <w:rPr>
          <w:rFonts w:ascii="宋体" w:hAnsi="宋体" w:eastAsia="宋体" w:cs="宋体"/>
          <w:b/>
          <w:color w:val="auto"/>
          <w:sz w:val="36"/>
          <w:szCs w:val="36"/>
          <w:highlight w:val="none"/>
          <w:shd w:val="clear" w:color="auto" w:fill="FFFFFF"/>
        </w:rPr>
      </w:pPr>
      <w:r>
        <w:rPr>
          <w:rFonts w:hint="eastAsia" w:ascii="宋体" w:hAnsi="宋体" w:eastAsia="宋体" w:cs="宋体"/>
          <w:b/>
          <w:color w:val="auto"/>
          <w:sz w:val="36"/>
          <w:szCs w:val="36"/>
          <w:highlight w:val="none"/>
          <w:shd w:val="clear" w:color="auto" w:fill="FFFFFF"/>
        </w:rPr>
        <w:br w:type="page"/>
      </w:r>
    </w:p>
    <w:p w14:paraId="0A0A24BB">
      <w:pPr>
        <w:pStyle w:val="60"/>
        <w:numPr>
          <w:ilvl w:val="0"/>
          <w:numId w:val="4"/>
        </w:numPr>
        <w:ind w:firstLineChars="0"/>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谈判邀请</w:t>
      </w:r>
    </w:p>
    <w:p w14:paraId="093A8C11">
      <w:pPr>
        <w:tabs>
          <w:tab w:val="left" w:pos="7095"/>
        </w:tabs>
        <w:spacing w:line="520" w:lineRule="exact"/>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rPr>
        <w:t>项目概况</w:t>
      </w:r>
    </w:p>
    <w:p w14:paraId="2EC21BBC">
      <w:pPr>
        <w:tabs>
          <w:tab w:val="left" w:pos="7095"/>
        </w:tabs>
        <w:spacing w:line="520" w:lineRule="exact"/>
        <w:ind w:firstLine="420" w:firstLineChars="200"/>
        <w:contextualSpacing/>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禹州市疾病预防控制中心结核病实验室检验检测设备和配套试剂采购项目的</w:t>
      </w:r>
      <w:bookmarkStart w:id="1" w:name="OLE_LINK13"/>
      <w:bookmarkStart w:id="2" w:name="OLE_LINK12"/>
      <w:r>
        <w:rPr>
          <w:rFonts w:hint="eastAsia" w:ascii="宋体" w:hAnsi="宋体" w:eastAsia="宋体" w:cs="宋体"/>
          <w:b w:val="0"/>
          <w:bCs w:val="0"/>
          <w:color w:val="auto"/>
          <w:szCs w:val="21"/>
          <w:highlight w:val="none"/>
        </w:rPr>
        <w:t>潜在投标人应在《全国公共资源交易平台（河南省·许昌市）</w:t>
      </w:r>
      <w:r>
        <w:rPr>
          <w:rFonts w:hint="eastAsia" w:ascii="宋体" w:hAnsi="宋体" w:eastAsia="宋体" w:cs="宋体"/>
          <w:b w:val="0"/>
          <w:bCs w:val="0"/>
          <w:color w:val="auto"/>
          <w:szCs w:val="21"/>
          <w:highlight w:val="none"/>
          <w:lang w:val="zh-CN"/>
        </w:rPr>
        <w:t>》</w:t>
      </w:r>
      <w:r>
        <w:rPr>
          <w:rFonts w:hint="eastAsia" w:ascii="宋体" w:hAnsi="宋体" w:eastAsia="宋体" w:cs="宋体"/>
          <w:b w:val="0"/>
          <w:bCs w:val="0"/>
          <w:color w:val="auto"/>
          <w:szCs w:val="21"/>
          <w:highlight w:val="none"/>
        </w:rPr>
        <w:t>（https://ggzy.xuchang.gov.cn）获取招标文件，并于</w:t>
      </w:r>
      <w:r>
        <w:rPr>
          <w:rFonts w:hint="eastAsia" w:ascii="宋体" w:hAnsi="宋体" w:eastAsia="宋体" w:cs="宋体"/>
          <w:color w:val="auto"/>
          <w:szCs w:val="21"/>
          <w:highlight w:val="none"/>
        </w:rPr>
        <w:t>2026年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17 </w:t>
      </w:r>
      <w:r>
        <w:rPr>
          <w:rFonts w:hint="eastAsia" w:ascii="宋体" w:hAnsi="宋体" w:eastAsia="宋体" w:cs="宋体"/>
          <w:color w:val="auto"/>
          <w:szCs w:val="21"/>
          <w:highlight w:val="none"/>
        </w:rPr>
        <w:t>日0</w:t>
      </w:r>
      <w:r>
        <w:rPr>
          <w:rFonts w:hint="eastAsia" w:ascii="宋体" w:hAnsi="宋体" w:eastAsia="宋体" w:cs="宋体"/>
          <w:color w:val="auto"/>
          <w:szCs w:val="21"/>
          <w:highlight w:val="none"/>
          <w:lang w:val="en-US" w:eastAsia="zh-CN"/>
        </w:rPr>
        <w:t>9</w:t>
      </w:r>
      <w:r>
        <w:rPr>
          <w:rFonts w:hint="eastAsia" w:ascii="宋体" w:hAnsi="宋体" w:eastAsia="宋体" w:cs="宋体"/>
          <w:b w:val="0"/>
          <w:bCs w:val="0"/>
          <w:color w:val="auto"/>
          <w:szCs w:val="21"/>
          <w:highlight w:val="none"/>
        </w:rPr>
        <w:t>时</w:t>
      </w:r>
      <w:r>
        <w:rPr>
          <w:rFonts w:hint="eastAsia" w:ascii="宋体" w:hAnsi="宋体" w:eastAsia="宋体" w:cs="宋体"/>
          <w:b w:val="0"/>
          <w:bCs w:val="0"/>
          <w:color w:val="auto"/>
          <w:szCs w:val="21"/>
          <w:highlight w:val="none"/>
          <w:lang w:val="en-US" w:eastAsia="zh-CN"/>
        </w:rPr>
        <w:t>0</w:t>
      </w:r>
      <w:r>
        <w:rPr>
          <w:rFonts w:hint="eastAsia" w:ascii="宋体" w:hAnsi="宋体" w:eastAsia="宋体" w:cs="宋体"/>
          <w:b w:val="0"/>
          <w:bCs w:val="0"/>
          <w:color w:val="auto"/>
          <w:szCs w:val="21"/>
          <w:highlight w:val="none"/>
        </w:rPr>
        <w:t>0分（北京时间）前递交响应文件。</w:t>
      </w:r>
      <w:bookmarkEnd w:id="1"/>
      <w:bookmarkEnd w:id="2"/>
    </w:p>
    <w:p w14:paraId="58BEB5CB">
      <w:pPr>
        <w:tabs>
          <w:tab w:val="left" w:pos="7095"/>
        </w:tabs>
        <w:spacing w:line="520" w:lineRule="exact"/>
        <w:ind w:firstLine="422" w:firstLineChars="200"/>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一、项目基本情况</w:t>
      </w:r>
    </w:p>
    <w:p w14:paraId="611F86F6">
      <w:pPr>
        <w:tabs>
          <w:tab w:val="left" w:pos="7095"/>
        </w:tabs>
        <w:spacing w:line="520" w:lineRule="exact"/>
        <w:ind w:firstLine="420" w:firstLineChars="200"/>
        <w:contextualSpacing/>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 项目编号：Y</w:t>
      </w:r>
      <w:r>
        <w:rPr>
          <w:rFonts w:hint="eastAsia" w:ascii="宋体" w:hAnsi="宋体" w:eastAsia="宋体" w:cs="宋体"/>
          <w:color w:val="auto"/>
          <w:szCs w:val="21"/>
          <w:highlight w:val="none"/>
        </w:rPr>
        <w:t>ZCG-DLT202</w:t>
      </w:r>
      <w:r>
        <w:rPr>
          <w:rFonts w:hint="eastAsia" w:ascii="宋体" w:hAnsi="宋体" w:eastAsia="宋体" w:cs="宋体"/>
          <w:color w:val="auto"/>
          <w:szCs w:val="21"/>
          <w:highlight w:val="none"/>
          <w:lang w:val="en-US" w:eastAsia="zh-CN"/>
        </w:rPr>
        <w:t xml:space="preserve">6091 </w:t>
      </w:r>
    </w:p>
    <w:p w14:paraId="394177CC">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2. 项目名称：禹州市疾病预防控制中心结核病实验室检验检测设备和配套试剂采购项目</w:t>
      </w:r>
      <w:r>
        <w:rPr>
          <w:rFonts w:hint="eastAsia" w:ascii="宋体" w:hAnsi="宋体" w:eastAsia="宋体" w:cs="宋体"/>
          <w:color w:val="auto"/>
          <w:szCs w:val="21"/>
          <w:highlight w:val="none"/>
        </w:rPr>
        <w:tab/>
      </w:r>
    </w:p>
    <w:p w14:paraId="37972EA6">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3. 采购方式：</w:t>
      </w:r>
      <w:bookmarkStart w:id="3" w:name="OLE_LINK94"/>
      <w:bookmarkStart w:id="4" w:name="OLE_LINK76"/>
      <w:bookmarkStart w:id="5" w:name="OLE_LINK69"/>
      <w:r>
        <w:rPr>
          <w:rFonts w:hint="eastAsia" w:ascii="宋体" w:hAnsi="宋体" w:eastAsia="宋体" w:cs="宋体"/>
          <w:color w:val="auto"/>
          <w:szCs w:val="21"/>
          <w:highlight w:val="none"/>
        </w:rPr>
        <w:t>竞争性谈判</w:t>
      </w:r>
      <w:bookmarkEnd w:id="3"/>
      <w:bookmarkEnd w:id="4"/>
      <w:bookmarkEnd w:id="5"/>
    </w:p>
    <w:p w14:paraId="0624480C">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4. 预算金额：</w:t>
      </w:r>
      <w:r>
        <w:rPr>
          <w:rFonts w:hint="eastAsia" w:ascii="宋体" w:hAnsi="宋体" w:eastAsia="宋体" w:cs="宋体"/>
          <w:color w:val="auto"/>
          <w:szCs w:val="21"/>
          <w:highlight w:val="none"/>
          <w:lang w:val="en-US" w:eastAsia="zh-CN"/>
        </w:rPr>
        <w:t>400000</w:t>
      </w:r>
      <w:r>
        <w:rPr>
          <w:rFonts w:hint="eastAsia" w:ascii="宋体" w:hAnsi="宋体" w:eastAsia="宋体" w:cs="宋体"/>
          <w:color w:val="auto"/>
          <w:szCs w:val="21"/>
          <w:highlight w:val="none"/>
        </w:rPr>
        <w:t>.00元</w:t>
      </w:r>
    </w:p>
    <w:p w14:paraId="20F423D0">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最高限价：</w:t>
      </w:r>
      <w:r>
        <w:rPr>
          <w:rFonts w:hint="eastAsia" w:ascii="宋体" w:hAnsi="宋体" w:eastAsia="宋体" w:cs="宋体"/>
          <w:color w:val="auto"/>
          <w:szCs w:val="21"/>
          <w:highlight w:val="none"/>
          <w:lang w:val="en-US" w:eastAsia="zh-CN"/>
        </w:rPr>
        <w:t>400000</w:t>
      </w:r>
      <w:r>
        <w:rPr>
          <w:rFonts w:hint="eastAsia" w:ascii="宋体" w:hAnsi="宋体" w:eastAsia="宋体" w:cs="宋体"/>
          <w:color w:val="auto"/>
          <w:szCs w:val="21"/>
          <w:highlight w:val="none"/>
        </w:rPr>
        <w:t xml:space="preserve">.00元 </w:t>
      </w:r>
    </w:p>
    <w:tbl>
      <w:tblPr>
        <w:tblStyle w:val="26"/>
        <w:tblW w:w="9698" w:type="dxa"/>
        <w:tblCellSpacing w:w="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6"/>
        <w:gridCol w:w="2090"/>
        <w:gridCol w:w="2635"/>
        <w:gridCol w:w="1971"/>
        <w:gridCol w:w="2256"/>
      </w:tblGrid>
      <w:tr w14:paraId="2681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tblCellSpacing w:w="0" w:type="dxa"/>
        </w:trPr>
        <w:tc>
          <w:tcPr>
            <w:tcW w:w="746" w:type="dxa"/>
            <w:shd w:val="clear" w:color="auto" w:fill="auto"/>
            <w:vAlign w:val="center"/>
          </w:tcPr>
          <w:p w14:paraId="2A7222F8">
            <w:pPr>
              <w:tabs>
                <w:tab w:val="left" w:pos="7095"/>
              </w:tabs>
              <w:spacing w:line="520" w:lineRule="exact"/>
              <w:contextualSpacing/>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090" w:type="dxa"/>
            <w:shd w:val="clear" w:color="auto" w:fill="auto"/>
            <w:vAlign w:val="center"/>
          </w:tcPr>
          <w:p w14:paraId="5E265259">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包号</w:t>
            </w:r>
          </w:p>
        </w:tc>
        <w:tc>
          <w:tcPr>
            <w:tcW w:w="2635" w:type="dxa"/>
            <w:shd w:val="clear" w:color="auto" w:fill="auto"/>
            <w:vAlign w:val="center"/>
          </w:tcPr>
          <w:p w14:paraId="72E9577C">
            <w:pPr>
              <w:tabs>
                <w:tab w:val="left" w:pos="7095"/>
              </w:tabs>
              <w:spacing w:line="520" w:lineRule="exact"/>
              <w:contextualSpacing/>
              <w:jc w:val="center"/>
              <w:rPr>
                <w:rFonts w:ascii="宋体" w:hAnsi="宋体" w:eastAsia="宋体" w:cs="宋体"/>
                <w:color w:val="auto"/>
                <w:szCs w:val="21"/>
                <w:highlight w:val="none"/>
              </w:rPr>
            </w:pPr>
            <w:r>
              <w:rPr>
                <w:rFonts w:hint="eastAsia" w:ascii="宋体" w:hAnsi="宋体" w:eastAsia="宋体" w:cs="宋体"/>
                <w:color w:val="auto"/>
                <w:szCs w:val="21"/>
                <w:highlight w:val="none"/>
              </w:rPr>
              <w:t>包名称</w:t>
            </w:r>
          </w:p>
        </w:tc>
        <w:tc>
          <w:tcPr>
            <w:tcW w:w="1971" w:type="dxa"/>
            <w:shd w:val="clear" w:color="auto" w:fill="auto"/>
            <w:vAlign w:val="center"/>
          </w:tcPr>
          <w:p w14:paraId="63A15532">
            <w:pPr>
              <w:tabs>
                <w:tab w:val="left" w:pos="7095"/>
              </w:tabs>
              <w:spacing w:line="520" w:lineRule="exact"/>
              <w:contextualSpacing/>
              <w:jc w:val="center"/>
              <w:rPr>
                <w:rFonts w:ascii="宋体" w:hAnsi="宋体" w:eastAsia="宋体" w:cs="宋体"/>
                <w:color w:val="auto"/>
                <w:szCs w:val="21"/>
                <w:highlight w:val="none"/>
              </w:rPr>
            </w:pPr>
            <w:r>
              <w:rPr>
                <w:rFonts w:hint="eastAsia" w:ascii="宋体" w:hAnsi="宋体" w:eastAsia="宋体" w:cs="宋体"/>
                <w:color w:val="auto"/>
                <w:szCs w:val="21"/>
                <w:highlight w:val="none"/>
              </w:rPr>
              <w:t>包预算（元）</w:t>
            </w:r>
          </w:p>
        </w:tc>
        <w:tc>
          <w:tcPr>
            <w:tcW w:w="2256" w:type="dxa"/>
            <w:shd w:val="clear" w:color="auto" w:fill="auto"/>
            <w:vAlign w:val="center"/>
          </w:tcPr>
          <w:p w14:paraId="53086062">
            <w:pPr>
              <w:tabs>
                <w:tab w:val="left" w:pos="7095"/>
              </w:tabs>
              <w:spacing w:line="520" w:lineRule="exact"/>
              <w:contextualSpacing/>
              <w:jc w:val="center"/>
              <w:rPr>
                <w:rFonts w:ascii="宋体" w:hAnsi="宋体" w:eastAsia="宋体" w:cs="宋体"/>
                <w:color w:val="auto"/>
                <w:szCs w:val="21"/>
                <w:highlight w:val="none"/>
              </w:rPr>
            </w:pPr>
            <w:r>
              <w:rPr>
                <w:rFonts w:hint="eastAsia" w:ascii="宋体" w:hAnsi="宋体" w:eastAsia="宋体" w:cs="宋体"/>
                <w:color w:val="auto"/>
                <w:szCs w:val="21"/>
                <w:highlight w:val="none"/>
              </w:rPr>
              <w:t>包最高限价（元）</w:t>
            </w:r>
          </w:p>
        </w:tc>
      </w:tr>
      <w:tr w14:paraId="0737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blCellSpacing w:w="0" w:type="dxa"/>
        </w:trPr>
        <w:tc>
          <w:tcPr>
            <w:tcW w:w="746" w:type="dxa"/>
            <w:shd w:val="clear" w:color="auto" w:fill="auto"/>
            <w:vAlign w:val="center"/>
          </w:tcPr>
          <w:p w14:paraId="16CB6E24">
            <w:pPr>
              <w:tabs>
                <w:tab w:val="left" w:pos="7095"/>
              </w:tabs>
              <w:spacing w:line="520" w:lineRule="exact"/>
              <w:contextualSpacing/>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090" w:type="dxa"/>
            <w:shd w:val="clear" w:color="auto" w:fill="auto"/>
            <w:vAlign w:val="center"/>
          </w:tcPr>
          <w:p w14:paraId="0D12219A">
            <w:pPr>
              <w:tabs>
                <w:tab w:val="left" w:pos="7095"/>
              </w:tabs>
              <w:spacing w:line="520" w:lineRule="exact"/>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YZ</w:t>
            </w:r>
            <w:r>
              <w:rPr>
                <w:rFonts w:hint="eastAsia" w:ascii="宋体" w:hAnsi="宋体" w:eastAsia="宋体" w:cs="宋体"/>
                <w:color w:val="auto"/>
                <w:szCs w:val="21"/>
                <w:highlight w:val="none"/>
                <w:lang w:val="en-US" w:eastAsia="zh-CN"/>
              </w:rPr>
              <w:t xml:space="preserve">CG-DLT2026091 </w:t>
            </w:r>
          </w:p>
        </w:tc>
        <w:tc>
          <w:tcPr>
            <w:tcW w:w="2635" w:type="dxa"/>
            <w:shd w:val="clear" w:color="auto" w:fill="auto"/>
            <w:vAlign w:val="center"/>
          </w:tcPr>
          <w:p w14:paraId="66A5B2F6">
            <w:pPr>
              <w:tabs>
                <w:tab w:val="left" w:pos="7095"/>
              </w:tabs>
              <w:spacing w:line="520" w:lineRule="exact"/>
              <w:contextualSpacing/>
              <w:jc w:val="center"/>
              <w:rPr>
                <w:rFonts w:ascii="宋体" w:hAnsi="宋体" w:eastAsia="宋体" w:cs="宋体"/>
                <w:color w:val="auto"/>
                <w:szCs w:val="21"/>
                <w:highlight w:val="none"/>
              </w:rPr>
            </w:pPr>
            <w:r>
              <w:rPr>
                <w:rFonts w:hint="eastAsia" w:ascii="宋体" w:hAnsi="宋体" w:eastAsia="宋体" w:cs="宋体"/>
                <w:color w:val="auto"/>
                <w:szCs w:val="21"/>
                <w:highlight w:val="none"/>
              </w:rPr>
              <w:t>第一标包</w:t>
            </w:r>
          </w:p>
        </w:tc>
        <w:tc>
          <w:tcPr>
            <w:tcW w:w="1971" w:type="dxa"/>
            <w:shd w:val="clear" w:color="auto" w:fill="auto"/>
            <w:vAlign w:val="center"/>
          </w:tcPr>
          <w:p w14:paraId="72556B0E">
            <w:pPr>
              <w:spacing w:line="520" w:lineRule="exact"/>
              <w:contextualSpacing/>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400000</w:t>
            </w:r>
            <w:r>
              <w:rPr>
                <w:rFonts w:hint="eastAsia" w:ascii="宋体" w:hAnsi="宋体" w:eastAsia="宋体" w:cs="宋体"/>
                <w:color w:val="auto"/>
                <w:szCs w:val="21"/>
                <w:highlight w:val="none"/>
              </w:rPr>
              <w:t>.00</w:t>
            </w:r>
          </w:p>
        </w:tc>
        <w:tc>
          <w:tcPr>
            <w:tcW w:w="2256" w:type="dxa"/>
            <w:shd w:val="clear" w:color="auto" w:fill="auto"/>
            <w:vAlign w:val="center"/>
          </w:tcPr>
          <w:p w14:paraId="4664E392">
            <w:pPr>
              <w:spacing w:line="520" w:lineRule="exact"/>
              <w:contextualSpacing/>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400000</w:t>
            </w:r>
            <w:r>
              <w:rPr>
                <w:rFonts w:hint="eastAsia" w:ascii="宋体" w:hAnsi="宋体" w:eastAsia="宋体" w:cs="宋体"/>
                <w:color w:val="auto"/>
                <w:szCs w:val="21"/>
                <w:highlight w:val="none"/>
              </w:rPr>
              <w:t>.00</w:t>
            </w:r>
          </w:p>
        </w:tc>
      </w:tr>
    </w:tbl>
    <w:p w14:paraId="0D520E22">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5. 采购需求（包括但不限于标的的名称、数量、简要技术需求或服务要求等）</w:t>
      </w:r>
    </w:p>
    <w:p w14:paraId="11DC1A2E">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lang w:val="zh-CN"/>
        </w:rPr>
        <w:t>购置结核杆菌耐药分子检测设备及试剂，有效提升结核病实验室耐药肺结核筛查能力（详见谈判文件）。</w:t>
      </w:r>
    </w:p>
    <w:p w14:paraId="6000CCFA">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6. 交付（服务、完工）时间：合同签订后</w:t>
      </w:r>
      <w:r>
        <w:rPr>
          <w:rFonts w:hint="eastAsia" w:ascii="宋体" w:hAnsi="宋体" w:eastAsia="宋体" w:cs="宋体"/>
          <w:color w:val="auto"/>
          <w:szCs w:val="21"/>
          <w:highlight w:val="none"/>
          <w:lang w:val="en-US" w:eastAsia="zh-CN"/>
        </w:rPr>
        <w:t>10个工作日内完成</w:t>
      </w:r>
      <w:r>
        <w:rPr>
          <w:rFonts w:hint="eastAsia" w:ascii="宋体" w:hAnsi="宋体" w:eastAsia="宋体" w:cs="宋体"/>
          <w:color w:val="auto"/>
          <w:szCs w:val="21"/>
          <w:highlight w:val="none"/>
          <w:lang w:val="zh-CN"/>
        </w:rPr>
        <w:t>。</w:t>
      </w:r>
    </w:p>
    <w:p w14:paraId="31C4D635">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7. 本项目是否接受联合体投标：否</w:t>
      </w:r>
    </w:p>
    <w:p w14:paraId="1D8B0CB0">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8. 是否接受进口产品：否</w:t>
      </w:r>
    </w:p>
    <w:p w14:paraId="384DAD56">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9. 是否专门面向中小企业：是</w:t>
      </w:r>
    </w:p>
    <w:p w14:paraId="3E036CD4">
      <w:pPr>
        <w:tabs>
          <w:tab w:val="left" w:pos="7095"/>
        </w:tabs>
        <w:spacing w:line="520" w:lineRule="exact"/>
        <w:ind w:firstLine="422" w:firstLineChars="200"/>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二、供应商资格要求</w:t>
      </w:r>
    </w:p>
    <w:p w14:paraId="64C59B4A">
      <w:pPr>
        <w:spacing w:line="440" w:lineRule="exact"/>
        <w:ind w:firstLine="420" w:firstLineChars="200"/>
        <w:jc w:val="left"/>
        <w:rPr>
          <w:rFonts w:ascii="宋体" w:hAnsi="宋体" w:eastAsia="宋体" w:cstheme="majorEastAsia"/>
          <w:color w:val="auto"/>
          <w:szCs w:val="21"/>
          <w:highlight w:val="none"/>
          <w:lang w:val="zh-CN"/>
        </w:rPr>
      </w:pPr>
      <w:r>
        <w:rPr>
          <w:rFonts w:hint="eastAsia" w:ascii="宋体" w:hAnsi="宋体" w:eastAsia="宋体" w:cstheme="majorEastAsia"/>
          <w:color w:val="auto"/>
          <w:szCs w:val="21"/>
          <w:highlight w:val="none"/>
          <w:lang w:val="zh-CN"/>
        </w:rPr>
        <w:t>1.满足《中华人民共和国政府采购法》第二十二条规定。</w:t>
      </w:r>
    </w:p>
    <w:p w14:paraId="6B5ADBFD">
      <w:pPr>
        <w:spacing w:line="440" w:lineRule="exact"/>
        <w:ind w:firstLine="420" w:firstLineChars="200"/>
        <w:jc w:val="left"/>
        <w:rPr>
          <w:rFonts w:ascii="宋体" w:hAnsi="宋体" w:eastAsia="宋体" w:cstheme="majorEastAsia"/>
          <w:color w:val="auto"/>
          <w:szCs w:val="21"/>
          <w:highlight w:val="none"/>
          <w:lang w:val="zh-CN"/>
        </w:rPr>
      </w:pPr>
      <w:r>
        <w:rPr>
          <w:rFonts w:hint="eastAsia" w:ascii="宋体" w:hAnsi="宋体" w:eastAsia="宋体" w:cstheme="majorEastAsia"/>
          <w:color w:val="auto"/>
          <w:szCs w:val="21"/>
          <w:highlight w:val="none"/>
          <w:lang w:val="zh-CN"/>
        </w:rPr>
        <w:t>2.落实政府采购政策满足的资格要求：</w:t>
      </w:r>
    </w:p>
    <w:p w14:paraId="242B11FA">
      <w:pPr>
        <w:spacing w:line="440" w:lineRule="exact"/>
        <w:ind w:firstLine="420" w:firstLineChars="200"/>
        <w:jc w:val="left"/>
        <w:rPr>
          <w:rFonts w:ascii="宋体" w:hAnsi="宋体" w:eastAsia="宋体" w:cs="宋体"/>
          <w:color w:val="auto"/>
          <w:szCs w:val="21"/>
          <w:highlight w:val="none"/>
        </w:rPr>
      </w:pPr>
      <w:bookmarkStart w:id="6" w:name="OLE_LINK25"/>
      <w:bookmarkStart w:id="7" w:name="OLE_LINK26"/>
      <w:r>
        <w:rPr>
          <w:rFonts w:hint="eastAsia" w:ascii="宋体" w:hAnsi="宋体" w:eastAsia="宋体" w:cstheme="majorEastAsia"/>
          <w:color w:val="auto"/>
          <w:szCs w:val="21"/>
          <w:highlight w:val="none"/>
          <w:lang w:val="zh-CN"/>
        </w:rPr>
        <w:t>本项目落实节约能源、保护环境、扶持不发达</w:t>
      </w:r>
      <w:r>
        <w:rPr>
          <w:rFonts w:hint="eastAsia" w:ascii="宋体" w:hAnsi="宋体" w:eastAsia="宋体" w:cs="宋体"/>
          <w:color w:val="auto"/>
          <w:szCs w:val="21"/>
          <w:highlight w:val="none"/>
          <w:lang w:val="zh-CN"/>
        </w:rPr>
        <w:t>地区和少数民族地区、促进中小企业、监狱企业发展等政府采购政策（本项目专门面向中小企业采购）。</w:t>
      </w:r>
      <w:bookmarkEnd w:id="6"/>
      <w:bookmarkEnd w:id="7"/>
    </w:p>
    <w:p w14:paraId="5FB48214">
      <w:pPr>
        <w:numPr>
          <w:ilvl w:val="0"/>
          <w:numId w:val="0"/>
        </w:numPr>
        <w:spacing w:line="440" w:lineRule="exact"/>
        <w:ind w:firstLine="420" w:firstLineChars="200"/>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rPr>
        <w:t>本项目的特定资格要求：</w:t>
      </w:r>
    </w:p>
    <w:p w14:paraId="31AF1685">
      <w:pPr>
        <w:tabs>
          <w:tab w:val="left" w:pos="7095"/>
        </w:tabs>
        <w:spacing w:line="520" w:lineRule="exact"/>
        <w:ind w:firstLine="420" w:firstLineChars="200"/>
        <w:contextualSpacing/>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w:t>
      </w:r>
      <w:r>
        <w:rPr>
          <w:rFonts w:hint="eastAsia" w:ascii="宋体" w:hAnsi="宋体" w:eastAsia="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供应商为代理商或经销商投标时须具有医疗器械经营许可证或医疗器械经营备案凭证；供应商为境内生产企业投标时须具有医疗器械生产许可证，医疗器械注册人、备案人经营其注册、备案的医疗器械，无需办理医疗器械经营许可或者备案，但应当符合</w:t>
      </w:r>
      <w:r>
        <w:rPr>
          <w:rFonts w:hint="eastAsia" w:ascii="宋体" w:hAnsi="宋体" w:eastAsia="宋体" w:cs="宋体"/>
          <w:b w:val="0"/>
          <w:bCs w:val="0"/>
          <w:color w:val="auto"/>
          <w:szCs w:val="21"/>
          <w:highlight w:val="none"/>
          <w:lang w:eastAsia="zh-CN"/>
        </w:rPr>
        <w:t>《医疗器械监督管理条例》</w:t>
      </w:r>
      <w:r>
        <w:rPr>
          <w:rFonts w:hint="eastAsia" w:ascii="宋体" w:hAnsi="宋体" w:eastAsia="宋体" w:cs="宋体"/>
          <w:b w:val="0"/>
          <w:bCs w:val="0"/>
          <w:color w:val="auto"/>
          <w:szCs w:val="21"/>
          <w:highlight w:val="none"/>
        </w:rPr>
        <w:t>规定的经营条件。</w:t>
      </w:r>
      <w:r>
        <w:rPr>
          <w:rFonts w:hint="eastAsia" w:ascii="宋体" w:hAnsi="宋体" w:eastAsia="宋体" w:cs="宋体"/>
          <w:b w:val="0"/>
          <w:bCs w:val="0"/>
          <w:color w:val="auto"/>
          <w:szCs w:val="21"/>
          <w:highlight w:val="none"/>
        </w:rPr>
        <w:br w:type="textWrapping"/>
      </w:r>
      <w:r>
        <w:rPr>
          <w:rFonts w:hint="eastAsia" w:ascii="宋体" w:hAnsi="宋体" w:eastAsia="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rPr>
        <w:t>3.</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投标产品须符合中华人民共和国国务院令第739号修订后的《医疗器械监督管理条例》相关规定，取得医疗器械注册证或备案凭证；依法免于注册或备案的</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提供依法免注册或备案的证明材料。</w:t>
      </w:r>
    </w:p>
    <w:p w14:paraId="51770C79">
      <w:pPr>
        <w:tabs>
          <w:tab w:val="left" w:pos="7095"/>
        </w:tabs>
        <w:spacing w:line="520" w:lineRule="exact"/>
        <w:ind w:firstLine="422" w:firstLineChars="200"/>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三、谈判文件的获取</w:t>
      </w:r>
    </w:p>
    <w:p w14:paraId="225D2750">
      <w:pPr>
        <w:spacing w:line="520" w:lineRule="exact"/>
        <w:ind w:firstLine="420" w:firstLineChars="200"/>
        <w:rPr>
          <w:rFonts w:ascii="宋体" w:hAnsi="宋体" w:eastAsia="宋体" w:cs="宋体"/>
          <w:color w:val="auto"/>
          <w:szCs w:val="21"/>
          <w:highlight w:val="none"/>
        </w:rPr>
      </w:pPr>
      <w:bookmarkStart w:id="8" w:name="OLE_LINK29"/>
      <w:bookmarkStart w:id="9" w:name="OLE_LINK28"/>
      <w:r>
        <w:rPr>
          <w:rFonts w:hint="eastAsia" w:ascii="宋体" w:hAnsi="宋体" w:eastAsia="宋体" w:cs="宋体"/>
          <w:color w:val="auto"/>
          <w:szCs w:val="21"/>
          <w:highlight w:val="none"/>
        </w:rPr>
        <w:t>1.时间：202</w:t>
      </w:r>
      <w:r>
        <w:rPr>
          <w:rFonts w:hint="eastAsia" w:ascii="宋体" w:hAnsi="宋体" w:eastAsia="宋体" w:cs="宋体"/>
          <w:color w:val="auto"/>
          <w:szCs w:val="21"/>
          <w:highlight w:val="none"/>
        </w:rPr>
        <w:t>6年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11日起至2026年9</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 xml:space="preserve">，每天上午00:00至12:00，下午12:01至23:59（北京时间，法定节假日除外。） </w:t>
      </w:r>
    </w:p>
    <w:p w14:paraId="7E0CE6C4">
      <w:pPr>
        <w:spacing w:line="5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2.地点：《全国公共资源交易平台（河南省·许昌市）</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（https://ggzy.xuchang.gov.cn）</w:t>
      </w:r>
    </w:p>
    <w:p w14:paraId="4996C3B7">
      <w:pPr>
        <w:spacing w:line="5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3.方式：自行下载 </w:t>
      </w:r>
    </w:p>
    <w:p w14:paraId="32324D8C">
      <w:pPr>
        <w:spacing w:line="5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4.售价：0元 </w:t>
      </w:r>
      <w:bookmarkEnd w:id="8"/>
      <w:bookmarkEnd w:id="9"/>
    </w:p>
    <w:p w14:paraId="52EB7563">
      <w:pPr>
        <w:spacing w:line="520" w:lineRule="exac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四、</w:t>
      </w:r>
      <w:bookmarkStart w:id="10" w:name="OLE_LINK30"/>
      <w:bookmarkStart w:id="11" w:name="OLE_LINK31"/>
      <w:r>
        <w:rPr>
          <w:rFonts w:hint="eastAsia" w:ascii="宋体" w:hAnsi="宋体" w:eastAsia="宋体" w:cs="宋体"/>
          <w:b/>
          <w:bCs/>
          <w:color w:val="auto"/>
          <w:szCs w:val="21"/>
          <w:highlight w:val="none"/>
        </w:rPr>
        <w:t>响应文件提交</w:t>
      </w:r>
    </w:p>
    <w:p w14:paraId="490655ED">
      <w:pPr>
        <w:spacing w:line="5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1.时间：</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 xml:space="preserve">0分（北京时间） </w:t>
      </w:r>
    </w:p>
    <w:p w14:paraId="63121B7D">
      <w:pPr>
        <w:spacing w:line="5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2.地点：本项目为全流程电子化交易项目，供应商须提交电子响应文件。</w:t>
      </w:r>
    </w:p>
    <w:p w14:paraId="2144502D">
      <w:pPr>
        <w:spacing w:line="5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 xml:space="preserve">XCSTF）。截至投标截止时间，交易系统投标通道将关闭，供应商未完成电子响应文件上传的，投标将被拒绝。 </w:t>
      </w:r>
      <w:bookmarkEnd w:id="10"/>
      <w:bookmarkEnd w:id="11"/>
    </w:p>
    <w:p w14:paraId="529ED809">
      <w:pPr>
        <w:spacing w:line="520" w:lineRule="exac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五、</w:t>
      </w:r>
      <w:bookmarkStart w:id="12" w:name="OLE_LINK33"/>
      <w:bookmarkStart w:id="13" w:name="OLE_LINK32"/>
      <w:r>
        <w:rPr>
          <w:rStyle w:val="29"/>
          <w:rFonts w:hint="eastAsia" w:ascii="宋体" w:hAnsi="宋体" w:eastAsia="宋体" w:cs="宋体"/>
          <w:color w:val="auto"/>
          <w:szCs w:val="21"/>
          <w:highlight w:val="none"/>
        </w:rPr>
        <w:t>响应文件开启</w:t>
      </w:r>
    </w:p>
    <w:p w14:paraId="129D8AF2">
      <w:pPr>
        <w:spacing w:line="5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1.时间：</w:t>
      </w:r>
      <w:r>
        <w:rPr>
          <w:rFonts w:hint="eastAsia" w:ascii="宋体" w:hAnsi="宋体" w:eastAsia="宋体" w:cs="宋体"/>
          <w:color w:val="auto"/>
          <w:szCs w:val="21"/>
          <w:highlight w:val="none"/>
          <w:lang w:eastAsia="zh-CN"/>
        </w:rPr>
        <w:t>2026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0分（北京时间）</w:t>
      </w:r>
    </w:p>
    <w:p w14:paraId="55AC33EB">
      <w:pPr>
        <w:spacing w:line="5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2.地点：供应商进入“全国公共资源交易平台（河南省•许昌市）”——点击“平台导航”下方左侧的“网上开标大厅”进入不见面大厅登录页面</w:t>
      </w:r>
      <w:bookmarkStart w:id="14" w:name="OLE_LINK2"/>
      <w:bookmarkStart w:id="15" w:name="OLE_LINK1"/>
      <w:r>
        <w:rPr>
          <w:rFonts w:hint="eastAsia" w:ascii="宋体" w:hAnsi="宋体" w:eastAsia="宋体" w:cs="宋体"/>
          <w:color w:val="auto"/>
          <w:szCs w:val="21"/>
          <w:highlight w:val="none"/>
        </w:rPr>
        <w:t>——</w:t>
      </w:r>
      <w:bookmarkEnd w:id="14"/>
      <w:bookmarkEnd w:id="15"/>
      <w:r>
        <w:rPr>
          <w:rFonts w:hint="eastAsia" w:ascii="宋体" w:hAnsi="宋体" w:eastAsia="宋体" w:cs="宋体"/>
          <w:color w:val="auto"/>
          <w:szCs w:val="21"/>
          <w:highlight w:val="none"/>
        </w:rPr>
        <w:t xml:space="preserve">选择“投标人”身份，使用 CA 数字证书或移动数字证书登录——在“今日开标项目”中找到已投标的项目——鼠标点击该项目即可进入开标操作界面，在规定的开标时间内进行解密开标。 </w:t>
      </w:r>
      <w:bookmarkEnd w:id="12"/>
      <w:bookmarkEnd w:id="13"/>
    </w:p>
    <w:p w14:paraId="63B0F2F3">
      <w:pPr>
        <w:spacing w:line="520" w:lineRule="exac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六、发布公告的媒介及招标公告期限 </w:t>
      </w:r>
    </w:p>
    <w:p w14:paraId="30902982">
      <w:pPr>
        <w:spacing w:line="520" w:lineRule="exact"/>
        <w:ind w:firstLine="420" w:firstLineChars="200"/>
        <w:rPr>
          <w:rFonts w:ascii="宋体" w:hAnsi="宋体" w:eastAsia="宋体" w:cs="宋体"/>
          <w:color w:val="auto"/>
          <w:szCs w:val="21"/>
          <w:highlight w:val="none"/>
        </w:rPr>
      </w:pPr>
      <w:bookmarkStart w:id="16" w:name="OLE_LINK34"/>
      <w:bookmarkStart w:id="17" w:name="OLE_LINK35"/>
      <w:r>
        <w:rPr>
          <w:rFonts w:hint="eastAsia" w:ascii="宋体" w:hAnsi="宋体" w:eastAsia="宋体" w:cs="宋体"/>
          <w:color w:val="auto"/>
          <w:szCs w:val="21"/>
          <w:highlight w:val="none"/>
        </w:rPr>
        <w:t>本次招标公告在《河南省政府采购网》《许昌市政府采购网》《全国公共资源交易平台（河南省·许昌市）》上发布。招标公告期限为三个工作日。</w:t>
      </w:r>
      <w:bookmarkEnd w:id="16"/>
      <w:bookmarkEnd w:id="17"/>
    </w:p>
    <w:p w14:paraId="2A52D2B0">
      <w:pPr>
        <w:tabs>
          <w:tab w:val="left" w:pos="7095"/>
        </w:tabs>
        <w:spacing w:line="520" w:lineRule="exact"/>
        <w:ind w:firstLine="422" w:firstLineChars="200"/>
        <w:contextualSpacing/>
        <w:rPr>
          <w:rFonts w:ascii="宋体" w:hAnsi="宋体" w:eastAsia="宋体" w:cs="宋体"/>
          <w:b/>
          <w:bCs/>
          <w:color w:val="auto"/>
          <w:szCs w:val="21"/>
          <w:highlight w:val="none"/>
        </w:rPr>
      </w:pPr>
      <w:bookmarkStart w:id="18" w:name="OLE_LINK36"/>
      <w:bookmarkStart w:id="19" w:name="OLE_LINK37"/>
      <w:r>
        <w:rPr>
          <w:rFonts w:hint="eastAsia" w:ascii="宋体" w:hAnsi="宋体" w:eastAsia="宋体" w:cs="宋体"/>
          <w:b/>
          <w:bCs/>
          <w:color w:val="auto"/>
          <w:szCs w:val="21"/>
          <w:highlight w:val="none"/>
        </w:rPr>
        <w:t>七、其他补充事宜</w:t>
      </w:r>
    </w:p>
    <w:p w14:paraId="654686C1">
      <w:pPr>
        <w:tabs>
          <w:tab w:val="left" w:pos="7095"/>
        </w:tabs>
        <w:spacing w:line="520" w:lineRule="exact"/>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监督单位：</w:t>
      </w:r>
      <w:bookmarkStart w:id="20" w:name="OLE_LINK100"/>
      <w:bookmarkStart w:id="21" w:name="OLE_LINK99"/>
      <w:r>
        <w:rPr>
          <w:rFonts w:hint="eastAsia" w:ascii="宋体" w:hAnsi="宋体" w:eastAsia="宋体" w:cs="宋体"/>
          <w:color w:val="auto"/>
          <w:szCs w:val="21"/>
          <w:highlight w:val="none"/>
        </w:rPr>
        <w:t>禹州市政府采购监督管理办公室</w:t>
      </w:r>
      <w:bookmarkEnd w:id="20"/>
      <w:bookmarkEnd w:id="21"/>
      <w:r>
        <w:rPr>
          <w:rFonts w:hint="eastAsia" w:ascii="宋体" w:hAnsi="宋体" w:eastAsia="宋体" w:cs="宋体"/>
          <w:color w:val="auto"/>
          <w:szCs w:val="21"/>
          <w:highlight w:val="none"/>
        </w:rPr>
        <w:t xml:space="preserve">   </w:t>
      </w:r>
      <w:bookmarkStart w:id="22" w:name="OLE_LINK101"/>
      <w:r>
        <w:rPr>
          <w:rFonts w:hint="eastAsia" w:ascii="宋体" w:hAnsi="宋体" w:eastAsia="宋体" w:cs="宋体"/>
          <w:color w:val="auto"/>
          <w:szCs w:val="21"/>
          <w:highlight w:val="none"/>
        </w:rPr>
        <w:t>0374-8112523</w:t>
      </w:r>
      <w:bookmarkEnd w:id="22"/>
    </w:p>
    <w:p w14:paraId="5ACA5701">
      <w:pPr>
        <w:tabs>
          <w:tab w:val="left" w:pos="7095"/>
        </w:tabs>
        <w:spacing w:line="520" w:lineRule="exact"/>
        <w:ind w:firstLine="420" w:firstLineChars="200"/>
        <w:contextualSpacing/>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2.项目编号以本谈判文件中的采购编号为准，采购编号：</w:t>
      </w:r>
      <w:bookmarkEnd w:id="18"/>
      <w:bookmarkEnd w:id="19"/>
      <w:r>
        <w:rPr>
          <w:rFonts w:hint="eastAsia" w:ascii="宋体" w:hAnsi="宋体" w:eastAsia="宋体" w:cs="宋体"/>
          <w:color w:val="auto"/>
          <w:szCs w:val="21"/>
          <w:highlight w:val="none"/>
        </w:rPr>
        <w:t>YZ</w:t>
      </w:r>
      <w:r>
        <w:rPr>
          <w:rFonts w:hint="eastAsia" w:ascii="宋体" w:hAnsi="宋体" w:eastAsia="宋体" w:cs="宋体"/>
          <w:color w:val="auto"/>
          <w:szCs w:val="21"/>
          <w:highlight w:val="none"/>
        </w:rPr>
        <w:t>CG-DLT202</w:t>
      </w:r>
      <w:r>
        <w:rPr>
          <w:rFonts w:hint="eastAsia" w:ascii="宋体" w:hAnsi="宋体" w:eastAsia="宋体" w:cs="宋体"/>
          <w:color w:val="auto"/>
          <w:szCs w:val="21"/>
          <w:highlight w:val="none"/>
          <w:lang w:val="en-US" w:eastAsia="zh-CN"/>
        </w:rPr>
        <w:t>6091</w:t>
      </w:r>
    </w:p>
    <w:p w14:paraId="12367420">
      <w:pPr>
        <w:tabs>
          <w:tab w:val="left" w:pos="7095"/>
        </w:tabs>
        <w:spacing w:line="520" w:lineRule="exact"/>
        <w:ind w:firstLine="422" w:firstLineChars="200"/>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八、凡对本次招标提出询问，请按照以下方式联系</w:t>
      </w:r>
    </w:p>
    <w:p w14:paraId="623B0B27">
      <w:pPr>
        <w:pStyle w:val="24"/>
        <w:widowControl/>
        <w:spacing w:line="52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1.采购人信息</w:t>
      </w:r>
    </w:p>
    <w:p w14:paraId="6E031156">
      <w:pPr>
        <w:pStyle w:val="24"/>
        <w:widowControl/>
        <w:spacing w:line="52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名称：禹州市疾病预防控制中心</w:t>
      </w:r>
    </w:p>
    <w:p w14:paraId="2F2FAD58">
      <w:pPr>
        <w:pStyle w:val="24"/>
        <w:widowControl/>
        <w:spacing w:line="52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地址：禹州市颍川路86号</w:t>
      </w:r>
    </w:p>
    <w:p w14:paraId="4CB593AE">
      <w:pPr>
        <w:pStyle w:val="24"/>
        <w:widowControl/>
        <w:spacing w:line="52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联系人：陈先生</w:t>
      </w:r>
    </w:p>
    <w:p w14:paraId="07BBF801">
      <w:pPr>
        <w:pStyle w:val="24"/>
        <w:widowControl/>
        <w:spacing w:line="52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联系电话：0374-8162302</w:t>
      </w:r>
    </w:p>
    <w:p w14:paraId="4E227C70">
      <w:pPr>
        <w:pStyle w:val="24"/>
        <w:widowControl/>
        <w:spacing w:line="52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2.采购代理机构信息</w:t>
      </w:r>
    </w:p>
    <w:p w14:paraId="07BAB310">
      <w:pPr>
        <w:pStyle w:val="24"/>
        <w:widowControl/>
        <w:spacing w:line="520" w:lineRule="exact"/>
        <w:ind w:firstLine="420" w:firstLineChars="200"/>
        <w:jc w:val="lef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名称：许昌丰元咨询管理有限公司</w:t>
      </w:r>
      <w:r>
        <w:rPr>
          <w:rFonts w:hint="eastAsia" w:ascii="宋体" w:hAnsi="宋体" w:cs="宋体"/>
          <w:color w:val="auto"/>
          <w:sz w:val="21"/>
          <w:szCs w:val="21"/>
          <w:highlight w:val="none"/>
          <w:lang w:val="en-US" w:eastAsia="zh-CN"/>
        </w:rPr>
        <w:t xml:space="preserve"> </w:t>
      </w:r>
    </w:p>
    <w:p w14:paraId="223E32C5">
      <w:pPr>
        <w:pStyle w:val="24"/>
        <w:widowControl/>
        <w:spacing w:line="520" w:lineRule="exact"/>
        <w:ind w:firstLine="420" w:firstLineChars="200"/>
        <w:jc w:val="lef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地址：</w:t>
      </w:r>
      <w:r>
        <w:rPr>
          <w:rFonts w:hint="eastAsia" w:ascii="宋体" w:hAnsi="宋体" w:cs="宋体"/>
          <w:color w:val="auto"/>
          <w:sz w:val="21"/>
          <w:szCs w:val="21"/>
          <w:highlight w:val="none"/>
          <w:lang w:eastAsia="zh-CN"/>
        </w:rPr>
        <w:t>禹州市颍北大道6号</w:t>
      </w:r>
      <w:r>
        <w:rPr>
          <w:rFonts w:hint="eastAsia" w:ascii="宋体" w:hAnsi="宋体" w:cs="宋体"/>
          <w:color w:val="auto"/>
          <w:sz w:val="21"/>
          <w:szCs w:val="21"/>
          <w:highlight w:val="none"/>
          <w:lang w:val="en-US" w:eastAsia="zh-CN"/>
        </w:rPr>
        <w:t xml:space="preserve"> </w:t>
      </w:r>
    </w:p>
    <w:p w14:paraId="054593AB">
      <w:pPr>
        <w:pStyle w:val="24"/>
        <w:widowControl/>
        <w:spacing w:line="520" w:lineRule="exact"/>
        <w:ind w:firstLine="420" w:firstLineChars="2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联系人：连女士</w:t>
      </w:r>
    </w:p>
    <w:p w14:paraId="7D705A61">
      <w:pPr>
        <w:pStyle w:val="24"/>
        <w:widowControl/>
        <w:spacing w:line="520" w:lineRule="exact"/>
        <w:ind w:firstLine="420" w:firstLineChars="2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联系电话：0374-8281999</w:t>
      </w:r>
    </w:p>
    <w:p w14:paraId="5536969D">
      <w:pPr>
        <w:pStyle w:val="24"/>
        <w:widowControl/>
        <w:spacing w:line="52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3.监督单位信息</w:t>
      </w:r>
    </w:p>
    <w:p w14:paraId="3BDAD544">
      <w:pPr>
        <w:pStyle w:val="24"/>
        <w:widowControl/>
        <w:spacing w:line="52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名称：禹州市政府采购监督管理办公室</w:t>
      </w:r>
    </w:p>
    <w:p w14:paraId="077A7EED">
      <w:pPr>
        <w:pStyle w:val="24"/>
        <w:widowControl/>
        <w:spacing w:line="52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地址：禹州市行政北路2号禹州市财政局1305房间</w:t>
      </w:r>
    </w:p>
    <w:p w14:paraId="344E6F4B">
      <w:pPr>
        <w:pStyle w:val="24"/>
        <w:widowControl/>
        <w:spacing w:line="52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联系人：赵先生   </w:t>
      </w:r>
    </w:p>
    <w:p w14:paraId="38078271">
      <w:pPr>
        <w:pStyle w:val="24"/>
        <w:widowControl/>
        <w:spacing w:line="52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电话：0374-8112523</w:t>
      </w:r>
    </w:p>
    <w:p w14:paraId="2255D79D">
      <w:pPr>
        <w:spacing w:line="360" w:lineRule="auto"/>
        <w:rPr>
          <w:rFonts w:ascii="宋体" w:hAnsi="宋体" w:eastAsia="宋体" w:cs="宋体"/>
          <w:b/>
          <w:color w:val="auto"/>
          <w:szCs w:val="21"/>
          <w:highlight w:val="none"/>
        </w:rPr>
      </w:pPr>
    </w:p>
    <w:p w14:paraId="089E6BF2">
      <w:pPr>
        <w:rPr>
          <w:rFonts w:hint="eastAsia" w:ascii="宋体" w:hAnsi="宋体" w:eastAsia="宋体" w:cs="宋体"/>
          <w:b/>
          <w:color w:val="auto"/>
          <w:szCs w:val="21"/>
          <w:highlight w:val="none"/>
        </w:rPr>
      </w:pPr>
      <w:bookmarkStart w:id="23" w:name="OLE_LINK45"/>
      <w:bookmarkStart w:id="24" w:name="OLE_LINK46"/>
      <w:bookmarkStart w:id="25" w:name="OLE_LINK47"/>
      <w:r>
        <w:rPr>
          <w:rFonts w:hint="eastAsia" w:ascii="宋体" w:hAnsi="宋体" w:eastAsia="宋体" w:cs="宋体"/>
          <w:b/>
          <w:color w:val="auto"/>
          <w:szCs w:val="21"/>
          <w:highlight w:val="none"/>
        </w:rPr>
        <w:br w:type="page"/>
      </w:r>
    </w:p>
    <w:p w14:paraId="6D513AE7">
      <w:pPr>
        <w:tabs>
          <w:tab w:val="left" w:pos="7095"/>
        </w:tabs>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温馨提示：</w:t>
      </w:r>
    </w:p>
    <w:p w14:paraId="3408B587">
      <w:pPr>
        <w:tabs>
          <w:tab w:val="left" w:pos="7095"/>
        </w:tabs>
        <w:spacing w:line="44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本项目为全流程电子化交易项目，请注意以下事项。</w:t>
      </w:r>
      <w:bookmarkEnd w:id="23"/>
      <w:bookmarkEnd w:id="24"/>
      <w:bookmarkEnd w:id="25"/>
    </w:p>
    <w:p w14:paraId="59D75D8F">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1.供应商参加本项目投标，需提前自行联系CA数字证书或移动数字证书服务机构办理数字认证证书并进行电子签章。</w:t>
      </w:r>
    </w:p>
    <w:p w14:paraId="39AD4372">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2.谈判文件下载、响应文件制作、提交、远程不见面开标（电子投标文件的解密）环节，供应商须使用同一个CA数字证书或移动数字证书（证书须在有效期内并可正常使用）。</w:t>
      </w:r>
    </w:p>
    <w:p w14:paraId="323E370F">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3.电子响应文件的制作</w:t>
      </w:r>
    </w:p>
    <w:p w14:paraId="3C0F721B">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1.1供应商登录“全国公共资源交易平台（河南省•许昌市）”下载“新点投标文件制作软件（河南省版）”的最新版本制作电子响应文件。</w:t>
      </w:r>
    </w:p>
    <w:p w14:paraId="0066B427">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1.2供应商对同一项目多个标段进行响应的，应分别下载所投标段的谈判文件，按标段制作响应文件。一个标段对应生成2份电子响应文件（后缀格式为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XCSTF和</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nXCSTF），其中后缀格式为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XCSTF”的加密电子响应文件用于上传至交易系统中投标。</w:t>
      </w:r>
    </w:p>
    <w:p w14:paraId="4278C28C">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4.加密电子响应文件的提交</w:t>
      </w:r>
    </w:p>
    <w:p w14:paraId="5DC7419A">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4.1供应商对同一项目多个标段进行响应的，加密电子响应文件应按标段分别提交。</w:t>
      </w:r>
    </w:p>
    <w:p w14:paraId="0C43D304">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4.2加密电子响应文件成功上传至“全国公共资源交易平台（河南省•许昌市）”后，应在上传页面进行模拟解密，以验证是否能够成功解密。</w:t>
      </w:r>
    </w:p>
    <w:p w14:paraId="37CB753E">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5.远程不见面开标（电子响应文件的解密）</w:t>
      </w:r>
    </w:p>
    <w:p w14:paraId="44AF3799">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5.1本项目采用远程不见面开标方式，投标前请详细阅读“全国公共资源交易平台（河南省•许昌市）”的“服务指南”栏目下《新交易平台使用手册》中的相关内容。</w:t>
      </w:r>
    </w:p>
    <w:p w14:paraId="5FF0109B">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5.2供应商应按新交易平台使用手册提前设置好浏览器，并于开标时间前登录本项目网上开标大厅，按照规定的开标时间准时参加网上开标。</w:t>
      </w:r>
    </w:p>
    <w:p w14:paraId="53A6DB7C">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5.3根据开标大厅界面右侧“公告栏”中的系统提示，供应商应在“标书解密”环节完成解密操作。供应商未解密或因供应商原因解密失败的，其响应文件将被退回。</w:t>
      </w:r>
    </w:p>
    <w:p w14:paraId="2AD0A7C3">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5.4在“唱标”环节，供应商应对唱标信息进行确认，供应商未进行唱标确认操作的，视同认可唱标结果。</w:t>
      </w:r>
    </w:p>
    <w:p w14:paraId="024F0C6C">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5.5 在“开标结束”环节，供应商应在《开标情况记录表》上进行电子签章。供应商未签章的，视同认可开标结果。</w:t>
      </w:r>
    </w:p>
    <w:p w14:paraId="5BA9FE8B">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5.6 供应商对开标过程和开标记录如有异议，可在本项目开标大厅界面右下方“发起异议”中提出异议。</w:t>
      </w:r>
    </w:p>
    <w:p w14:paraId="6192C246">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6.评标依据</w:t>
      </w:r>
    </w:p>
    <w:p w14:paraId="6C78033D">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6.1全流程电子化交易（不见面开标）项目，谈判小组以成功上传、解密的电子响应文件为评审依据。</w:t>
      </w:r>
    </w:p>
    <w:p w14:paraId="02F1C40B">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6.2评审期间，供应商（参加谈判的法定代表人或其授权代表）应保持通讯手机畅通，并根据谈判小组要求在规定时间内提供：</w:t>
      </w:r>
    </w:p>
    <w:p w14:paraId="537613D0">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（1）最后报价（加盖公章，或者由法定代表人或其授权的代表签字）；</w:t>
      </w:r>
    </w:p>
    <w:p w14:paraId="66FC50BF">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提交方式：供应商须使用CA数字证书或移动数字证书登录“全国公共资源交易平台（河南省•许昌市）”进行最后报价，最后报价应包括：①总报价②分项报价。</w:t>
      </w:r>
    </w:p>
    <w:p w14:paraId="3ED193A8">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注：①谈判小组要求供应商提交最后报价时，在谈判小组规定时间内，供应商应提交最后报价（包括总报价及分项报价）。最后报价是供应商响应文件的有效组成部分。</w:t>
      </w:r>
    </w:p>
    <w:p w14:paraId="7B726FA2">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②谈判文件第二章“采购需求”中“采购清单”以工程量清单提供的，供应商应以工程量清单方式提交最后报价。</w:t>
      </w:r>
    </w:p>
    <w:p w14:paraId="18032D41">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③请供应商根据项目情况，可提前准备分项报价。</w:t>
      </w:r>
    </w:p>
    <w:p w14:paraId="16C60B11">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12F82F32">
      <w:pPr>
        <w:tabs>
          <w:tab w:val="left" w:pos="7095"/>
        </w:tabs>
        <w:spacing w:line="440" w:lineRule="exact"/>
        <w:ind w:firstLine="420" w:firstLineChars="200"/>
        <w:rPr>
          <w:rFonts w:ascii="宋体" w:hAnsi="宋体" w:eastAsia="宋体" w:cs="宋体"/>
          <w:b/>
          <w:color w:val="auto"/>
          <w:szCs w:val="21"/>
          <w:highlight w:val="none"/>
        </w:rPr>
      </w:pPr>
      <w:r>
        <w:rPr>
          <w:rFonts w:hint="eastAsia" w:ascii="宋体" w:hAnsi="宋体" w:eastAsia="宋体" w:cs="宋体"/>
          <w:color w:val="auto"/>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代理机构不承担任何责任。</w:t>
      </w:r>
    </w:p>
    <w:p w14:paraId="59737055">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7.相关事项</w:t>
      </w:r>
    </w:p>
    <w:p w14:paraId="7CF19805">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7.1为使更多供应商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29D92D28">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7.2“全国公共资源交易平台（河南省•许昌市）”采购公告栏提供的谈判文件仅供浏览。供应商下载谈判文件应使用 CA 数字证书或移动数字证书从“全国公共资源交易平台（河南省•许昌市）”的“投标人”登录入口获取本项目招标文件。</w:t>
      </w:r>
    </w:p>
    <w:p w14:paraId="4AA34C1A">
      <w:pPr>
        <w:tabs>
          <w:tab w:val="left" w:pos="7095"/>
        </w:tabs>
        <w:spacing w:line="440" w:lineRule="exact"/>
        <w:ind w:firstLine="420" w:firstLineChars="200"/>
        <w:rPr>
          <w:rFonts w:ascii="宋体" w:hAnsi="宋体" w:eastAsia="宋体" w:cs="宋体"/>
          <w:color w:val="auto"/>
          <w:szCs w:val="21"/>
          <w:highlight w:val="none"/>
        </w:rPr>
      </w:pPr>
    </w:p>
    <w:p w14:paraId="45A5D552">
      <w:pPr>
        <w:tabs>
          <w:tab w:val="left" w:pos="7095"/>
        </w:tabs>
        <w:spacing w:line="440" w:lineRule="exact"/>
        <w:ind w:firstLine="420" w:firstLineChars="200"/>
        <w:rPr>
          <w:rFonts w:ascii="宋体" w:hAnsi="宋体" w:eastAsia="宋体" w:cs="宋体"/>
          <w:color w:val="auto"/>
          <w:szCs w:val="21"/>
          <w:highlight w:val="none"/>
        </w:rPr>
      </w:pPr>
    </w:p>
    <w:p w14:paraId="54238D54">
      <w:pPr>
        <w:tabs>
          <w:tab w:val="left" w:pos="7095"/>
        </w:tabs>
        <w:spacing w:line="440" w:lineRule="exact"/>
        <w:ind w:firstLine="420" w:firstLineChars="200"/>
        <w:rPr>
          <w:rFonts w:ascii="宋体" w:hAnsi="宋体" w:eastAsia="宋体" w:cs="宋体"/>
          <w:color w:val="auto"/>
          <w:szCs w:val="21"/>
          <w:highlight w:val="none"/>
        </w:rPr>
      </w:pPr>
    </w:p>
    <w:p w14:paraId="3D949D9C">
      <w:pPr>
        <w:tabs>
          <w:tab w:val="left" w:pos="7095"/>
        </w:tabs>
        <w:spacing w:line="440" w:lineRule="exact"/>
        <w:ind w:firstLine="420" w:firstLineChars="200"/>
        <w:rPr>
          <w:rFonts w:ascii="宋体" w:hAnsi="宋体" w:eastAsia="宋体" w:cs="宋体"/>
          <w:color w:val="auto"/>
          <w:szCs w:val="21"/>
          <w:highlight w:val="none"/>
        </w:rPr>
      </w:pPr>
    </w:p>
    <w:p w14:paraId="21D8FA04">
      <w:pPr>
        <w:tabs>
          <w:tab w:val="left" w:pos="7095"/>
        </w:tabs>
        <w:spacing w:line="440" w:lineRule="exact"/>
        <w:ind w:firstLine="420" w:firstLineChars="200"/>
        <w:rPr>
          <w:rFonts w:ascii="宋体" w:hAnsi="宋体" w:eastAsia="宋体" w:cs="宋体"/>
          <w:color w:val="auto"/>
          <w:szCs w:val="21"/>
          <w:highlight w:val="none"/>
        </w:rPr>
      </w:pPr>
    </w:p>
    <w:p w14:paraId="76003498">
      <w:pPr>
        <w:rPr>
          <w:rFonts w:ascii="宋体" w:hAnsi="宋体" w:eastAsia="宋体" w:cs="宋体"/>
          <w:b/>
          <w:color w:val="auto"/>
          <w:kern w:val="0"/>
          <w:sz w:val="32"/>
          <w:szCs w:val="32"/>
          <w:highlight w:val="none"/>
        </w:rPr>
      </w:pPr>
    </w:p>
    <w:p w14:paraId="7FF6EF2D">
      <w:pPr>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第二章 采购需求</w:t>
      </w:r>
    </w:p>
    <w:p w14:paraId="521056EA">
      <w:pPr>
        <w:widowControl/>
        <w:spacing w:line="580" w:lineRule="exact"/>
        <w:ind w:firstLine="422" w:firstLineChars="200"/>
        <w:jc w:val="left"/>
        <w:rPr>
          <w:rFonts w:ascii="宋体" w:hAnsi="宋体" w:eastAsia="宋体" w:cs="宋体"/>
          <w:b/>
          <w:bCs/>
          <w:color w:val="auto"/>
          <w:szCs w:val="21"/>
          <w:highlight w:val="none"/>
          <w:shd w:val="clear" w:color="auto" w:fill="FFFFFF"/>
        </w:rPr>
      </w:pPr>
      <w:r>
        <w:rPr>
          <w:rFonts w:hint="eastAsia" w:ascii="宋体" w:hAnsi="宋体" w:eastAsia="宋体" w:cs="宋体"/>
          <w:b/>
          <w:bCs/>
          <w:color w:val="auto"/>
          <w:szCs w:val="21"/>
          <w:highlight w:val="none"/>
          <w:shd w:val="clear" w:color="auto" w:fill="FFFFFF"/>
        </w:rPr>
        <w:t>一、本项目需实现的功能或者目标</w:t>
      </w:r>
    </w:p>
    <w:p w14:paraId="587CB13A">
      <w:pPr>
        <w:tabs>
          <w:tab w:val="left" w:pos="7095"/>
        </w:tabs>
        <w:spacing w:line="4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购置结核杆菌耐药分子检测设备及试剂，有效提升结核病实验室耐药肺结核筛查能力。</w:t>
      </w:r>
    </w:p>
    <w:p w14:paraId="5ED8FB25">
      <w:pPr>
        <w:widowControl/>
        <w:spacing w:line="440" w:lineRule="exact"/>
        <w:ind w:firstLine="422" w:firstLineChars="200"/>
        <w:jc w:val="left"/>
        <w:rPr>
          <w:rFonts w:ascii="宋体" w:hAnsi="宋体" w:eastAsia="宋体" w:cs="宋体"/>
          <w:color w:val="auto"/>
          <w:szCs w:val="21"/>
          <w:highlight w:val="none"/>
        </w:rPr>
      </w:pPr>
      <w:r>
        <w:rPr>
          <w:rFonts w:hint="eastAsia" w:ascii="宋体" w:hAnsi="宋体" w:eastAsia="宋体" w:cs="宋体"/>
          <w:b/>
          <w:bCs/>
          <w:color w:val="auto"/>
          <w:szCs w:val="21"/>
          <w:highlight w:val="none"/>
          <w:shd w:val="clear" w:color="auto" w:fill="FFFFFF"/>
        </w:rPr>
        <w:t>二、采购需求</w:t>
      </w:r>
    </w:p>
    <w:tbl>
      <w:tblPr>
        <w:tblStyle w:val="26"/>
        <w:tblW w:w="9044" w:type="dxa"/>
        <w:jc w:val="center"/>
        <w:tblLayout w:type="fixed"/>
        <w:tblCellMar>
          <w:top w:w="0" w:type="dxa"/>
          <w:left w:w="0" w:type="dxa"/>
          <w:bottom w:w="0" w:type="dxa"/>
          <w:right w:w="0" w:type="dxa"/>
        </w:tblCellMar>
      </w:tblPr>
      <w:tblGrid>
        <w:gridCol w:w="860"/>
        <w:gridCol w:w="3289"/>
        <w:gridCol w:w="857"/>
        <w:gridCol w:w="1159"/>
        <w:gridCol w:w="1323"/>
        <w:gridCol w:w="1556"/>
      </w:tblGrid>
      <w:tr w14:paraId="3C337981">
        <w:tblPrEx>
          <w:tblCellMar>
            <w:top w:w="0" w:type="dxa"/>
            <w:left w:w="0" w:type="dxa"/>
            <w:bottom w:w="0" w:type="dxa"/>
            <w:right w:w="0" w:type="dxa"/>
          </w:tblCellMar>
        </w:tblPrEx>
        <w:trPr>
          <w:trHeight w:val="790" w:hRule="atLeast"/>
          <w:jc w:val="center"/>
        </w:trPr>
        <w:tc>
          <w:tcPr>
            <w:tcW w:w="8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A5FA0">
            <w:pPr>
              <w:widowControl/>
              <w:spacing w:line="240" w:lineRule="exact"/>
              <w:jc w:val="center"/>
              <w:textAlignment w:val="center"/>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序号</w:t>
            </w:r>
          </w:p>
        </w:tc>
        <w:tc>
          <w:tcPr>
            <w:tcW w:w="32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52107">
            <w:pPr>
              <w:widowControl/>
              <w:spacing w:line="240" w:lineRule="exact"/>
              <w:jc w:val="center"/>
              <w:textAlignment w:val="center"/>
              <w:rPr>
                <w:rFonts w:ascii="宋体" w:hAnsi="宋体" w:cs="宋体"/>
                <w:b/>
                <w:color w:val="auto"/>
                <w:sz w:val="21"/>
                <w:szCs w:val="21"/>
                <w:highlight w:val="none"/>
              </w:rPr>
            </w:pPr>
            <w:r>
              <w:rPr>
                <w:rFonts w:hint="eastAsia" w:ascii="宋体" w:hAnsi="宋体" w:cs="宋体"/>
                <w:b/>
                <w:color w:val="auto"/>
                <w:kern w:val="0"/>
                <w:sz w:val="21"/>
                <w:szCs w:val="21"/>
                <w:highlight w:val="none"/>
                <w:lang w:bidi="ar"/>
              </w:rPr>
              <w:t>设备名称</w:t>
            </w:r>
          </w:p>
        </w:tc>
        <w:tc>
          <w:tcPr>
            <w:tcW w:w="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20561">
            <w:pPr>
              <w:widowControl/>
              <w:spacing w:line="240" w:lineRule="exact"/>
              <w:jc w:val="center"/>
              <w:textAlignment w:val="center"/>
              <w:rPr>
                <w:rFonts w:ascii="宋体" w:hAnsi="宋体" w:cs="宋体"/>
                <w:b/>
                <w:color w:val="auto"/>
                <w:sz w:val="21"/>
                <w:szCs w:val="21"/>
                <w:highlight w:val="none"/>
              </w:rPr>
            </w:pPr>
            <w:r>
              <w:rPr>
                <w:rFonts w:hint="eastAsia" w:ascii="宋体" w:hAnsi="宋体" w:cs="宋体"/>
                <w:b/>
                <w:color w:val="auto"/>
                <w:kern w:val="0"/>
                <w:sz w:val="21"/>
                <w:szCs w:val="21"/>
                <w:highlight w:val="none"/>
                <w:lang w:bidi="ar"/>
              </w:rPr>
              <w:t>数量</w:t>
            </w:r>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F1C88">
            <w:pPr>
              <w:widowControl/>
              <w:spacing w:line="240" w:lineRule="exact"/>
              <w:jc w:val="center"/>
              <w:textAlignment w:val="center"/>
              <w:rPr>
                <w:rFonts w:ascii="宋体" w:hAnsi="宋体" w:cs="宋体"/>
                <w:b/>
                <w:color w:val="auto"/>
                <w:sz w:val="21"/>
                <w:szCs w:val="21"/>
                <w:highlight w:val="none"/>
              </w:rPr>
            </w:pPr>
            <w:r>
              <w:rPr>
                <w:rFonts w:hint="eastAsia" w:ascii="宋体" w:hAnsi="宋体" w:cs="宋体"/>
                <w:b/>
                <w:color w:val="auto"/>
                <w:kern w:val="0"/>
                <w:sz w:val="21"/>
                <w:szCs w:val="21"/>
                <w:highlight w:val="none"/>
                <w:lang w:bidi="ar"/>
              </w:rPr>
              <w:t>单位</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AEC537">
            <w:pPr>
              <w:widowControl/>
              <w:spacing w:line="240" w:lineRule="exact"/>
              <w:jc w:val="center"/>
              <w:textAlignment w:val="center"/>
              <w:rPr>
                <w:rFonts w:hint="eastAsia" w:ascii="宋体" w:hAnsi="宋体" w:eastAsia="宋体" w:cs="宋体"/>
                <w:b/>
                <w:color w:val="auto"/>
                <w:kern w:val="0"/>
                <w:sz w:val="21"/>
                <w:szCs w:val="21"/>
                <w:highlight w:val="none"/>
                <w:lang w:eastAsia="zh-CN" w:bidi="ar"/>
              </w:rPr>
            </w:pPr>
            <w:r>
              <w:rPr>
                <w:rFonts w:hint="eastAsia" w:ascii="宋体" w:hAnsi="宋体" w:cs="宋体"/>
                <w:b/>
                <w:color w:val="auto"/>
                <w:kern w:val="0"/>
                <w:sz w:val="21"/>
                <w:szCs w:val="21"/>
                <w:highlight w:val="none"/>
                <w:lang w:bidi="ar"/>
              </w:rPr>
              <w:t>金额</w:t>
            </w:r>
          </w:p>
          <w:p w14:paraId="3F8E0A2A">
            <w:pPr>
              <w:widowControl/>
              <w:spacing w:line="240" w:lineRule="exact"/>
              <w:jc w:val="center"/>
              <w:textAlignment w:val="center"/>
              <w:rPr>
                <w:rFonts w:hint="eastAsia" w:ascii="宋体" w:hAnsi="宋体" w:eastAsia="宋体" w:cs="宋体"/>
                <w:b/>
                <w:color w:val="auto"/>
                <w:kern w:val="0"/>
                <w:sz w:val="21"/>
                <w:szCs w:val="21"/>
                <w:highlight w:val="none"/>
                <w:lang w:val="en-US" w:eastAsia="zh-CN" w:bidi="ar"/>
              </w:rPr>
            </w:pPr>
            <w:r>
              <w:rPr>
                <w:rFonts w:hint="eastAsia" w:ascii="宋体" w:hAnsi="宋体" w:cs="宋体"/>
                <w:b/>
                <w:color w:val="auto"/>
                <w:kern w:val="0"/>
                <w:sz w:val="21"/>
                <w:szCs w:val="21"/>
                <w:highlight w:val="none"/>
                <w:lang w:bidi="ar"/>
              </w:rPr>
              <w:t>（元）</w:t>
            </w:r>
          </w:p>
        </w:tc>
        <w:tc>
          <w:tcPr>
            <w:tcW w:w="15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F5FDE">
            <w:pPr>
              <w:widowControl/>
              <w:spacing w:line="240" w:lineRule="exact"/>
              <w:jc w:val="center"/>
              <w:textAlignment w:val="center"/>
              <w:rPr>
                <w:rFonts w:hint="eastAsia" w:ascii="宋体" w:hAnsi="宋体" w:cs="宋体"/>
                <w:b/>
                <w:color w:val="auto"/>
                <w:kern w:val="0"/>
                <w:sz w:val="21"/>
                <w:szCs w:val="21"/>
                <w:highlight w:val="none"/>
                <w:lang w:val="en-US" w:eastAsia="zh-CN" w:bidi="ar"/>
              </w:rPr>
            </w:pPr>
            <w:r>
              <w:rPr>
                <w:rFonts w:hint="eastAsia" w:ascii="宋体" w:hAnsi="宋体" w:cs="宋体"/>
                <w:b/>
                <w:color w:val="auto"/>
                <w:kern w:val="0"/>
                <w:sz w:val="21"/>
                <w:szCs w:val="21"/>
                <w:highlight w:val="none"/>
                <w:lang w:val="en-US" w:eastAsia="zh-CN" w:bidi="ar"/>
              </w:rPr>
              <w:t>总额</w:t>
            </w:r>
          </w:p>
          <w:p w14:paraId="205A5F1A">
            <w:pPr>
              <w:widowControl/>
              <w:spacing w:line="240" w:lineRule="exact"/>
              <w:jc w:val="center"/>
              <w:textAlignment w:val="center"/>
              <w:rPr>
                <w:rFonts w:hint="default" w:ascii="宋体" w:hAnsi="宋体" w:cs="宋体"/>
                <w:b/>
                <w:color w:val="auto"/>
                <w:kern w:val="0"/>
                <w:sz w:val="21"/>
                <w:szCs w:val="21"/>
                <w:highlight w:val="none"/>
                <w:lang w:val="en-US" w:eastAsia="zh-CN" w:bidi="ar"/>
              </w:rPr>
            </w:pPr>
            <w:r>
              <w:rPr>
                <w:rFonts w:hint="eastAsia" w:ascii="宋体" w:hAnsi="宋体" w:cs="宋体"/>
                <w:b/>
                <w:color w:val="auto"/>
                <w:kern w:val="0"/>
                <w:sz w:val="21"/>
                <w:szCs w:val="21"/>
                <w:highlight w:val="none"/>
                <w:lang w:bidi="ar"/>
              </w:rPr>
              <w:t>（元）</w:t>
            </w:r>
          </w:p>
        </w:tc>
      </w:tr>
      <w:tr w14:paraId="02536248">
        <w:tblPrEx>
          <w:tblCellMar>
            <w:top w:w="0" w:type="dxa"/>
            <w:left w:w="0" w:type="dxa"/>
            <w:bottom w:w="0" w:type="dxa"/>
            <w:right w:w="0" w:type="dxa"/>
          </w:tblCellMar>
        </w:tblPrEx>
        <w:trPr>
          <w:trHeight w:val="790" w:hRule="atLeast"/>
          <w:jc w:val="center"/>
        </w:trPr>
        <w:tc>
          <w:tcPr>
            <w:tcW w:w="8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D71D0">
            <w:pPr>
              <w:adjustRightInd w:val="0"/>
              <w:snapToGrid w:val="0"/>
              <w:spacing w:line="560" w:lineRule="exact"/>
              <w:jc w:val="center"/>
              <w:rPr>
                <w:rFonts w:hint="default" w:ascii="宋体" w:hAnsi="宋体" w:eastAsia="宋体" w:cs="宋体"/>
                <w:b/>
                <w:color w:val="auto"/>
                <w:kern w:val="0"/>
                <w:sz w:val="21"/>
                <w:szCs w:val="21"/>
                <w:highlight w:val="none"/>
                <w:lang w:val="en-US" w:eastAsia="zh-CN" w:bidi="ar"/>
              </w:rPr>
            </w:pPr>
            <w:r>
              <w:rPr>
                <w:rFonts w:hint="eastAsia" w:ascii="宋体" w:hAnsi="宋体" w:cs="宋体"/>
                <w:b/>
                <w:color w:val="auto"/>
                <w:kern w:val="0"/>
                <w:sz w:val="21"/>
                <w:szCs w:val="21"/>
                <w:highlight w:val="none"/>
                <w:lang w:val="en-US" w:eastAsia="zh-CN" w:bidi="ar"/>
              </w:rPr>
              <w:t>1</w:t>
            </w:r>
          </w:p>
        </w:tc>
        <w:tc>
          <w:tcPr>
            <w:tcW w:w="32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AD904">
            <w:pPr>
              <w:adjustRightInd w:val="0"/>
              <w:snapToGrid w:val="0"/>
              <w:spacing w:line="560" w:lineRule="exact"/>
              <w:jc w:val="center"/>
              <w:rPr>
                <w:rFonts w:hint="default" w:ascii="宋体" w:hAnsi="宋体" w:eastAsia="宋体" w:cs="宋体"/>
                <w:b/>
                <w:color w:val="auto"/>
                <w:kern w:val="0"/>
                <w:sz w:val="21"/>
                <w:szCs w:val="21"/>
                <w:highlight w:val="none"/>
                <w:lang w:val="en-US" w:eastAsia="zh-CN" w:bidi="ar"/>
              </w:rPr>
            </w:pPr>
            <w:r>
              <w:rPr>
                <w:rFonts w:hint="eastAsia" w:ascii="宋体" w:hAnsi="宋体" w:eastAsia="宋体" w:cs="宋体"/>
                <w:b w:val="0"/>
                <w:bCs w:val="0"/>
                <w:i w:val="0"/>
                <w:iCs/>
                <w:color w:val="auto"/>
                <w:sz w:val="21"/>
                <w:szCs w:val="21"/>
                <w:highlight w:val="none"/>
                <w:u w:val="none"/>
                <w:lang w:val="en-US" w:eastAsia="zh-CN"/>
              </w:rPr>
              <w:t>全自动核酸检测分析仪</w:t>
            </w:r>
          </w:p>
        </w:tc>
        <w:tc>
          <w:tcPr>
            <w:tcW w:w="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673BC">
            <w:pPr>
              <w:adjustRightInd w:val="0"/>
              <w:snapToGrid w:val="0"/>
              <w:spacing w:line="560" w:lineRule="exact"/>
              <w:jc w:val="center"/>
              <w:rPr>
                <w:rFonts w:hint="eastAsia" w:ascii="宋体" w:hAnsi="宋体" w:eastAsia="宋体" w:cs="宋体"/>
                <w:b/>
                <w:color w:val="auto"/>
                <w:kern w:val="0"/>
                <w:sz w:val="21"/>
                <w:szCs w:val="21"/>
                <w:highlight w:val="none"/>
                <w:lang w:val="en-US" w:eastAsia="zh-CN" w:bidi="ar"/>
              </w:rPr>
            </w:pPr>
            <w:r>
              <w:rPr>
                <w:rFonts w:hint="eastAsia" w:ascii="宋体" w:hAnsi="宋体" w:cs="宋体"/>
                <w:b w:val="0"/>
                <w:bCs w:val="0"/>
                <w:color w:val="auto"/>
                <w:sz w:val="21"/>
                <w:szCs w:val="21"/>
                <w:highlight w:val="none"/>
                <w:lang w:val="en-US" w:eastAsia="zh-CN"/>
              </w:rPr>
              <w:t>1</w:t>
            </w:r>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781E5">
            <w:pPr>
              <w:adjustRightInd w:val="0"/>
              <w:snapToGrid w:val="0"/>
              <w:spacing w:line="560" w:lineRule="exact"/>
              <w:jc w:val="center"/>
              <w:rPr>
                <w:rFonts w:hint="default" w:ascii="宋体" w:hAnsi="宋体" w:eastAsia="宋体" w:cs="宋体"/>
                <w:b/>
                <w:color w:val="auto"/>
                <w:kern w:val="0"/>
                <w:sz w:val="21"/>
                <w:szCs w:val="21"/>
                <w:highlight w:val="none"/>
                <w:lang w:val="en-US" w:eastAsia="zh-CN" w:bidi="ar"/>
              </w:rPr>
            </w:pPr>
            <w:r>
              <w:rPr>
                <w:rFonts w:hint="eastAsia" w:ascii="宋体" w:hAnsi="宋体" w:cs="宋体"/>
                <w:b w:val="0"/>
                <w:bCs w:val="0"/>
                <w:color w:val="auto"/>
                <w:sz w:val="21"/>
                <w:szCs w:val="21"/>
                <w:highlight w:val="none"/>
                <w:lang w:eastAsia="zh-CN"/>
              </w:rPr>
              <w:t>台</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E2D03">
            <w:pPr>
              <w:adjustRightInd w:val="0"/>
              <w:snapToGrid w:val="0"/>
              <w:spacing w:line="560" w:lineRule="exact"/>
              <w:jc w:val="center"/>
              <w:rPr>
                <w:rFonts w:hint="default" w:ascii="宋体" w:hAnsi="宋体" w:cs="宋体"/>
                <w:b/>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rPr>
              <w:t>280000</w:t>
            </w:r>
          </w:p>
        </w:tc>
        <w:tc>
          <w:tcPr>
            <w:tcW w:w="15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1C11D">
            <w:pPr>
              <w:adjustRightInd w:val="0"/>
              <w:snapToGrid w:val="0"/>
              <w:spacing w:line="560" w:lineRule="exact"/>
              <w:jc w:val="center"/>
              <w:rPr>
                <w:rFonts w:hint="default" w:ascii="宋体" w:hAnsi="宋体" w:cs="宋体"/>
                <w:b/>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rPr>
              <w:t>280000</w:t>
            </w:r>
          </w:p>
        </w:tc>
      </w:tr>
      <w:tr w14:paraId="33D7F2AB">
        <w:tblPrEx>
          <w:tblCellMar>
            <w:top w:w="0" w:type="dxa"/>
            <w:left w:w="0" w:type="dxa"/>
            <w:bottom w:w="0" w:type="dxa"/>
            <w:right w:w="0" w:type="dxa"/>
          </w:tblCellMar>
        </w:tblPrEx>
        <w:trPr>
          <w:trHeight w:val="790" w:hRule="atLeast"/>
          <w:jc w:val="center"/>
        </w:trPr>
        <w:tc>
          <w:tcPr>
            <w:tcW w:w="8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5A2CA">
            <w:pPr>
              <w:adjustRightInd w:val="0"/>
              <w:snapToGrid w:val="0"/>
              <w:spacing w:line="560" w:lineRule="exact"/>
              <w:jc w:val="center"/>
              <w:rPr>
                <w:rFonts w:hint="default" w:ascii="宋体" w:hAnsi="宋体" w:cs="宋体"/>
                <w:b/>
                <w:color w:val="auto"/>
                <w:kern w:val="0"/>
                <w:sz w:val="21"/>
                <w:szCs w:val="21"/>
                <w:highlight w:val="none"/>
                <w:lang w:val="en-US" w:eastAsia="zh-CN" w:bidi="ar"/>
              </w:rPr>
            </w:pPr>
            <w:r>
              <w:rPr>
                <w:rFonts w:hint="eastAsia" w:ascii="宋体" w:hAnsi="宋体" w:cs="宋体"/>
                <w:b/>
                <w:color w:val="auto"/>
                <w:kern w:val="0"/>
                <w:sz w:val="21"/>
                <w:szCs w:val="21"/>
                <w:highlight w:val="none"/>
                <w:lang w:val="en-US" w:eastAsia="zh-CN" w:bidi="ar"/>
              </w:rPr>
              <w:t>2</w:t>
            </w:r>
          </w:p>
        </w:tc>
        <w:tc>
          <w:tcPr>
            <w:tcW w:w="32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7BCC6">
            <w:pPr>
              <w:adjustRightInd w:val="0"/>
              <w:snapToGrid w:val="0"/>
              <w:spacing w:line="560" w:lineRule="exact"/>
              <w:jc w:val="center"/>
              <w:rPr>
                <w:rFonts w:hint="eastAsia" w:ascii="宋体" w:hAnsi="宋体" w:cs="宋体"/>
                <w:b/>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rPr>
              <w:t>结核分歧杆菌和利福平耐药基因检测试剂盒（荧光PCR法）</w:t>
            </w:r>
          </w:p>
        </w:tc>
        <w:tc>
          <w:tcPr>
            <w:tcW w:w="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B07BF3">
            <w:pPr>
              <w:adjustRightInd w:val="0"/>
              <w:snapToGrid w:val="0"/>
              <w:spacing w:line="560" w:lineRule="exact"/>
              <w:jc w:val="center"/>
              <w:rPr>
                <w:rFonts w:hint="eastAsia" w:ascii="宋体" w:hAnsi="宋体" w:cs="宋体"/>
                <w:b/>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rPr>
              <w:t>1200</w:t>
            </w:r>
          </w:p>
        </w:tc>
        <w:tc>
          <w:tcPr>
            <w:tcW w:w="11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DDAD9">
            <w:pPr>
              <w:adjustRightInd w:val="0"/>
              <w:snapToGrid w:val="0"/>
              <w:spacing w:line="560" w:lineRule="exact"/>
              <w:jc w:val="center"/>
              <w:rPr>
                <w:rFonts w:hint="eastAsia" w:ascii="宋体" w:hAnsi="宋体" w:cs="宋体"/>
                <w:b/>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rPr>
              <w:t>人份</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FA5EDF">
            <w:pPr>
              <w:adjustRightInd w:val="0"/>
              <w:snapToGrid w:val="0"/>
              <w:spacing w:line="560" w:lineRule="exact"/>
              <w:jc w:val="center"/>
              <w:rPr>
                <w:rFonts w:hint="eastAsia" w:ascii="宋体" w:hAnsi="宋体" w:cs="宋体"/>
                <w:b/>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rPr>
              <w:t>100</w:t>
            </w:r>
          </w:p>
        </w:tc>
        <w:tc>
          <w:tcPr>
            <w:tcW w:w="15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47D2B">
            <w:pPr>
              <w:adjustRightInd w:val="0"/>
              <w:snapToGrid w:val="0"/>
              <w:spacing w:line="560" w:lineRule="exact"/>
              <w:jc w:val="center"/>
              <w:rPr>
                <w:rFonts w:hint="eastAsia" w:ascii="宋体" w:hAnsi="宋体" w:cs="宋体"/>
                <w:b/>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rPr>
              <w:t>120000</w:t>
            </w:r>
          </w:p>
        </w:tc>
      </w:tr>
      <w:tr w14:paraId="4729153D">
        <w:tblPrEx>
          <w:tblCellMar>
            <w:top w:w="0" w:type="dxa"/>
            <w:left w:w="0" w:type="dxa"/>
            <w:bottom w:w="0" w:type="dxa"/>
            <w:right w:w="0" w:type="dxa"/>
          </w:tblCellMar>
        </w:tblPrEx>
        <w:trPr>
          <w:trHeight w:val="790" w:hRule="atLeast"/>
          <w:jc w:val="center"/>
        </w:trPr>
        <w:tc>
          <w:tcPr>
            <w:tcW w:w="500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4C195">
            <w:pPr>
              <w:widowControl/>
              <w:spacing w:line="240" w:lineRule="exact"/>
              <w:jc w:val="center"/>
              <w:textAlignment w:val="center"/>
              <w:rPr>
                <w:rFonts w:hint="eastAsia" w:ascii="宋体" w:hAnsi="宋体" w:eastAsia="宋体" w:cs="宋体"/>
                <w:b/>
                <w:color w:val="auto"/>
                <w:kern w:val="0"/>
                <w:sz w:val="21"/>
                <w:szCs w:val="21"/>
                <w:highlight w:val="none"/>
                <w:lang w:val="en-US" w:eastAsia="zh-CN" w:bidi="ar"/>
              </w:rPr>
            </w:pPr>
            <w:r>
              <w:rPr>
                <w:rFonts w:hint="eastAsia" w:ascii="宋体" w:hAnsi="宋体" w:cs="宋体"/>
                <w:b/>
                <w:color w:val="auto"/>
                <w:kern w:val="0"/>
                <w:sz w:val="21"/>
                <w:szCs w:val="21"/>
                <w:highlight w:val="none"/>
                <w:lang w:val="en-US" w:eastAsia="zh-CN" w:bidi="ar"/>
              </w:rPr>
              <w:t>合计</w:t>
            </w:r>
          </w:p>
        </w:tc>
        <w:tc>
          <w:tcPr>
            <w:tcW w:w="403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45EAB3">
            <w:pPr>
              <w:widowControl/>
              <w:spacing w:line="240" w:lineRule="exact"/>
              <w:jc w:val="center"/>
              <w:textAlignment w:val="center"/>
              <w:rPr>
                <w:rFonts w:hint="default" w:ascii="宋体" w:hAnsi="宋体" w:cs="宋体"/>
                <w:b/>
                <w:color w:val="auto"/>
                <w:kern w:val="0"/>
                <w:sz w:val="21"/>
                <w:szCs w:val="21"/>
                <w:highlight w:val="none"/>
                <w:lang w:val="en-US" w:eastAsia="zh-CN" w:bidi="ar"/>
              </w:rPr>
            </w:pPr>
            <w:r>
              <w:rPr>
                <w:rFonts w:hint="eastAsia" w:ascii="宋体" w:hAnsi="宋体" w:cs="宋体"/>
                <w:b/>
                <w:color w:val="auto"/>
                <w:kern w:val="0"/>
                <w:sz w:val="21"/>
                <w:szCs w:val="21"/>
                <w:highlight w:val="none"/>
                <w:lang w:val="en-US" w:eastAsia="zh-CN" w:bidi="ar"/>
              </w:rPr>
              <w:t>40万元</w:t>
            </w:r>
          </w:p>
        </w:tc>
      </w:tr>
    </w:tbl>
    <w:p w14:paraId="5873CAB4">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1.仪器用途：采用探针溶解曲线技术或荧光定量PCR技术完成样本检测，达到提升耐药肺结核筛查能力，提高诊断效率和减少耐药肺结核患者诊断延误的目的。</w:t>
      </w:r>
    </w:p>
    <w:p w14:paraId="50047186">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2.仪器性能：集核酸提取、纯化、扩增、分析于一体。</w:t>
      </w:r>
    </w:p>
    <w:p w14:paraId="5C296E02">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3.运行模块：单台设备可独立运行模块数量≥4。</w:t>
      </w:r>
    </w:p>
    <w:p w14:paraId="651ED4D8">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4.检测时间：自样本处置至报告结果时间≤3小时。</w:t>
      </w:r>
    </w:p>
    <w:p w14:paraId="1E9EE87C">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5.控制方式：触摸屏控制。</w:t>
      </w:r>
    </w:p>
    <w:p w14:paraId="60A0888D">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6.检测结果打印方式：配备打印机。</w:t>
      </w:r>
    </w:p>
    <w:p w14:paraId="1D323AE5">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7.检测质量控制：试剂包含内标。</w:t>
      </w:r>
    </w:p>
    <w:p w14:paraId="5A305C28">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8.样本检测类型：痰液、分枝杆菌阳性培养物等。</w:t>
      </w:r>
    </w:p>
    <w:p w14:paraId="5709BA22">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9.检测项目：结核分枝杆菌复合群检测、利福平耐药基因突变检测。</w:t>
      </w:r>
    </w:p>
    <w:p w14:paraId="0D49EE23">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10.检测试剂：检测设备及试剂均有NMPA医疗器械注册证。</w:t>
      </w:r>
    </w:p>
    <w:p w14:paraId="089108F3">
      <w:pPr>
        <w:spacing w:line="440" w:lineRule="exact"/>
        <w:ind w:firstLine="420" w:firstLineChars="200"/>
        <w:jc w:val="left"/>
        <w:rPr>
          <w:rFonts w:hint="eastAsia" w:ascii="宋体" w:hAnsi="宋体" w:eastAsia="宋体" w:cs="宋体"/>
          <w:b w:val="0"/>
          <w:bCs w:val="0"/>
          <w:i w:val="0"/>
          <w:iCs/>
          <w:color w:val="auto"/>
          <w:sz w:val="21"/>
          <w:szCs w:val="21"/>
          <w:highlight w:val="none"/>
          <w:u w:val="none"/>
          <w:lang w:val="en-US" w:eastAsia="zh-CN"/>
        </w:rPr>
      </w:pPr>
      <w:r>
        <w:rPr>
          <w:rFonts w:hint="eastAsia" w:ascii="宋体" w:hAnsi="宋体" w:eastAsia="宋体" w:cs="宋体"/>
          <w:b w:val="0"/>
          <w:bCs w:val="0"/>
          <w:i w:val="0"/>
          <w:iCs/>
          <w:color w:val="auto"/>
          <w:sz w:val="21"/>
          <w:szCs w:val="21"/>
          <w:highlight w:val="none"/>
          <w:u w:val="none"/>
          <w:lang w:val="en-US" w:eastAsia="zh-CN"/>
        </w:rPr>
        <w:t>11.试剂有效期：按要求分批供应试剂，试剂有效期≥12个月。</w:t>
      </w:r>
    </w:p>
    <w:p w14:paraId="028A2E03">
      <w:pPr>
        <w:spacing w:line="440" w:lineRule="exact"/>
        <w:ind w:firstLine="422" w:firstLineChars="200"/>
        <w:jc w:val="left"/>
        <w:rPr>
          <w:rFonts w:hint="eastAsia" w:ascii="宋体" w:hAnsi="宋体" w:eastAsia="宋体" w:cs="宋体"/>
          <w:b/>
          <w:bCs/>
          <w:color w:val="auto"/>
          <w:szCs w:val="21"/>
          <w:highlight w:val="none"/>
          <w:lang w:val="zh-CN" w:eastAsia="zh-CN"/>
        </w:rPr>
      </w:pPr>
      <w:r>
        <w:rPr>
          <w:rFonts w:hint="eastAsia" w:ascii="宋体" w:hAnsi="宋体" w:eastAsia="宋体" w:cs="宋体"/>
          <w:b/>
          <w:bCs/>
          <w:color w:val="auto"/>
          <w:szCs w:val="21"/>
          <w:highlight w:val="none"/>
          <w:lang w:val="en-US" w:eastAsia="zh-CN"/>
        </w:rPr>
        <w:t>注：</w:t>
      </w:r>
      <w:r>
        <w:rPr>
          <w:rFonts w:hint="eastAsia" w:ascii="宋体" w:hAnsi="宋体" w:eastAsia="宋体" w:cs="宋体"/>
          <w:b/>
          <w:bCs/>
          <w:color w:val="auto"/>
          <w:szCs w:val="21"/>
          <w:highlight w:val="none"/>
          <w:lang w:val="zh-CN" w:eastAsia="zh-CN"/>
        </w:rPr>
        <w:t>本采购清单中所列技术规格或主要参数为最低要求，不允许负偏离，否则将承担其响应被视为非实质性响应的风险。</w:t>
      </w:r>
    </w:p>
    <w:p w14:paraId="594BF5BE">
      <w:pPr>
        <w:spacing w:line="440" w:lineRule="exact"/>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zh-CN" w:eastAsia="zh-CN"/>
        </w:rPr>
        <w:t>投标供应商须依据招标文件技术规范要求</w:t>
      </w:r>
      <w:r>
        <w:rPr>
          <w:rFonts w:hint="eastAsia" w:ascii="宋体" w:hAnsi="宋体" w:eastAsia="宋体" w:cs="宋体"/>
          <w:b/>
          <w:bCs/>
          <w:color w:val="auto"/>
          <w:szCs w:val="21"/>
          <w:highlight w:val="none"/>
          <w:lang w:val="zh-CN" w:eastAsia="zh-CN"/>
        </w:rPr>
        <w:t>，逐项提供所投产品相对应的详细技术参数</w:t>
      </w:r>
      <w:r>
        <w:rPr>
          <w:rFonts w:hint="eastAsia" w:ascii="宋体" w:hAnsi="宋体" w:eastAsia="宋体" w:cs="宋体"/>
          <w:b/>
          <w:bCs/>
          <w:color w:val="auto"/>
          <w:szCs w:val="21"/>
          <w:highlight w:val="none"/>
          <w:lang w:val="zh-CN" w:eastAsia="zh-CN"/>
        </w:rPr>
        <w:t>，严禁直接复制采购人参数指标。若投标文件仅简单照搬招标参数将被视为未实质上响应招标参数，为无效投标。</w:t>
      </w:r>
    </w:p>
    <w:p w14:paraId="72442443">
      <w:pPr>
        <w:tabs>
          <w:tab w:val="left" w:pos="7095"/>
        </w:tabs>
        <w:spacing w:line="440" w:lineRule="exact"/>
        <w:ind w:firstLine="422" w:firstLineChars="200"/>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三、采购标的执行标准：</w:t>
      </w:r>
      <w:r>
        <w:rPr>
          <w:rFonts w:hint="eastAsia" w:ascii="宋体" w:hAnsi="宋体" w:eastAsia="宋体" w:cs="宋体"/>
          <w:color w:val="auto"/>
          <w:kern w:val="2"/>
          <w:sz w:val="21"/>
          <w:szCs w:val="21"/>
          <w:highlight w:val="none"/>
          <w:lang w:val="en-US" w:eastAsia="zh-CN" w:bidi="ar-SA"/>
        </w:rPr>
        <w:t xml:space="preserve">需执行的国家相关标准、规范。 </w:t>
      </w:r>
    </w:p>
    <w:p w14:paraId="66DDD598">
      <w:pPr>
        <w:keepNext w:val="0"/>
        <w:keepLines w:val="0"/>
        <w:pageBreakBefore w:val="0"/>
        <w:numPr>
          <w:ilvl w:val="0"/>
          <w:numId w:val="0"/>
        </w:numPr>
        <w:shd w:val="clear"/>
        <w:kinsoku/>
        <w:wordWrap w:val="0"/>
        <w:overflowPunct/>
        <w:topLinePunct/>
        <w:autoSpaceDE/>
        <w:autoSpaceDN/>
        <w:bidi w:val="0"/>
        <w:adjustRightInd/>
        <w:snapToGrid/>
        <w:spacing w:line="470" w:lineRule="exact"/>
        <w:ind w:firstLine="422" w:firstLineChars="200"/>
        <w:textAlignment w:val="auto"/>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zh-CN"/>
        </w:rPr>
        <w:t>四、服务标准、期限、效率等要求</w:t>
      </w:r>
      <w:r>
        <w:rPr>
          <w:rFonts w:hint="eastAsia" w:ascii="宋体" w:hAnsi="宋体" w:eastAsia="宋体" w:cs="宋体"/>
          <w:b/>
          <w:color w:val="auto"/>
          <w:kern w:val="0"/>
          <w:sz w:val="21"/>
          <w:szCs w:val="21"/>
          <w:highlight w:val="none"/>
          <w:lang w:val="en-US" w:eastAsia="zh-CN"/>
        </w:rPr>
        <w:t xml:space="preserve"> </w:t>
      </w:r>
    </w:p>
    <w:p w14:paraId="7E6D742A">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b w:val="0"/>
          <w:bCs/>
          <w:color w:val="auto"/>
          <w:kern w:val="0"/>
          <w:sz w:val="21"/>
          <w:szCs w:val="21"/>
          <w:highlight w:val="none"/>
          <w:lang w:val="zh-CN"/>
        </w:rPr>
      </w:pPr>
      <w:r>
        <w:rPr>
          <w:rFonts w:hint="eastAsia" w:ascii="宋体" w:hAnsi="宋体" w:eastAsia="宋体" w:cs="宋体"/>
          <w:b w:val="0"/>
          <w:bCs/>
          <w:color w:val="auto"/>
          <w:kern w:val="0"/>
          <w:sz w:val="21"/>
          <w:szCs w:val="21"/>
          <w:highlight w:val="none"/>
          <w:lang w:val="zh-CN"/>
        </w:rPr>
        <w:t>1.投标人应就本项目完整投标，报价含税费等综合费用，否则为无效投标。</w:t>
      </w:r>
    </w:p>
    <w:p w14:paraId="68C04F4C">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b w:val="0"/>
          <w:bCs/>
          <w:color w:val="auto"/>
          <w:kern w:val="0"/>
          <w:sz w:val="21"/>
          <w:szCs w:val="21"/>
          <w:highlight w:val="none"/>
          <w:lang w:val="zh-CN"/>
        </w:rPr>
      </w:pPr>
      <w:r>
        <w:rPr>
          <w:rFonts w:hint="eastAsia" w:ascii="宋体" w:hAnsi="宋体" w:eastAsia="宋体" w:cs="宋体"/>
          <w:b w:val="0"/>
          <w:bCs/>
          <w:color w:val="auto"/>
          <w:kern w:val="0"/>
          <w:sz w:val="21"/>
          <w:szCs w:val="21"/>
          <w:highlight w:val="none"/>
          <w:lang w:val="zh-CN"/>
        </w:rPr>
        <w:t>2.所投产品必须符合招标文件规定标准的全新正品现货，否则为无效投标。</w:t>
      </w:r>
    </w:p>
    <w:p w14:paraId="1D21F191">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b w:val="0"/>
          <w:bCs/>
          <w:color w:val="auto"/>
          <w:kern w:val="0"/>
          <w:sz w:val="21"/>
          <w:szCs w:val="21"/>
          <w:highlight w:val="none"/>
          <w:lang w:val="zh-CN"/>
        </w:rPr>
      </w:pPr>
      <w:r>
        <w:rPr>
          <w:rFonts w:hint="eastAsia" w:ascii="宋体" w:hAnsi="宋体" w:eastAsia="宋体" w:cs="宋体"/>
          <w:b w:val="0"/>
          <w:bCs/>
          <w:color w:val="auto"/>
          <w:kern w:val="0"/>
          <w:sz w:val="21"/>
          <w:szCs w:val="21"/>
          <w:highlight w:val="none"/>
          <w:lang w:val="zh-CN"/>
        </w:rPr>
        <w:t>3.投标人须明确投标产品的厂家、产地、品牌、型号等参数，否则为无效投标。</w:t>
      </w:r>
    </w:p>
    <w:p w14:paraId="6CE0D705">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b w:val="0"/>
          <w:bCs/>
          <w:color w:val="auto"/>
          <w:kern w:val="0"/>
          <w:sz w:val="21"/>
          <w:szCs w:val="21"/>
          <w:highlight w:val="none"/>
          <w:lang w:val="zh-CN"/>
        </w:rPr>
      </w:pPr>
      <w:r>
        <w:rPr>
          <w:rFonts w:hint="eastAsia" w:ascii="宋体" w:hAnsi="宋体" w:eastAsia="宋体" w:cs="宋体"/>
          <w:b w:val="0"/>
          <w:bCs/>
          <w:color w:val="auto"/>
          <w:kern w:val="0"/>
          <w:sz w:val="21"/>
          <w:szCs w:val="21"/>
          <w:highlight w:val="none"/>
          <w:lang w:val="zh-CN"/>
        </w:rPr>
        <w:t>4.接到报修后</w:t>
      </w:r>
      <w:r>
        <w:rPr>
          <w:rFonts w:hint="eastAsia" w:ascii="宋体" w:hAnsi="宋体" w:eastAsia="宋体" w:cs="宋体"/>
          <w:b w:val="0"/>
          <w:bCs/>
          <w:color w:val="auto"/>
          <w:kern w:val="0"/>
          <w:sz w:val="21"/>
          <w:szCs w:val="21"/>
          <w:highlight w:val="none"/>
          <w:lang w:val="en-US" w:eastAsia="zh-CN"/>
        </w:rPr>
        <w:t>30分钟</w:t>
      </w:r>
      <w:r>
        <w:rPr>
          <w:rFonts w:hint="eastAsia" w:ascii="宋体" w:hAnsi="宋体" w:eastAsia="宋体" w:cs="宋体"/>
          <w:b w:val="0"/>
          <w:bCs/>
          <w:color w:val="auto"/>
          <w:kern w:val="0"/>
          <w:sz w:val="21"/>
          <w:szCs w:val="21"/>
          <w:highlight w:val="none"/>
          <w:lang w:val="zh-CN"/>
        </w:rPr>
        <w:t>内响应，4小时内到场，除需更换配件外，48小时内解决故障。</w:t>
      </w:r>
    </w:p>
    <w:p w14:paraId="502ACD71">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zh-CN"/>
        </w:rPr>
        <w:t>5.</w:t>
      </w:r>
      <w:r>
        <w:rPr>
          <w:rFonts w:hint="eastAsia" w:ascii="宋体" w:hAnsi="宋体" w:eastAsia="宋体" w:cs="宋体"/>
          <w:b w:val="0"/>
          <w:bCs/>
          <w:color w:val="auto"/>
          <w:kern w:val="0"/>
          <w:sz w:val="21"/>
          <w:szCs w:val="21"/>
          <w:highlight w:val="none"/>
          <w:lang w:val="zh-CN"/>
        </w:rPr>
        <w:t>投标人应具有完善的售后服务。</w:t>
      </w:r>
      <w:r>
        <w:rPr>
          <w:rFonts w:hint="eastAsia" w:ascii="宋体" w:hAnsi="宋体" w:eastAsia="宋体" w:cs="宋体"/>
          <w:b w:val="0"/>
          <w:bCs/>
          <w:color w:val="auto"/>
          <w:kern w:val="0"/>
          <w:sz w:val="21"/>
          <w:szCs w:val="21"/>
          <w:highlight w:val="none"/>
          <w:lang w:val="en-US" w:eastAsia="zh-CN"/>
        </w:rPr>
        <w:t>在仪器使用期内提供终身免费质保服务，免费安装培训、免费保养维护、修理和更换零部件。对达不到使用要求者，经双方协商，可以更换设备，由中标单位承担所发生的全部费用。由于仪器原因产生不可纠正、无法解决的质量问题和生物安全隐患时，采购方有权退回仪器，由中标单位承担所发生的全部费用及后果。</w:t>
      </w:r>
    </w:p>
    <w:p w14:paraId="396C7CDD">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b w:val="0"/>
          <w:bCs/>
          <w:color w:val="auto"/>
          <w:kern w:val="0"/>
          <w:sz w:val="21"/>
          <w:szCs w:val="21"/>
          <w:highlight w:val="none"/>
          <w:lang w:val="zh-CN"/>
        </w:rPr>
      </w:pPr>
      <w:r>
        <w:rPr>
          <w:rFonts w:hint="eastAsia" w:ascii="宋体" w:hAnsi="宋体" w:eastAsia="宋体" w:cs="宋体"/>
          <w:b w:val="0"/>
          <w:bCs/>
          <w:color w:val="auto"/>
          <w:kern w:val="0"/>
          <w:sz w:val="21"/>
          <w:szCs w:val="21"/>
          <w:highlight w:val="none"/>
          <w:lang w:val="en-US" w:eastAsia="zh-CN"/>
        </w:rPr>
        <w:t>6</w:t>
      </w:r>
      <w:r>
        <w:rPr>
          <w:rFonts w:hint="eastAsia" w:ascii="宋体" w:hAnsi="宋体" w:eastAsia="宋体" w:cs="宋体"/>
          <w:b w:val="0"/>
          <w:bCs/>
          <w:color w:val="auto"/>
          <w:kern w:val="0"/>
          <w:sz w:val="21"/>
          <w:szCs w:val="21"/>
          <w:highlight w:val="none"/>
          <w:lang w:val="zh-CN"/>
        </w:rPr>
        <w:t>.本项目为交钥匙工程（包括设备、材料、元件等购置、安装调试、验收、与其他单位协作所产生的费用等）</w:t>
      </w:r>
    </w:p>
    <w:p w14:paraId="58B5BEEE">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b w:val="0"/>
          <w:bCs/>
          <w:color w:val="auto"/>
          <w:kern w:val="0"/>
          <w:sz w:val="21"/>
          <w:szCs w:val="21"/>
          <w:highlight w:val="none"/>
          <w:lang w:val="zh-CN"/>
        </w:rPr>
      </w:pPr>
      <w:r>
        <w:rPr>
          <w:rFonts w:hint="eastAsia" w:ascii="宋体" w:hAnsi="宋体" w:eastAsia="宋体" w:cs="宋体"/>
          <w:b w:val="0"/>
          <w:bCs/>
          <w:color w:val="auto"/>
          <w:kern w:val="0"/>
          <w:sz w:val="21"/>
          <w:szCs w:val="21"/>
          <w:highlight w:val="none"/>
          <w:lang w:val="en-US" w:eastAsia="zh-CN"/>
        </w:rPr>
        <w:t>7</w:t>
      </w:r>
      <w:r>
        <w:rPr>
          <w:rFonts w:hint="eastAsia" w:ascii="宋体" w:hAnsi="宋体" w:eastAsia="宋体" w:cs="宋体"/>
          <w:b w:val="0"/>
          <w:bCs/>
          <w:color w:val="auto"/>
          <w:kern w:val="0"/>
          <w:sz w:val="21"/>
          <w:szCs w:val="21"/>
          <w:highlight w:val="none"/>
          <w:lang w:val="zh-CN"/>
        </w:rPr>
        <w:t>.交货地点：采购人指定地点，现场交货，中标人负责办理运输，保证运输到户，并提供免费安装调试。</w:t>
      </w:r>
    </w:p>
    <w:p w14:paraId="2E7C766F">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default"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8.试剂价格不能高于河南省公共资源交易平台等官方平台价。</w:t>
      </w:r>
    </w:p>
    <w:p w14:paraId="574CB87B">
      <w:pPr>
        <w:keepNext w:val="0"/>
        <w:keepLines w:val="0"/>
        <w:pageBreakBefore w:val="0"/>
        <w:shd w:val="clear"/>
        <w:kinsoku/>
        <w:wordWrap w:val="0"/>
        <w:overflowPunct/>
        <w:topLinePunct/>
        <w:autoSpaceDE/>
        <w:autoSpaceDN/>
        <w:bidi w:val="0"/>
        <w:adjustRightInd/>
        <w:snapToGrid/>
        <w:spacing w:line="470" w:lineRule="exact"/>
        <w:ind w:firstLine="422" w:firstLineChars="2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b/>
          <w:color w:val="auto"/>
          <w:kern w:val="0"/>
          <w:sz w:val="21"/>
          <w:szCs w:val="21"/>
          <w:highlight w:val="none"/>
          <w:lang w:val="zh-CN"/>
        </w:rPr>
        <w:t>五、验收标准</w:t>
      </w:r>
    </w:p>
    <w:p w14:paraId="44BD6CC5">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14796EC2">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1.按照采购标的相关国家标准规范验收；</w:t>
      </w:r>
    </w:p>
    <w:p w14:paraId="39D7C8C3">
      <w:pPr>
        <w:keepNext w:val="0"/>
        <w:keepLines w:val="0"/>
        <w:pageBreakBefore w:val="0"/>
        <w:shd w:val="clear"/>
        <w:kinsoku/>
        <w:wordWrap w:val="0"/>
        <w:overflowPunct/>
        <w:topLinePunct/>
        <w:autoSpaceDE/>
        <w:autoSpaceDN/>
        <w:bidi w:val="0"/>
        <w:adjustRightInd/>
        <w:snapToGrid/>
        <w:spacing w:line="47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2.按照谈判文件要求、投标文件响应和承诺验收。</w:t>
      </w:r>
    </w:p>
    <w:p w14:paraId="782BDA53">
      <w:pPr>
        <w:keepNext w:val="0"/>
        <w:keepLines w:val="0"/>
        <w:pageBreakBefore w:val="0"/>
        <w:widowControl w:val="0"/>
        <w:kinsoku/>
        <w:wordWrap w:val="0"/>
        <w:overflowPunct/>
        <w:topLinePunct w:val="0"/>
        <w:autoSpaceDE/>
        <w:autoSpaceDN/>
        <w:bidi w:val="0"/>
        <w:adjustRightInd/>
        <w:snapToGrid/>
        <w:spacing w:line="470" w:lineRule="exact"/>
        <w:ind w:firstLine="422" w:firstLineChars="200"/>
        <w:contextualSpacing/>
        <w:textAlignment w:val="auto"/>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eastAsia="zh-CN"/>
        </w:rPr>
        <w:t>六</w:t>
      </w:r>
      <w:r>
        <w:rPr>
          <w:rFonts w:hint="eastAsia" w:ascii="宋体" w:hAnsi="宋体" w:eastAsia="宋体" w:cs="宋体"/>
          <w:b/>
          <w:bCs/>
          <w:color w:val="auto"/>
          <w:sz w:val="21"/>
          <w:szCs w:val="21"/>
          <w:highlight w:val="none"/>
          <w:lang w:val="zh-CN"/>
        </w:rPr>
        <w:t>、资金支付</w:t>
      </w:r>
    </w:p>
    <w:p w14:paraId="28DC46AE">
      <w:pPr>
        <w:keepNext w:val="0"/>
        <w:keepLines w:val="0"/>
        <w:pageBreakBefore w:val="0"/>
        <w:widowControl w:val="0"/>
        <w:kinsoku/>
        <w:wordWrap w:val="0"/>
        <w:overflowPunct/>
        <w:topLinePunct w:val="0"/>
        <w:autoSpaceDE/>
        <w:autoSpaceDN/>
        <w:bidi w:val="0"/>
        <w:adjustRightInd/>
        <w:snapToGrid/>
        <w:spacing w:line="47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（一）支付方式：</w:t>
      </w:r>
      <w:r>
        <w:rPr>
          <w:rFonts w:hint="eastAsia" w:ascii="宋体" w:hAnsi="宋体" w:eastAsia="宋体" w:cs="宋体"/>
          <w:color w:val="auto"/>
          <w:sz w:val="21"/>
          <w:szCs w:val="21"/>
          <w:highlight w:val="none"/>
          <w:lang w:eastAsia="zh-CN"/>
        </w:rPr>
        <w:t>银行转账</w:t>
      </w:r>
      <w:r>
        <w:rPr>
          <w:rFonts w:hint="eastAsia" w:ascii="宋体" w:hAnsi="宋体" w:eastAsia="宋体" w:cs="宋体"/>
          <w:color w:val="auto"/>
          <w:sz w:val="21"/>
          <w:szCs w:val="21"/>
          <w:highlight w:val="none"/>
          <w:lang w:val="zh-CN"/>
        </w:rPr>
        <w:t>。</w:t>
      </w:r>
    </w:p>
    <w:p w14:paraId="59690CE1">
      <w:pPr>
        <w:keepNext w:val="0"/>
        <w:keepLines w:val="0"/>
        <w:pageBreakBefore w:val="0"/>
        <w:widowControl w:val="0"/>
        <w:kinsoku/>
        <w:wordWrap w:val="0"/>
        <w:overflowPunct/>
        <w:topLinePunct w:val="0"/>
        <w:autoSpaceDE/>
        <w:autoSpaceDN/>
        <w:bidi w:val="0"/>
        <w:adjustRightInd/>
        <w:snapToGrid/>
        <w:spacing w:line="470" w:lineRule="exact"/>
        <w:ind w:firstLine="420" w:firstLineChars="200"/>
        <w:contextualSpacing/>
        <w:textAlignment w:val="auto"/>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rPr>
        <w:t>（二）支付时间及条件：项目验收合格后按政府采购资金拨付程序执行。</w:t>
      </w:r>
    </w:p>
    <w:p w14:paraId="73486DEA">
      <w:pPr>
        <w:spacing w:line="360" w:lineRule="auto"/>
        <w:jc w:val="center"/>
        <w:rPr>
          <w:rFonts w:hint="eastAsia" w:ascii="宋体" w:hAnsi="宋体" w:eastAsia="宋体" w:cs="宋体"/>
          <w:b/>
          <w:color w:val="auto"/>
          <w:kern w:val="0"/>
          <w:sz w:val="32"/>
          <w:szCs w:val="32"/>
          <w:highlight w:val="none"/>
        </w:rPr>
      </w:pPr>
    </w:p>
    <w:p w14:paraId="73E9BB45">
      <w:pPr>
        <w:spacing w:line="360" w:lineRule="auto"/>
        <w:jc w:val="center"/>
        <w:rPr>
          <w:rFonts w:hint="eastAsia" w:ascii="宋体" w:hAnsi="宋体" w:eastAsia="宋体" w:cs="宋体"/>
          <w:b/>
          <w:color w:val="auto"/>
          <w:kern w:val="0"/>
          <w:sz w:val="32"/>
          <w:szCs w:val="32"/>
          <w:highlight w:val="none"/>
        </w:rPr>
      </w:pPr>
    </w:p>
    <w:p w14:paraId="5E4A8BF7">
      <w:pPr>
        <w:spacing w:line="360" w:lineRule="auto"/>
        <w:jc w:val="center"/>
        <w:rPr>
          <w:rFonts w:hint="eastAsia" w:ascii="宋体" w:hAnsi="宋体" w:eastAsia="宋体" w:cs="宋体"/>
          <w:b/>
          <w:color w:val="auto"/>
          <w:kern w:val="0"/>
          <w:sz w:val="32"/>
          <w:szCs w:val="32"/>
          <w:highlight w:val="none"/>
        </w:rPr>
      </w:pPr>
    </w:p>
    <w:p w14:paraId="0BD246C9">
      <w:pPr>
        <w:spacing w:line="360" w:lineRule="auto"/>
        <w:jc w:val="center"/>
        <w:rPr>
          <w:rFonts w:hint="eastAsia" w:ascii="宋体" w:hAnsi="宋体" w:eastAsia="宋体" w:cs="宋体"/>
          <w:b/>
          <w:color w:val="auto"/>
          <w:kern w:val="0"/>
          <w:sz w:val="32"/>
          <w:szCs w:val="32"/>
          <w:highlight w:val="none"/>
        </w:rPr>
      </w:pPr>
    </w:p>
    <w:p w14:paraId="407BBF88">
      <w:pPr>
        <w:spacing w:line="360" w:lineRule="auto"/>
        <w:jc w:val="center"/>
        <w:rPr>
          <w:rFonts w:hint="eastAsia" w:ascii="宋体" w:hAnsi="宋体" w:eastAsia="宋体" w:cs="宋体"/>
          <w:b/>
          <w:color w:val="auto"/>
          <w:kern w:val="0"/>
          <w:sz w:val="32"/>
          <w:szCs w:val="32"/>
          <w:highlight w:val="none"/>
        </w:rPr>
      </w:pPr>
    </w:p>
    <w:p w14:paraId="70FF54C5">
      <w:pPr>
        <w:spacing w:line="360" w:lineRule="auto"/>
        <w:jc w:val="center"/>
        <w:rPr>
          <w:rFonts w:ascii="宋体" w:hAnsi="宋体" w:eastAsia="宋体" w:cs="宋体"/>
          <w:b/>
          <w:color w:val="auto"/>
          <w:kern w:val="0"/>
          <w:sz w:val="32"/>
          <w:szCs w:val="32"/>
          <w:highlight w:val="none"/>
        </w:rPr>
      </w:pPr>
      <w:bookmarkStart w:id="58" w:name="_GoBack"/>
      <w:bookmarkEnd w:id="58"/>
      <w:r>
        <w:rPr>
          <w:rFonts w:hint="eastAsia" w:ascii="宋体" w:hAnsi="宋体" w:eastAsia="宋体" w:cs="宋体"/>
          <w:b/>
          <w:color w:val="auto"/>
          <w:kern w:val="0"/>
          <w:sz w:val="32"/>
          <w:szCs w:val="32"/>
          <w:highlight w:val="none"/>
        </w:rPr>
        <w:t>第三章 供应商须知前附表</w:t>
      </w:r>
    </w:p>
    <w:p w14:paraId="1D77B240">
      <w:pPr>
        <w:autoSpaceDE w:val="0"/>
        <w:autoSpaceDN w:val="0"/>
        <w:adjustRightInd w:val="0"/>
        <w:spacing w:line="360" w:lineRule="auto"/>
        <w:ind w:right="-11"/>
        <w:jc w:val="left"/>
        <w:rPr>
          <w:rFonts w:ascii="宋体" w:hAnsi="宋体" w:eastAsia="宋体" w:cs="宋体"/>
          <w:b/>
          <w:color w:val="auto"/>
          <w:kern w:val="0"/>
          <w:szCs w:val="21"/>
          <w:highlight w:val="none"/>
        </w:rPr>
      </w:pPr>
      <w:r>
        <w:rPr>
          <w:rFonts w:hint="eastAsia" w:ascii="宋体" w:hAnsi="宋体" w:eastAsia="宋体" w:cs="宋体"/>
          <w:b/>
          <w:color w:val="auto"/>
          <w:szCs w:val="21"/>
          <w:highlight w:val="none"/>
        </w:rPr>
        <w:t>谈判文件中凡标有★条款均为实质性要求条款，响应文件须完全响应，未实质响应的，按照无效响应处理。</w:t>
      </w:r>
    </w:p>
    <w:tbl>
      <w:tblPr>
        <w:tblStyle w:val="26"/>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112"/>
        <w:gridCol w:w="6968"/>
      </w:tblGrid>
      <w:tr w14:paraId="3D2D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A169507">
            <w:pPr>
              <w:autoSpaceDE w:val="0"/>
              <w:autoSpaceDN w:val="0"/>
              <w:adjustRightInd w:val="0"/>
              <w:spacing w:line="276"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112" w:type="dxa"/>
            <w:tcBorders>
              <w:top w:val="single" w:color="auto" w:sz="4" w:space="0"/>
              <w:left w:val="single" w:color="auto" w:sz="4" w:space="0"/>
              <w:bottom w:val="single" w:color="auto" w:sz="4" w:space="0"/>
              <w:right w:val="single" w:color="auto" w:sz="4" w:space="0"/>
            </w:tcBorders>
            <w:vAlign w:val="center"/>
          </w:tcPr>
          <w:p w14:paraId="4037C9C0">
            <w:pPr>
              <w:autoSpaceDE w:val="0"/>
              <w:autoSpaceDN w:val="0"/>
              <w:adjustRightInd w:val="0"/>
              <w:spacing w:line="276"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6968" w:type="dxa"/>
            <w:tcBorders>
              <w:top w:val="single" w:color="auto" w:sz="4" w:space="0"/>
              <w:left w:val="single" w:color="auto" w:sz="4" w:space="0"/>
              <w:bottom w:val="single" w:color="auto" w:sz="4" w:space="0"/>
              <w:right w:val="single" w:color="auto" w:sz="4" w:space="0"/>
            </w:tcBorders>
            <w:vAlign w:val="center"/>
          </w:tcPr>
          <w:p w14:paraId="4DD45426">
            <w:pPr>
              <w:autoSpaceDE w:val="0"/>
              <w:autoSpaceDN w:val="0"/>
              <w:adjustRightInd w:val="0"/>
              <w:spacing w:line="276"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说明和要求</w:t>
            </w:r>
          </w:p>
        </w:tc>
      </w:tr>
      <w:tr w14:paraId="04BC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FCAD761">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112" w:type="dxa"/>
            <w:tcBorders>
              <w:top w:val="single" w:color="auto" w:sz="4" w:space="0"/>
              <w:left w:val="single" w:color="auto" w:sz="4" w:space="0"/>
              <w:bottom w:val="single" w:color="auto" w:sz="4" w:space="0"/>
              <w:right w:val="single" w:color="auto" w:sz="4" w:space="0"/>
            </w:tcBorders>
            <w:vAlign w:val="center"/>
          </w:tcPr>
          <w:p w14:paraId="2F17F612">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6968" w:type="dxa"/>
            <w:tcBorders>
              <w:top w:val="single" w:color="auto" w:sz="4" w:space="0"/>
              <w:left w:val="single" w:color="auto" w:sz="4" w:space="0"/>
              <w:bottom w:val="single" w:color="auto" w:sz="4" w:space="0"/>
              <w:right w:val="single" w:color="auto" w:sz="4" w:space="0"/>
            </w:tcBorders>
            <w:vAlign w:val="center"/>
          </w:tcPr>
          <w:p w14:paraId="13B5CBED">
            <w:pPr>
              <w:autoSpaceDE w:val="0"/>
              <w:autoSpaceDN w:val="0"/>
              <w:adjustRightInd w:val="0"/>
              <w:spacing w:line="360" w:lineRule="auto"/>
              <w:ind w:right="-11"/>
              <w:rPr>
                <w:rFonts w:ascii="宋体" w:hAnsi="宋体" w:eastAsia="宋体" w:cs="宋体"/>
                <w:color w:val="auto"/>
                <w:szCs w:val="21"/>
                <w:highlight w:val="none"/>
              </w:rPr>
            </w:pPr>
            <w:r>
              <w:rPr>
                <w:rFonts w:hint="eastAsia" w:ascii="宋体" w:hAnsi="宋体" w:eastAsia="宋体" w:cs="宋体"/>
                <w:color w:val="auto"/>
                <w:szCs w:val="21"/>
                <w:highlight w:val="none"/>
              </w:rPr>
              <w:t>项目名称：禹州市疾病预防控制中心结核病实验室检验检测设备和配套试剂采购项目</w:t>
            </w:r>
          </w:p>
        </w:tc>
      </w:tr>
      <w:tr w14:paraId="7A09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12E31C8">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112" w:type="dxa"/>
            <w:tcBorders>
              <w:top w:val="single" w:color="auto" w:sz="4" w:space="0"/>
              <w:left w:val="single" w:color="auto" w:sz="4" w:space="0"/>
              <w:bottom w:val="single" w:color="auto" w:sz="4" w:space="0"/>
              <w:right w:val="single" w:color="auto" w:sz="4" w:space="0"/>
            </w:tcBorders>
            <w:vAlign w:val="center"/>
          </w:tcPr>
          <w:p w14:paraId="35A3DEF4">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6968" w:type="dxa"/>
            <w:tcBorders>
              <w:top w:val="single" w:color="auto" w:sz="4" w:space="0"/>
              <w:left w:val="single" w:color="auto" w:sz="4" w:space="0"/>
              <w:bottom w:val="single" w:color="auto" w:sz="4" w:space="0"/>
              <w:right w:val="single" w:color="auto" w:sz="4" w:space="0"/>
            </w:tcBorders>
            <w:vAlign w:val="center"/>
          </w:tcPr>
          <w:p w14:paraId="6193ADC3">
            <w:pPr>
              <w:widowControl/>
              <w:spacing w:line="440" w:lineRule="exact"/>
              <w:jc w:val="left"/>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名称：禹州市疾病预防控制中心</w:t>
            </w:r>
          </w:p>
          <w:p w14:paraId="643C6F6C">
            <w:pPr>
              <w:widowControl/>
              <w:spacing w:line="440" w:lineRule="exact"/>
              <w:jc w:val="left"/>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地址：禹州市颍川路86号</w:t>
            </w:r>
          </w:p>
          <w:p w14:paraId="599E258E">
            <w:pPr>
              <w:widowControl/>
              <w:spacing w:line="440" w:lineRule="exact"/>
              <w:jc w:val="left"/>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联系人：陈先生</w:t>
            </w:r>
          </w:p>
          <w:p w14:paraId="2F659D16">
            <w:pPr>
              <w:widowControl/>
              <w:spacing w:line="440" w:lineRule="exact"/>
              <w:jc w:val="left"/>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联系电话：0374-8162302</w:t>
            </w:r>
          </w:p>
        </w:tc>
      </w:tr>
      <w:tr w14:paraId="23C1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459E650">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112" w:type="dxa"/>
            <w:tcBorders>
              <w:top w:val="single" w:color="auto" w:sz="4" w:space="0"/>
              <w:left w:val="single" w:color="auto" w:sz="4" w:space="0"/>
              <w:bottom w:val="single" w:color="auto" w:sz="4" w:space="0"/>
              <w:right w:val="single" w:color="auto" w:sz="4" w:space="0"/>
            </w:tcBorders>
            <w:vAlign w:val="center"/>
          </w:tcPr>
          <w:p w14:paraId="07007796">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采购机构</w:t>
            </w:r>
          </w:p>
        </w:tc>
        <w:tc>
          <w:tcPr>
            <w:tcW w:w="6968" w:type="dxa"/>
            <w:tcBorders>
              <w:top w:val="single" w:color="auto" w:sz="4" w:space="0"/>
              <w:left w:val="single" w:color="auto" w:sz="4" w:space="0"/>
              <w:bottom w:val="single" w:color="auto" w:sz="4" w:space="0"/>
              <w:right w:val="single" w:color="auto" w:sz="4" w:space="0"/>
            </w:tcBorders>
            <w:vAlign w:val="center"/>
          </w:tcPr>
          <w:p w14:paraId="74D52BEA">
            <w:pPr>
              <w:widowControl/>
              <w:shd w:val="clear" w:color="auto" w:fill="FFFFFF"/>
              <w:spacing w:line="44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名称：许昌丰元咨询管理有限公司</w:t>
            </w:r>
            <w:r>
              <w:rPr>
                <w:rFonts w:hint="eastAsia" w:ascii="宋体" w:hAnsi="宋体" w:eastAsia="宋体" w:cs="宋体"/>
                <w:color w:val="auto"/>
                <w:szCs w:val="21"/>
                <w:highlight w:val="none"/>
                <w:lang w:val="en-US" w:eastAsia="zh-CN"/>
              </w:rPr>
              <w:t xml:space="preserve"> </w:t>
            </w:r>
          </w:p>
          <w:p w14:paraId="1F56AD4D">
            <w:pPr>
              <w:widowControl/>
              <w:shd w:val="clear" w:color="auto" w:fill="FFFFFF"/>
              <w:spacing w:line="44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禹州市颍北大道6号</w:t>
            </w:r>
            <w:r>
              <w:rPr>
                <w:rFonts w:hint="eastAsia" w:ascii="宋体" w:hAnsi="宋体" w:eastAsia="宋体" w:cs="宋体"/>
                <w:color w:val="auto"/>
                <w:szCs w:val="21"/>
                <w:highlight w:val="none"/>
                <w:lang w:val="en-US" w:eastAsia="zh-CN"/>
              </w:rPr>
              <w:t xml:space="preserve"> </w:t>
            </w:r>
          </w:p>
          <w:p w14:paraId="67F18920">
            <w:pPr>
              <w:widowControl/>
              <w:shd w:val="clear" w:color="auto" w:fill="FFFFFF"/>
              <w:spacing w:line="44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联系人：连女士</w:t>
            </w:r>
          </w:p>
          <w:p w14:paraId="0592CC33">
            <w:pPr>
              <w:widowControl/>
              <w:shd w:val="clear" w:color="auto" w:fill="FFFFFF"/>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联系电话：0374-8281999</w:t>
            </w:r>
          </w:p>
        </w:tc>
      </w:tr>
      <w:tr w14:paraId="00D7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724" w:type="dxa"/>
            <w:vMerge w:val="restart"/>
            <w:tcBorders>
              <w:top w:val="single" w:color="auto" w:sz="4" w:space="0"/>
              <w:left w:val="single" w:color="auto" w:sz="4" w:space="0"/>
              <w:right w:val="single" w:color="auto" w:sz="4" w:space="0"/>
            </w:tcBorders>
            <w:vAlign w:val="center"/>
          </w:tcPr>
          <w:p w14:paraId="07E4F562">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112" w:type="dxa"/>
            <w:vMerge w:val="restart"/>
            <w:tcBorders>
              <w:top w:val="single" w:color="auto" w:sz="4" w:space="0"/>
              <w:left w:val="single" w:color="auto" w:sz="4" w:space="0"/>
              <w:right w:val="single" w:color="auto" w:sz="4" w:space="0"/>
            </w:tcBorders>
            <w:vAlign w:val="center"/>
          </w:tcPr>
          <w:p w14:paraId="21C02370">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3A2B7953">
            <w:pPr>
              <w:autoSpaceDE w:val="0"/>
              <w:autoSpaceDN w:val="0"/>
              <w:adjustRightInd w:val="0"/>
              <w:spacing w:line="360" w:lineRule="auto"/>
              <w:ind w:right="-11"/>
              <w:rPr>
                <w:rFonts w:ascii="宋体" w:hAnsi="宋体" w:eastAsia="宋体" w:cs="宋体"/>
                <w:color w:val="auto"/>
                <w:highlight w:val="none"/>
                <w:lang w:val="zh-CN"/>
              </w:rPr>
            </w:pPr>
            <w:r>
              <w:rPr>
                <w:rFonts w:hint="eastAsia" w:ascii="宋体" w:hAnsi="宋体" w:eastAsia="宋体" w:cs="宋体"/>
                <w:color w:val="auto"/>
                <w:highlight w:val="none"/>
                <w:lang w:val="zh-CN"/>
              </w:rPr>
              <w:t>符合《中华人民共和国政府采购法》第二十二条规定</w:t>
            </w:r>
          </w:p>
          <w:p w14:paraId="5B2F2AD9">
            <w:pPr>
              <w:autoSpaceDE w:val="0"/>
              <w:autoSpaceDN w:val="0"/>
              <w:adjustRightInd w:val="0"/>
              <w:spacing w:line="360" w:lineRule="auto"/>
              <w:ind w:right="-11"/>
              <w:rPr>
                <w:rFonts w:ascii="宋体" w:hAnsi="宋体" w:eastAsia="宋体" w:cs="宋体"/>
                <w:color w:val="auto"/>
                <w:highlight w:val="none"/>
                <w:lang w:val="zh-CN"/>
              </w:rPr>
            </w:pPr>
            <w:r>
              <w:rPr>
                <w:rFonts w:hint="eastAsia" w:ascii="宋体" w:hAnsi="宋体" w:eastAsia="宋体" w:cs="宋体"/>
                <w:color w:val="auto"/>
                <w:highlight w:val="none"/>
                <w:lang w:val="zh-CN"/>
              </w:rPr>
              <w:t>1.具有独立承担民事责任的能力；</w:t>
            </w:r>
          </w:p>
          <w:p w14:paraId="7B463490">
            <w:pPr>
              <w:autoSpaceDE w:val="0"/>
              <w:autoSpaceDN w:val="0"/>
              <w:adjustRightInd w:val="0"/>
              <w:spacing w:line="360" w:lineRule="auto"/>
              <w:ind w:right="-11"/>
              <w:rPr>
                <w:rFonts w:ascii="宋体" w:hAnsi="宋体" w:eastAsia="宋体" w:cs="宋体"/>
                <w:color w:val="auto"/>
                <w:highlight w:val="none"/>
                <w:lang w:val="zh-CN"/>
              </w:rPr>
            </w:pPr>
            <w:r>
              <w:rPr>
                <w:rFonts w:hint="eastAsia" w:ascii="宋体" w:hAnsi="宋体" w:eastAsia="宋体" w:cs="宋体"/>
                <w:color w:val="auto"/>
                <w:highlight w:val="none"/>
                <w:lang w:val="zh-CN"/>
              </w:rPr>
              <w:t>2.具有良好的商业信誉和健全的财务会计制度；</w:t>
            </w:r>
          </w:p>
          <w:p w14:paraId="0EC2B86B">
            <w:pPr>
              <w:autoSpaceDE w:val="0"/>
              <w:autoSpaceDN w:val="0"/>
              <w:adjustRightInd w:val="0"/>
              <w:spacing w:line="360" w:lineRule="auto"/>
              <w:ind w:right="-11"/>
              <w:rPr>
                <w:rFonts w:ascii="宋体" w:hAnsi="宋体" w:eastAsia="宋体" w:cs="宋体"/>
                <w:color w:val="auto"/>
                <w:highlight w:val="none"/>
                <w:lang w:val="zh-CN"/>
              </w:rPr>
            </w:pPr>
            <w:r>
              <w:rPr>
                <w:rFonts w:hint="eastAsia" w:ascii="宋体" w:hAnsi="宋体" w:eastAsia="宋体" w:cs="宋体"/>
                <w:color w:val="auto"/>
                <w:highlight w:val="none"/>
                <w:lang w:val="zh-CN"/>
              </w:rPr>
              <w:t>3.具有履行合同所必需的设备和专业技术能力；</w:t>
            </w:r>
          </w:p>
          <w:p w14:paraId="681750A6">
            <w:pPr>
              <w:autoSpaceDE w:val="0"/>
              <w:autoSpaceDN w:val="0"/>
              <w:adjustRightInd w:val="0"/>
              <w:spacing w:line="360" w:lineRule="auto"/>
              <w:ind w:right="-11"/>
              <w:rPr>
                <w:rFonts w:ascii="宋体" w:hAnsi="宋体" w:eastAsia="宋体" w:cs="宋体"/>
                <w:color w:val="auto"/>
                <w:highlight w:val="none"/>
                <w:lang w:val="zh-CN"/>
              </w:rPr>
            </w:pPr>
            <w:r>
              <w:rPr>
                <w:rFonts w:hint="eastAsia" w:ascii="宋体" w:hAnsi="宋体" w:eastAsia="宋体" w:cs="宋体"/>
                <w:color w:val="auto"/>
                <w:highlight w:val="none"/>
                <w:lang w:val="zh-CN"/>
              </w:rPr>
              <w:t>4.具有依法缴纳税收和社会保障资金的良好记录；</w:t>
            </w:r>
          </w:p>
          <w:p w14:paraId="26D41D0E">
            <w:pPr>
              <w:spacing w:line="360" w:lineRule="auto"/>
              <w:rPr>
                <w:rFonts w:ascii="宋体" w:hAnsi="宋体" w:eastAsia="宋体" w:cs="宋体"/>
                <w:color w:val="auto"/>
                <w:highlight w:val="none"/>
                <w:lang w:val="zh-CN"/>
              </w:rPr>
            </w:pPr>
            <w:r>
              <w:rPr>
                <w:rFonts w:hint="eastAsia" w:ascii="宋体" w:hAnsi="宋体" w:eastAsia="宋体" w:cs="宋体"/>
                <w:color w:val="auto"/>
                <w:highlight w:val="none"/>
                <w:lang w:val="zh-CN"/>
              </w:rPr>
              <w:t>5.参加政府采购活动前三年内，在经营活动中没有重大违法记录。</w:t>
            </w:r>
          </w:p>
          <w:p w14:paraId="46DF4F79">
            <w:pPr>
              <w:pStyle w:val="13"/>
              <w:ind w:left="0" w:leftChars="0" w:firstLine="0" w:firstLineChars="0"/>
              <w:rPr>
                <w:rFonts w:ascii="宋体" w:hAnsi="宋体" w:eastAsia="宋体" w:cs="宋体"/>
                <w:color w:val="auto"/>
                <w:highlight w:val="none"/>
              </w:rPr>
            </w:pPr>
            <w:r>
              <w:rPr>
                <w:rFonts w:hint="eastAsia" w:ascii="宋体" w:hAnsi="宋体" w:eastAsia="宋体" w:cs="宋体"/>
                <w:color w:val="auto"/>
                <w:highlight w:val="none"/>
              </w:rPr>
              <w:t>特定资格：详见谈判公告。</w:t>
            </w:r>
          </w:p>
        </w:tc>
      </w:tr>
      <w:tr w14:paraId="6C7A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24" w:type="dxa"/>
            <w:vMerge w:val="continue"/>
            <w:tcBorders>
              <w:left w:val="single" w:color="auto" w:sz="4" w:space="0"/>
              <w:bottom w:val="single" w:color="auto" w:sz="4" w:space="0"/>
              <w:right w:val="single" w:color="auto" w:sz="4" w:space="0"/>
            </w:tcBorders>
            <w:vAlign w:val="center"/>
          </w:tcPr>
          <w:p w14:paraId="3065BF11">
            <w:pPr>
              <w:autoSpaceDE w:val="0"/>
              <w:autoSpaceDN w:val="0"/>
              <w:adjustRightInd w:val="0"/>
              <w:spacing w:line="276" w:lineRule="auto"/>
              <w:jc w:val="center"/>
              <w:rPr>
                <w:rFonts w:ascii="宋体" w:hAnsi="宋体" w:eastAsia="宋体" w:cs="宋体"/>
                <w:color w:val="auto"/>
                <w:szCs w:val="21"/>
                <w:highlight w:val="none"/>
              </w:rPr>
            </w:pPr>
          </w:p>
        </w:tc>
        <w:tc>
          <w:tcPr>
            <w:tcW w:w="2112" w:type="dxa"/>
            <w:vMerge w:val="continue"/>
            <w:tcBorders>
              <w:left w:val="single" w:color="auto" w:sz="4" w:space="0"/>
              <w:bottom w:val="single" w:color="auto" w:sz="4" w:space="0"/>
              <w:right w:val="single" w:color="auto" w:sz="4" w:space="0"/>
            </w:tcBorders>
            <w:vAlign w:val="center"/>
          </w:tcPr>
          <w:p w14:paraId="2E6DC1B1">
            <w:pPr>
              <w:autoSpaceDE w:val="0"/>
              <w:autoSpaceDN w:val="0"/>
              <w:adjustRightInd w:val="0"/>
              <w:spacing w:line="276" w:lineRule="auto"/>
              <w:jc w:val="center"/>
              <w:rPr>
                <w:rFonts w:ascii="宋体" w:hAnsi="宋体" w:eastAsia="宋体" w:cs="宋体"/>
                <w:b/>
                <w:color w:val="auto"/>
                <w:szCs w:val="21"/>
                <w:highlight w:val="none"/>
              </w:rPr>
            </w:pPr>
          </w:p>
        </w:tc>
        <w:tc>
          <w:tcPr>
            <w:tcW w:w="6968" w:type="dxa"/>
            <w:tcBorders>
              <w:top w:val="single" w:color="auto" w:sz="4" w:space="0"/>
              <w:left w:val="single" w:color="auto" w:sz="4" w:space="0"/>
              <w:bottom w:val="single" w:color="auto" w:sz="4" w:space="0"/>
              <w:right w:val="single" w:color="auto" w:sz="4" w:space="0"/>
            </w:tcBorders>
            <w:vAlign w:val="center"/>
          </w:tcPr>
          <w:p w14:paraId="2545BC71">
            <w:pPr>
              <w:autoSpaceDE w:val="0"/>
              <w:autoSpaceDN w:val="0"/>
              <w:adjustRightInd w:val="0"/>
              <w:spacing w:line="360" w:lineRule="auto"/>
              <w:ind w:right="-11"/>
              <w:rPr>
                <w:rFonts w:ascii="宋体" w:hAnsi="宋体" w:eastAsia="宋体" w:cs="宋体"/>
                <w:color w:val="auto"/>
                <w:highlight w:val="none"/>
                <w:lang w:val="zh-CN"/>
              </w:rPr>
            </w:pPr>
            <w:r>
              <w:rPr>
                <w:rFonts w:hint="eastAsia" w:ascii="宋体" w:hAnsi="宋体" w:eastAsia="宋体" w:cs="宋体"/>
                <w:color w:val="auto"/>
                <w:highlight w:val="none"/>
                <w:lang w:val="zh-CN"/>
              </w:rPr>
              <w:t>注：1</w:t>
            </w:r>
            <w:r>
              <w:rPr>
                <w:rFonts w:hint="eastAsia" w:ascii="宋体" w:hAnsi="宋体" w:eastAsia="宋体" w:cs="宋体"/>
                <w:color w:val="auto"/>
                <w:highlight w:val="none"/>
              </w:rPr>
              <w:t>.</w:t>
            </w:r>
            <w:r>
              <w:rPr>
                <w:rFonts w:hint="eastAsia" w:ascii="宋体" w:hAnsi="宋体" w:eastAsia="宋体" w:cs="宋体"/>
                <w:color w:val="auto"/>
                <w:highlight w:val="none"/>
                <w:lang w:val="zh-CN"/>
              </w:rPr>
              <w:t>供应商在投标时，提供《禹州市政府采购供应商信用承诺函》（详见谈判文件第八章3.5格式），无需再提交上述证明材料。</w:t>
            </w:r>
          </w:p>
          <w:p w14:paraId="6A2D33D5">
            <w:pPr>
              <w:autoSpaceDE w:val="0"/>
              <w:autoSpaceDN w:val="0"/>
              <w:adjustRightInd w:val="0"/>
              <w:spacing w:line="360" w:lineRule="auto"/>
              <w:ind w:right="-11"/>
              <w:rPr>
                <w:rFonts w:ascii="宋体" w:hAnsi="宋体" w:eastAsia="宋体" w:cs="宋体"/>
                <w:color w:val="auto"/>
                <w:highlight w:val="none"/>
                <w:lang w:val="zh-CN"/>
              </w:rPr>
            </w:pPr>
            <w:r>
              <w:rPr>
                <w:rFonts w:hint="eastAsia" w:ascii="宋体" w:hAnsi="宋体" w:eastAsia="宋体" w:cs="宋体"/>
                <w:color w:val="auto"/>
                <w:highlight w:val="none"/>
                <w:lang w:val="zh-CN"/>
              </w:rPr>
              <w:t>2.采购人有权要求成交供应商</w:t>
            </w:r>
            <w:r>
              <w:rPr>
                <w:rFonts w:hint="eastAsia" w:ascii="宋体" w:hAnsi="宋体" w:eastAsia="宋体" w:cs="宋体"/>
                <w:color w:val="auto"/>
                <w:highlight w:val="none"/>
              </w:rPr>
              <w:t>在中标后2日内</w:t>
            </w:r>
            <w:r>
              <w:rPr>
                <w:rFonts w:hint="eastAsia" w:ascii="宋体" w:hAnsi="宋体" w:eastAsia="宋体" w:cs="宋体"/>
                <w:color w:val="auto"/>
                <w:highlight w:val="none"/>
                <w:lang w:val="zh-CN"/>
              </w:rPr>
              <w:t>提供相关证明材料</w:t>
            </w:r>
            <w:r>
              <w:rPr>
                <w:rFonts w:hint="eastAsia" w:ascii="宋体" w:hAnsi="宋体" w:eastAsia="宋体" w:cs="宋体"/>
                <w:color w:val="auto"/>
                <w:highlight w:val="none"/>
              </w:rPr>
              <w:t>原件</w:t>
            </w:r>
            <w:r>
              <w:rPr>
                <w:rFonts w:hint="eastAsia" w:ascii="宋体" w:hAnsi="宋体" w:eastAsia="宋体" w:cs="宋体"/>
                <w:color w:val="auto"/>
                <w:highlight w:val="none"/>
                <w:lang w:val="zh-CN"/>
              </w:rPr>
              <w:t>以核实成交供应商承诺事项的真实性。</w:t>
            </w:r>
          </w:p>
          <w:p w14:paraId="409D159A">
            <w:pPr>
              <w:autoSpaceDE w:val="0"/>
              <w:autoSpaceDN w:val="0"/>
              <w:adjustRightInd w:val="0"/>
              <w:spacing w:line="360" w:lineRule="auto"/>
              <w:ind w:right="-11"/>
              <w:rPr>
                <w:rFonts w:ascii="宋体" w:hAnsi="宋体" w:eastAsia="宋体" w:cs="宋体"/>
                <w:color w:val="auto"/>
                <w:highlight w:val="none"/>
                <w:lang w:val="zh-CN"/>
              </w:rPr>
            </w:pPr>
            <w:r>
              <w:rPr>
                <w:rFonts w:hint="eastAsia" w:ascii="宋体" w:hAnsi="宋体" w:eastAsia="宋体" w:cs="宋体"/>
                <w:color w:val="auto"/>
                <w:highlight w:val="none"/>
                <w:lang w:val="zh-CN"/>
              </w:rPr>
              <w:t>3.供应商对信用承诺内容的真实性、合法性、有效性负责。如作出虚假信用承诺，视同为“提供虚假材料谋取中标”的违法行为。</w:t>
            </w:r>
          </w:p>
        </w:tc>
      </w:tr>
      <w:tr w14:paraId="6561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06104E9">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112" w:type="dxa"/>
            <w:tcBorders>
              <w:top w:val="single" w:color="auto" w:sz="4" w:space="0"/>
              <w:left w:val="single" w:color="auto" w:sz="4" w:space="0"/>
              <w:bottom w:val="single" w:color="auto" w:sz="4" w:space="0"/>
              <w:right w:val="single" w:color="auto" w:sz="4" w:space="0"/>
            </w:tcBorders>
            <w:vAlign w:val="center"/>
          </w:tcPr>
          <w:p w14:paraId="6212E498">
            <w:pPr>
              <w:autoSpaceDE w:val="0"/>
              <w:autoSpaceDN w:val="0"/>
              <w:adjustRightInd w:val="0"/>
              <w:spacing w:line="276" w:lineRule="auto"/>
              <w:jc w:val="center"/>
              <w:rPr>
                <w:rFonts w:ascii="宋体" w:hAnsi="宋体" w:eastAsia="宋体" w:cs="宋体"/>
                <w:bCs/>
                <w:color w:val="auto"/>
                <w:szCs w:val="21"/>
                <w:highlight w:val="none"/>
                <w:lang w:val="zh-CN"/>
              </w:rPr>
            </w:pPr>
            <w:r>
              <w:rPr>
                <w:rFonts w:hint="eastAsia" w:ascii="宋体" w:hAnsi="宋体" w:eastAsia="宋体" w:cs="宋体"/>
                <w:b/>
                <w:color w:val="auto"/>
                <w:szCs w:val="21"/>
                <w:highlight w:val="none"/>
              </w:rPr>
              <w:t>★</w:t>
            </w:r>
            <w:r>
              <w:rPr>
                <w:rFonts w:hint="eastAsia" w:ascii="宋体" w:hAnsi="宋体" w:eastAsia="宋体" w:cs="宋体"/>
                <w:bCs/>
                <w:color w:val="auto"/>
                <w:szCs w:val="21"/>
                <w:highlight w:val="none"/>
                <w:lang w:val="zh-CN"/>
              </w:rPr>
              <w:t>联合体响应</w:t>
            </w:r>
          </w:p>
        </w:tc>
        <w:tc>
          <w:tcPr>
            <w:tcW w:w="6968" w:type="dxa"/>
            <w:tcBorders>
              <w:top w:val="single" w:color="auto" w:sz="4" w:space="0"/>
              <w:left w:val="single" w:color="auto" w:sz="4" w:space="0"/>
              <w:bottom w:val="single" w:color="auto" w:sz="4" w:space="0"/>
              <w:right w:val="single" w:color="auto" w:sz="4" w:space="0"/>
            </w:tcBorders>
            <w:vAlign w:val="center"/>
          </w:tcPr>
          <w:p w14:paraId="74FDC93D">
            <w:pPr>
              <w:autoSpaceDE w:val="0"/>
              <w:autoSpaceDN w:val="0"/>
              <w:adjustRightInd w:val="0"/>
              <w:spacing w:line="276" w:lineRule="auto"/>
              <w:rPr>
                <w:rFonts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本项目</w:t>
            </w:r>
            <w:bookmarkStart w:id="26" w:name="OLE_LINK56"/>
            <w:bookmarkStart w:id="27" w:name="OLE_LINK55"/>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bookmarkEnd w:id="26"/>
            <w:bookmarkEnd w:id="27"/>
            <w:r>
              <w:rPr>
                <w:rFonts w:hint="eastAsia" w:ascii="宋体" w:hAnsi="宋体" w:eastAsia="宋体" w:cs="宋体"/>
                <w:color w:val="auto"/>
                <w:kern w:val="0"/>
                <w:szCs w:val="21"/>
                <w:highlight w:val="none"/>
              </w:rPr>
              <w:t>不接受</w:t>
            </w:r>
            <w:r>
              <w:rPr>
                <w:rFonts w:hint="eastAsia" w:ascii="宋体" w:hAnsi="宋体" w:eastAsia="宋体" w:cs="宋体"/>
                <w:bCs/>
                <w:color w:val="auto"/>
                <w:szCs w:val="21"/>
                <w:highlight w:val="none"/>
                <w:lang w:val="zh-CN"/>
              </w:rPr>
              <w:t>□接受</w:t>
            </w:r>
            <w:r>
              <w:rPr>
                <w:rFonts w:hint="eastAsia" w:ascii="宋体" w:hAnsi="宋体" w:eastAsia="宋体" w:cs="宋体"/>
                <w:color w:val="auto"/>
                <w:kern w:val="0"/>
                <w:szCs w:val="21"/>
                <w:highlight w:val="none"/>
              </w:rPr>
              <w:t>联合体响应</w:t>
            </w:r>
          </w:p>
        </w:tc>
      </w:tr>
      <w:tr w14:paraId="1066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6C91E91">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112" w:type="dxa"/>
            <w:tcBorders>
              <w:top w:val="single" w:color="auto" w:sz="4" w:space="0"/>
              <w:left w:val="single" w:color="auto" w:sz="4" w:space="0"/>
              <w:bottom w:val="single" w:color="auto" w:sz="4" w:space="0"/>
              <w:right w:val="single" w:color="auto" w:sz="4" w:space="0"/>
            </w:tcBorders>
            <w:vAlign w:val="center"/>
          </w:tcPr>
          <w:p w14:paraId="3B5B4788">
            <w:pPr>
              <w:autoSpaceDE w:val="0"/>
              <w:autoSpaceDN w:val="0"/>
              <w:adjustRightInd w:val="0"/>
              <w:spacing w:line="276" w:lineRule="auto"/>
              <w:jc w:val="center"/>
              <w:rPr>
                <w:rFonts w:ascii="宋体" w:hAnsi="宋体" w:eastAsia="宋体" w:cs="宋体"/>
                <w:bCs/>
                <w:color w:val="auto"/>
                <w:szCs w:val="21"/>
                <w:highlight w:val="none"/>
                <w:lang w:val="zh-CN"/>
              </w:rPr>
            </w:pPr>
            <w:r>
              <w:rPr>
                <w:rFonts w:hint="eastAsia" w:ascii="宋体" w:hAnsi="宋体" w:eastAsia="宋体" w:cs="宋体"/>
                <w:b/>
                <w:color w:val="auto"/>
                <w:szCs w:val="21"/>
                <w:highlight w:val="none"/>
              </w:rPr>
              <w:t>★</w:t>
            </w:r>
            <w:r>
              <w:rPr>
                <w:rFonts w:hint="eastAsia" w:ascii="宋体" w:hAnsi="宋体" w:eastAsia="宋体" w:cs="宋体"/>
                <w:bCs/>
                <w:color w:val="auto"/>
                <w:szCs w:val="21"/>
                <w:highlight w:val="none"/>
                <w:lang w:val="zh-CN"/>
              </w:rPr>
              <w:t>预算金额</w:t>
            </w:r>
          </w:p>
        </w:tc>
        <w:tc>
          <w:tcPr>
            <w:tcW w:w="6968" w:type="dxa"/>
            <w:tcBorders>
              <w:top w:val="single" w:color="auto" w:sz="4" w:space="0"/>
              <w:left w:val="single" w:color="auto" w:sz="4" w:space="0"/>
              <w:bottom w:val="single" w:color="auto" w:sz="4" w:space="0"/>
              <w:right w:val="single" w:color="auto" w:sz="4" w:space="0"/>
            </w:tcBorders>
            <w:vAlign w:val="center"/>
          </w:tcPr>
          <w:p w14:paraId="01814732">
            <w:pPr>
              <w:autoSpaceDE w:val="0"/>
              <w:autoSpaceDN w:val="0"/>
              <w:adjustRightInd w:val="0"/>
              <w:spacing w:line="276" w:lineRule="auto"/>
              <w:rPr>
                <w:rFonts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40000</w:t>
            </w:r>
            <w:r>
              <w:rPr>
                <w:rFonts w:hint="eastAsia" w:ascii="宋体" w:hAnsi="宋体" w:eastAsia="宋体" w:cs="宋体"/>
                <w:color w:val="auto"/>
                <w:szCs w:val="21"/>
                <w:highlight w:val="none"/>
              </w:rPr>
              <w:t>0.00元；</w:t>
            </w:r>
            <w:r>
              <w:rPr>
                <w:rFonts w:hint="eastAsia" w:ascii="宋体" w:hAnsi="宋体" w:eastAsia="宋体" w:cs="宋体"/>
                <w:bCs/>
                <w:color w:val="auto"/>
                <w:szCs w:val="21"/>
                <w:highlight w:val="none"/>
                <w:lang w:val="zh-CN"/>
              </w:rPr>
              <w:t>超出预算金额的响应无效。</w:t>
            </w:r>
          </w:p>
        </w:tc>
      </w:tr>
      <w:tr w14:paraId="7C1F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1A0B133">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112" w:type="dxa"/>
            <w:tcBorders>
              <w:top w:val="single" w:color="auto" w:sz="4" w:space="0"/>
              <w:left w:val="single" w:color="auto" w:sz="4" w:space="0"/>
              <w:bottom w:val="single" w:color="auto" w:sz="4" w:space="0"/>
              <w:right w:val="single" w:color="auto" w:sz="4" w:space="0"/>
            </w:tcBorders>
            <w:vAlign w:val="center"/>
          </w:tcPr>
          <w:p w14:paraId="5F3F9052">
            <w:pPr>
              <w:autoSpaceDE w:val="0"/>
              <w:autoSpaceDN w:val="0"/>
              <w:adjustRightInd w:val="0"/>
              <w:spacing w:line="276"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现场考察</w:t>
            </w:r>
          </w:p>
        </w:tc>
        <w:tc>
          <w:tcPr>
            <w:tcW w:w="6968" w:type="dxa"/>
            <w:tcBorders>
              <w:top w:val="single" w:color="auto" w:sz="4" w:space="0"/>
              <w:left w:val="single" w:color="auto" w:sz="4" w:space="0"/>
              <w:bottom w:val="single" w:color="auto" w:sz="4" w:space="0"/>
              <w:right w:val="single" w:color="auto" w:sz="4" w:space="0"/>
            </w:tcBorders>
            <w:vAlign w:val="center"/>
          </w:tcPr>
          <w:p w14:paraId="60598D6D">
            <w:pPr>
              <w:autoSpaceDE w:val="0"/>
              <w:autoSpaceDN w:val="0"/>
              <w:adjustRightInd w:val="0"/>
              <w:rPr>
                <w:rFonts w:ascii="宋体" w:hAnsi="宋体" w:eastAsia="宋体" w:cs="宋体"/>
                <w:color w:val="auto"/>
                <w:kern w:val="0"/>
                <w:szCs w:val="21"/>
                <w:highlight w:val="none"/>
                <w:lang w:val="zh-CN"/>
              </w:rPr>
            </w:pPr>
            <w:bookmarkStart w:id="28" w:name="OLE_LINK58"/>
            <w:bookmarkStart w:id="29" w:name="OLE_LINK59"/>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bookmarkEnd w:id="28"/>
            <w:bookmarkEnd w:id="29"/>
            <w:r>
              <w:rPr>
                <w:rFonts w:hint="eastAsia" w:ascii="宋体" w:hAnsi="宋体" w:eastAsia="宋体" w:cs="宋体"/>
                <w:bCs/>
                <w:color w:val="auto"/>
                <w:szCs w:val="21"/>
                <w:highlight w:val="none"/>
                <w:lang w:val="zh-CN"/>
              </w:rPr>
              <w:t>不组织</w:t>
            </w:r>
          </w:p>
          <w:p w14:paraId="2E357B7E">
            <w:pPr>
              <w:autoSpaceDE w:val="0"/>
              <w:autoSpaceDN w:val="0"/>
              <w:adjustRightInd w:val="0"/>
              <w:rPr>
                <w:rFonts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bCs/>
                <w:color w:val="auto"/>
                <w:szCs w:val="21"/>
                <w:highlight w:val="none"/>
                <w:lang w:val="zh-CN"/>
              </w:rPr>
              <w:t>组织，时间：      地点：</w:t>
            </w:r>
          </w:p>
        </w:tc>
      </w:tr>
      <w:tr w14:paraId="1A10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F467512">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112" w:type="dxa"/>
            <w:tcBorders>
              <w:top w:val="single" w:color="auto" w:sz="4" w:space="0"/>
              <w:left w:val="single" w:color="auto" w:sz="4" w:space="0"/>
              <w:bottom w:val="single" w:color="auto" w:sz="4" w:space="0"/>
              <w:right w:val="single" w:color="auto" w:sz="4" w:space="0"/>
            </w:tcBorders>
            <w:vAlign w:val="center"/>
          </w:tcPr>
          <w:p w14:paraId="5ACCA948">
            <w:pPr>
              <w:autoSpaceDE w:val="0"/>
              <w:autoSpaceDN w:val="0"/>
              <w:adjustRightInd w:val="0"/>
              <w:spacing w:line="276"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谈判前答疑会</w:t>
            </w:r>
          </w:p>
        </w:tc>
        <w:tc>
          <w:tcPr>
            <w:tcW w:w="6968" w:type="dxa"/>
            <w:tcBorders>
              <w:top w:val="single" w:color="auto" w:sz="4" w:space="0"/>
              <w:left w:val="single" w:color="auto" w:sz="4" w:space="0"/>
              <w:bottom w:val="single" w:color="auto" w:sz="4" w:space="0"/>
              <w:right w:val="single" w:color="auto" w:sz="4" w:space="0"/>
            </w:tcBorders>
            <w:vAlign w:val="center"/>
          </w:tcPr>
          <w:p w14:paraId="2DA7D28B">
            <w:pPr>
              <w:autoSpaceDE w:val="0"/>
              <w:autoSpaceDN w:val="0"/>
              <w:adjustRightInd w:val="0"/>
              <w:rPr>
                <w:rFonts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不召开</w:t>
            </w:r>
          </w:p>
          <w:p w14:paraId="36A38E27">
            <w:pPr>
              <w:autoSpaceDE w:val="0"/>
              <w:autoSpaceDN w:val="0"/>
              <w:adjustRightInd w:val="0"/>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□召开，时间：      地点：</w:t>
            </w:r>
          </w:p>
        </w:tc>
      </w:tr>
      <w:tr w14:paraId="4E8D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8CBC154">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112" w:type="dxa"/>
            <w:tcBorders>
              <w:top w:val="single" w:color="auto" w:sz="4" w:space="0"/>
              <w:left w:val="single" w:color="auto" w:sz="4" w:space="0"/>
              <w:bottom w:val="single" w:color="auto" w:sz="4" w:space="0"/>
              <w:right w:val="single" w:color="auto" w:sz="4" w:space="0"/>
            </w:tcBorders>
            <w:vAlign w:val="center"/>
          </w:tcPr>
          <w:p w14:paraId="439BDD2C">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进口产品参与</w:t>
            </w:r>
          </w:p>
        </w:tc>
        <w:tc>
          <w:tcPr>
            <w:tcW w:w="6968" w:type="dxa"/>
            <w:tcBorders>
              <w:top w:val="single" w:color="auto" w:sz="4" w:space="0"/>
              <w:left w:val="single" w:color="auto" w:sz="4" w:space="0"/>
              <w:bottom w:val="single" w:color="auto" w:sz="4" w:space="0"/>
              <w:right w:val="single" w:color="auto" w:sz="4" w:space="0"/>
            </w:tcBorders>
            <w:vAlign w:val="center"/>
          </w:tcPr>
          <w:p w14:paraId="4C4E2263">
            <w:pPr>
              <w:autoSpaceDE w:val="0"/>
              <w:autoSpaceDN w:val="0"/>
              <w:adjustRightInd w:val="0"/>
              <w:rPr>
                <w:rFonts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16B5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3D81182">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112" w:type="dxa"/>
            <w:tcBorders>
              <w:top w:val="single" w:color="auto" w:sz="4" w:space="0"/>
              <w:left w:val="single" w:color="auto" w:sz="4" w:space="0"/>
              <w:bottom w:val="single" w:color="auto" w:sz="4" w:space="0"/>
              <w:right w:val="single" w:color="auto" w:sz="4" w:space="0"/>
            </w:tcBorders>
            <w:vAlign w:val="center"/>
          </w:tcPr>
          <w:p w14:paraId="6774B7E1">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谈判有效期</w:t>
            </w:r>
          </w:p>
        </w:tc>
        <w:tc>
          <w:tcPr>
            <w:tcW w:w="6968" w:type="dxa"/>
            <w:tcBorders>
              <w:top w:val="single" w:color="auto" w:sz="4" w:space="0"/>
              <w:left w:val="single" w:color="auto" w:sz="4" w:space="0"/>
              <w:bottom w:val="single" w:color="auto" w:sz="4" w:space="0"/>
              <w:right w:val="single" w:color="auto" w:sz="4" w:space="0"/>
            </w:tcBorders>
            <w:vAlign w:val="center"/>
          </w:tcPr>
          <w:p w14:paraId="4278C584">
            <w:pPr>
              <w:autoSpaceDE w:val="0"/>
              <w:autoSpaceDN w:val="0"/>
              <w:adjustRightInd w:val="0"/>
              <w:rPr>
                <w:rFonts w:ascii="宋体" w:hAnsi="宋体" w:eastAsia="宋体" w:cs="宋体"/>
                <w:color w:val="auto"/>
                <w:szCs w:val="21"/>
                <w:highlight w:val="none"/>
              </w:rPr>
            </w:pPr>
            <w:r>
              <w:rPr>
                <w:rFonts w:hint="eastAsia" w:ascii="宋体" w:hAnsi="宋体" w:eastAsia="宋体" w:cs="宋体"/>
                <w:color w:val="auto"/>
                <w:szCs w:val="21"/>
                <w:highlight w:val="none"/>
              </w:rPr>
              <w:t>90天（自</w:t>
            </w:r>
            <w:r>
              <w:rPr>
                <w:rFonts w:hint="eastAsia" w:ascii="宋体" w:hAnsi="宋体" w:eastAsia="宋体" w:cs="宋体"/>
                <w:color w:val="auto"/>
                <w:kern w:val="0"/>
                <w:szCs w:val="21"/>
                <w:highlight w:val="none"/>
              </w:rPr>
              <w:t>提交谈判响应</w:t>
            </w:r>
            <w:r>
              <w:rPr>
                <w:rFonts w:hint="eastAsia" w:ascii="宋体" w:hAnsi="宋体" w:eastAsia="宋体" w:cs="宋体"/>
                <w:color w:val="auto"/>
                <w:kern w:val="0"/>
                <w:szCs w:val="21"/>
                <w:highlight w:val="none"/>
                <w:lang w:eastAsia="zh-CN"/>
              </w:rPr>
              <w:t>文件</w:t>
            </w:r>
            <w:r>
              <w:rPr>
                <w:rFonts w:hint="eastAsia" w:ascii="宋体" w:hAnsi="宋体" w:eastAsia="宋体" w:cs="宋体"/>
                <w:color w:val="auto"/>
                <w:kern w:val="0"/>
                <w:szCs w:val="21"/>
                <w:highlight w:val="none"/>
              </w:rPr>
              <w:t>截止之日起算</w:t>
            </w:r>
            <w:r>
              <w:rPr>
                <w:rFonts w:hint="eastAsia" w:ascii="宋体" w:hAnsi="宋体" w:eastAsia="宋体" w:cs="宋体"/>
                <w:color w:val="auto"/>
                <w:szCs w:val="21"/>
                <w:highlight w:val="none"/>
              </w:rPr>
              <w:t>）</w:t>
            </w:r>
          </w:p>
          <w:p w14:paraId="17A64373">
            <w:pPr>
              <w:autoSpaceDE w:val="0"/>
              <w:autoSpaceDN w:val="0"/>
              <w:adjustRightInd w:val="0"/>
              <w:rPr>
                <w:rFonts w:ascii="宋体" w:hAnsi="宋体" w:eastAsia="宋体" w:cs="宋体"/>
                <w:color w:val="auto"/>
                <w:szCs w:val="21"/>
                <w:highlight w:val="none"/>
              </w:rPr>
            </w:pPr>
            <w:r>
              <w:rPr>
                <w:rFonts w:hint="eastAsia" w:ascii="宋体" w:hAnsi="宋体" w:eastAsia="宋体" w:cs="宋体"/>
                <w:color w:val="auto"/>
                <w:szCs w:val="21"/>
                <w:highlight w:val="none"/>
                <w:lang w:val="zh-CN"/>
              </w:rPr>
              <w:t>成交供应商谈判有效期延至合同验收之日，</w:t>
            </w:r>
            <w:r>
              <w:rPr>
                <w:rFonts w:hint="eastAsia" w:ascii="宋体" w:hAnsi="宋体" w:eastAsia="宋体" w:cs="宋体"/>
                <w:color w:val="auto"/>
                <w:kern w:val="0"/>
                <w:szCs w:val="21"/>
                <w:highlight w:val="none"/>
              </w:rPr>
              <w:t>成交供应商全部合同义务履行完毕为止。</w:t>
            </w:r>
          </w:p>
        </w:tc>
      </w:tr>
      <w:tr w14:paraId="6285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9F0977F">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112" w:type="dxa"/>
            <w:tcBorders>
              <w:top w:val="single" w:color="auto" w:sz="4" w:space="0"/>
              <w:left w:val="single" w:color="auto" w:sz="4" w:space="0"/>
              <w:bottom w:val="single" w:color="auto" w:sz="4" w:space="0"/>
              <w:right w:val="single" w:color="auto" w:sz="4" w:space="0"/>
            </w:tcBorders>
            <w:vAlign w:val="center"/>
          </w:tcPr>
          <w:p w14:paraId="07B93964">
            <w:pPr>
              <w:autoSpaceDE w:val="0"/>
              <w:autoSpaceDN w:val="0"/>
              <w:adjustRightInd w:val="0"/>
              <w:rPr>
                <w:rFonts w:ascii="宋体" w:hAnsi="宋体" w:eastAsia="宋体" w:cs="宋体"/>
                <w:color w:val="auto"/>
                <w:szCs w:val="21"/>
                <w:highlight w:val="none"/>
              </w:rPr>
            </w:pPr>
            <w:r>
              <w:rPr>
                <w:rFonts w:hint="eastAsia" w:ascii="宋体" w:hAnsi="宋体" w:eastAsia="宋体" w:cs="宋体"/>
                <w:bCs/>
                <w:color w:val="auto"/>
                <w:szCs w:val="21"/>
                <w:highlight w:val="none"/>
                <w:lang w:val="zh-CN"/>
              </w:rPr>
              <w:t>成交供应商将本项目非主体、非关键性工作分包</w:t>
            </w:r>
          </w:p>
        </w:tc>
        <w:tc>
          <w:tcPr>
            <w:tcW w:w="6968" w:type="dxa"/>
            <w:tcBorders>
              <w:top w:val="single" w:color="auto" w:sz="4" w:space="0"/>
              <w:left w:val="single" w:color="auto" w:sz="4" w:space="0"/>
              <w:bottom w:val="single" w:color="auto" w:sz="4" w:space="0"/>
              <w:right w:val="single" w:color="auto" w:sz="4" w:space="0"/>
            </w:tcBorders>
            <w:vAlign w:val="center"/>
          </w:tcPr>
          <w:p w14:paraId="7477B714">
            <w:pPr>
              <w:autoSpaceDE w:val="0"/>
              <w:autoSpaceDN w:val="0"/>
              <w:adjustRightInd w:val="0"/>
              <w:spacing w:line="276" w:lineRule="auto"/>
              <w:rPr>
                <w:rFonts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5CA2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FF95460">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2112" w:type="dxa"/>
            <w:tcBorders>
              <w:top w:val="single" w:color="auto" w:sz="4" w:space="0"/>
              <w:left w:val="single" w:color="auto" w:sz="4" w:space="0"/>
              <w:bottom w:val="single" w:color="auto" w:sz="4" w:space="0"/>
              <w:right w:val="single" w:color="auto" w:sz="4" w:space="0"/>
            </w:tcBorders>
            <w:vAlign w:val="center"/>
          </w:tcPr>
          <w:p w14:paraId="20EC0AFB">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color w:val="auto"/>
                <w:szCs w:val="21"/>
                <w:highlight w:val="none"/>
                <w:shd w:val="clear" w:color="auto" w:fill="FFFFFF"/>
              </w:rPr>
              <w:t>响应文件提交截止、</w:t>
            </w:r>
            <w:r>
              <w:rPr>
                <w:rFonts w:hint="eastAsia" w:ascii="宋体" w:hAnsi="宋体" w:eastAsia="宋体" w:cs="宋体"/>
                <w:bCs/>
                <w:color w:val="auto"/>
                <w:szCs w:val="21"/>
                <w:highlight w:val="none"/>
                <w:lang w:val="zh-CN"/>
              </w:rPr>
              <w:t>谈判响应截止及谈判时间</w:t>
            </w:r>
          </w:p>
        </w:tc>
        <w:tc>
          <w:tcPr>
            <w:tcW w:w="6968" w:type="dxa"/>
            <w:tcBorders>
              <w:top w:val="single" w:color="auto" w:sz="4" w:space="0"/>
              <w:left w:val="single" w:color="auto" w:sz="4" w:space="0"/>
              <w:bottom w:val="single" w:color="auto" w:sz="4" w:space="0"/>
              <w:right w:val="single" w:color="auto" w:sz="4" w:space="0"/>
            </w:tcBorders>
            <w:vAlign w:val="center"/>
          </w:tcPr>
          <w:p w14:paraId="1354FFD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eastAsia="zh-CN"/>
              </w:rPr>
              <w:t>20</w:t>
            </w:r>
            <w:r>
              <w:rPr>
                <w:rFonts w:hint="eastAsia" w:ascii="宋体" w:hAnsi="宋体" w:eastAsia="宋体" w:cs="宋体"/>
                <w:bCs/>
                <w:color w:val="auto"/>
                <w:szCs w:val="21"/>
                <w:highlight w:val="none"/>
                <w:lang w:eastAsia="zh-CN"/>
              </w:rPr>
              <w:t>26年</w:t>
            </w: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lang w:eastAsia="zh-CN"/>
              </w:rPr>
              <w:t>月</w:t>
            </w:r>
            <w:r>
              <w:rPr>
                <w:rFonts w:hint="eastAsia" w:ascii="宋体" w:hAnsi="宋体" w:eastAsia="宋体" w:cs="宋体"/>
                <w:bCs/>
                <w:color w:val="auto"/>
                <w:szCs w:val="21"/>
                <w:highlight w:val="none"/>
                <w:lang w:val="en-US" w:eastAsia="zh-CN"/>
              </w:rPr>
              <w:t>17</w:t>
            </w:r>
            <w:r>
              <w:rPr>
                <w:rFonts w:hint="eastAsia" w:ascii="宋体" w:hAnsi="宋体" w:eastAsia="宋体" w:cs="宋体"/>
                <w:bCs/>
                <w:color w:val="auto"/>
                <w:szCs w:val="21"/>
                <w:highlight w:val="none"/>
                <w:lang w:eastAsia="zh-CN"/>
              </w:rPr>
              <w:t>日</w:t>
            </w:r>
            <w:r>
              <w:rPr>
                <w:rFonts w:hint="eastAsia" w:ascii="宋体" w:hAnsi="宋体" w:eastAsia="宋体" w:cs="宋体"/>
                <w:bCs/>
                <w:color w:val="auto"/>
                <w:szCs w:val="21"/>
                <w:highlight w:val="none"/>
              </w:rPr>
              <w:t>0</w:t>
            </w: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 xml:space="preserve">0 </w:t>
            </w:r>
            <w:r>
              <w:rPr>
                <w:rFonts w:hint="eastAsia" w:ascii="宋体" w:hAnsi="宋体" w:eastAsia="宋体" w:cs="宋体"/>
                <w:bCs/>
                <w:color w:val="auto"/>
                <w:szCs w:val="21"/>
                <w:highlight w:val="none"/>
                <w:lang w:val="zh-CN"/>
              </w:rPr>
              <w:t>（北京时间）</w:t>
            </w:r>
          </w:p>
        </w:tc>
      </w:tr>
      <w:tr w14:paraId="1A4C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4487749">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2112" w:type="dxa"/>
            <w:tcBorders>
              <w:top w:val="single" w:color="auto" w:sz="4" w:space="0"/>
              <w:left w:val="single" w:color="auto" w:sz="4" w:space="0"/>
              <w:bottom w:val="single" w:color="auto" w:sz="4" w:space="0"/>
              <w:right w:val="single" w:color="auto" w:sz="4" w:space="0"/>
            </w:tcBorders>
            <w:vAlign w:val="center"/>
          </w:tcPr>
          <w:p w14:paraId="07395853">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w:t>
            </w:r>
          </w:p>
          <w:p w14:paraId="40D1739F">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开启地点</w:t>
            </w:r>
          </w:p>
        </w:tc>
        <w:tc>
          <w:tcPr>
            <w:tcW w:w="6968" w:type="dxa"/>
            <w:tcBorders>
              <w:top w:val="single" w:color="auto" w:sz="4" w:space="0"/>
              <w:left w:val="single" w:color="auto" w:sz="4" w:space="0"/>
              <w:bottom w:val="single" w:color="auto" w:sz="4" w:space="0"/>
              <w:right w:val="single" w:color="auto" w:sz="4" w:space="0"/>
            </w:tcBorders>
            <w:vAlign w:val="center"/>
          </w:tcPr>
          <w:p w14:paraId="6FED823D">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rPr>
              <w:t>禹州市公共资源交易中心开标2室（地址：禹州市行政服务中心楼九楼）（</w:t>
            </w:r>
            <w:r>
              <w:rPr>
                <w:rFonts w:hint="eastAsia" w:ascii="宋体" w:hAnsi="宋体" w:eastAsia="宋体" w:cs="宋体"/>
                <w:b/>
                <w:color w:val="auto"/>
                <w:szCs w:val="21"/>
                <w:highlight w:val="none"/>
              </w:rPr>
              <w:t>本项目采用远程不见面谈判，供应商无须到达现场</w:t>
            </w:r>
            <w:r>
              <w:rPr>
                <w:rFonts w:hint="eastAsia" w:ascii="宋体" w:hAnsi="宋体" w:eastAsia="宋体" w:cs="宋体"/>
                <w:color w:val="auto"/>
                <w:szCs w:val="21"/>
                <w:highlight w:val="none"/>
              </w:rPr>
              <w:t>）</w:t>
            </w:r>
          </w:p>
        </w:tc>
      </w:tr>
      <w:tr w14:paraId="4CF4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5AE11A4">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112" w:type="dxa"/>
            <w:tcBorders>
              <w:top w:val="single" w:color="auto" w:sz="4" w:space="0"/>
              <w:left w:val="single" w:color="auto" w:sz="4" w:space="0"/>
              <w:bottom w:val="single" w:color="auto" w:sz="4" w:space="0"/>
              <w:right w:val="single" w:color="auto" w:sz="4" w:space="0"/>
            </w:tcBorders>
            <w:vAlign w:val="center"/>
          </w:tcPr>
          <w:p w14:paraId="01A3BC7A">
            <w:pPr>
              <w:autoSpaceDE w:val="0"/>
              <w:autoSpaceDN w:val="0"/>
              <w:adjustRightInd w:val="0"/>
              <w:spacing w:line="276" w:lineRule="auto"/>
              <w:jc w:val="center"/>
              <w:rPr>
                <w:rFonts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谈判保证金</w:t>
            </w:r>
          </w:p>
        </w:tc>
        <w:tc>
          <w:tcPr>
            <w:tcW w:w="6968" w:type="dxa"/>
            <w:tcBorders>
              <w:top w:val="single" w:color="auto" w:sz="4" w:space="0"/>
              <w:left w:val="single" w:color="auto" w:sz="4" w:space="0"/>
              <w:bottom w:val="single" w:color="auto" w:sz="4" w:space="0"/>
              <w:right w:val="single" w:color="auto" w:sz="4" w:space="0"/>
            </w:tcBorders>
            <w:vAlign w:val="center"/>
          </w:tcPr>
          <w:p w14:paraId="0E2B8DEB">
            <w:pPr>
              <w:tabs>
                <w:tab w:val="left" w:pos="1260"/>
              </w:tabs>
              <w:autoSpaceDE w:val="0"/>
              <w:autoSpaceDN w:val="0"/>
              <w:adjustRightInd w:val="0"/>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本项目不收取。</w:t>
            </w:r>
          </w:p>
          <w:p w14:paraId="58E5C6D9">
            <w:pPr>
              <w:tabs>
                <w:tab w:val="left" w:pos="1260"/>
              </w:tabs>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供应商应提供谈判承诺函。</w:t>
            </w:r>
          </w:p>
        </w:tc>
      </w:tr>
      <w:tr w14:paraId="49A0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83F56B1">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112" w:type="dxa"/>
            <w:tcBorders>
              <w:top w:val="single" w:color="auto" w:sz="4" w:space="0"/>
              <w:left w:val="single" w:color="auto" w:sz="4" w:space="0"/>
              <w:bottom w:val="single" w:color="auto" w:sz="4" w:space="0"/>
              <w:right w:val="single" w:color="auto" w:sz="4" w:space="0"/>
            </w:tcBorders>
            <w:vAlign w:val="center"/>
          </w:tcPr>
          <w:p w14:paraId="067EF253">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公告发布</w:t>
            </w:r>
          </w:p>
        </w:tc>
        <w:tc>
          <w:tcPr>
            <w:tcW w:w="6968" w:type="dxa"/>
            <w:tcBorders>
              <w:top w:val="single" w:color="auto" w:sz="4" w:space="0"/>
              <w:left w:val="single" w:color="auto" w:sz="4" w:space="0"/>
              <w:bottom w:val="single" w:color="auto" w:sz="4" w:space="0"/>
              <w:right w:val="single" w:color="auto" w:sz="4" w:space="0"/>
            </w:tcBorders>
            <w:vAlign w:val="center"/>
          </w:tcPr>
          <w:p w14:paraId="5E86A087">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rPr>
              <w:t>谈判公告、成交公告、变更（更正）公告、现场勘察答复等相关信息同时在以下网站发布：</w:t>
            </w:r>
            <w:r>
              <w:rPr>
                <w:rFonts w:hint="eastAsia" w:ascii="宋体" w:hAnsi="宋体" w:eastAsia="宋体" w:cs="宋体"/>
                <w:color w:val="auto"/>
                <w:szCs w:val="21"/>
                <w:highlight w:val="none"/>
                <w:lang w:val="zh-CN"/>
              </w:rPr>
              <w:t>《河南省政府采购网》《许昌市政府采购网》《全国公共资源交易平台（河南省•许昌市）》</w:t>
            </w:r>
          </w:p>
        </w:tc>
      </w:tr>
      <w:tr w14:paraId="3032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D174D54">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2112" w:type="dxa"/>
            <w:tcBorders>
              <w:top w:val="single" w:color="auto" w:sz="4" w:space="0"/>
              <w:left w:val="single" w:color="auto" w:sz="4" w:space="0"/>
              <w:bottom w:val="single" w:color="auto" w:sz="4" w:space="0"/>
              <w:right w:val="single" w:color="auto" w:sz="4" w:space="0"/>
            </w:tcBorders>
            <w:vAlign w:val="center"/>
          </w:tcPr>
          <w:p w14:paraId="7540B8E8">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采购人澄清或修改</w:t>
            </w:r>
          </w:p>
          <w:p w14:paraId="6873B8BE">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谈判文件时间</w:t>
            </w:r>
          </w:p>
        </w:tc>
        <w:tc>
          <w:tcPr>
            <w:tcW w:w="6968" w:type="dxa"/>
            <w:tcBorders>
              <w:top w:val="single" w:color="auto" w:sz="4" w:space="0"/>
              <w:left w:val="single" w:color="auto" w:sz="4" w:space="0"/>
              <w:bottom w:val="single" w:color="auto" w:sz="4" w:space="0"/>
              <w:right w:val="single" w:color="auto" w:sz="4" w:space="0"/>
            </w:tcBorders>
            <w:vAlign w:val="center"/>
          </w:tcPr>
          <w:p w14:paraId="749939CA">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谈判响应截止时间3个工作日前（</w:t>
            </w:r>
            <w:r>
              <w:rPr>
                <w:rFonts w:hint="eastAsia" w:ascii="宋体" w:hAnsi="宋体" w:eastAsia="宋体" w:cs="宋体"/>
                <w:color w:val="auto"/>
                <w:szCs w:val="21"/>
                <w:highlight w:val="none"/>
                <w:lang w:val="zh-CN"/>
              </w:rPr>
              <w:t>澄清内容可能影响谈判响应文件编制的）</w:t>
            </w:r>
          </w:p>
        </w:tc>
      </w:tr>
      <w:tr w14:paraId="4C4A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27DE44B">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2112" w:type="dxa"/>
            <w:tcBorders>
              <w:top w:val="single" w:color="auto" w:sz="4" w:space="0"/>
              <w:left w:val="single" w:color="auto" w:sz="4" w:space="0"/>
              <w:bottom w:val="single" w:color="auto" w:sz="4" w:space="0"/>
              <w:right w:val="single" w:color="auto" w:sz="4" w:space="0"/>
            </w:tcBorders>
            <w:vAlign w:val="center"/>
          </w:tcPr>
          <w:p w14:paraId="292899D3">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供应商对采购文件</w:t>
            </w:r>
          </w:p>
          <w:p w14:paraId="1D91092D">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质疑截止时间</w:t>
            </w:r>
          </w:p>
        </w:tc>
        <w:tc>
          <w:tcPr>
            <w:tcW w:w="6968" w:type="dxa"/>
            <w:tcBorders>
              <w:top w:val="single" w:color="auto" w:sz="4" w:space="0"/>
              <w:left w:val="single" w:color="auto" w:sz="4" w:space="0"/>
              <w:bottom w:val="single" w:color="auto" w:sz="4" w:space="0"/>
              <w:right w:val="single" w:color="auto" w:sz="4" w:space="0"/>
            </w:tcBorders>
            <w:vAlign w:val="center"/>
          </w:tcPr>
          <w:p w14:paraId="6BD5F2EF">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谈判公告期满之日起七个工作日</w:t>
            </w:r>
          </w:p>
        </w:tc>
      </w:tr>
      <w:tr w14:paraId="1DC5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B690035">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112" w:type="dxa"/>
            <w:tcBorders>
              <w:top w:val="single" w:color="auto" w:sz="4" w:space="0"/>
              <w:left w:val="single" w:color="auto" w:sz="4" w:space="0"/>
              <w:bottom w:val="single" w:color="auto" w:sz="4" w:space="0"/>
              <w:right w:val="single" w:color="auto" w:sz="4" w:space="0"/>
            </w:tcBorders>
            <w:vAlign w:val="center"/>
          </w:tcPr>
          <w:p w14:paraId="6A3F7E7C">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响应文件份数</w:t>
            </w:r>
          </w:p>
        </w:tc>
        <w:tc>
          <w:tcPr>
            <w:tcW w:w="6968" w:type="dxa"/>
            <w:tcBorders>
              <w:top w:val="single" w:color="auto" w:sz="4" w:space="0"/>
              <w:left w:val="single" w:color="auto" w:sz="4" w:space="0"/>
              <w:bottom w:val="single" w:color="auto" w:sz="4" w:space="0"/>
              <w:right w:val="single" w:color="auto" w:sz="4" w:space="0"/>
            </w:tcBorders>
            <w:vAlign w:val="center"/>
          </w:tcPr>
          <w:p w14:paraId="7CC5F52F">
            <w:pPr>
              <w:autoSpaceDE w:val="0"/>
              <w:autoSpaceDN w:val="0"/>
              <w:adjustRightInd w:val="0"/>
              <w:spacing w:line="360" w:lineRule="auto"/>
              <w:rPr>
                <w:rFonts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电子响应文件：成功上传至“全国公共资源交易平台（河南省•许昌市）”公共资源交易系统加密电子响应文件1份（后缀格式为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XCSTF）。</w:t>
            </w:r>
          </w:p>
          <w:p w14:paraId="1B2B8F9A">
            <w:pPr>
              <w:autoSpaceDE w:val="0"/>
              <w:autoSpaceDN w:val="0"/>
              <w:adjustRightIn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注：供应商登录“全国公共资源交易平台（河南省•许昌市）”下载“新点投标文件制作软件（河南省版）”的最新版本制作电子响应文件。</w:t>
            </w:r>
          </w:p>
          <w:p w14:paraId="3ECD6100">
            <w:pPr>
              <w:autoSpaceDE w:val="0"/>
              <w:autoSpaceDN w:val="0"/>
              <w:adjustRightIn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供应商对同一项目多个标段进行响应的，应分别下载所投标段的招标文件，按标段制作响应文件。一个标段对应生成2份电子响应文件（后缀格式为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XCSTF和</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nXCSTF），其中后缀格式为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XCSTF”的加密电子响应文件用于上传至交易系统中投标。</w:t>
            </w:r>
          </w:p>
          <w:p w14:paraId="17E0F484">
            <w:pPr>
              <w:autoSpaceDE w:val="0"/>
              <w:autoSpaceDN w:val="0"/>
              <w:adjustRightInd w:val="0"/>
              <w:spacing w:line="360" w:lineRule="auto"/>
              <w:rPr>
                <w:rFonts w:ascii="宋体" w:hAnsi="宋体" w:eastAsia="宋体" w:cs="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纸质响应文件：正本</w:t>
            </w:r>
            <w:r>
              <w:rPr>
                <w:rFonts w:hint="eastAsia" w:ascii="宋体" w:hAnsi="宋体" w:eastAsia="宋体" w:cs="宋体"/>
                <w:b/>
                <w:color w:val="auto"/>
                <w:szCs w:val="21"/>
                <w:highlight w:val="none"/>
              </w:rPr>
              <w:t>一</w:t>
            </w:r>
            <w:r>
              <w:rPr>
                <w:rFonts w:hint="eastAsia" w:ascii="宋体" w:hAnsi="宋体" w:eastAsia="宋体" w:cs="宋体"/>
                <w:color w:val="auto"/>
                <w:szCs w:val="21"/>
                <w:highlight w:val="none"/>
              </w:rPr>
              <w:t>份，副本一份。使用格式为“投标文件（供打印）。PDF”的文件</w:t>
            </w:r>
          </w:p>
          <w:p w14:paraId="113C82B4">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rPr>
              <w:t>电子响应文件和纸质响应文件的内容、格式、水印码、签章应一致。</w:t>
            </w:r>
          </w:p>
        </w:tc>
      </w:tr>
      <w:tr w14:paraId="31C5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97D6207">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2112" w:type="dxa"/>
            <w:tcBorders>
              <w:top w:val="single" w:color="auto" w:sz="4" w:space="0"/>
              <w:left w:val="single" w:color="auto" w:sz="4" w:space="0"/>
              <w:bottom w:val="single" w:color="auto" w:sz="4" w:space="0"/>
              <w:right w:val="single" w:color="auto" w:sz="4" w:space="0"/>
            </w:tcBorders>
            <w:vAlign w:val="center"/>
          </w:tcPr>
          <w:p w14:paraId="5C2387E5">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响应文件的</w:t>
            </w:r>
          </w:p>
          <w:p w14:paraId="62CA0661">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签署盖章</w:t>
            </w:r>
          </w:p>
        </w:tc>
        <w:tc>
          <w:tcPr>
            <w:tcW w:w="6968" w:type="dxa"/>
            <w:tcBorders>
              <w:top w:val="single" w:color="auto" w:sz="4" w:space="0"/>
              <w:left w:val="single" w:color="auto" w:sz="4" w:space="0"/>
              <w:bottom w:val="single" w:color="auto" w:sz="4" w:space="0"/>
              <w:right w:val="single" w:color="auto" w:sz="4" w:space="0"/>
            </w:tcBorders>
            <w:vAlign w:val="center"/>
          </w:tcPr>
          <w:p w14:paraId="245D9005">
            <w:pPr>
              <w:autoSpaceDE w:val="0"/>
              <w:autoSpaceDN w:val="0"/>
              <w:adjustRightInd w:val="0"/>
              <w:spacing w:line="420" w:lineRule="exact"/>
              <w:rPr>
                <w:rFonts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电子响应文件：按谈判文件要求加盖供应商电子印章和法人电子印章。</w:t>
            </w:r>
          </w:p>
          <w:p w14:paraId="369FAC61">
            <w:pPr>
              <w:autoSpaceDE w:val="0"/>
              <w:autoSpaceDN w:val="0"/>
              <w:adjustRightInd w:val="0"/>
              <w:spacing w:line="420" w:lineRule="exact"/>
              <w:rPr>
                <w:rFonts w:ascii="宋体" w:hAnsi="宋体" w:eastAsia="宋体" w:cs="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纸质响应文件：响应文件封面加盖供应商公章（响应文件是指供应商电子响应文件制作完成后生成的后缀名为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PDF”的文件打印的纸质响应文件）。</w:t>
            </w:r>
          </w:p>
        </w:tc>
      </w:tr>
      <w:tr w14:paraId="28CE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9E53E4F">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2112" w:type="dxa"/>
            <w:tcBorders>
              <w:top w:val="single" w:color="auto" w:sz="4" w:space="0"/>
              <w:left w:val="single" w:color="auto" w:sz="4" w:space="0"/>
              <w:bottom w:val="single" w:color="auto" w:sz="4" w:space="0"/>
              <w:right w:val="single" w:color="auto" w:sz="4" w:space="0"/>
            </w:tcBorders>
            <w:vAlign w:val="center"/>
          </w:tcPr>
          <w:p w14:paraId="122B1FC7">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谈判小组组建</w:t>
            </w:r>
          </w:p>
        </w:tc>
        <w:tc>
          <w:tcPr>
            <w:tcW w:w="6968" w:type="dxa"/>
            <w:tcBorders>
              <w:top w:val="single" w:color="auto" w:sz="4" w:space="0"/>
              <w:left w:val="single" w:color="auto" w:sz="4" w:space="0"/>
              <w:bottom w:val="single" w:color="auto" w:sz="4" w:space="0"/>
              <w:right w:val="single" w:color="auto" w:sz="4" w:space="0"/>
            </w:tcBorders>
            <w:vAlign w:val="center"/>
          </w:tcPr>
          <w:p w14:paraId="30FCDB62">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谈判小组由采购人代表1人和评审专家2人组成，其中评审专家的人数不少于谈判小组成员总数的三分之二。评审专家从政府采购评审专家库中随机抽取。</w:t>
            </w:r>
          </w:p>
        </w:tc>
      </w:tr>
      <w:tr w14:paraId="569F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BF7BA99">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112" w:type="dxa"/>
            <w:tcBorders>
              <w:top w:val="single" w:color="auto" w:sz="4" w:space="0"/>
              <w:left w:val="single" w:color="auto" w:sz="4" w:space="0"/>
              <w:bottom w:val="single" w:color="auto" w:sz="4" w:space="0"/>
              <w:right w:val="single" w:color="auto" w:sz="4" w:space="0"/>
            </w:tcBorders>
            <w:vAlign w:val="center"/>
          </w:tcPr>
          <w:p w14:paraId="7CC63F04">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6968" w:type="dxa"/>
            <w:tcBorders>
              <w:top w:val="single" w:color="auto" w:sz="4" w:space="0"/>
              <w:left w:val="single" w:color="auto" w:sz="4" w:space="0"/>
              <w:bottom w:val="single" w:color="auto" w:sz="4" w:space="0"/>
              <w:right w:val="single" w:color="auto" w:sz="4" w:space="0"/>
            </w:tcBorders>
            <w:vAlign w:val="center"/>
          </w:tcPr>
          <w:p w14:paraId="0176F727">
            <w:pPr>
              <w:autoSpaceDE w:val="0"/>
              <w:autoSpaceDN w:val="0"/>
              <w:adjustRightInd w:val="0"/>
              <w:spacing w:line="360" w:lineRule="auto"/>
              <w:rPr>
                <w:rFonts w:ascii="宋体" w:hAnsi="宋体" w:eastAsia="宋体" w:cs="宋体"/>
                <w:color w:val="auto"/>
                <w:szCs w:val="21"/>
                <w:highlight w:val="none"/>
              </w:rPr>
            </w:pPr>
            <w:r>
              <w:rPr>
                <w:rFonts w:hint="eastAsia" w:ascii="宋体" w:hAnsi="宋体" w:eastAsia="宋体" w:cs="宋体"/>
                <w:color w:val="auto"/>
                <w:highlight w:val="none"/>
              </w:rPr>
              <w:t>质量和服务均能满足谈判文件实质性响应要求且最后报价最低的原则确定成交供应商</w:t>
            </w:r>
            <w:r>
              <w:rPr>
                <w:rFonts w:hint="eastAsia" w:ascii="宋体" w:hAnsi="宋体" w:eastAsia="宋体" w:cs="宋体"/>
                <w:color w:val="auto"/>
                <w:szCs w:val="21"/>
                <w:highlight w:val="none"/>
              </w:rPr>
              <w:t>。</w:t>
            </w:r>
          </w:p>
        </w:tc>
      </w:tr>
      <w:tr w14:paraId="2DC9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3F10D53">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22</w:t>
            </w:r>
          </w:p>
        </w:tc>
        <w:tc>
          <w:tcPr>
            <w:tcW w:w="2112" w:type="dxa"/>
            <w:tcBorders>
              <w:top w:val="single" w:color="auto" w:sz="4" w:space="0"/>
              <w:left w:val="single" w:color="auto" w:sz="4" w:space="0"/>
              <w:bottom w:val="single" w:color="auto" w:sz="4" w:space="0"/>
              <w:right w:val="single" w:color="auto" w:sz="4" w:space="0"/>
            </w:tcBorders>
            <w:vAlign w:val="center"/>
          </w:tcPr>
          <w:p w14:paraId="113535E0">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授权函</w:t>
            </w:r>
          </w:p>
        </w:tc>
        <w:tc>
          <w:tcPr>
            <w:tcW w:w="6968" w:type="dxa"/>
            <w:tcBorders>
              <w:top w:val="single" w:color="auto" w:sz="4" w:space="0"/>
              <w:left w:val="single" w:color="auto" w:sz="4" w:space="0"/>
              <w:bottom w:val="single" w:color="auto" w:sz="4" w:space="0"/>
              <w:right w:val="single" w:color="auto" w:sz="4" w:space="0"/>
            </w:tcBorders>
            <w:vAlign w:val="center"/>
          </w:tcPr>
          <w:p w14:paraId="00ACA53D">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采购单位委派代表参加谈判小组的，须向代理机构出具授权函。除授权代表外，采购单位委派纪检监察人员对谈判过程实施监督的须进入禹州市公共资源交易中心九楼电子监督室，并向代理机构出具授权函，且不得超过2人。</w:t>
            </w:r>
          </w:p>
        </w:tc>
      </w:tr>
      <w:tr w14:paraId="674A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C4DE3FF">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2112" w:type="dxa"/>
            <w:tcBorders>
              <w:top w:val="single" w:color="auto" w:sz="4" w:space="0"/>
              <w:left w:val="single" w:color="auto" w:sz="4" w:space="0"/>
              <w:bottom w:val="single" w:color="auto" w:sz="4" w:space="0"/>
              <w:right w:val="single" w:color="auto" w:sz="4" w:space="0"/>
            </w:tcBorders>
            <w:vAlign w:val="center"/>
          </w:tcPr>
          <w:p w14:paraId="4D97EB62">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中小企业有关政策</w:t>
            </w:r>
          </w:p>
        </w:tc>
        <w:tc>
          <w:tcPr>
            <w:tcW w:w="6968" w:type="dxa"/>
            <w:tcBorders>
              <w:top w:val="single" w:color="auto" w:sz="4" w:space="0"/>
              <w:left w:val="single" w:color="auto" w:sz="4" w:space="0"/>
              <w:bottom w:val="single" w:color="auto" w:sz="4" w:space="0"/>
              <w:right w:val="single" w:color="auto" w:sz="4" w:space="0"/>
            </w:tcBorders>
            <w:vAlign w:val="center"/>
          </w:tcPr>
          <w:p w14:paraId="3EAAC10D">
            <w:pPr>
              <w:autoSpaceDE w:val="0"/>
              <w:autoSpaceDN w:val="0"/>
              <w:adjustRightInd w:val="0"/>
              <w:spacing w:line="360" w:lineRule="auto"/>
              <w:contextualSpacing/>
              <w:rPr>
                <w:rFonts w:ascii="宋体" w:hAnsi="宋体" w:eastAsia="宋体" w:cs="宋体"/>
                <w:color w:val="auto"/>
                <w:kern w:val="0"/>
                <w:szCs w:val="21"/>
                <w:highlight w:val="none"/>
                <w:lang w:bidi="ar"/>
              </w:rPr>
            </w:pPr>
            <w:r>
              <w:rPr>
                <w:rFonts w:hint="eastAsia" w:ascii="宋体" w:hAnsi="宋体" w:eastAsia="宋体" w:cs="宋体"/>
                <w:color w:val="auto"/>
                <w:szCs w:val="21"/>
                <w:highlight w:val="none"/>
              </w:rPr>
              <w:t>1.本次采购标的对应的中小企业划型标准所属行</w:t>
            </w:r>
            <w:r>
              <w:rPr>
                <w:rFonts w:hint="eastAsia" w:ascii="宋体" w:hAnsi="宋体" w:eastAsia="宋体" w:cs="宋体"/>
                <w:color w:val="auto"/>
                <w:szCs w:val="21"/>
                <w:highlight w:val="none"/>
              </w:rPr>
              <w:t>业：</w:t>
            </w:r>
            <w:r>
              <w:rPr>
                <w:rFonts w:hint="eastAsia" w:ascii="宋体" w:hAnsi="宋体" w:eastAsia="宋体" w:cs="宋体"/>
                <w:color w:val="auto"/>
                <w:kern w:val="0"/>
                <w:szCs w:val="21"/>
                <w:highlight w:val="none"/>
                <w:lang w:bidi="ar"/>
              </w:rPr>
              <w:t>工业</w:t>
            </w:r>
          </w:p>
          <w:p w14:paraId="3E87741A">
            <w:pPr>
              <w:autoSpaceDE w:val="0"/>
              <w:autoSpaceDN w:val="0"/>
              <w:adjustRightInd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 w:val="24"/>
                <w:szCs w:val="24"/>
                <w:highlight w:val="none"/>
                <w:lang w:bidi="ar"/>
              </w:rPr>
              <w:t>2.</w:t>
            </w:r>
            <w:r>
              <w:rPr>
                <w:rFonts w:hint="eastAsia" w:ascii="宋体" w:hAnsi="宋体" w:eastAsia="宋体" w:cs="宋体"/>
                <w:color w:val="auto"/>
                <w:szCs w:val="21"/>
                <w:highlight w:val="none"/>
              </w:rPr>
              <w:t xml:space="preserve">根据工信部等部委发布的《关于印发中小企业划型标准规定的通知》 （工信部联企业〔2011〕300号），按照本次采购标的所属行业的划型标准，符合条件的中小企业应按照招标文件格式要求提供《中小企业声明函》，否则不得享受相关中小企业扶持政策。 </w:t>
            </w:r>
          </w:p>
          <w:p w14:paraId="10F5B019">
            <w:pPr>
              <w:autoSpaceDE w:val="0"/>
              <w:autoSpaceDN w:val="0"/>
              <w:adjustRightInd w:val="0"/>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rPr>
              <w:t xml:space="preserve">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 </w:t>
            </w:r>
          </w:p>
          <w:p w14:paraId="7D807F4E">
            <w:pPr>
              <w:autoSpaceDE w:val="0"/>
              <w:autoSpaceDN w:val="0"/>
              <w:adjustRightInd w:val="0"/>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rPr>
              <w:t xml:space="preserve">4.提供由省级以上监狱管理局、戒毒管理局（含新疆生产建设兵团）出具的属于监狱企业证明文件的，视同为小型和微型企业。 </w:t>
            </w:r>
          </w:p>
          <w:p w14:paraId="1D1EFCC3">
            <w:pPr>
              <w:autoSpaceDE w:val="0"/>
              <w:autoSpaceDN w:val="0"/>
              <w:adjustRightInd w:val="0"/>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rPr>
              <w:t xml:space="preserve">5.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4%—6%）的扣除，用扣除后的价格参加评审。组成联合体或者接受分包的小微企业与联合体内其他企业、分包企业之间存在直接控股、管理关系的，不享受价格扣除优惠政策。 </w:t>
            </w:r>
          </w:p>
          <w:p w14:paraId="671EF30C">
            <w:pPr>
              <w:spacing w:line="360" w:lineRule="auto"/>
              <w:contextualSpacing/>
              <w:rPr>
                <w:rFonts w:ascii="宋体" w:hAnsi="宋体" w:eastAsia="宋体" w:cs="宋体"/>
                <w:b/>
                <w:color w:val="auto"/>
                <w:kern w:val="0"/>
                <w:szCs w:val="21"/>
                <w:highlight w:val="none"/>
                <w:lang w:val="zh-CN"/>
              </w:rPr>
            </w:pPr>
            <w:r>
              <w:rPr>
                <w:rFonts w:hint="eastAsia" w:ascii="宋体" w:hAnsi="宋体" w:eastAsia="宋体" w:cs="宋体"/>
                <w:color w:val="auto"/>
                <w:szCs w:val="21"/>
                <w:highlight w:val="none"/>
              </w:rPr>
              <w:t>6.符合享受政府采购支持政策的残疾人福利性单位条件且提供 《残疾人福利性单位声明函》的，视同为小型和微型企业。</w:t>
            </w:r>
          </w:p>
        </w:tc>
      </w:tr>
      <w:tr w14:paraId="613C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BE85A7F">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2112" w:type="dxa"/>
            <w:tcBorders>
              <w:top w:val="single" w:color="auto" w:sz="4" w:space="0"/>
              <w:left w:val="single" w:color="auto" w:sz="4" w:space="0"/>
              <w:bottom w:val="single" w:color="auto" w:sz="4" w:space="0"/>
              <w:right w:val="single" w:color="auto" w:sz="4" w:space="0"/>
            </w:tcBorders>
            <w:vAlign w:val="center"/>
          </w:tcPr>
          <w:p w14:paraId="768B4C78">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节能环保要求</w:t>
            </w:r>
          </w:p>
        </w:tc>
        <w:tc>
          <w:tcPr>
            <w:tcW w:w="6968" w:type="dxa"/>
            <w:tcBorders>
              <w:top w:val="single" w:color="auto" w:sz="4" w:space="0"/>
              <w:left w:val="single" w:color="auto" w:sz="4" w:space="0"/>
              <w:bottom w:val="single" w:color="auto" w:sz="4" w:space="0"/>
              <w:right w:val="single" w:color="auto" w:sz="4" w:space="0"/>
            </w:tcBorders>
            <w:vAlign w:val="center"/>
          </w:tcPr>
          <w:p w14:paraId="2F7E6A88">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1.本项目强制采购的节能产品：（无）</w:t>
            </w:r>
          </w:p>
          <w:p w14:paraId="52EDE57C">
            <w:pPr>
              <w:autoSpaceDE w:val="0"/>
              <w:autoSpaceDN w:val="0"/>
              <w:adjustRightInd w:val="0"/>
              <w:spacing w:line="360" w:lineRule="auto"/>
              <w:rPr>
                <w:rFonts w:ascii="宋体" w:hAnsi="宋体" w:eastAsia="宋体" w:cs="宋体"/>
                <w:color w:val="auto"/>
                <w:highlight w:val="none"/>
              </w:rPr>
            </w:pPr>
            <w:r>
              <w:rPr>
                <w:rFonts w:hint="eastAsia" w:ascii="宋体" w:hAnsi="宋体" w:eastAsia="宋体" w:cs="宋体"/>
                <w:bCs/>
                <w:color w:val="auto"/>
                <w:szCs w:val="21"/>
                <w:highlight w:val="none"/>
                <w:lang w:val="zh-CN"/>
              </w:rPr>
              <w:t>2.执行《财政部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0335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5F04F41">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2112" w:type="dxa"/>
            <w:tcBorders>
              <w:top w:val="single" w:color="auto" w:sz="4" w:space="0"/>
              <w:left w:val="single" w:color="auto" w:sz="4" w:space="0"/>
              <w:bottom w:val="single" w:color="auto" w:sz="4" w:space="0"/>
              <w:right w:val="single" w:color="auto" w:sz="4" w:space="0"/>
            </w:tcBorders>
            <w:vAlign w:val="center"/>
          </w:tcPr>
          <w:p w14:paraId="713390AF">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网络关键设备、网络安全专用产品要求</w:t>
            </w:r>
          </w:p>
        </w:tc>
        <w:tc>
          <w:tcPr>
            <w:tcW w:w="6968" w:type="dxa"/>
            <w:tcBorders>
              <w:top w:val="single" w:color="auto" w:sz="4" w:space="0"/>
              <w:left w:val="single" w:color="auto" w:sz="4" w:space="0"/>
              <w:bottom w:val="single" w:color="auto" w:sz="4" w:space="0"/>
              <w:right w:val="single" w:color="auto" w:sz="4" w:space="0"/>
            </w:tcBorders>
            <w:vAlign w:val="center"/>
          </w:tcPr>
          <w:p w14:paraId="4ED19C69">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1.本项目网络关键设备：（无）；网络安全专用产品：（无）</w:t>
            </w:r>
          </w:p>
          <w:p w14:paraId="7864A917">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2.本项目中涉及网络关键设备或网络安全专用产品的，执行国家互联网</w:t>
            </w:r>
          </w:p>
          <w:p w14:paraId="3150F1C7">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信息办公室、工业和信息化部、公安部和国家认证认可监督管理委员会</w:t>
            </w:r>
          </w:p>
          <w:p w14:paraId="675500CF">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2023 年第 2 号《关于调整〈网络关键设备和网络安全专用产品目录〉的</w:t>
            </w:r>
          </w:p>
          <w:p w14:paraId="46D266D0">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公告》及国家互联网信息办公室、工业和信息化部、公安部、财政部和</w:t>
            </w:r>
          </w:p>
          <w:p w14:paraId="0C0FD36F">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国家认证认可监督管理委员会 2023 年第 1 号《关于调整网络安全专用</w:t>
            </w:r>
          </w:p>
          <w:p w14:paraId="0761F9A9">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产品安全管理有关事项的公告》等相关文件要求，本次投标（响应）设</w:t>
            </w:r>
          </w:p>
          <w:p w14:paraId="58693696">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备或产品至少符合以下条件之一：一是已由具备资格的机构安全认证合</w:t>
            </w:r>
          </w:p>
          <w:p w14:paraId="0DAAE1C4">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格或安全检测符合要求；二是已获得《计算机信息系统安全专用产品销</w:t>
            </w:r>
          </w:p>
          <w:p w14:paraId="56232CC3">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售许可证》，且在有效期内。</w:t>
            </w:r>
          </w:p>
          <w:p w14:paraId="484B4CF5">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3.提供资料（下列资料任意一项）</w:t>
            </w:r>
          </w:p>
          <w:p w14:paraId="298A52DC">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①网络关键设备和网络安全专用产品安全认证证书；</w:t>
            </w:r>
          </w:p>
          <w:p w14:paraId="5189C0B5">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②网络关键设备安全检测证书、网络安全专用产品安全检测证书；</w:t>
            </w:r>
          </w:p>
          <w:p w14:paraId="018C3419">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③计算机信息系统安全专用产品销售许可证；</w:t>
            </w:r>
          </w:p>
          <w:p w14:paraId="75CA4D94">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④中国网信网或工业和信息化部网站或公安部网站或国家认证认可监督</w:t>
            </w:r>
          </w:p>
          <w:p w14:paraId="2EDA7A4F">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管理委员会网站公布的认证、检测结果（提供公布安全认证、安全检测</w:t>
            </w:r>
          </w:p>
          <w:p w14:paraId="4354F6B7">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结果页面网址和安全认证、检测结果截图）。</w:t>
            </w:r>
          </w:p>
        </w:tc>
      </w:tr>
      <w:tr w14:paraId="6A7D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C335BCD">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26</w:t>
            </w:r>
          </w:p>
        </w:tc>
        <w:tc>
          <w:tcPr>
            <w:tcW w:w="2112" w:type="dxa"/>
            <w:tcBorders>
              <w:top w:val="single" w:color="auto" w:sz="4" w:space="0"/>
              <w:left w:val="single" w:color="auto" w:sz="4" w:space="0"/>
              <w:bottom w:val="single" w:color="auto" w:sz="4" w:space="0"/>
              <w:right w:val="single" w:color="auto" w:sz="4" w:space="0"/>
            </w:tcBorders>
            <w:vAlign w:val="center"/>
          </w:tcPr>
          <w:p w14:paraId="2BD14963">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968" w:type="dxa"/>
            <w:tcBorders>
              <w:top w:val="single" w:color="auto" w:sz="4" w:space="0"/>
              <w:left w:val="single" w:color="auto" w:sz="4" w:space="0"/>
              <w:bottom w:val="single" w:color="auto" w:sz="4" w:space="0"/>
              <w:right w:val="single" w:color="auto" w:sz="4" w:space="0"/>
            </w:tcBorders>
            <w:vAlign w:val="center"/>
          </w:tcPr>
          <w:p w14:paraId="3A98C7FA">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本项目不涉及。</w:t>
            </w:r>
          </w:p>
          <w:p w14:paraId="2C6939E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5AEB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B493950">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27</w:t>
            </w:r>
          </w:p>
        </w:tc>
        <w:tc>
          <w:tcPr>
            <w:tcW w:w="2112" w:type="dxa"/>
            <w:tcBorders>
              <w:top w:val="single" w:color="auto" w:sz="4" w:space="0"/>
              <w:left w:val="single" w:color="auto" w:sz="4" w:space="0"/>
              <w:bottom w:val="single" w:color="auto" w:sz="4" w:space="0"/>
              <w:right w:val="single" w:color="auto" w:sz="4" w:space="0"/>
            </w:tcBorders>
            <w:vAlign w:val="center"/>
          </w:tcPr>
          <w:p w14:paraId="25C39D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履约保证金</w:t>
            </w:r>
          </w:p>
        </w:tc>
        <w:tc>
          <w:tcPr>
            <w:tcW w:w="6968" w:type="dxa"/>
            <w:tcBorders>
              <w:top w:val="single" w:color="auto" w:sz="4" w:space="0"/>
              <w:left w:val="single" w:color="auto" w:sz="4" w:space="0"/>
              <w:bottom w:val="single" w:color="auto" w:sz="4" w:space="0"/>
              <w:right w:val="single" w:color="auto" w:sz="4" w:space="0"/>
            </w:tcBorders>
            <w:vAlign w:val="center"/>
          </w:tcPr>
          <w:p w14:paraId="7E1C750B">
            <w:pPr>
              <w:autoSpaceDE w:val="0"/>
              <w:autoSpaceDN w:val="0"/>
              <w:adjustRightInd w:val="0"/>
              <w:spacing w:line="440" w:lineRule="atLeast"/>
              <w:rPr>
                <w:rFonts w:ascii="宋体" w:hAnsi="宋体" w:eastAsia="宋体" w:cs="宋体"/>
                <w:color w:val="auto"/>
                <w:kern w:val="0"/>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bCs/>
                <w:color w:val="auto"/>
                <w:szCs w:val="21"/>
                <w:highlight w:val="none"/>
                <w:lang w:val="zh-CN"/>
              </w:rPr>
              <w:t>无要求</w:t>
            </w:r>
          </w:p>
          <w:p w14:paraId="00C09468">
            <w:pPr>
              <w:autoSpaceDE w:val="0"/>
              <w:autoSpaceDN w:val="0"/>
              <w:adjustRightInd w:val="0"/>
              <w:spacing w:line="440" w:lineRule="atLeast"/>
              <w:rPr>
                <w:rFonts w:ascii="宋体" w:hAnsi="宋体" w:eastAsia="宋体" w:cs="宋体"/>
                <w:bCs/>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color w:val="auto"/>
                <w:szCs w:val="21"/>
                <w:highlight w:val="none"/>
              </w:rPr>
              <w:t>要求提交。履约保证金的数额为合同金额的  %。成交供应商以支票、汇票、本票或者金融机构、担保机构出具的保函等非现金形式向采购人提交。</w:t>
            </w:r>
          </w:p>
        </w:tc>
      </w:tr>
      <w:tr w14:paraId="60B6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9F011F1">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112" w:type="dxa"/>
            <w:tcBorders>
              <w:top w:val="single" w:color="auto" w:sz="4" w:space="0"/>
              <w:left w:val="single" w:color="auto" w:sz="4" w:space="0"/>
              <w:bottom w:val="single" w:color="auto" w:sz="4" w:space="0"/>
              <w:right w:val="single" w:color="auto" w:sz="4" w:space="0"/>
            </w:tcBorders>
            <w:vAlign w:val="center"/>
          </w:tcPr>
          <w:p w14:paraId="157BFA81">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40DEFD71">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968" w:type="dxa"/>
            <w:tcBorders>
              <w:top w:val="single" w:color="auto" w:sz="4" w:space="0"/>
              <w:left w:val="single" w:color="auto" w:sz="4" w:space="0"/>
              <w:bottom w:val="single" w:color="auto" w:sz="4" w:space="0"/>
              <w:right w:val="single" w:color="auto" w:sz="4" w:space="0"/>
            </w:tcBorders>
            <w:vAlign w:val="center"/>
          </w:tcPr>
          <w:p w14:paraId="256F2060">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lang w:val="zh-CN" w:eastAsia="zh-CN"/>
              </w:rPr>
              <w:t>0374-8281999</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xcfyzxgl</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126</w:t>
            </w:r>
            <w:r>
              <w:rPr>
                <w:rFonts w:hint="eastAsia" w:ascii="宋体" w:hAnsi="宋体" w:eastAsia="宋体" w:cs="宋体"/>
                <w:color w:val="auto"/>
                <w:szCs w:val="21"/>
                <w:highlight w:val="none"/>
                <w:lang w:val="zh-CN"/>
              </w:rPr>
              <w:t>.com。</w:t>
            </w:r>
          </w:p>
        </w:tc>
      </w:tr>
      <w:tr w14:paraId="68E4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0E1AF7D">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29</w:t>
            </w:r>
          </w:p>
        </w:tc>
        <w:tc>
          <w:tcPr>
            <w:tcW w:w="2112" w:type="dxa"/>
            <w:tcBorders>
              <w:top w:val="single" w:color="auto" w:sz="4" w:space="0"/>
              <w:left w:val="single" w:color="auto" w:sz="4" w:space="0"/>
              <w:bottom w:val="single" w:color="auto" w:sz="4" w:space="0"/>
              <w:right w:val="single" w:color="auto" w:sz="4" w:space="0"/>
            </w:tcBorders>
            <w:vAlign w:val="center"/>
          </w:tcPr>
          <w:p w14:paraId="42020596">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电子化采购模式</w:t>
            </w:r>
          </w:p>
        </w:tc>
        <w:tc>
          <w:tcPr>
            <w:tcW w:w="6968" w:type="dxa"/>
            <w:tcBorders>
              <w:top w:val="single" w:color="auto" w:sz="4" w:space="0"/>
              <w:left w:val="single" w:color="auto" w:sz="4" w:space="0"/>
              <w:bottom w:val="single" w:color="auto" w:sz="4" w:space="0"/>
              <w:right w:val="single" w:color="auto" w:sz="4" w:space="0"/>
            </w:tcBorders>
            <w:vAlign w:val="center"/>
          </w:tcPr>
          <w:p w14:paraId="63D40290">
            <w:pPr>
              <w:autoSpaceDE w:val="0"/>
              <w:autoSpaceDN w:val="0"/>
              <w:adjustRightInd w:val="0"/>
              <w:spacing w:line="360" w:lineRule="auto"/>
              <w:rPr>
                <w:rFonts w:ascii="宋体" w:hAnsi="宋体" w:eastAsia="宋体" w:cs="宋体"/>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是。</w:t>
            </w:r>
            <w:r>
              <w:rPr>
                <w:rFonts w:hint="eastAsia" w:ascii="宋体" w:hAnsi="宋体" w:eastAsia="宋体" w:cs="宋体"/>
                <w:color w:val="auto"/>
                <w:szCs w:val="21"/>
                <w:highlight w:val="none"/>
                <w:lang w:val="zh-CN"/>
              </w:rPr>
              <w:t>供应商响应时需成功上传、加密电子响应文件。供应商资质、业绩、荣誉及相关人员证明材料等资料原件在谈判现场不再提供（本谈判文件第六章另有要求提供原件的除外）。</w:t>
            </w:r>
          </w:p>
          <w:p w14:paraId="7EAA0A0F">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□否。供应商响应时需提供纸质响应文件。供应商资质、业绩、荣誉及相关人员证明材料等资料原件根据谈判文件要求提供。</w:t>
            </w:r>
          </w:p>
        </w:tc>
      </w:tr>
      <w:tr w14:paraId="732E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3CC6A6F">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w:t>
            </w:r>
          </w:p>
        </w:tc>
        <w:tc>
          <w:tcPr>
            <w:tcW w:w="2112" w:type="dxa"/>
            <w:tcBorders>
              <w:top w:val="single" w:color="auto" w:sz="4" w:space="0"/>
              <w:left w:val="single" w:color="auto" w:sz="4" w:space="0"/>
              <w:bottom w:val="single" w:color="auto" w:sz="4" w:space="0"/>
              <w:right w:val="single" w:color="auto" w:sz="4" w:space="0"/>
            </w:tcBorders>
            <w:vAlign w:val="center"/>
          </w:tcPr>
          <w:p w14:paraId="0EB1B141">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最后报价</w:t>
            </w:r>
          </w:p>
        </w:tc>
        <w:tc>
          <w:tcPr>
            <w:tcW w:w="6968" w:type="dxa"/>
            <w:tcBorders>
              <w:top w:val="single" w:color="auto" w:sz="4" w:space="0"/>
              <w:left w:val="single" w:color="auto" w:sz="4" w:space="0"/>
              <w:bottom w:val="single" w:color="auto" w:sz="4" w:space="0"/>
              <w:right w:val="single" w:color="auto" w:sz="4" w:space="0"/>
            </w:tcBorders>
            <w:vAlign w:val="center"/>
          </w:tcPr>
          <w:p w14:paraId="4D12C37F">
            <w:pPr>
              <w:wordWrap w:val="0"/>
              <w:autoSpaceDE w:val="0"/>
              <w:autoSpaceDN w:val="0"/>
              <w:adjustRightInd w:val="0"/>
              <w:spacing w:line="360" w:lineRule="auto"/>
              <w:rPr>
                <w:rFonts w:ascii="宋体" w:hAnsi="宋体" w:eastAsia="宋体" w:cs="宋体"/>
                <w:color w:val="auto"/>
                <w:highlight w:val="none"/>
              </w:rPr>
            </w:pPr>
            <w:r>
              <w:rPr>
                <w:rFonts w:hint="eastAsia" w:ascii="宋体" w:hAnsi="宋体" w:eastAsia="宋体" w:cs="宋体"/>
                <w:color w:val="auto"/>
                <w:highlight w:val="none"/>
              </w:rPr>
              <w:t>根据谈判小组要求，供应商须使用CA数字证书登录《全国公共资源交易平台（河南省▪许昌市）》公共资源交易系统（https://ggzy.xuchang.gov.cn）进行最后报价，最后报价应包括：①总报价②分项报价。</w:t>
            </w:r>
          </w:p>
          <w:p w14:paraId="1A111553">
            <w:pPr>
              <w:autoSpaceDE w:val="0"/>
              <w:autoSpaceDN w:val="0"/>
              <w:adjustRightInd w:val="0"/>
              <w:spacing w:line="360" w:lineRule="auto"/>
              <w:ind w:right="-11"/>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14:paraId="4545CCF3">
            <w:pPr>
              <w:wordWrap w:val="0"/>
              <w:autoSpaceDE w:val="0"/>
              <w:autoSpaceDN w:val="0"/>
              <w:adjustRightInd w:val="0"/>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rPr>
              <w:t>①谈判小组要求供应商提交最后报价时，</w:t>
            </w:r>
            <w:r>
              <w:rPr>
                <w:rFonts w:hint="eastAsia" w:ascii="宋体" w:hAnsi="宋体" w:eastAsia="宋体" w:cs="宋体"/>
                <w:color w:val="auto"/>
                <w:szCs w:val="21"/>
                <w:highlight w:val="none"/>
                <w:lang w:val="zh-CN"/>
              </w:rPr>
              <w:t>在谈判小组规定时间内，供应商提交最后报价，最后报价</w:t>
            </w:r>
            <w:r>
              <w:rPr>
                <w:rFonts w:hint="eastAsia" w:ascii="宋体" w:hAnsi="宋体" w:eastAsia="宋体" w:cs="宋体"/>
                <w:color w:val="auto"/>
                <w:szCs w:val="21"/>
                <w:highlight w:val="none"/>
                <w:lang w:val="en-US" w:eastAsia="zh-CN"/>
              </w:rPr>
              <w:t>为响应文件有效组成部分</w:t>
            </w:r>
            <w:r>
              <w:rPr>
                <w:rFonts w:hint="eastAsia" w:ascii="宋体" w:hAnsi="宋体" w:eastAsia="宋体" w:cs="宋体"/>
                <w:color w:val="auto"/>
                <w:szCs w:val="21"/>
                <w:highlight w:val="none"/>
                <w:lang w:val="zh-CN"/>
              </w:rPr>
              <w:t>。</w:t>
            </w:r>
          </w:p>
          <w:p w14:paraId="74D4EBE5">
            <w:pPr>
              <w:wordWrap w:val="0"/>
              <w:autoSpaceDE w:val="0"/>
              <w:autoSpaceDN w:val="0"/>
              <w:adjustRightIn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②采购文件第二章“采购需求”中“采购清单”以工程量清单提供的，供应商应以工程量清单方式提交最后报价。</w:t>
            </w:r>
          </w:p>
          <w:p w14:paraId="69D6CA82">
            <w:pPr>
              <w:wordWrap w:val="0"/>
              <w:autoSpaceDE w:val="0"/>
              <w:autoSpaceDN w:val="0"/>
              <w:adjustRightInd w:val="0"/>
              <w:spacing w:line="360" w:lineRule="auto"/>
              <w:rPr>
                <w:rFonts w:ascii="宋体" w:hAnsi="宋体" w:eastAsia="宋体" w:cs="宋体"/>
                <w:color w:val="auto"/>
                <w:highlight w:val="none"/>
              </w:rPr>
            </w:pPr>
            <w:r>
              <w:rPr>
                <w:rFonts w:hint="eastAsia" w:ascii="宋体" w:hAnsi="宋体" w:eastAsia="宋体" w:cs="宋体"/>
                <w:color w:val="auto"/>
                <w:szCs w:val="21"/>
                <w:highlight w:val="none"/>
              </w:rPr>
              <w:t>③请供应商根据项目情况，可提前准备分项报价。</w:t>
            </w:r>
          </w:p>
        </w:tc>
      </w:tr>
      <w:tr w14:paraId="56E7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85C6C67">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112" w:type="dxa"/>
            <w:tcBorders>
              <w:top w:val="single" w:color="auto" w:sz="4" w:space="0"/>
              <w:left w:val="single" w:color="auto" w:sz="4" w:space="0"/>
              <w:bottom w:val="single" w:color="auto" w:sz="4" w:space="0"/>
              <w:right w:val="single" w:color="auto" w:sz="4" w:space="0"/>
            </w:tcBorders>
            <w:vAlign w:val="center"/>
          </w:tcPr>
          <w:p w14:paraId="3F8C756E">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解释权</w:t>
            </w:r>
          </w:p>
        </w:tc>
        <w:tc>
          <w:tcPr>
            <w:tcW w:w="6968" w:type="dxa"/>
            <w:tcBorders>
              <w:top w:val="single" w:color="auto" w:sz="4" w:space="0"/>
              <w:left w:val="single" w:color="auto" w:sz="4" w:space="0"/>
              <w:bottom w:val="single" w:color="auto" w:sz="4" w:space="0"/>
              <w:right w:val="single" w:color="auto" w:sz="4" w:space="0"/>
            </w:tcBorders>
            <w:vAlign w:val="center"/>
          </w:tcPr>
          <w:p w14:paraId="0E08F0B8">
            <w:pPr>
              <w:spacing w:line="400" w:lineRule="atLeas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构成谈判文件的各个组成文件应互为解释，互为说明；</w:t>
            </w:r>
          </w:p>
          <w:p w14:paraId="62A444D6">
            <w:pPr>
              <w:spacing w:line="400" w:lineRule="atLeas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1.除谈判文件中有特别规定外，仅适用于谈判阶段的规定，按谈判公告（谈判邀请书）、谈判人须知、评标办法的先后顺序解释；</w:t>
            </w:r>
          </w:p>
          <w:p w14:paraId="0361E4CA">
            <w:pPr>
              <w:spacing w:line="400" w:lineRule="atLeast"/>
              <w:rPr>
                <w:rFonts w:ascii="宋体" w:hAnsi="宋体" w:eastAsia="宋体" w:cs="宋体"/>
                <w:color w:val="auto"/>
                <w:szCs w:val="21"/>
                <w:highlight w:val="none"/>
                <w:lang w:val="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zh-CN"/>
              </w:rPr>
              <w:t>同一组成文件中就同一事项的规定或约定不一致的，以编排顺序在后者为准；</w:t>
            </w:r>
          </w:p>
          <w:p w14:paraId="58169BEB">
            <w:pPr>
              <w:spacing w:line="400" w:lineRule="atLeast"/>
              <w:rPr>
                <w:rFonts w:ascii="宋体" w:hAnsi="宋体" w:eastAsia="宋体" w:cs="宋体"/>
                <w:color w:val="auto"/>
                <w:szCs w:val="21"/>
                <w:highlight w:val="none"/>
                <w:lang w:val="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zh-CN"/>
              </w:rPr>
              <w:t>同一组成文件不同版本之间有不一致的，以形成时间在后者为准；</w:t>
            </w:r>
          </w:p>
          <w:p w14:paraId="3119631B">
            <w:pPr>
              <w:autoSpaceDE w:val="0"/>
              <w:autoSpaceDN w:val="0"/>
              <w:adjustRightInd w:val="0"/>
              <w:spacing w:line="400" w:lineRule="atLeast"/>
              <w:rPr>
                <w:rFonts w:ascii="宋体" w:hAnsi="宋体" w:eastAsia="宋体" w:cs="宋体"/>
                <w:color w:val="auto"/>
                <w:highlight w:val="none"/>
              </w:rPr>
            </w:pPr>
            <w:r>
              <w:rPr>
                <w:rFonts w:hint="eastAsia" w:ascii="宋体" w:hAnsi="宋体" w:eastAsia="宋体" w:cs="宋体"/>
                <w:color w:val="auto"/>
                <w:szCs w:val="21"/>
                <w:highlight w:val="none"/>
                <w:lang w:val="zh-CN"/>
              </w:rPr>
              <w:t>按本款前述规定仍不能形成结论的，由采购人负责解释。</w:t>
            </w:r>
          </w:p>
        </w:tc>
      </w:tr>
      <w:tr w14:paraId="7CC1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3918754">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2112" w:type="dxa"/>
            <w:tcBorders>
              <w:top w:val="single" w:color="auto" w:sz="4" w:space="0"/>
              <w:left w:val="single" w:color="auto" w:sz="4" w:space="0"/>
              <w:bottom w:val="single" w:color="auto" w:sz="4" w:space="0"/>
              <w:right w:val="single" w:color="auto" w:sz="4" w:space="0"/>
            </w:tcBorders>
            <w:shd w:val="clear" w:color="auto" w:fill="auto"/>
            <w:vAlign w:val="center"/>
          </w:tcPr>
          <w:p w14:paraId="67424BD4">
            <w:pPr>
              <w:spacing w:line="400" w:lineRule="atLeast"/>
              <w:jc w:val="center"/>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rPr>
              <w:t>异常低价审核</w:t>
            </w:r>
          </w:p>
        </w:tc>
        <w:tc>
          <w:tcPr>
            <w:tcW w:w="6968" w:type="dxa"/>
            <w:tcBorders>
              <w:top w:val="single" w:color="auto" w:sz="4" w:space="0"/>
              <w:left w:val="single" w:color="auto" w:sz="4" w:space="0"/>
              <w:bottom w:val="single" w:color="auto" w:sz="4" w:space="0"/>
              <w:right w:val="single" w:color="auto" w:sz="4" w:space="0"/>
            </w:tcBorders>
            <w:shd w:val="clear" w:color="auto" w:fill="auto"/>
            <w:vAlign w:val="center"/>
          </w:tcPr>
          <w:p w14:paraId="45830068">
            <w:pPr>
              <w:spacing w:line="400" w:lineRule="atLeas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1.投标报价低于全部通过符合性审查供应商投标报价平均值50%的；</w:t>
            </w:r>
          </w:p>
          <w:p w14:paraId="180A853E">
            <w:pPr>
              <w:spacing w:line="400" w:lineRule="atLeas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2.投标报价低于通过符合性审查的次低报价供应商投标报价50%的；</w:t>
            </w:r>
          </w:p>
          <w:p w14:paraId="5A900F35">
            <w:pPr>
              <w:spacing w:line="400" w:lineRule="atLeas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3.投标报价低于采购项目最高限价45%的；</w:t>
            </w:r>
          </w:p>
          <w:p w14:paraId="79D67533">
            <w:pPr>
              <w:spacing w:line="400" w:lineRule="atLeas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w:t>
            </w:r>
            <w:r>
              <w:rPr>
                <w:rFonts w:hint="eastAsia" w:ascii="宋体" w:hAnsi="宋体" w:eastAsia="宋体" w:cs="宋体"/>
                <w:color w:val="auto"/>
                <w:szCs w:val="21"/>
                <w:highlight w:val="none"/>
                <w:lang w:val="en-US" w:eastAsia="zh-CN"/>
              </w:rPr>
              <w:t>谈判小组</w:t>
            </w:r>
            <w:r>
              <w:rPr>
                <w:rFonts w:hint="eastAsia" w:ascii="宋体" w:hAnsi="宋体" w:eastAsia="宋体" w:cs="宋体"/>
                <w:color w:val="auto"/>
                <w:szCs w:val="21"/>
                <w:highlight w:val="none"/>
                <w:lang w:val="zh-CN"/>
              </w:rPr>
              <w:t>基于专业判断，认为供应商报价过低，有可能影响产品质量或者不能诚信履约的其他情形。</w:t>
            </w:r>
          </w:p>
          <w:p w14:paraId="2EFBFA7A">
            <w:pPr>
              <w:spacing w:line="400" w:lineRule="atLeast"/>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rPr>
              <w:t>5.相关法律法规对供应商报价有规定的，从其规定。</w:t>
            </w:r>
          </w:p>
        </w:tc>
      </w:tr>
      <w:tr w14:paraId="22B6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3C5791B">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2112" w:type="dxa"/>
            <w:tcBorders>
              <w:top w:val="single" w:color="auto" w:sz="4" w:space="0"/>
              <w:left w:val="single" w:color="auto" w:sz="4" w:space="0"/>
              <w:bottom w:val="single" w:color="auto" w:sz="4" w:space="0"/>
              <w:right w:val="single" w:color="auto" w:sz="4" w:space="0"/>
            </w:tcBorders>
            <w:shd w:val="clear" w:color="auto" w:fill="auto"/>
            <w:vAlign w:val="center"/>
          </w:tcPr>
          <w:p w14:paraId="5E87FC46">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 xml:space="preserve">实施本国产品标准及 </w:t>
            </w:r>
          </w:p>
          <w:p w14:paraId="3EFCE05F">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相关政策</w:t>
            </w:r>
          </w:p>
          <w:p w14:paraId="34F94684">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p>
        </w:tc>
        <w:tc>
          <w:tcPr>
            <w:tcW w:w="6968" w:type="dxa"/>
            <w:tcBorders>
              <w:top w:val="single" w:color="auto" w:sz="4" w:space="0"/>
              <w:left w:val="single" w:color="auto" w:sz="4" w:space="0"/>
              <w:bottom w:val="single" w:color="auto" w:sz="4" w:space="0"/>
              <w:right w:val="single" w:color="auto" w:sz="4" w:space="0"/>
            </w:tcBorders>
            <w:shd w:val="clear" w:color="auto" w:fill="auto"/>
            <w:vAlign w:val="center"/>
          </w:tcPr>
          <w:p w14:paraId="4C9ED656">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1.根据《国务院办公厅关于在政府采购中实施本国产品标准及相关政策 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31331A09">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2.对本国产品的支持政策。 </w:t>
            </w:r>
          </w:p>
          <w:p w14:paraId="631AC1A9">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政府采购活动中既有本国产品又有非本国产品参与竞争的，依法对本国 </w:t>
            </w:r>
          </w:p>
          <w:p w14:paraId="0D0DD765">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产品给予价格评审优惠，对本国产品的报价给予20%的价格扣除，用扣除后的价格参与评审。 </w:t>
            </w:r>
          </w:p>
          <w:p w14:paraId="25261E93">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当采购项目或者采购包中含有多种产品，供应商为该采购项目或者采购 </w:t>
            </w:r>
          </w:p>
          <w:p w14:paraId="02CC38E4">
            <w:pPr>
              <w:autoSpaceDE w:val="0"/>
              <w:autoSpaceDN w:val="0"/>
              <w:adjustRightInd w:val="0"/>
              <w:spacing w:line="360" w:lineRule="auto"/>
              <w:contextualSpacing/>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en-US" w:eastAsia="zh-CN"/>
              </w:rPr>
              <w:t>包提供的符合本国产品标准的产品成本之和占该供应商提供的全部产品 成本之和的比例达到80%以上时，依法对该供应商提供的全部产品给予价 格评审优惠，即对该供应商提供的全部产品的总报价给予20%的价格扣 除，用扣除后的价格参与评审。</w:t>
            </w:r>
          </w:p>
        </w:tc>
      </w:tr>
      <w:tr w14:paraId="6EB8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F3F2644">
            <w:pPr>
              <w:autoSpaceDE w:val="0"/>
              <w:autoSpaceDN w:val="0"/>
              <w:adjustRightInd w:val="0"/>
              <w:spacing w:line="276"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4</w:t>
            </w:r>
          </w:p>
        </w:tc>
        <w:tc>
          <w:tcPr>
            <w:tcW w:w="2112" w:type="dxa"/>
            <w:tcBorders>
              <w:top w:val="single" w:color="auto" w:sz="4" w:space="0"/>
              <w:left w:val="single" w:color="auto" w:sz="4" w:space="0"/>
              <w:bottom w:val="single" w:color="auto" w:sz="4" w:space="0"/>
              <w:right w:val="single" w:color="auto" w:sz="4" w:space="0"/>
            </w:tcBorders>
            <w:vAlign w:val="center"/>
          </w:tcPr>
          <w:p w14:paraId="6416CC62">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知识产权</w:t>
            </w:r>
          </w:p>
        </w:tc>
        <w:tc>
          <w:tcPr>
            <w:tcW w:w="6968" w:type="dxa"/>
            <w:tcBorders>
              <w:top w:val="single" w:color="auto" w:sz="4" w:space="0"/>
              <w:left w:val="single" w:color="auto" w:sz="4" w:space="0"/>
              <w:bottom w:val="single" w:color="auto" w:sz="4" w:space="0"/>
              <w:right w:val="single" w:color="auto" w:sz="4" w:space="0"/>
            </w:tcBorders>
          </w:tcPr>
          <w:p w14:paraId="2D886E97">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构成本谈判文件各个组成部分的文件，未经采购人书面同意，供应商不得擅自复印和用于非本谈判项目所需的其他目的。采购人全部或者部分使用未中标人响应文件中的技术成果或技术方案时，需征得其书面同意，并不得擅自复印或提供给第三人。</w:t>
            </w:r>
          </w:p>
        </w:tc>
      </w:tr>
      <w:tr w14:paraId="61D8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70E1A308">
            <w:pPr>
              <w:spacing w:line="360" w:lineRule="auto"/>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lang w:val="en-US" w:eastAsia="zh-CN"/>
              </w:rPr>
              <w:t>5</w:t>
            </w:r>
          </w:p>
        </w:tc>
        <w:tc>
          <w:tcPr>
            <w:tcW w:w="2112" w:type="dxa"/>
            <w:tcBorders>
              <w:top w:val="single" w:color="auto" w:sz="4" w:space="0"/>
              <w:left w:val="single" w:color="auto" w:sz="4" w:space="0"/>
              <w:bottom w:val="single" w:color="auto" w:sz="4" w:space="0"/>
              <w:right w:val="single" w:color="auto" w:sz="4" w:space="0"/>
            </w:tcBorders>
            <w:vAlign w:val="center"/>
          </w:tcPr>
          <w:p w14:paraId="437CF670">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投标文件的拒收</w:t>
            </w:r>
          </w:p>
        </w:tc>
        <w:tc>
          <w:tcPr>
            <w:tcW w:w="6968" w:type="dxa"/>
            <w:tcBorders>
              <w:top w:val="single" w:color="auto" w:sz="4" w:space="0"/>
              <w:left w:val="single" w:color="auto" w:sz="4" w:space="0"/>
              <w:bottom w:val="single" w:color="auto" w:sz="4" w:space="0"/>
              <w:right w:val="single" w:color="auto" w:sz="4" w:space="0"/>
            </w:tcBorders>
            <w:vAlign w:val="center"/>
          </w:tcPr>
          <w:p w14:paraId="0B5C24B0">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1.未成功上传的投标文件；</w:t>
            </w:r>
          </w:p>
          <w:p w14:paraId="479E60FC">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2.未进行解密或未按要求成功解密的投标文件。</w:t>
            </w:r>
          </w:p>
        </w:tc>
      </w:tr>
      <w:tr w14:paraId="1FBC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76A9B562">
            <w:pPr>
              <w:spacing w:line="360" w:lineRule="auto"/>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lang w:val="en-US" w:eastAsia="zh-CN"/>
              </w:rPr>
              <w:t>6</w:t>
            </w:r>
          </w:p>
        </w:tc>
        <w:tc>
          <w:tcPr>
            <w:tcW w:w="2112" w:type="dxa"/>
            <w:tcBorders>
              <w:top w:val="single" w:color="auto" w:sz="4" w:space="0"/>
              <w:left w:val="single" w:color="auto" w:sz="4" w:space="0"/>
              <w:bottom w:val="single" w:color="auto" w:sz="4" w:space="0"/>
              <w:right w:val="single" w:color="auto" w:sz="4" w:space="0"/>
            </w:tcBorders>
            <w:vAlign w:val="center"/>
          </w:tcPr>
          <w:p w14:paraId="7D9101E8">
            <w:pPr>
              <w:spacing w:line="360" w:lineRule="auto"/>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特别提示</w:t>
            </w:r>
          </w:p>
        </w:tc>
        <w:tc>
          <w:tcPr>
            <w:tcW w:w="6968" w:type="dxa"/>
            <w:tcBorders>
              <w:top w:val="single" w:color="auto" w:sz="4" w:space="0"/>
              <w:left w:val="single" w:color="auto" w:sz="4" w:space="0"/>
              <w:bottom w:val="single" w:color="auto" w:sz="4" w:space="0"/>
              <w:right w:val="single" w:color="auto" w:sz="4" w:space="0"/>
            </w:tcBorders>
            <w:vAlign w:val="center"/>
          </w:tcPr>
          <w:p w14:paraId="4E27DD55">
            <w:pPr>
              <w:autoSpaceDE w:val="0"/>
              <w:autoSpaceDN w:val="0"/>
              <w:adjustRightInd w:val="0"/>
              <w:spacing w:line="360" w:lineRule="auto"/>
              <w:rPr>
                <w:rFonts w:ascii="宋体" w:hAnsi="宋体" w:eastAsia="宋体" w:cs="宋体"/>
                <w:color w:val="auto"/>
                <w:highlight w:val="none"/>
              </w:rPr>
            </w:pPr>
            <w:r>
              <w:rPr>
                <w:rFonts w:hint="eastAsia" w:ascii="宋体" w:hAnsi="宋体" w:eastAsia="宋体" w:cs="宋体"/>
                <w:color w:val="auto"/>
                <w:highlight w:val="none"/>
              </w:rPr>
              <w:t>1.不同供应商电子投标文件制作硬件特征码（网卡MAC地址、CPU序号、硬盘序列号）均一致时，视为‘不同投标人的投标文件由同一单位或者个人编制’或‘不同投标人委托同一单位或者个人办理响应事宜’，其投标无效。</w:t>
            </w:r>
          </w:p>
          <w:p w14:paraId="1A7855ED">
            <w:pPr>
              <w:autoSpaceDE w:val="0"/>
              <w:autoSpaceDN w:val="0"/>
              <w:adjustRightInd w:val="0"/>
              <w:spacing w:line="360" w:lineRule="auto"/>
              <w:rPr>
                <w:rFonts w:ascii="宋体" w:hAnsi="宋体" w:eastAsia="宋体" w:cs="宋体"/>
                <w:color w:val="auto"/>
                <w:highlight w:val="none"/>
              </w:rPr>
            </w:pPr>
            <w:r>
              <w:rPr>
                <w:rFonts w:hint="eastAsia" w:ascii="宋体" w:hAnsi="宋体" w:eastAsia="宋体" w:cs="宋体"/>
                <w:color w:val="auto"/>
                <w:highlight w:val="none"/>
              </w:rPr>
              <w:t>评审专家应严格按照要求查看“硬件特征码”相关信息并进行评审，在评审报告中显示“不同投标人电子投标文件制作硬件特征码”是否雷同的分析及判定结果。</w:t>
            </w:r>
          </w:p>
          <w:p w14:paraId="4B98A24C">
            <w:pPr>
              <w:autoSpaceDE w:val="0"/>
              <w:autoSpaceDN w:val="0"/>
              <w:adjustRightInd w:val="0"/>
              <w:spacing w:line="360" w:lineRule="auto"/>
              <w:rPr>
                <w:rFonts w:ascii="宋体" w:hAnsi="宋体" w:eastAsia="宋体" w:cs="宋体"/>
                <w:color w:val="auto"/>
                <w:highlight w:val="none"/>
              </w:rPr>
            </w:pPr>
            <w:r>
              <w:rPr>
                <w:rFonts w:hint="eastAsia" w:ascii="宋体" w:hAnsi="宋体" w:eastAsia="宋体" w:cs="宋体"/>
                <w:color w:val="auto"/>
                <w:highlight w:val="none"/>
              </w:rPr>
              <w:t>2.项目编号以本谈判文件中的采购编号为准。</w:t>
            </w:r>
          </w:p>
          <w:p w14:paraId="451FEB21">
            <w:pPr>
              <w:spacing w:line="360" w:lineRule="auto"/>
              <w:rPr>
                <w:rFonts w:ascii="宋体" w:hAnsi="宋体" w:eastAsia="宋体" w:cs="宋体"/>
                <w:color w:val="auto"/>
                <w:szCs w:val="21"/>
                <w:highlight w:val="none"/>
                <w:lang w:val="zh-CN"/>
              </w:rPr>
            </w:pPr>
            <w:r>
              <w:rPr>
                <w:rFonts w:hint="eastAsia" w:ascii="宋体" w:hAnsi="宋体" w:eastAsia="宋体" w:cs="宋体"/>
                <w:color w:val="auto"/>
                <w:highlight w:val="none"/>
              </w:rPr>
              <w:t>3.谈判文件第八章响应文件有关格式的先后顺序不作无效响应。</w:t>
            </w:r>
          </w:p>
        </w:tc>
      </w:tr>
      <w:tr w14:paraId="795C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9C18D3B">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37</w:t>
            </w:r>
          </w:p>
        </w:tc>
        <w:tc>
          <w:tcPr>
            <w:tcW w:w="2112" w:type="dxa"/>
            <w:tcBorders>
              <w:top w:val="single" w:color="auto" w:sz="4" w:space="0"/>
              <w:left w:val="single" w:color="auto" w:sz="4" w:space="0"/>
              <w:bottom w:val="single" w:color="auto" w:sz="4" w:space="0"/>
              <w:right w:val="single" w:color="auto" w:sz="4" w:space="0"/>
            </w:tcBorders>
            <w:vAlign w:val="center"/>
          </w:tcPr>
          <w:p w14:paraId="692F84C6">
            <w:pPr>
              <w:autoSpaceDE w:val="0"/>
              <w:autoSpaceDN w:val="0"/>
              <w:adjustRightInd w:val="0"/>
              <w:spacing w:line="276" w:lineRule="auto"/>
              <w:jc w:val="center"/>
              <w:rPr>
                <w:rFonts w:ascii="宋体" w:hAnsi="宋体" w:eastAsia="宋体" w:cs="宋体"/>
                <w:color w:val="auto"/>
                <w:szCs w:val="21"/>
                <w:highlight w:val="none"/>
              </w:rPr>
            </w:pPr>
            <w:r>
              <w:rPr>
                <w:rFonts w:hint="eastAsia" w:ascii="宋体" w:hAnsi="宋体" w:eastAsia="宋体" w:cs="宋体"/>
                <w:bCs/>
                <w:color w:val="auto"/>
                <w:szCs w:val="21"/>
                <w:highlight w:val="none"/>
                <w:lang w:val="zh-CN"/>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2242AC81">
            <w:pPr>
              <w:autoSpaceDE w:val="0"/>
              <w:autoSpaceDN w:val="0"/>
              <w:adjustRightInd w:val="0"/>
              <w:spacing w:line="360" w:lineRule="auto"/>
              <w:ind w:right="-11"/>
              <w:rPr>
                <w:rFonts w:ascii="宋体" w:hAnsi="宋体" w:eastAsia="宋体" w:cs="宋体"/>
                <w:color w:val="auto"/>
                <w:szCs w:val="21"/>
                <w:highlight w:val="none"/>
              </w:rPr>
            </w:pPr>
            <w:r>
              <w:rPr>
                <w:rFonts w:hint="eastAsia" w:ascii="宋体" w:hAnsi="宋体" w:eastAsia="宋体" w:cs="宋体"/>
                <w:color w:val="auto"/>
                <w:szCs w:val="21"/>
                <w:highlight w:val="none"/>
              </w:rPr>
              <w:t>供应商在成交后，应将由《禹州市政府采购供应商信用承诺函》替代的证明材料提交</w:t>
            </w:r>
            <w:bookmarkStart w:id="30" w:name="OLE_LINK64"/>
            <w:bookmarkStart w:id="31" w:name="OLE_LINK65"/>
            <w:r>
              <w:rPr>
                <w:rFonts w:hint="eastAsia" w:ascii="宋体" w:hAnsi="宋体" w:eastAsia="宋体" w:cs="宋体"/>
                <w:color w:val="auto"/>
                <w:szCs w:val="21"/>
                <w:highlight w:val="none"/>
              </w:rPr>
              <w:t>采购人核验，经核验无误后，发出成交通知书。</w:t>
            </w:r>
            <w:bookmarkEnd w:id="30"/>
            <w:bookmarkEnd w:id="31"/>
          </w:p>
          <w:p w14:paraId="071243DB">
            <w:pPr>
              <w:autoSpaceDE w:val="0"/>
              <w:autoSpaceDN w:val="0"/>
              <w:adjustRightInd w:val="0"/>
              <w:spacing w:line="360" w:lineRule="auto"/>
              <w:ind w:right="-11"/>
              <w:rPr>
                <w:rFonts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一、法人或者其他组织的营业执照等证明文件，自然人的身份证明</w:t>
            </w:r>
          </w:p>
          <w:p w14:paraId="3EF26750">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1.企业法人营业执照或营业执照（企业提供）</w:t>
            </w:r>
          </w:p>
          <w:p w14:paraId="71E0D0BE">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2.事业单位法人证书（事业单位提供）</w:t>
            </w:r>
          </w:p>
          <w:p w14:paraId="0BF60035">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3.执业许可证（非企业专业服务机构提供）</w:t>
            </w:r>
          </w:p>
          <w:p w14:paraId="07153535">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4.个体工商户营业执照（个体工商户提供）</w:t>
            </w:r>
          </w:p>
          <w:p w14:paraId="700E2DAC">
            <w:pPr>
              <w:autoSpaceDE w:val="0"/>
              <w:autoSpaceDN w:val="0"/>
              <w:adjustRightInd w:val="0"/>
              <w:spacing w:line="360" w:lineRule="auto"/>
              <w:jc w:val="lef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5.自然人身份证明（自然人提供）</w:t>
            </w:r>
          </w:p>
          <w:p w14:paraId="69CB7F92">
            <w:pPr>
              <w:autoSpaceDE w:val="0"/>
              <w:autoSpaceDN w:val="0"/>
              <w:adjustRightInd w:val="0"/>
              <w:spacing w:line="360" w:lineRule="auto"/>
              <w:jc w:val="lef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6.民办非企业单位登记证书（民办非企业单位提供）</w:t>
            </w:r>
          </w:p>
          <w:p w14:paraId="73233EFE">
            <w:pPr>
              <w:autoSpaceDE w:val="0"/>
              <w:autoSpaceDN w:val="0"/>
              <w:adjustRightInd w:val="0"/>
              <w:spacing w:line="360" w:lineRule="auto"/>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二、财务状况报告相关材料</w:t>
            </w:r>
          </w:p>
          <w:p w14:paraId="5CD582F3">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（1）供应商是法人（法人包括企业法人、机关法人、事业单位法人和社会团体法人），提供本单位：</w:t>
            </w:r>
          </w:p>
          <w:p w14:paraId="17CEB36E">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①2025年度经审计的财务报告，包括资产负债表、利润表、现金流量表、所有者权益变动表及其附注；</w:t>
            </w:r>
          </w:p>
          <w:p w14:paraId="5646CF1F">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②基本开户银行出具的资信证明；</w:t>
            </w:r>
          </w:p>
          <w:p w14:paraId="3AA8B26C">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32F00D03">
            <w:pPr>
              <w:spacing w:line="360" w:lineRule="auto"/>
              <w:rPr>
                <w:rFonts w:ascii="宋体" w:hAnsi="宋体" w:eastAsia="宋体" w:cs="宋体"/>
                <w:bCs/>
                <w:color w:val="auto"/>
                <w:szCs w:val="21"/>
                <w:highlight w:val="none"/>
              </w:rPr>
            </w:pPr>
            <w:r>
              <w:rPr>
                <w:rFonts w:hint="eastAsia" w:ascii="宋体" w:hAnsi="宋体" w:eastAsia="宋体" w:cs="宋体"/>
                <w:color w:val="auto"/>
                <w:szCs w:val="21"/>
                <w:highlight w:val="none"/>
                <w:lang w:val="zh-CN"/>
              </w:rPr>
              <w:t>注：仅需提供序号</w:t>
            </w:r>
            <w:r>
              <w:rPr>
                <w:rFonts w:hint="eastAsia" w:ascii="宋体" w:hAnsi="宋体" w:eastAsia="宋体" w:cs="宋体"/>
                <w:color w:val="auto"/>
                <w:szCs w:val="21"/>
                <w:highlight w:val="none"/>
              </w:rPr>
              <w:t>①～③其中之一即可。</w:t>
            </w:r>
          </w:p>
          <w:p w14:paraId="2BC062BF">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（2）供应商（其他组织和自然人）提供本单位：</w:t>
            </w:r>
          </w:p>
          <w:p w14:paraId="74BC4D01">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①2025年度经审计的财务报告，包括资产负债表、利润表、现金流量表、所有者权益变动表及其附注；</w:t>
            </w:r>
          </w:p>
          <w:p w14:paraId="1573EFB9">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②银行出具的资信证明；</w:t>
            </w:r>
          </w:p>
          <w:p w14:paraId="2295F0FD">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7B0CF900">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注：仅需提供序号</w:t>
            </w:r>
            <w:r>
              <w:rPr>
                <w:rFonts w:hint="eastAsia" w:ascii="宋体" w:hAnsi="宋体" w:eastAsia="宋体" w:cs="宋体"/>
                <w:color w:val="auto"/>
                <w:szCs w:val="21"/>
                <w:highlight w:val="none"/>
              </w:rPr>
              <w:t>①～③其中之一即可。</w:t>
            </w:r>
          </w:p>
          <w:p w14:paraId="5282EECC">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b/>
                <w:color w:val="auto"/>
                <w:szCs w:val="21"/>
                <w:highlight w:val="none"/>
              </w:rPr>
              <w:t>三、依法缴纳税收相关材料</w:t>
            </w:r>
          </w:p>
          <w:p w14:paraId="18EE361E">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参加本次政府采购项目谈判响应截止时间前六个月内任意一个月缴纳税收凭据。（依法免税的供应商，应提供相应文件证明依法免税）</w:t>
            </w:r>
          </w:p>
          <w:p w14:paraId="218E65EC">
            <w:pPr>
              <w:autoSpaceDE w:val="0"/>
              <w:autoSpaceDN w:val="0"/>
              <w:adjustRightInd w:val="0"/>
              <w:spacing w:line="360" w:lineRule="auto"/>
              <w:ind w:right="-11"/>
              <w:rPr>
                <w:rFonts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四、依法缴纳社会保障资金的证明材料</w:t>
            </w:r>
          </w:p>
          <w:p w14:paraId="060911F9">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7487B2A6">
            <w:pPr>
              <w:autoSpaceDE w:val="0"/>
              <w:autoSpaceDN w:val="0"/>
              <w:adjustRightInd w:val="0"/>
              <w:spacing w:line="360" w:lineRule="auto"/>
              <w:ind w:right="-11"/>
              <w:rPr>
                <w:rFonts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五、履行合同所必需的设备和专业技术能力的证明材料</w:t>
            </w:r>
          </w:p>
          <w:p w14:paraId="7040CBEF">
            <w:pPr>
              <w:autoSpaceDE w:val="0"/>
              <w:autoSpaceDN w:val="0"/>
              <w:adjustRightInd w:val="0"/>
              <w:spacing w:line="360" w:lineRule="auto"/>
              <w:jc w:val="lef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①相关设备的购置发票、专业技术人员职称证书、用工合同等；</w:t>
            </w:r>
          </w:p>
          <w:p w14:paraId="230F79BD">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②供应商具备履行合同所必需的设备和专业技术能力承诺函或声明（承诺函或声明格式自拟）。</w:t>
            </w:r>
          </w:p>
          <w:p w14:paraId="5DBA9CFC">
            <w:pPr>
              <w:autoSpaceDE w:val="0"/>
              <w:autoSpaceDN w:val="0"/>
              <w:adjustRightInd w:val="0"/>
              <w:spacing w:line="360" w:lineRule="auto"/>
              <w:ind w:right="-11"/>
              <w:rPr>
                <w:rFonts w:ascii="宋体" w:hAnsi="宋体" w:eastAsia="宋体" w:cs="宋体"/>
                <w:color w:val="auto"/>
                <w:szCs w:val="21"/>
                <w:highlight w:val="none"/>
              </w:rPr>
            </w:pPr>
            <w:r>
              <w:rPr>
                <w:rFonts w:hint="eastAsia" w:ascii="宋体" w:hAnsi="宋体" w:eastAsia="宋体" w:cs="宋体"/>
                <w:color w:val="auto"/>
                <w:szCs w:val="21"/>
                <w:highlight w:val="none"/>
                <w:lang w:val="zh-CN"/>
              </w:rPr>
              <w:t>注：仅需提供序号</w:t>
            </w:r>
            <w:r>
              <w:rPr>
                <w:rFonts w:hint="eastAsia" w:ascii="宋体" w:hAnsi="宋体" w:eastAsia="宋体" w:cs="宋体"/>
                <w:color w:val="auto"/>
                <w:szCs w:val="21"/>
                <w:highlight w:val="none"/>
              </w:rPr>
              <w:t>①～②其中之一即可。</w:t>
            </w:r>
          </w:p>
          <w:p w14:paraId="07C20BE1">
            <w:pPr>
              <w:autoSpaceDE w:val="0"/>
              <w:autoSpaceDN w:val="0"/>
              <w:adjustRightInd w:val="0"/>
              <w:spacing w:line="360" w:lineRule="auto"/>
              <w:ind w:right="-11"/>
              <w:rPr>
                <w:rFonts w:ascii="宋体" w:hAnsi="宋体" w:eastAsia="宋体" w:cs="宋体"/>
                <w:b/>
                <w:bCs/>
                <w:color w:val="auto"/>
                <w:szCs w:val="21"/>
                <w:highlight w:val="none"/>
                <w:lang w:val="zh-CN"/>
              </w:rPr>
            </w:pPr>
            <w:r>
              <w:rPr>
                <w:rFonts w:hint="eastAsia" w:ascii="宋体" w:hAnsi="宋体" w:eastAsia="宋体" w:cs="宋体"/>
                <w:b/>
                <w:color w:val="auto"/>
                <w:kern w:val="0"/>
                <w:szCs w:val="21"/>
                <w:highlight w:val="none"/>
              </w:rPr>
              <w:t>六、</w:t>
            </w:r>
            <w:r>
              <w:rPr>
                <w:rFonts w:hint="eastAsia" w:ascii="宋体" w:hAnsi="宋体" w:eastAsia="宋体" w:cs="宋体"/>
                <w:b/>
                <w:bCs/>
                <w:color w:val="auto"/>
                <w:szCs w:val="21"/>
                <w:highlight w:val="none"/>
                <w:lang w:val="zh-CN"/>
              </w:rPr>
              <w:t>参加政府采购活动前3年内在经营活动中没有重大违法记录的声明</w:t>
            </w:r>
          </w:p>
          <w:p w14:paraId="75BEB515">
            <w:pPr>
              <w:autoSpaceDE w:val="0"/>
              <w:autoSpaceDN w:val="0"/>
              <w:spacing w:line="360" w:lineRule="auto"/>
              <w:contextualSpacing/>
              <w:jc w:val="lef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p w14:paraId="0D91D57E">
            <w:pPr>
              <w:wordWrap w:val="0"/>
              <w:autoSpaceDE w:val="0"/>
              <w:autoSpaceDN w:val="0"/>
              <w:spacing w:line="360" w:lineRule="auto"/>
              <w:contextualSpacing/>
              <w:jc w:val="left"/>
              <w:rPr>
                <w:rFonts w:ascii="宋体" w:hAnsi="宋体" w:eastAsia="宋体" w:cs="宋体"/>
                <w:color w:val="auto"/>
                <w:kern w:val="0"/>
                <w:szCs w:val="21"/>
                <w:highlight w:val="none"/>
              </w:rPr>
            </w:pPr>
            <w:r>
              <w:rPr>
                <w:rFonts w:hint="eastAsia" w:ascii="宋体" w:hAnsi="宋体" w:eastAsia="宋体" w:cs="宋体"/>
                <w:b/>
                <w:bCs/>
                <w:color w:val="auto"/>
                <w:szCs w:val="21"/>
                <w:highlight w:val="none"/>
                <w:lang w:val="zh-CN"/>
              </w:rPr>
              <w:t>七、</w:t>
            </w:r>
            <w:r>
              <w:rPr>
                <w:rFonts w:hint="eastAsia" w:ascii="宋体" w:hAnsi="宋体" w:eastAsia="宋体" w:cs="宋体"/>
                <w:b/>
                <w:color w:val="auto"/>
                <w:szCs w:val="21"/>
                <w:highlight w:val="none"/>
                <w:shd w:val="clear" w:color="auto" w:fill="FFFFFF"/>
              </w:rPr>
              <w:t>未被列入“信用中国”网站（www.creditchina.gov.cn）失信被执行人、重大税收违法失信主体的供应商；“中国政府采购网” （www.ccgp.gov.cn）政府采购严重违法失信行为记录名单的供应商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 xml:space="preserve"> “中国社会组织政务服务平台”网站（https://chinanpo.mca.gov.cn）严重违法失信社会组织名单的供应商（以</w:t>
            </w:r>
            <w:r>
              <w:rPr>
                <w:rFonts w:hint="eastAsia" w:ascii="宋体" w:hAnsi="宋体" w:eastAsia="宋体" w:cs="宋体"/>
                <w:color w:val="auto"/>
                <w:kern w:val="0"/>
                <w:szCs w:val="21"/>
                <w:highlight w:val="none"/>
              </w:rPr>
              <w:t>联合体形式投标的，联合体成员存在不良信用记录，视同联合体存在不良信用记录）。</w:t>
            </w:r>
          </w:p>
          <w:p w14:paraId="0CDDF642">
            <w:pPr>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1.查询渠道：</w:t>
            </w:r>
          </w:p>
          <w:p w14:paraId="2F032CE7">
            <w:pPr>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eastAsia="宋体" w:cs="宋体"/>
                <w:color w:val="auto"/>
                <w:kern w:val="0"/>
                <w:szCs w:val="21"/>
                <w:highlight w:val="none"/>
              </w:rPr>
              <w:t>www.creditchina.gov.cn</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kern w:val="0"/>
                <w:szCs w:val="21"/>
                <w:highlight w:val="none"/>
              </w:rPr>
              <w:t>）</w:t>
            </w:r>
          </w:p>
          <w:p w14:paraId="6EBB98C9">
            <w:pPr>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1D3D9DD8">
            <w:pPr>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③“中国社会组织政务服务平台”网站（https://chinanpo.mca.gov.cn）（仅查询社会组织）；</w:t>
            </w:r>
          </w:p>
          <w:p w14:paraId="7514168B">
            <w:pPr>
              <w:spacing w:line="360" w:lineRule="auto"/>
              <w:rPr>
                <w:rFonts w:ascii="宋体" w:hAnsi="宋体" w:eastAsia="宋体" w:cs="宋体"/>
                <w:color w:val="auto"/>
                <w:highlight w:val="none"/>
              </w:rPr>
            </w:pPr>
            <w:r>
              <w:rPr>
                <w:rFonts w:hint="eastAsia" w:ascii="宋体" w:hAnsi="宋体" w:eastAsia="宋体" w:cs="宋体"/>
                <w:color w:val="auto"/>
                <w:kern w:val="0"/>
                <w:szCs w:val="21"/>
                <w:highlight w:val="none"/>
              </w:rPr>
              <w:t>信用信息的使用原则：经采购人认定的被列入失信被执行人、重大税收违法失信主体、政府采购严重违法失信行为记录名单的投标人、严重违法失信名单，将</w:t>
            </w:r>
            <w:r>
              <w:rPr>
                <w:rFonts w:hint="eastAsia" w:ascii="宋体" w:hAnsi="宋体" w:eastAsia="宋体" w:cs="宋体"/>
                <w:bCs/>
                <w:color w:val="auto"/>
                <w:szCs w:val="21"/>
                <w:highlight w:val="none"/>
                <w:lang w:val="zh-CN"/>
              </w:rPr>
              <w:t>拒绝其参与本次政府采购活动。</w:t>
            </w:r>
          </w:p>
        </w:tc>
      </w:tr>
      <w:tr w14:paraId="3296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E59AC72">
            <w:pPr>
              <w:spacing w:line="360" w:lineRule="auto"/>
              <w:jc w:val="center"/>
              <w:rPr>
                <w:rFonts w:hint="default" w:ascii="宋体" w:hAnsi="宋体" w:eastAsia="宋体" w:cs="宋体"/>
                <w:color w:val="auto"/>
                <w:szCs w:val="21"/>
                <w:highlight w:val="none"/>
                <w:lang w:val="en-US" w:eastAsia="zh-CN"/>
              </w:rPr>
            </w:pPr>
            <w:bookmarkStart w:id="32" w:name="_Hlk209010559"/>
            <w:r>
              <w:rPr>
                <w:rFonts w:hint="eastAsia" w:ascii="宋体" w:hAnsi="宋体" w:eastAsia="宋体" w:cs="宋体"/>
                <w:color w:val="auto"/>
                <w:szCs w:val="21"/>
                <w:highlight w:val="none"/>
                <w:lang w:val="en-US" w:eastAsia="zh-CN"/>
              </w:rPr>
              <w:t>38</w:t>
            </w:r>
          </w:p>
        </w:tc>
        <w:tc>
          <w:tcPr>
            <w:tcW w:w="2112" w:type="dxa"/>
            <w:tcBorders>
              <w:top w:val="single" w:color="auto" w:sz="4" w:space="0"/>
              <w:left w:val="single" w:color="auto" w:sz="4" w:space="0"/>
              <w:bottom w:val="single" w:color="auto" w:sz="4" w:space="0"/>
              <w:right w:val="single" w:color="auto" w:sz="4" w:space="0"/>
            </w:tcBorders>
            <w:vAlign w:val="center"/>
          </w:tcPr>
          <w:p w14:paraId="7651399C">
            <w:pPr>
              <w:autoSpaceDE w:val="0"/>
              <w:autoSpaceDN w:val="0"/>
              <w:adjustRightInd w:val="0"/>
              <w:spacing w:line="276"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投诉渠道</w:t>
            </w:r>
          </w:p>
        </w:tc>
        <w:tc>
          <w:tcPr>
            <w:tcW w:w="6968" w:type="dxa"/>
            <w:tcBorders>
              <w:top w:val="single" w:color="auto" w:sz="4" w:space="0"/>
              <w:left w:val="single" w:color="auto" w:sz="4" w:space="0"/>
              <w:bottom w:val="single" w:color="auto" w:sz="4" w:space="0"/>
              <w:right w:val="single" w:color="auto" w:sz="4" w:space="0"/>
            </w:tcBorders>
            <w:vAlign w:val="center"/>
          </w:tcPr>
          <w:p w14:paraId="1EC7BC50">
            <w:pPr>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供应商在评标结果和中标结果公示期间， 按照《政府采购质疑和投诉办法》的有关规定，已质疑的供应商可以依法向财政部门提起书面投诉。</w:t>
            </w:r>
          </w:p>
          <w:p w14:paraId="315E9A58">
            <w:pPr>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受理部门：禹州市政府采购监督管理办公室</w:t>
            </w:r>
          </w:p>
          <w:p w14:paraId="2A10DBF0">
            <w:pPr>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受理电话：0374-8112523   </w:t>
            </w:r>
          </w:p>
          <w:p w14:paraId="1D686FAD">
            <w:pPr>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电子邮箱：yzscgb8112523@163.com</w:t>
            </w:r>
          </w:p>
          <w:p w14:paraId="290435B9">
            <w:pPr>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通讯地址：禹州市行政北路2号禹州市财政局1305房间</w:t>
            </w:r>
          </w:p>
        </w:tc>
      </w:tr>
      <w:bookmarkEnd w:id="32"/>
      <w:tr w14:paraId="1084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9E42BA8">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39</w:t>
            </w:r>
          </w:p>
        </w:tc>
        <w:tc>
          <w:tcPr>
            <w:tcW w:w="2112" w:type="dxa"/>
            <w:tcBorders>
              <w:top w:val="single" w:color="auto" w:sz="4" w:space="0"/>
              <w:left w:val="single" w:color="auto" w:sz="4" w:space="0"/>
              <w:bottom w:val="single" w:color="auto" w:sz="4" w:space="0"/>
              <w:right w:val="single" w:color="auto" w:sz="4" w:space="0"/>
            </w:tcBorders>
            <w:vAlign w:val="center"/>
          </w:tcPr>
          <w:p w14:paraId="3BA72787">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927CB2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968" w:type="dxa"/>
            <w:tcBorders>
              <w:top w:val="single" w:color="auto" w:sz="4" w:space="0"/>
              <w:left w:val="single" w:color="auto" w:sz="4" w:space="0"/>
              <w:bottom w:val="single" w:color="auto" w:sz="4" w:space="0"/>
              <w:right w:val="single" w:color="auto" w:sz="4" w:space="0"/>
            </w:tcBorders>
            <w:vAlign w:val="center"/>
          </w:tcPr>
          <w:p w14:paraId="66CE6DA0">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301A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864E7C3">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40</w:t>
            </w:r>
          </w:p>
        </w:tc>
        <w:tc>
          <w:tcPr>
            <w:tcW w:w="2112" w:type="dxa"/>
            <w:tcBorders>
              <w:top w:val="single" w:color="auto" w:sz="4" w:space="0"/>
              <w:left w:val="single" w:color="auto" w:sz="4" w:space="0"/>
              <w:bottom w:val="single" w:color="auto" w:sz="4" w:space="0"/>
              <w:right w:val="single" w:color="auto" w:sz="4" w:space="0"/>
            </w:tcBorders>
            <w:vAlign w:val="center"/>
          </w:tcPr>
          <w:p w14:paraId="42E6BA7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代理服务费</w:t>
            </w:r>
          </w:p>
        </w:tc>
        <w:tc>
          <w:tcPr>
            <w:tcW w:w="6968" w:type="dxa"/>
            <w:tcBorders>
              <w:top w:val="single" w:color="auto" w:sz="4" w:space="0"/>
              <w:left w:val="single" w:color="auto" w:sz="4" w:space="0"/>
              <w:bottom w:val="single" w:color="auto" w:sz="4" w:space="0"/>
              <w:right w:val="single" w:color="auto" w:sz="4" w:space="0"/>
            </w:tcBorders>
            <w:vAlign w:val="center"/>
          </w:tcPr>
          <w:p w14:paraId="73E6B188">
            <w:pPr>
              <w:autoSpaceDE w:val="0"/>
              <w:autoSpaceDN w:val="0"/>
              <w:adjustRightInd w:val="0"/>
              <w:spacing w:line="360" w:lineRule="auto"/>
              <w:ind w:right="-11"/>
              <w:rPr>
                <w:rFonts w:ascii="宋体" w:hAnsi="宋体" w:eastAsia="宋体" w:cs="宋体"/>
                <w:bCs/>
                <w:color w:val="auto"/>
                <w:szCs w:val="21"/>
                <w:highlight w:val="none"/>
                <w:lang w:val="zh-CN"/>
              </w:rPr>
            </w:pPr>
            <w:r>
              <w:rPr>
                <w:rFonts w:hint="eastAsia" w:ascii="宋体" w:hAnsi="宋体" w:eastAsia="宋体" w:cs="宋体"/>
                <w:color w:val="auto"/>
                <w:kern w:val="0"/>
                <w:szCs w:val="21"/>
                <w:highlight w:val="none"/>
                <w:lang w:val="zh-CN"/>
              </w:rPr>
              <w:fldChar w:fldCharType="begin"/>
            </w:r>
            <w:r>
              <w:rPr>
                <w:rFonts w:hint="eastAsia" w:ascii="宋体" w:hAnsi="宋体" w:eastAsia="宋体" w:cs="宋体"/>
                <w:color w:val="auto"/>
                <w:kern w:val="0"/>
                <w:szCs w:val="21"/>
                <w:highlight w:val="none"/>
                <w:lang w:val="zh-CN"/>
              </w:rPr>
              <w:instrText xml:space="preserve">eq \o\ac(□,√)</w:instrText>
            </w:r>
            <w:r>
              <w:rPr>
                <w:rFonts w:hint="eastAsia" w:ascii="宋体" w:hAnsi="宋体" w:eastAsia="宋体" w:cs="宋体"/>
                <w:color w:val="auto"/>
                <w:kern w:val="0"/>
                <w:szCs w:val="21"/>
                <w:highlight w:val="none"/>
                <w:lang w:val="zh-CN"/>
              </w:rPr>
              <w:fldChar w:fldCharType="end"/>
            </w:r>
            <w:r>
              <w:rPr>
                <w:rFonts w:hint="eastAsia" w:ascii="宋体" w:hAnsi="宋体" w:eastAsia="宋体" w:cs="宋体"/>
                <w:color w:val="auto"/>
                <w:kern w:val="0"/>
                <w:szCs w:val="21"/>
                <w:highlight w:val="none"/>
                <w:lang w:val="zh-CN"/>
              </w:rPr>
              <w:t>收取，</w:t>
            </w:r>
            <w:r>
              <w:rPr>
                <w:rFonts w:hint="eastAsia" w:ascii="宋体" w:hAnsi="宋体" w:eastAsia="宋体" w:cs="宋体"/>
                <w:color w:val="auto"/>
                <w:kern w:val="0"/>
                <w:szCs w:val="21"/>
                <w:highlight w:val="none"/>
              </w:rPr>
              <w:t>招标代理服务费由中标人支付，按照豫招协〔2023〕002《河南省招标代理服务收费指导意见》收取，由中标单位在领取中标通知书时</w:t>
            </w:r>
            <w:r>
              <w:rPr>
                <w:rFonts w:hint="eastAsia" w:ascii="宋体" w:hAnsi="宋体" w:eastAsia="宋体" w:cs="宋体"/>
                <w:color w:val="auto"/>
                <w:kern w:val="0"/>
                <w:szCs w:val="21"/>
                <w:highlight w:val="none"/>
                <w:lang w:eastAsia="zh-CN"/>
              </w:rPr>
              <w:t>一次性支付给</w:t>
            </w:r>
            <w:r>
              <w:rPr>
                <w:rFonts w:hint="eastAsia" w:ascii="宋体" w:hAnsi="宋体" w:eastAsia="宋体" w:cs="宋体"/>
                <w:color w:val="auto"/>
                <w:kern w:val="0"/>
                <w:szCs w:val="21"/>
                <w:highlight w:val="none"/>
              </w:rPr>
              <w:t>代理机构。</w:t>
            </w:r>
          </w:p>
        </w:tc>
      </w:tr>
      <w:tr w14:paraId="163A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04" w:type="dxa"/>
            <w:gridSpan w:val="3"/>
            <w:tcBorders>
              <w:top w:val="single" w:color="auto" w:sz="4" w:space="0"/>
              <w:left w:val="single" w:color="auto" w:sz="4" w:space="0"/>
              <w:bottom w:val="single" w:color="auto" w:sz="4" w:space="0"/>
              <w:right w:val="single" w:color="auto" w:sz="4" w:space="0"/>
            </w:tcBorders>
            <w:vAlign w:val="center"/>
          </w:tcPr>
          <w:p w14:paraId="1C488361">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未尽事宜，按国家有关规定执行。</w:t>
            </w:r>
          </w:p>
        </w:tc>
      </w:tr>
    </w:tbl>
    <w:p w14:paraId="2CD9C4C2">
      <w:pPr>
        <w:rPr>
          <w:rFonts w:ascii="宋体" w:hAnsi="宋体" w:eastAsia="宋体" w:cs="宋体"/>
          <w:b/>
          <w:color w:val="auto"/>
          <w:kern w:val="0"/>
          <w:sz w:val="32"/>
          <w:szCs w:val="32"/>
          <w:highlight w:val="none"/>
        </w:rPr>
      </w:pPr>
    </w:p>
    <w:p w14:paraId="462067B8">
      <w:pPr>
        <w:tabs>
          <w:tab w:val="left" w:pos="1260"/>
        </w:tabs>
        <w:autoSpaceDE w:val="0"/>
        <w:autoSpaceDN w:val="0"/>
        <w:adjustRightInd w:val="0"/>
        <w:spacing w:line="360" w:lineRule="auto"/>
        <w:ind w:firstLine="3213" w:firstLineChars="1000"/>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第四章 供应商须知</w:t>
      </w:r>
    </w:p>
    <w:p w14:paraId="7189A7AF">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5993E3C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7A93C7C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310AA172">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64F1E97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D1D95B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02CA87B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2088181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031D292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3DE13DF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7A6F228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s="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6CE825D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7F2235E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 谈判文件列明不允许或未列明允许进口产品参加响应的，均视为拒绝进口产品参加响应。</w:t>
      </w:r>
    </w:p>
    <w:p w14:paraId="5962177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如响应文件中已说明，经财政部门审核同意，允许部分或全部产品采购进口产品，供应商既可以提供本国产品，也可以提供进口产品。</w:t>
      </w:r>
    </w:p>
    <w:p w14:paraId="39CC86D5">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 谈判文件中凡标有“★”的条款均系实质性要求条款。</w:t>
      </w:r>
    </w:p>
    <w:p w14:paraId="726931F4">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25257A5B">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 在中华人民共和国境内注册，具有本项目生产、制造、供应或实施能力，符合、承认并承诺履行本谈判文件各项规定的法人、其他组织或者自然人。</w:t>
      </w:r>
    </w:p>
    <w:p w14:paraId="7B5F6E16">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 符合本项目“投标邀请”和“供应商须知前附表”中规定的合格供应商所必须具备的条件。</w:t>
      </w:r>
    </w:p>
    <w:p w14:paraId="60BC59C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3.3 </w:t>
      </w:r>
      <w:bookmarkStart w:id="33" w:name="OLE_LINK71"/>
      <w:bookmarkStart w:id="34" w:name="OLE_LINK70"/>
      <w:r>
        <w:rPr>
          <w:rFonts w:hint="eastAsia"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重大税收违法失信主体、政府采购严重违法失信行为记录名单、严重违法失信社会组织名单（以联合体形式投标的，联合体成员存在不良信用记录，视同联合体存在不良信用记录）</w:t>
      </w:r>
      <w:bookmarkEnd w:id="33"/>
      <w:bookmarkEnd w:id="34"/>
      <w:r>
        <w:rPr>
          <w:rFonts w:hint="eastAsia" w:ascii="宋体" w:hAnsi="宋体" w:eastAsia="宋体" w:cs="宋体"/>
          <w:color w:val="auto"/>
          <w:kern w:val="0"/>
          <w:szCs w:val="21"/>
          <w:highlight w:val="none"/>
        </w:rPr>
        <w:t>。</w:t>
      </w:r>
    </w:p>
    <w:p w14:paraId="3D9084F2">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3.3.1</w:t>
      </w:r>
      <w:r>
        <w:rPr>
          <w:rFonts w:hint="eastAsia" w:ascii="宋体" w:hAnsi="宋体" w:eastAsia="宋体" w:cs="宋体"/>
          <w:color w:val="auto"/>
          <w:kern w:val="0"/>
          <w:szCs w:val="21"/>
          <w:highlight w:val="none"/>
        </w:rPr>
        <w:tab/>
      </w:r>
      <w:r>
        <w:rPr>
          <w:rFonts w:hint="eastAsia" w:ascii="宋体" w:hAnsi="宋体" w:eastAsia="宋体" w:cs="宋体"/>
          <w:color w:val="auto"/>
          <w:kern w:val="0"/>
          <w:szCs w:val="21"/>
          <w:highlight w:val="none"/>
        </w:rPr>
        <w:t>查询渠道：“信用中国”网站（www.creditchina.gov.cn）、“中国政府采购网”（www.ccgp.gov.cn）、“中国社会组织政务服务平台”网站（</w:t>
      </w:r>
      <w:r>
        <w:rPr>
          <w:rFonts w:hint="eastAsia" w:ascii="宋体" w:hAnsi="宋体" w:eastAsia="宋体" w:cs="宋体"/>
          <w:color w:val="auto"/>
          <w:kern w:val="0"/>
          <w:szCs w:val="21"/>
          <w:highlight w:val="none"/>
        </w:rPr>
        <w:fldChar w:fldCharType="begin"/>
      </w:r>
      <w:r>
        <w:rPr>
          <w:rFonts w:hint="eastAsia" w:ascii="宋体" w:hAnsi="宋体" w:eastAsia="宋体" w:cs="宋体"/>
          <w:color w:val="auto"/>
          <w:kern w:val="0"/>
          <w:szCs w:val="21"/>
          <w:highlight w:val="none"/>
        </w:rPr>
        <w:instrText xml:space="preserve"> HYPERLINK "https://chinanpo.mca.gov.cn" </w:instrText>
      </w:r>
      <w:r>
        <w:rPr>
          <w:rFonts w:hint="eastAsia" w:ascii="宋体" w:hAnsi="宋体" w:eastAsia="宋体" w:cs="宋体"/>
          <w:color w:val="auto"/>
          <w:kern w:val="0"/>
          <w:szCs w:val="21"/>
          <w:highlight w:val="none"/>
        </w:rPr>
        <w:fldChar w:fldCharType="separate"/>
      </w:r>
      <w:r>
        <w:rPr>
          <w:rFonts w:hint="eastAsia" w:ascii="宋体" w:hAnsi="宋体" w:eastAsia="宋体" w:cs="宋体"/>
          <w:color w:val="auto"/>
          <w:kern w:val="0"/>
          <w:szCs w:val="21"/>
          <w:highlight w:val="none"/>
        </w:rPr>
        <w:t>https://chinanpo.mca.gov.cn</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kern w:val="0"/>
          <w:szCs w:val="21"/>
          <w:highlight w:val="none"/>
        </w:rPr>
        <w:t>）；</w:t>
      </w:r>
    </w:p>
    <w:p w14:paraId="322A4C7F">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3.4 </w:t>
      </w:r>
      <w:bookmarkStart w:id="35" w:name="OLE_LINK72"/>
      <w:bookmarkStart w:id="36" w:name="OLE_LINK73"/>
      <w:r>
        <w:rPr>
          <w:rFonts w:hint="eastAsia" w:ascii="宋体" w:hAnsi="宋体" w:eastAsia="宋体" w:cs="宋体"/>
          <w:color w:val="auto"/>
          <w:kern w:val="0"/>
          <w:szCs w:val="21"/>
          <w:highlight w:val="none"/>
        </w:rPr>
        <w:t>单位负责人为同一人或者存在直接控股、管理关系的不同供应商，不得同时参加本项目响应。违反规定的，相关响应均无效。</w:t>
      </w:r>
      <w:bookmarkEnd w:id="35"/>
      <w:bookmarkEnd w:id="36"/>
    </w:p>
    <w:p w14:paraId="6B75DFA8">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3.5 为采购项目提供整体设计、规范编制或者项目管理、监理、检测等服务的供应商，不得再参加该采购项目的其他采购活动。</w:t>
      </w:r>
    </w:p>
    <w:p w14:paraId="4872539A">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041D2929">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3.6.1 在响应文件中向采购人提交联合体协议书，明确联合体各方承担的工作和义务；</w:t>
      </w:r>
    </w:p>
    <w:p w14:paraId="47BA2A2C">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3.6.2 联合体中有同类资质的供应商按联合体分工承担相同工作的，应当按照资质等级较低的供应商确定资质等级；</w:t>
      </w:r>
    </w:p>
    <w:p w14:paraId="03F31A09">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3.6.3 招标人根据采购项目的特殊要求规定供应商特定条件的，联合体各方中至少应当有一方符合采购规定的特定条件；</w:t>
      </w:r>
    </w:p>
    <w:p w14:paraId="0DF7EA6F">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3.6.4 联合体各方不得再单独参加或者与其他供应商另外组成联合体参加同一合同项下的政府采购活动；</w:t>
      </w:r>
    </w:p>
    <w:p w14:paraId="454B6325">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3.6.5 联合体各方应当共同与采购人签订采购合同，就采购合同约定的事项对采购人承担连带责任。</w:t>
      </w:r>
    </w:p>
    <w:p w14:paraId="56189C7A">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3.7 法律、行政法规规定的其他条件。</w:t>
      </w:r>
    </w:p>
    <w:p w14:paraId="2A7470E6">
      <w:pPr>
        <w:autoSpaceDE w:val="0"/>
        <w:autoSpaceDN w:val="0"/>
        <w:spacing w:line="440" w:lineRule="atLeast"/>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31BE9B04">
      <w:pPr>
        <w:autoSpaceDE w:val="0"/>
        <w:autoSpaceDN w:val="0"/>
        <w:spacing w:line="440" w:lineRule="atLeas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0854A745">
      <w:pPr>
        <w:autoSpaceDE w:val="0"/>
        <w:autoSpaceDN w:val="0"/>
        <w:spacing w:line="440" w:lineRule="atLeas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4.2供应商所提供的服务应当没有侵犯任何第三方的知识产权、技术秘密等合法权利。</w:t>
      </w:r>
    </w:p>
    <w:p w14:paraId="52AD52A9">
      <w:pPr>
        <w:autoSpaceDE w:val="0"/>
        <w:autoSpaceDN w:val="0"/>
        <w:spacing w:line="440" w:lineRule="atLeas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56137B2C">
      <w:pPr>
        <w:autoSpaceDE w:val="0"/>
        <w:autoSpaceDN w:val="0"/>
        <w:spacing w:line="360" w:lineRule="auto"/>
        <w:ind w:firstLine="420" w:firstLineChars="200"/>
        <w:rPr>
          <w:rFonts w:ascii="宋体" w:hAnsi="宋体" w:eastAsia="宋体" w:cs="宋体"/>
          <w:color w:val="auto"/>
          <w:kern w:val="0"/>
          <w:szCs w:val="21"/>
          <w:highlight w:val="none"/>
        </w:rPr>
      </w:pPr>
      <w:bookmarkStart w:id="37" w:name="OLE_LINK75"/>
      <w:bookmarkStart w:id="38" w:name="OLE_LINK74"/>
      <w:r>
        <w:rPr>
          <w:rFonts w:hint="eastAsia" w:ascii="宋体" w:hAnsi="宋体" w:eastAsia="宋体" w:cs="宋体"/>
          <w:color w:val="auto"/>
          <w:kern w:val="0"/>
          <w:szCs w:val="21"/>
          <w:highlight w:val="none"/>
        </w:rPr>
        <w:t>4.4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bookmarkEnd w:id="37"/>
      <w:bookmarkEnd w:id="38"/>
    </w:p>
    <w:p w14:paraId="4F63F693">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5978452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6AA72FD2">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7653084">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w:t>
      </w:r>
      <w:r>
        <w:rPr>
          <w:rFonts w:hint="eastAsia" w:ascii="宋体" w:hAnsi="宋体" w:eastAsia="宋体" w:cs="宋体"/>
          <w:color w:val="auto"/>
          <w:kern w:val="0"/>
          <w:szCs w:val="21"/>
          <w:highlight w:val="none"/>
          <w:lang w:eastAsia="zh-CN"/>
        </w:rPr>
        <w:t>通过</w:t>
      </w:r>
      <w:r>
        <w:rPr>
          <w:rFonts w:hint="eastAsia" w:ascii="宋体" w:hAnsi="宋体" w:eastAsia="宋体" w:cs="宋体"/>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以及因此所产生的一切后果和责任，由供应商自行承担，采购人、采购代理机构在任何情况下均不对此承担任何责任。</w:t>
      </w:r>
    </w:p>
    <w:p w14:paraId="6B4B286B">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792AE15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6E776B92">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3683D74">
      <w:pPr>
        <w:pStyle w:val="60"/>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color w:val="auto"/>
          <w:kern w:val="0"/>
          <w:szCs w:val="21"/>
          <w:highlight w:val="none"/>
        </w:rPr>
        <w:t>本“供应商须知”的条款如与“采购邀请”“采购需求”“供应商须知前附表”和“谈判和评审”就同一内容的表述不一致的，以“采购邀请”“ 采购需求”“供应商须知前附表”和“谈判和评审”中规定的内容为准。</w:t>
      </w:r>
    </w:p>
    <w:p w14:paraId="128137C5">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75CEC337">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6616E6B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5AEDFBB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0F91DE8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66EB085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1567EE7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F714FD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6A3A8DC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2F56191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64F4730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1C4D8EB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1E59BC4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 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0C0D34D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 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7937BF94">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C621AF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4F02691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 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FEE591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 澄清或修改公告的内容为谈判文件的组成部分，并对供应商具有约束力。当谈判文件与澄清或修改公告就同一内容的表述不一致时，以最后发出的文件内容为准。</w:t>
      </w:r>
    </w:p>
    <w:p w14:paraId="5C26643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 如果澄清或者修改发出的时间距规定的谈判响应截止时间不足3个工作日的，采购人、采购代理机构将顺延提交响应文件的截止时间。</w:t>
      </w:r>
    </w:p>
    <w:p w14:paraId="3307DDFD">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3006A71">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6CDD733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41394A3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4F090D4A">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7239371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 本次谈判项目的报价均以人民币为计算单位。</w:t>
      </w:r>
    </w:p>
    <w:p w14:paraId="28A7680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12.2 采购人不得向供应商索要或者接受其给予的赠品、回扣或者与采购无关的其他商品、服务。</w:t>
      </w:r>
    </w:p>
    <w:p w14:paraId="00E2981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 供应商应对项目要求的全部内容进行报价，少报漏报将导致其响应为非实质性响应予以拒绝。</w:t>
      </w:r>
    </w:p>
    <w:p w14:paraId="4BB1F53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 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1DE3F42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 本项目所涉及的运输、施工、安装、集成、调试、验收、备品和工具等费用均包含在响应报价中。</w:t>
      </w:r>
    </w:p>
    <w:p w14:paraId="368F288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 报价不得高于本项目预算金额。供应商的响应报价高于预算金额（项目控制金额上限）的，该供应商的响应文件将被视为非实质性响应予以拒绝。</w:t>
      </w:r>
    </w:p>
    <w:p w14:paraId="1528C7E4">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 最低报价不能作为成交的保证。</w:t>
      </w:r>
    </w:p>
    <w:p w14:paraId="0E39AA90">
      <w:pPr>
        <w:pStyle w:val="60"/>
        <w:autoSpaceDE w:val="0"/>
        <w:autoSpaceDN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23343BFD">
      <w:pPr>
        <w:pStyle w:val="60"/>
        <w:autoSpaceDE w:val="0"/>
        <w:autoSpaceDN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12.8.1评审中出现下列情形之一的，谈判小组应当启动异常低价投标（响应）审查程序：</w:t>
      </w:r>
    </w:p>
    <w:p w14:paraId="4E5F6EF2">
      <w:pPr>
        <w:pStyle w:val="60"/>
        <w:autoSpaceDE w:val="0"/>
        <w:autoSpaceDN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（1）投标（响应）报价低于全部通过符合性审查供应商投标（响应）报价平均值50%的，即投标（响应）报价全部通过符合性审查供应商投标（响应）报价平均值×50%；</w:t>
      </w:r>
    </w:p>
    <w:p w14:paraId="6ACA241F">
      <w:pPr>
        <w:pStyle w:val="60"/>
        <w:autoSpaceDE w:val="0"/>
        <w:autoSpaceDN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（2）投标（响应）报价低于通过符合性审查的次低报价供应商投标（响应）报价50%的，即投标（响应）报价通过符合性审查的次低报价供应商投标（响应）报价×50%；</w:t>
      </w:r>
    </w:p>
    <w:p w14:paraId="025A75D5">
      <w:pPr>
        <w:pStyle w:val="60"/>
        <w:autoSpaceDE w:val="0"/>
        <w:autoSpaceDN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（3）投标（响应）报价低于采购项目最高限价45%的，即投标（响应）报价采购项目最高限价×45%；</w:t>
      </w:r>
    </w:p>
    <w:p w14:paraId="5E397438">
      <w:pPr>
        <w:pStyle w:val="60"/>
        <w:autoSpaceDE w:val="0"/>
        <w:autoSpaceDN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18062BF8">
      <w:pPr>
        <w:pStyle w:val="60"/>
        <w:autoSpaceDE w:val="0"/>
        <w:autoSpaceDN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528856DB">
      <w:pPr>
        <w:pStyle w:val="60"/>
        <w:autoSpaceDE w:val="0"/>
        <w:autoSpaceDN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响应）审查后，属于前述第1项至第4项情形的，应当要求相关供应商在评审现场规定时间内（给予供应商的时间不少于60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216CDB37">
      <w:pPr>
        <w:pStyle w:val="60"/>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12.8.3 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14:paraId="5DBE9571">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1DA19EF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0A5782B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5885DDC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5EFECC1D">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439343C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16E2D634">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6E6ADA3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19731D7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5F64760B">
      <w:pPr>
        <w:pStyle w:val="60"/>
        <w:autoSpaceDE w:val="0"/>
        <w:autoSpaceDN w:val="0"/>
        <w:spacing w:line="360" w:lineRule="auto"/>
        <w:rPr>
          <w:rFonts w:ascii="宋体" w:hAnsi="宋体" w:eastAsia="宋体" w:cs="宋体"/>
          <w:color w:val="auto"/>
          <w:kern w:val="0"/>
          <w:szCs w:val="21"/>
          <w:highlight w:val="none"/>
        </w:rPr>
      </w:pPr>
      <w:bookmarkStart w:id="39" w:name="OLE_LINK78"/>
      <w:bookmarkStart w:id="40" w:name="OLE_LINK79"/>
      <w:r>
        <w:rPr>
          <w:rFonts w:hint="eastAsia" w:ascii="宋体" w:hAnsi="宋体" w:eastAsia="宋体" w:cs="宋体"/>
          <w:color w:val="auto"/>
          <w:kern w:val="0"/>
          <w:szCs w:val="21"/>
          <w:highlight w:val="none"/>
        </w:rPr>
        <w:t>14.5</w:t>
      </w:r>
      <w:bookmarkStart w:id="41" w:name="OLE_LINK80"/>
      <w:r>
        <w:rPr>
          <w:rFonts w:hint="eastAsia" w:ascii="宋体" w:hAnsi="宋体" w:eastAsia="宋体" w:cs="宋体"/>
          <w:color w:val="auto"/>
          <w:kern w:val="0"/>
          <w:szCs w:val="21"/>
          <w:highlight w:val="none"/>
        </w:rPr>
        <w:t>供应商登录“全国公共资源交易平台（河南省·许昌市）”下载“新点投标文件制作软件（河南省版）”的最新版本，按所响应标段磋商文件的要求制作电子响应文件。一个标段对应生成2份电子响应文件（后缀格式为</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XCSTF和</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nXCSTF），其中后缀格式为</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XCSTF”的加密电子响应文件用于上传至交易系统中投标。</w:t>
      </w:r>
    </w:p>
    <w:p w14:paraId="6865499C">
      <w:pPr>
        <w:pStyle w:val="60"/>
        <w:autoSpaceDE w:val="0"/>
        <w:autoSpaceDN w:val="0"/>
        <w:spacing w:line="360" w:lineRule="auto"/>
        <w:ind w:firstLine="422"/>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电子响应文件制作技术咨询：0374-2961598。</w:t>
      </w:r>
      <w:bookmarkEnd w:id="39"/>
      <w:bookmarkEnd w:id="40"/>
      <w:bookmarkEnd w:id="41"/>
    </w:p>
    <w:p w14:paraId="6283065F">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28B59A2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2857504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531EA06F">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21833E6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01DB529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5BAD947D">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593EEE4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1A892135">
      <w:pPr>
        <w:pStyle w:val="60"/>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35841594">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51F0C0D6">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C21A7E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w:t>
      </w:r>
      <w:r>
        <w:rPr>
          <w:rFonts w:hint="eastAsia" w:ascii="宋体" w:hAnsi="宋体" w:eastAsia="宋体" w:cs="宋体"/>
          <w:color w:val="auto"/>
          <w:szCs w:val="21"/>
          <w:highlight w:val="none"/>
        </w:rPr>
        <w:t>后缀格式为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XCSTF</w:t>
      </w:r>
      <w:r>
        <w:rPr>
          <w:rFonts w:hint="eastAsia" w:ascii="宋体" w:hAnsi="宋体" w:eastAsia="宋体" w:cs="宋体"/>
          <w:color w:val="auto"/>
          <w:kern w:val="0"/>
          <w:szCs w:val="21"/>
          <w:highlight w:val="none"/>
        </w:rPr>
        <w:t>）通过《全国公共资源交易平台（河南省▪许昌市）》公共资源交易系统成功上传。</w:t>
      </w:r>
      <w:bookmarkStart w:id="42" w:name="OLE_LINK81"/>
      <w:bookmarkStart w:id="43" w:name="OLE_LINK82"/>
      <w:r>
        <w:rPr>
          <w:rFonts w:hint="eastAsia" w:ascii="宋体" w:hAnsi="宋体" w:eastAsia="宋体" w:cs="宋体"/>
          <w:color w:val="auto"/>
          <w:kern w:val="0"/>
          <w:szCs w:val="21"/>
          <w:highlight w:val="none"/>
        </w:rPr>
        <w:t>在提交截止时间以后上传的响应文件，采购人、采购代理机构将予以拒绝。</w:t>
      </w:r>
      <w:bookmarkEnd w:id="42"/>
      <w:bookmarkEnd w:id="43"/>
    </w:p>
    <w:p w14:paraId="57A6DD3C">
      <w:pPr>
        <w:pStyle w:val="60"/>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8BB06E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6406DCA">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33000B8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6B0BCD55">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7B277F9E">
      <w:pPr>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p>
    <w:p w14:paraId="5DA721B2">
      <w:pPr>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1C3EC31A">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3F3CE09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785DFE5A">
      <w:pPr>
        <w:pStyle w:val="60"/>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5742D92F">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AE304C8">
      <w:pPr>
        <w:pStyle w:val="60"/>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 响应文件开启</w:t>
      </w:r>
    </w:p>
    <w:p w14:paraId="27F669D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 采购人将按谈判文件规定的时间和地点组织远程不见面开标。开标由代理机构主持，供应商无需到现场。评标委员会成员不得参加开标活动。</w:t>
      </w:r>
    </w:p>
    <w:p w14:paraId="4E76438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 开标程序</w:t>
      </w:r>
    </w:p>
    <w:p w14:paraId="48434A8B">
      <w:pPr>
        <w:pStyle w:val="60"/>
        <w:numPr>
          <w:ilvl w:val="0"/>
          <w:numId w:val="5"/>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本项目采用远程“不见面”开标方式，投标前请详细阅读“全国公共资源交易平台（河南省·许昌市）”的“服务指南”栏目下《新交易平台使用手册》中的相关内容。</w:t>
      </w:r>
    </w:p>
    <w:p w14:paraId="187A314F">
      <w:pPr>
        <w:pStyle w:val="60"/>
        <w:numPr>
          <w:ilvl w:val="0"/>
          <w:numId w:val="5"/>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17436006">
      <w:pPr>
        <w:pStyle w:val="60"/>
        <w:numPr>
          <w:ilvl w:val="0"/>
          <w:numId w:val="5"/>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34C119A6">
      <w:pPr>
        <w:pStyle w:val="60"/>
        <w:numPr>
          <w:ilvl w:val="0"/>
          <w:numId w:val="5"/>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01C86F37">
      <w:pPr>
        <w:pStyle w:val="60"/>
        <w:numPr>
          <w:ilvl w:val="0"/>
          <w:numId w:val="5"/>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75988EBF">
      <w:pPr>
        <w:pStyle w:val="60"/>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0D122690">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5EE8BA84">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76A0399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53471C0B">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0AFA18B7">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41192F5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29F728D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65983D4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1CD07DE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3E8DD6A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7F08A9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4A4C78C7">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284EF355">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171AB47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24.1 资格审查：谈判小组依据有关法律法规和谈判文件的规定对供应商的资格进行审查。</w:t>
      </w:r>
    </w:p>
    <w:p w14:paraId="382B2DD4">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24.2 符合性审查：依据谈判文件的规定，从响应文件的有效性、完整性和对谈判文件的响应程度进行审查，以确定是否对谈判文件的全部实质性要求作出响应。</w:t>
      </w:r>
    </w:p>
    <w:p w14:paraId="36E71819">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2F76E3C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A1E3F85">
      <w:pPr>
        <w:pStyle w:val="60"/>
        <w:numPr>
          <w:ilvl w:val="1"/>
          <w:numId w:val="6"/>
        </w:numPr>
        <w:autoSpaceDE w:val="0"/>
        <w:autoSpaceDN w:val="0"/>
        <w:spacing w:line="360" w:lineRule="auto"/>
        <w:ind w:firstLineChars="0"/>
        <w:contextualSpacing/>
        <w:rPr>
          <w:rFonts w:ascii="宋体" w:hAnsi="宋体" w:eastAsia="宋体" w:cs="宋体"/>
          <w:vanish/>
          <w:color w:val="auto"/>
          <w:kern w:val="0"/>
          <w:szCs w:val="21"/>
          <w:highlight w:val="none"/>
        </w:rPr>
      </w:pPr>
    </w:p>
    <w:p w14:paraId="2DE63C6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 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088AF3D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 供应商的澄清文件是其响应文件的组成部分。</w:t>
      </w:r>
    </w:p>
    <w:p w14:paraId="710BE8B6">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3176DAE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 大写金额和小写金额不一致的，以大写金额为准；</w:t>
      </w:r>
    </w:p>
    <w:p w14:paraId="7F21DDE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 单价金额小数点或者百分比有明显错位的，以开标一览表的总价为准，并修改单价；</w:t>
      </w:r>
    </w:p>
    <w:p w14:paraId="3F00F345">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 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4E7E3C15">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03A2B0FB">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27.1响应文件属于下列情况之一的，按照无效响应处理：</w:t>
      </w:r>
    </w:p>
    <w:p w14:paraId="76ED54A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27.1.1未按照招标文件的规定提交《禹州市政府采购供应商信用承诺函》的；</w:t>
      </w:r>
    </w:p>
    <w:p w14:paraId="72600DA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 未按照谈判文件的规定提交谈判承诺函的；</w:t>
      </w:r>
    </w:p>
    <w:p w14:paraId="19B26A1A">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 响应文件未按谈判文件要求签署、盖章的；</w:t>
      </w:r>
    </w:p>
    <w:p w14:paraId="2A211B8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 不具备谈判文件中规定的资格要求的；</w:t>
      </w:r>
    </w:p>
    <w:p w14:paraId="02306C2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 报价超过谈判文件中规定的预算金额的；</w:t>
      </w:r>
    </w:p>
    <w:p w14:paraId="44221E5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 响应文件内容模糊不清，无法辨认的；</w:t>
      </w:r>
    </w:p>
    <w:p w14:paraId="37135AEB">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 响应文件含有采购人不能接受的附加条件的。</w:t>
      </w:r>
    </w:p>
    <w:p w14:paraId="6B2BA4B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 有下列情形之一的，视为供应商串通谈判，其响应无效：</w:t>
      </w:r>
    </w:p>
    <w:p w14:paraId="31F159E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 不同供应商的响应文件由同一单位或者个人编制；</w:t>
      </w:r>
    </w:p>
    <w:p w14:paraId="12B7F90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 不同供应商委托同一单位或者个人办理响应事宜；</w:t>
      </w:r>
    </w:p>
    <w:p w14:paraId="4EEBA97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 不同供应商的响应文件载明的项目管理成员或者联系人员为同一人；</w:t>
      </w:r>
    </w:p>
    <w:p w14:paraId="5D705E64">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 不同供应商的响应文件异常一致或者投标报价呈规律性差异；</w:t>
      </w:r>
    </w:p>
    <w:p w14:paraId="6A13982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 谈判小组认为供应商的报价明显低于其他通过符合性审查的供应商的报价，有可能影响产品质量或者不能诚信履约的，应当要求其在合理的时间内提供说明，必要时提交相关证明材料；供应商不能证明其报价合理性的，谈判小组应当将其作为无效响应处理。</w:t>
      </w:r>
    </w:p>
    <w:p w14:paraId="519038C4">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 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0A5C0A25">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 法律法规和响应文件规定的其他无效情形。</w:t>
      </w:r>
    </w:p>
    <w:p w14:paraId="76C72D6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27.5.1不同供应商响应文件中法定代表人或者负责人签字出自同一人之手；</w:t>
      </w:r>
    </w:p>
    <w:p w14:paraId="295040E5">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27.5.2其他涉嫌串通的情形。</w:t>
      </w:r>
    </w:p>
    <w:p w14:paraId="79DD971B">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 6 有下列情形之一的，视为供应商串通谈判，其响应无效：</w:t>
      </w:r>
    </w:p>
    <w:p w14:paraId="6476574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27.6.1不同供应商的响应文件由同一单位或者个人编制；</w:t>
      </w:r>
    </w:p>
    <w:p w14:paraId="130D4F97">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27.6.2不同供应商委托同一单位或者个人办理响应事宜；</w:t>
      </w:r>
    </w:p>
    <w:p w14:paraId="4CFA716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27.6.3不同供应商的响应文件载明的项目管理成员或者联系人员为同一人；</w:t>
      </w:r>
    </w:p>
    <w:p w14:paraId="710D558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27.6.4不同供应商的响应文件异常一致或者投标报价呈规律性差异；</w:t>
      </w:r>
    </w:p>
    <w:p w14:paraId="1ED0A61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27.6.5不同供应商的响应文件相互混装。</w:t>
      </w:r>
    </w:p>
    <w:p w14:paraId="4FE74EE9">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 7 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14:paraId="7478FAD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 8 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14:paraId="57B8255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 9 法律法规和响应文件规定的其他无效情形。</w:t>
      </w:r>
    </w:p>
    <w:p w14:paraId="208DBF25">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35654FF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 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6D57DB0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谈判小组所有成员应当集中与单一供应商分别进行谈判，并给予所有参加谈判的供应商平等的谈判机会。</w:t>
      </w:r>
    </w:p>
    <w:p w14:paraId="78544D8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 在谈判中，谈判的任何一方不得透露与谈判有关的其他供应商的技术资料、价格和其他信息。</w:t>
      </w:r>
    </w:p>
    <w:p w14:paraId="0D399C7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 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4604B90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 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3C979BE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 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21015E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BBA45BD">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 最后报价是供应商响应文件的有效组成部分。</w:t>
      </w:r>
    </w:p>
    <w:p w14:paraId="4267C4C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 已提交响应文件的供应商，在提交最后报价之前，可以根据谈判情况退出谈判。</w:t>
      </w:r>
    </w:p>
    <w:p w14:paraId="7B93BFB1">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 按照《关于推进全流程电子化交易和在线监管工作有关问题的通知》（许公管办〔2019〕3号）规定，评审专家应严格按照要求查看“硬件特征码相” 关信息并进行评审。</w:t>
      </w:r>
    </w:p>
    <w:p w14:paraId="6678F71E">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13A8C667">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1E8A42E">
      <w:pPr>
        <w:numPr>
          <w:ilvl w:val="0"/>
          <w:numId w:val="7"/>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5202D5F5">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55F62C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 采购人应当在收到评审报告后5个工作日内，从评审报告提出的成交候选人中，根据质量和服务均能满足采购文件实质性响应要求且最后报价最低的原则确定成交供应商。</w:t>
      </w:r>
    </w:p>
    <w:p w14:paraId="59CA5E08">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 采购人逾期未确定成交供应商且不提出异议的，视为确定评审报告提出的最后报价最低的供应商为成交供应商。中标公告发布后1个工作日（有特殊原因的，须提前向采购人和招标代理机构书面说明情况）内到招标代理机构领取中标通知书。</w:t>
      </w:r>
    </w:p>
    <w:p w14:paraId="5C5C0C9D">
      <w:pPr>
        <w:pStyle w:val="60"/>
        <w:autoSpaceDE w:val="0"/>
        <w:autoSpaceDN w:val="0"/>
        <w:spacing w:line="360" w:lineRule="auto"/>
        <w:ind w:firstLine="0" w:firstLineChars="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75DE66D1">
      <w:pPr>
        <w:pStyle w:val="60"/>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 xml:space="preserve">  在谈判采购中，出现下列情形之一的，采购人应当终止竞争性谈判采购活动，发布项目终止公告并说明原因，重新开展采购活动：</w:t>
      </w:r>
    </w:p>
    <w:p w14:paraId="47EF6104">
      <w:pPr>
        <w:pStyle w:val="60"/>
        <w:numPr>
          <w:ilvl w:val="0"/>
          <w:numId w:val="6"/>
        </w:numPr>
        <w:autoSpaceDE w:val="0"/>
        <w:autoSpaceDN w:val="0"/>
        <w:spacing w:line="360" w:lineRule="auto"/>
        <w:ind w:firstLineChars="0"/>
        <w:contextualSpacing/>
        <w:rPr>
          <w:rFonts w:ascii="宋体" w:hAnsi="宋体" w:eastAsia="宋体" w:cs="宋体"/>
          <w:vanish/>
          <w:color w:val="auto"/>
          <w:kern w:val="0"/>
          <w:szCs w:val="21"/>
          <w:highlight w:val="none"/>
        </w:rPr>
      </w:pPr>
    </w:p>
    <w:p w14:paraId="1EB284BF">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 因情况变化，不再符合规定的竞争性谈判采购方式适用情形的；</w:t>
      </w:r>
    </w:p>
    <w:p w14:paraId="679807AB">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 出现影响采购公正的违法、违规行为的；</w:t>
      </w:r>
    </w:p>
    <w:p w14:paraId="5F38E9C0">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 在采购过程中符合竞争要求的供应商或者报价未超过采购预算的供应商不足3家的，但《政府采购非招标采购方式管理办法》第二十七条第二款规定的情形除外。</w:t>
      </w:r>
    </w:p>
    <w:p w14:paraId="746B9DF1">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6E3DCB8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 采购人确认成交供应商后，采购人在公告成交结果的同时，向成交供应商发出成交通知书。</w:t>
      </w:r>
    </w:p>
    <w:p w14:paraId="4580E25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 成交通知书发出后，采购人不得违法改变成交结果，成交供应商无正当理由不得放弃成交。</w:t>
      </w:r>
    </w:p>
    <w:p w14:paraId="1DDFC10E">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 成交供应商在接到成交通知时，须向采购代理机构发送谈判报价及分项报价一览表（包含主要成交标的的名称、规格型号、数量、单价、服务要求等）电子文档，并同时电话告知采购代理机构联系人。</w:t>
      </w:r>
    </w:p>
    <w:p w14:paraId="6DD91CAA">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0AB1DED3">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 供应商认为谈判文件、采购过程和成交结果使自己的权益受到损害的，可以按照《政府采购质疑和投诉办法》（财政部令第94号）质疑。提出质疑的供应商应当是参与本项目采购活动的供应商。</w:t>
      </w:r>
    </w:p>
    <w:p w14:paraId="0D93214A">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达采购单位和采购代理机构，如未提出视为全面接受；</w:t>
      </w:r>
    </w:p>
    <w:p w14:paraId="2373FFC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731FF27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1CEC464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 采购人、采购代理机构认为供应商质疑不成立，或者成立但未对成交结果构成影响的，继续开展采购活动；认为供应商质疑成立且影响或者可能影响成交结果的，按照下列情况处理：</w:t>
      </w:r>
    </w:p>
    <w:p w14:paraId="6EC81FC2">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 对谈判文件提出的质疑，依法通过澄清或者修改可以继续开展采购活动的，澄清或者修改谈判文件后继续开展采购活动；否则应当修改谈判文件后重新开展采购活动。</w:t>
      </w:r>
    </w:p>
    <w:p w14:paraId="34FC312C">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 对采购过程、成交结果提出的质疑，合格供应商符合法定数量时，可以从合格的成交候选人中另行确定成交供应商的，应当依法另行确定成交供应商；否则应当重新开展采购活动。</w:t>
      </w:r>
    </w:p>
    <w:p w14:paraId="08CC7AF7">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0D54C86">
      <w:pPr>
        <w:pStyle w:val="60"/>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34.1 </w:t>
      </w:r>
      <w:r>
        <w:rPr>
          <w:rFonts w:hint="eastAsia" w:ascii="宋体" w:hAnsi="宋体" w:eastAsia="宋体" w:cs="宋体"/>
          <w:color w:val="auto"/>
          <w:kern w:val="0"/>
          <w:szCs w:val="21"/>
          <w:highlight w:val="none"/>
          <w:lang w:val="zh-CN"/>
        </w:rPr>
        <w:t>采购人应当自中标通知书发出之日起15日内与采购单位签订政府采购合同，采购单位应当自合同签订之日起2个工作日内在河南省电子化政府采购系统进行合同备案。</w:t>
      </w:r>
    </w:p>
    <w:p w14:paraId="651C9BBB">
      <w:pPr>
        <w:pStyle w:val="60"/>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34.2 采购人不得向成交供应商提出超出采购文件以外的任何要求作为签订合同的条件，不得与成交供应商订立背离谈判文件确定的合同文本以及采购标的、规格型号、采购金额、采购数量、技术和服务要求等实质性内容的协议。</w:t>
      </w:r>
    </w:p>
    <w:p w14:paraId="02454BB0">
      <w:pPr>
        <w:pStyle w:val="60"/>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35.履约保证金</w:t>
      </w:r>
    </w:p>
    <w:p w14:paraId="0BC74D1F">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153F1C1B">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36.其他</w:t>
      </w:r>
    </w:p>
    <w:p w14:paraId="1AA2DA4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02B0DAB6">
      <w:pPr>
        <w:pStyle w:val="60"/>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37.政府采购合同融资</w:t>
      </w:r>
    </w:p>
    <w:p w14:paraId="38B17390">
      <w:pPr>
        <w:pStyle w:val="60"/>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3E0D78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40A70C3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06CCF9A3">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1）合作金融机构名称：中原银行许昌分行（小微金融部）</w:t>
      </w:r>
    </w:p>
    <w:p w14:paraId="6F819589">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0A7D64F3">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1529848E">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2）合作金融机构名称：浦发银行许昌分行</w:t>
      </w:r>
    </w:p>
    <w:p w14:paraId="76118C61">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502CD917">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5569F34E">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3）合作金融机构名称：交通银行许昌分行</w:t>
      </w:r>
    </w:p>
    <w:p w14:paraId="44542F3B">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38DDDC3F">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7DF3E211">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4）合作金融机构名称：光大银行许昌分行</w:t>
      </w:r>
    </w:p>
    <w:p w14:paraId="79DEFB1C">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7C42EFC7">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地址：许昌市魏都区八一路与文峰路交叉口西北角</w:t>
      </w:r>
    </w:p>
    <w:p w14:paraId="256A8B8E">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5）合作金融机构名称：招商银行许昌分行</w:t>
      </w:r>
    </w:p>
    <w:p w14:paraId="64BC8C2C">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740C40E1">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3509554F">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6）合作金融机构名称：邮储银行许昌市分行</w:t>
      </w:r>
    </w:p>
    <w:p w14:paraId="341E9C2D">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6E037AEB">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520C6B8A">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03306F0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7）合作金融机构名称：中国银行许昌分行</w:t>
      </w:r>
    </w:p>
    <w:p w14:paraId="724879D3">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7AA64490">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6A570C2C">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8）合作金融机构名称：中信银行郑州红专路支行</w:t>
      </w:r>
    </w:p>
    <w:p w14:paraId="7EFFCC89">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2836AE8D">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7D486116">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9）合作金融机构名称：郑州银行许昌分行 </w:t>
      </w:r>
    </w:p>
    <w:p w14:paraId="4F74ADD2">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联系人：王晶 0374-2298011 18339062222 </w:t>
      </w:r>
    </w:p>
    <w:p w14:paraId="72CF0C2E">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地址：河南省许昌市魏都区莲城大道与魏文路交叉口西南角亨通君成国际大厦</w:t>
      </w:r>
    </w:p>
    <w:p w14:paraId="2C9AE4F2">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37.3 “许昌市政府采购合同融资金融产品推介名录”链接</w:t>
      </w:r>
    </w:p>
    <w:p w14:paraId="175BCB3D">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2194A070">
      <w:pPr>
        <w:autoSpaceDE w:val="0"/>
        <w:autoSpaceDN w:val="0"/>
        <w:spacing w:line="360" w:lineRule="auto"/>
        <w:contextualSpacing/>
        <w:jc w:val="center"/>
        <w:rPr>
          <w:rFonts w:ascii="宋体" w:hAnsi="宋体" w:eastAsia="宋体" w:cs="宋体"/>
          <w:b/>
          <w:color w:val="auto"/>
          <w:kern w:val="0"/>
          <w:sz w:val="32"/>
          <w:szCs w:val="32"/>
          <w:highlight w:val="none"/>
        </w:rPr>
      </w:pPr>
    </w:p>
    <w:p w14:paraId="516D4F5F">
      <w:pPr>
        <w:pStyle w:val="25"/>
        <w:ind w:firstLine="340"/>
        <w:rPr>
          <w:rFonts w:hAnsi="宋体" w:cs="宋体"/>
          <w:color w:val="auto"/>
          <w:highlight w:val="none"/>
        </w:rPr>
      </w:pPr>
    </w:p>
    <w:p w14:paraId="2127FBAA">
      <w:pPr>
        <w:pStyle w:val="13"/>
        <w:rPr>
          <w:rFonts w:ascii="宋体" w:hAnsi="宋体" w:eastAsia="宋体" w:cs="宋体"/>
          <w:color w:val="auto"/>
          <w:highlight w:val="none"/>
        </w:rPr>
      </w:pPr>
    </w:p>
    <w:p w14:paraId="5613BEA4">
      <w:pPr>
        <w:rPr>
          <w:rFonts w:ascii="宋体" w:hAnsi="宋体" w:eastAsia="宋体" w:cs="宋体"/>
          <w:color w:val="auto"/>
          <w:highlight w:val="none"/>
        </w:rPr>
      </w:pPr>
    </w:p>
    <w:p w14:paraId="05D287C4">
      <w:pPr>
        <w:pStyle w:val="25"/>
        <w:ind w:firstLine="340"/>
        <w:rPr>
          <w:rFonts w:hAnsi="宋体" w:cs="宋体"/>
          <w:color w:val="auto"/>
          <w:highlight w:val="none"/>
        </w:rPr>
      </w:pPr>
    </w:p>
    <w:p w14:paraId="4C9A10D2">
      <w:pPr>
        <w:pStyle w:val="13"/>
        <w:rPr>
          <w:rFonts w:ascii="宋体" w:hAnsi="宋体" w:eastAsia="宋体" w:cs="宋体"/>
          <w:color w:val="auto"/>
          <w:highlight w:val="none"/>
        </w:rPr>
      </w:pPr>
    </w:p>
    <w:p w14:paraId="1F7BFD0E">
      <w:pPr>
        <w:rPr>
          <w:rFonts w:ascii="宋体" w:hAnsi="宋体" w:eastAsia="宋体" w:cs="宋体"/>
          <w:color w:val="auto"/>
          <w:highlight w:val="none"/>
        </w:rPr>
      </w:pPr>
    </w:p>
    <w:p w14:paraId="480E6F96">
      <w:pPr>
        <w:pStyle w:val="25"/>
        <w:ind w:firstLine="340"/>
        <w:rPr>
          <w:rFonts w:hAnsi="宋体" w:cs="宋体"/>
          <w:color w:val="auto"/>
          <w:highlight w:val="none"/>
        </w:rPr>
      </w:pPr>
    </w:p>
    <w:p w14:paraId="08617F49">
      <w:pPr>
        <w:pStyle w:val="13"/>
        <w:rPr>
          <w:rFonts w:ascii="宋体" w:hAnsi="宋体" w:eastAsia="宋体" w:cs="宋体"/>
          <w:color w:val="auto"/>
          <w:highlight w:val="none"/>
        </w:rPr>
      </w:pPr>
    </w:p>
    <w:p w14:paraId="17DBB1D7">
      <w:pPr>
        <w:rPr>
          <w:rFonts w:ascii="宋体" w:hAnsi="宋体" w:eastAsia="宋体" w:cs="宋体"/>
          <w:color w:val="auto"/>
          <w:highlight w:val="none"/>
        </w:rPr>
      </w:pPr>
    </w:p>
    <w:p w14:paraId="35004DA9">
      <w:pPr>
        <w:pStyle w:val="25"/>
        <w:ind w:firstLine="0" w:firstLineChars="0"/>
        <w:rPr>
          <w:rFonts w:hAnsi="宋体" w:cs="宋体"/>
          <w:color w:val="auto"/>
          <w:highlight w:val="none"/>
        </w:rPr>
      </w:pPr>
    </w:p>
    <w:p w14:paraId="13195F68">
      <w:pPr>
        <w:pStyle w:val="13"/>
        <w:rPr>
          <w:rFonts w:ascii="宋体" w:hAnsi="宋体" w:eastAsia="宋体" w:cs="宋体"/>
          <w:color w:val="auto"/>
          <w:highlight w:val="none"/>
        </w:rPr>
      </w:pPr>
    </w:p>
    <w:p w14:paraId="339875B1">
      <w:pPr>
        <w:rPr>
          <w:rFonts w:ascii="宋体" w:hAnsi="宋体" w:eastAsia="宋体" w:cs="宋体"/>
          <w:color w:val="auto"/>
          <w:highlight w:val="none"/>
        </w:rPr>
      </w:pPr>
    </w:p>
    <w:p w14:paraId="5D8EFE19">
      <w:pPr>
        <w:rPr>
          <w:rFonts w:ascii="宋体" w:hAnsi="宋体" w:eastAsia="宋体" w:cs="宋体"/>
          <w:color w:val="auto"/>
          <w:highlight w:val="none"/>
        </w:rPr>
      </w:pPr>
    </w:p>
    <w:p w14:paraId="566036D7">
      <w:pPr>
        <w:rPr>
          <w:rFonts w:ascii="宋体" w:hAnsi="宋体" w:eastAsia="宋体" w:cs="宋体"/>
          <w:color w:val="auto"/>
          <w:highlight w:val="none"/>
        </w:rPr>
      </w:pPr>
    </w:p>
    <w:p w14:paraId="7F557457">
      <w:pPr>
        <w:rPr>
          <w:rFonts w:ascii="宋体" w:hAnsi="宋体" w:eastAsia="宋体" w:cs="宋体"/>
          <w:color w:val="auto"/>
          <w:highlight w:val="none"/>
        </w:rPr>
      </w:pPr>
    </w:p>
    <w:p w14:paraId="05C11D4A">
      <w:pPr>
        <w:rPr>
          <w:rFonts w:ascii="宋体" w:hAnsi="宋体" w:eastAsia="宋体" w:cs="宋体"/>
          <w:color w:val="auto"/>
          <w:highlight w:val="none"/>
        </w:rPr>
      </w:pPr>
    </w:p>
    <w:p w14:paraId="148CDE93">
      <w:pPr>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r>
        <w:rPr>
          <w:rFonts w:hint="eastAsia" w:ascii="宋体" w:hAnsi="宋体" w:eastAsia="宋体" w:cs="宋体"/>
          <w:b/>
          <w:color w:val="auto"/>
          <w:kern w:val="0"/>
          <w:sz w:val="32"/>
          <w:szCs w:val="32"/>
          <w:highlight w:val="none"/>
        </w:rPr>
        <w:t>第五章 政府采购政策功能</w:t>
      </w:r>
    </w:p>
    <w:p w14:paraId="22B94150">
      <w:pPr>
        <w:pStyle w:val="62"/>
        <w:rPr>
          <w:rFonts w:ascii="宋体" w:hAnsi="宋体" w:eastAsia="宋体" w:cs="宋体"/>
          <w:color w:val="auto"/>
          <w:highlight w:val="none"/>
        </w:rPr>
      </w:pPr>
    </w:p>
    <w:p w14:paraId="094E4A2C">
      <w:pPr>
        <w:pStyle w:val="17"/>
        <w:spacing w:line="360" w:lineRule="auto"/>
        <w:ind w:firstLine="420" w:firstLineChars="200"/>
        <w:contextualSpacing/>
        <w:rPr>
          <w:rFonts w:ascii="宋体" w:hAnsi="宋体" w:cs="宋体"/>
          <w:bCs/>
          <w:color w:val="auto"/>
          <w:sz w:val="21"/>
          <w:szCs w:val="21"/>
          <w:highlight w:val="none"/>
        </w:rPr>
      </w:pPr>
      <w:r>
        <w:rPr>
          <w:rFonts w:hint="eastAsia" w:ascii="宋体" w:hAnsi="宋体" w:cs="宋体"/>
          <w:bCs/>
          <w:color w:val="auto"/>
          <w:sz w:val="21"/>
          <w:szCs w:val="21"/>
          <w:highlight w:val="none"/>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60EC66DC">
      <w:pPr>
        <w:pStyle w:val="17"/>
        <w:spacing w:line="360" w:lineRule="auto"/>
        <w:ind w:firstLine="422" w:firstLineChars="200"/>
        <w:contextualSpacing/>
        <w:rPr>
          <w:rFonts w:ascii="宋体" w:hAnsi="宋体" w:cs="宋体"/>
          <w:b/>
          <w:bCs/>
          <w:color w:val="auto"/>
          <w:sz w:val="21"/>
          <w:szCs w:val="21"/>
          <w:highlight w:val="none"/>
        </w:rPr>
      </w:pPr>
      <w:r>
        <w:rPr>
          <w:rFonts w:hint="eastAsia" w:ascii="宋体" w:hAnsi="宋体" w:cs="宋体"/>
          <w:b/>
          <w:bCs/>
          <w:color w:val="auto"/>
          <w:sz w:val="21"/>
          <w:szCs w:val="21"/>
          <w:highlight w:val="none"/>
        </w:rPr>
        <w:t>一、节约能源、保护环境</w:t>
      </w:r>
    </w:p>
    <w:p w14:paraId="73A9F8FF">
      <w:pPr>
        <w:pStyle w:val="17"/>
        <w:spacing w:line="360" w:lineRule="auto"/>
        <w:ind w:firstLine="420" w:firstLineChars="200"/>
        <w:contextualSpacing/>
        <w:rPr>
          <w:rFonts w:ascii="宋体" w:hAnsi="宋体" w:cs="宋体"/>
          <w:bCs/>
          <w:color w:val="auto"/>
          <w:sz w:val="21"/>
          <w:szCs w:val="21"/>
          <w:highlight w:val="none"/>
        </w:rPr>
      </w:pPr>
      <w:r>
        <w:rPr>
          <w:rFonts w:hint="eastAsia" w:ascii="宋体" w:hAnsi="宋体" w:cs="宋体"/>
          <w:bCs/>
          <w:color w:val="auto"/>
          <w:sz w:val="21"/>
          <w:szCs w:val="21"/>
          <w:highlight w:val="none"/>
        </w:rPr>
        <w:t>按照《财政部、发展改革委、生态环境部、市场监管总局关于调整优化节能产品、环境标志产品政府采购执行机制的通知》（</w:t>
      </w:r>
      <w:bookmarkStart w:id="44" w:name="OLE_LINK4"/>
      <w:bookmarkStart w:id="45" w:name="OLE_LINK3"/>
      <w:r>
        <w:rPr>
          <w:rFonts w:hint="eastAsia" w:ascii="宋体" w:hAnsi="宋体" w:cs="宋体"/>
          <w:bCs/>
          <w:color w:val="auto"/>
          <w:sz w:val="21"/>
          <w:szCs w:val="21"/>
          <w:highlight w:val="none"/>
        </w:rPr>
        <w:t>财库〔2019〕9号</w:t>
      </w:r>
      <w:bookmarkEnd w:id="44"/>
      <w:bookmarkEnd w:id="45"/>
      <w:r>
        <w:rPr>
          <w:rFonts w:hint="eastAsia" w:ascii="宋体" w:hAnsi="宋体" w:cs="宋体"/>
          <w:bCs/>
          <w:color w:val="auto"/>
          <w:sz w:val="21"/>
          <w:szCs w:val="21"/>
          <w:highlight w:val="none"/>
        </w:rPr>
        <w:t>）和财政部、生态环境部《关于印发环境标志产品政府采购品目清单的通知》（财库〔2019〕18号）以及财政部、发展改革委《关于印发节能产品政府采购品目清单的通知》（财库〔2019〕19号），采购政府强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3F5797E7">
      <w:pPr>
        <w:pStyle w:val="17"/>
        <w:spacing w:line="360" w:lineRule="auto"/>
        <w:ind w:firstLine="422" w:firstLineChars="200"/>
        <w:contextualSpacing/>
        <w:rPr>
          <w:rFonts w:ascii="宋体" w:hAnsi="宋体" w:cs="宋体"/>
          <w:b/>
          <w:bCs/>
          <w:color w:val="auto"/>
          <w:sz w:val="21"/>
          <w:szCs w:val="21"/>
          <w:highlight w:val="none"/>
        </w:rPr>
      </w:pPr>
      <w:r>
        <w:rPr>
          <w:rFonts w:hint="eastAsia" w:ascii="宋体" w:hAnsi="宋体" w:cs="宋体"/>
          <w:b/>
          <w:bCs/>
          <w:color w:val="auto"/>
          <w:sz w:val="21"/>
          <w:szCs w:val="21"/>
          <w:highlight w:val="none"/>
        </w:rPr>
        <w:t>二、促进中小企业发展（不含民办非企业）</w:t>
      </w:r>
    </w:p>
    <w:p w14:paraId="4DEECF3F">
      <w:pPr>
        <w:topLinePunct/>
        <w:spacing w:line="360" w:lineRule="auto"/>
        <w:ind w:firstLine="420" w:firstLineChars="200"/>
        <w:contextualSpacing/>
        <w:rPr>
          <w:rFonts w:ascii="宋体" w:hAnsi="宋体" w:eastAsia="宋体" w:cs="宋体"/>
          <w:bCs/>
          <w:color w:val="auto"/>
          <w:szCs w:val="21"/>
          <w:highlight w:val="none"/>
        </w:rPr>
      </w:pPr>
      <w:r>
        <w:rPr>
          <w:rFonts w:hint="eastAsia" w:ascii="宋体" w:hAnsi="宋体" w:eastAsia="宋体" w:cs="宋体"/>
          <w:bCs/>
          <w:color w:val="auto"/>
          <w:szCs w:val="21"/>
          <w:highlight w:val="none"/>
        </w:rPr>
        <w:t>（一）专门面向中小企业采购（不再执行价格评审优惠的扶持政策）</w:t>
      </w:r>
    </w:p>
    <w:p w14:paraId="3EBAA9D3">
      <w:pPr>
        <w:topLinePunct/>
        <w:spacing w:line="360" w:lineRule="auto"/>
        <w:ind w:firstLine="420" w:firstLineChars="200"/>
        <w:contextualSpacing/>
        <w:rPr>
          <w:rFonts w:ascii="宋体" w:hAnsi="宋体" w:eastAsia="宋体" w:cs="宋体"/>
          <w:bCs/>
          <w:color w:val="auto"/>
          <w:szCs w:val="21"/>
          <w:highlight w:val="none"/>
        </w:rPr>
      </w:pPr>
      <w:r>
        <w:rPr>
          <w:rFonts w:hint="eastAsia" w:ascii="宋体" w:hAnsi="宋体" w:eastAsia="宋体" w:cs="宋体"/>
          <w:bCs/>
          <w:color w:val="auto"/>
          <w:szCs w:val="21"/>
          <w:highlight w:val="none"/>
        </w:rPr>
        <w:t>（二）非专门面向中小企业预留采购份额</w:t>
      </w:r>
    </w:p>
    <w:p w14:paraId="64B4223C">
      <w:pPr>
        <w:topLinePunct/>
        <w:spacing w:line="360" w:lineRule="auto"/>
        <w:ind w:firstLine="420" w:firstLineChars="200"/>
        <w:contextualSpacing/>
        <w:rPr>
          <w:rFonts w:ascii="宋体" w:hAnsi="宋体" w:eastAsia="宋体" w:cs="宋体"/>
          <w:bCs/>
          <w:color w:val="auto"/>
          <w:szCs w:val="21"/>
          <w:highlight w:val="none"/>
        </w:rPr>
      </w:pPr>
      <w:r>
        <w:rPr>
          <w:rFonts w:hint="eastAsia" w:ascii="宋体" w:hAnsi="宋体" w:eastAsia="宋体" w:cs="宋体"/>
          <w:bCs/>
          <w:color w:val="auto"/>
          <w:szCs w:val="21"/>
          <w:highlight w:val="none"/>
        </w:rPr>
        <w:t>1.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65F1650A">
      <w:pPr>
        <w:spacing w:line="360" w:lineRule="auto"/>
        <w:ind w:firstLine="420" w:firstLineChars="200"/>
        <w:contextualSpacing/>
        <w:rPr>
          <w:rFonts w:ascii="宋体" w:hAnsi="宋体" w:eastAsia="宋体" w:cs="宋体"/>
          <w:bCs/>
          <w:color w:val="auto"/>
          <w:szCs w:val="21"/>
          <w:highlight w:val="none"/>
        </w:rPr>
      </w:pPr>
      <w:r>
        <w:rPr>
          <w:rFonts w:hint="eastAsia" w:ascii="宋体" w:hAnsi="宋体" w:eastAsia="宋体" w:cs="宋体"/>
          <w:bCs/>
          <w:color w:val="auto"/>
          <w:szCs w:val="21"/>
          <w:highlight w:val="none"/>
        </w:rPr>
        <w:t>2.在货物采购项目中，供应商提供的货物既有中小企业制造货物，也有大型企业制造货物的，不享受《政府采购促进中小企业发展管理办法》（财库〔2020〕46号）规定的中小企业扶持政策。</w:t>
      </w:r>
    </w:p>
    <w:p w14:paraId="51DE2153">
      <w:pPr>
        <w:spacing w:line="360" w:lineRule="auto"/>
        <w:ind w:firstLine="420" w:firstLineChars="200"/>
        <w:contextualSpacing/>
        <w:rPr>
          <w:rFonts w:ascii="宋体" w:hAnsi="宋体" w:eastAsia="宋体" w:cs="宋体"/>
          <w:bCs/>
          <w:color w:val="auto"/>
          <w:szCs w:val="21"/>
          <w:highlight w:val="none"/>
        </w:rPr>
      </w:pPr>
      <w:r>
        <w:rPr>
          <w:rFonts w:hint="eastAsia" w:ascii="宋体" w:hAnsi="宋体" w:eastAsia="宋体" w:cs="宋体"/>
          <w:bCs/>
          <w:color w:val="auto"/>
          <w:szCs w:val="21"/>
          <w:highlight w:val="none"/>
        </w:rPr>
        <w:t>3.以联合体形式参加政府采购活动，联合体各方均为中小企业的，联合体视同中小企业。其中，联合体各方均为小微企业的，联合体视同小微企业。</w:t>
      </w:r>
    </w:p>
    <w:p w14:paraId="51B6F0A7">
      <w:pPr>
        <w:spacing w:line="360" w:lineRule="auto"/>
        <w:ind w:firstLine="420" w:firstLineChars="200"/>
        <w:contextualSpacing/>
        <w:rPr>
          <w:rFonts w:ascii="宋体" w:hAnsi="宋体" w:eastAsia="宋体" w:cs="宋体"/>
          <w:bCs/>
          <w:color w:val="auto"/>
          <w:szCs w:val="21"/>
          <w:highlight w:val="none"/>
        </w:rPr>
      </w:pPr>
      <w:r>
        <w:rPr>
          <w:rFonts w:hint="eastAsia" w:ascii="宋体" w:hAnsi="宋体" w:eastAsia="宋体" w:cs="宋体"/>
          <w:bCs/>
          <w:color w:val="auto"/>
          <w:szCs w:val="21"/>
          <w:highlight w:val="none"/>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0DF539D7">
      <w:pPr>
        <w:topLinePunct/>
        <w:spacing w:line="360" w:lineRule="auto"/>
        <w:ind w:firstLine="420" w:firstLineChars="200"/>
        <w:contextualSpacing/>
        <w:rPr>
          <w:rFonts w:ascii="宋体" w:hAnsi="宋体" w:eastAsia="宋体" w:cs="宋体"/>
          <w:bCs/>
          <w:color w:val="auto"/>
          <w:szCs w:val="21"/>
          <w:highlight w:val="none"/>
        </w:rPr>
      </w:pPr>
      <w:r>
        <w:rPr>
          <w:rFonts w:hint="eastAsia" w:ascii="宋体" w:hAnsi="宋体" w:eastAsia="宋体" w:cs="宋体"/>
          <w:bCs/>
          <w:color w:val="auto"/>
          <w:szCs w:val="21"/>
          <w:highlight w:val="none"/>
        </w:rPr>
        <w:t>5.按照本次采购标的所属行业的划型标准，符合条件的中小企业应按照采购文件格式要求提供《中小企业声明函》，否则不得享受相关中小企业扶持政策。</w:t>
      </w:r>
    </w:p>
    <w:p w14:paraId="06D03FB5">
      <w:pPr>
        <w:topLinePunct/>
        <w:spacing w:line="360" w:lineRule="auto"/>
        <w:ind w:firstLine="422" w:firstLineChars="200"/>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三、支持监狱企业发展</w:t>
      </w:r>
    </w:p>
    <w:p w14:paraId="12FE087D">
      <w:pPr>
        <w:spacing w:line="360" w:lineRule="auto"/>
        <w:ind w:firstLine="420" w:firstLineChars="200"/>
        <w:contextualSpacing/>
        <w:rPr>
          <w:rFonts w:ascii="宋体" w:hAnsi="宋体" w:eastAsia="宋体" w:cs="宋体"/>
          <w:bCs/>
          <w:color w:val="auto"/>
          <w:szCs w:val="21"/>
          <w:highlight w:val="none"/>
        </w:rPr>
      </w:pPr>
      <w:r>
        <w:rPr>
          <w:rFonts w:hint="eastAsia" w:ascii="宋体" w:hAnsi="宋体" w:eastAsia="宋体" w:cs="宋体"/>
          <w:bCs/>
          <w:color w:val="auto"/>
          <w:szCs w:val="21"/>
          <w:highlight w:val="none"/>
        </w:rPr>
        <w:t>按照财政部、司法部发布的《关于政府采购支持监狱企业发展有关问题的通知》（</w:t>
      </w:r>
      <w:bookmarkStart w:id="46" w:name="OLE_LINK6"/>
      <w:r>
        <w:rPr>
          <w:rFonts w:hint="eastAsia" w:ascii="宋体" w:hAnsi="宋体" w:eastAsia="宋体" w:cs="宋体"/>
          <w:bCs/>
          <w:color w:val="auto"/>
          <w:szCs w:val="21"/>
          <w:highlight w:val="none"/>
        </w:rPr>
        <w:t>财库〔2014〕68号</w:t>
      </w:r>
      <w:bookmarkEnd w:id="46"/>
      <w:r>
        <w:rPr>
          <w:rFonts w:hint="eastAsia" w:ascii="宋体" w:hAnsi="宋体" w:eastAsia="宋体" w:cs="宋体"/>
          <w:bCs/>
          <w:color w:val="auto"/>
          <w:szCs w:val="21"/>
          <w:highlight w:val="none"/>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5B1EEC1C">
      <w:pPr>
        <w:spacing w:line="360" w:lineRule="auto"/>
        <w:ind w:firstLine="422" w:firstLineChars="200"/>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四、促进残疾人就业</w:t>
      </w:r>
    </w:p>
    <w:p w14:paraId="47E47CC5">
      <w:pPr>
        <w:pStyle w:val="17"/>
        <w:spacing w:line="360" w:lineRule="auto"/>
        <w:ind w:firstLine="420" w:firstLineChars="200"/>
        <w:contextualSpacing/>
        <w:rPr>
          <w:rFonts w:ascii="宋体" w:hAnsi="宋体" w:cs="宋体"/>
          <w:bCs/>
          <w:color w:val="auto"/>
          <w:sz w:val="21"/>
          <w:szCs w:val="21"/>
          <w:highlight w:val="none"/>
        </w:rPr>
      </w:pPr>
      <w:r>
        <w:rPr>
          <w:rFonts w:hint="eastAsia" w:ascii="宋体" w:hAnsi="宋体" w:cs="宋体"/>
          <w:bCs/>
          <w:color w:val="auto"/>
          <w:sz w:val="21"/>
          <w:szCs w:val="21"/>
          <w:highlight w:val="none"/>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330F4BE5">
      <w:pPr>
        <w:pStyle w:val="17"/>
        <w:spacing w:line="360" w:lineRule="auto"/>
        <w:ind w:firstLine="420" w:firstLineChars="200"/>
        <w:contextualSpacing/>
        <w:rPr>
          <w:rFonts w:ascii="宋体" w:hAnsi="宋体" w:cs="宋体"/>
          <w:bCs/>
          <w:color w:val="auto"/>
          <w:sz w:val="21"/>
          <w:szCs w:val="21"/>
          <w:highlight w:val="none"/>
        </w:rPr>
      </w:pPr>
      <w:r>
        <w:rPr>
          <w:rFonts w:hint="eastAsia" w:ascii="宋体" w:hAnsi="宋体" w:cs="宋体"/>
          <w:bCs/>
          <w:color w:val="auto"/>
          <w:sz w:val="21"/>
          <w:szCs w:val="21"/>
          <w:highlight w:val="none"/>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0A58DDB0">
      <w:pPr>
        <w:pStyle w:val="17"/>
        <w:spacing w:line="360" w:lineRule="auto"/>
        <w:ind w:firstLine="420" w:firstLineChars="200"/>
        <w:contextualSpacing/>
        <w:rPr>
          <w:rFonts w:ascii="宋体" w:hAnsi="宋体" w:cs="宋体"/>
          <w:bCs/>
          <w:color w:val="auto"/>
          <w:sz w:val="21"/>
          <w:szCs w:val="21"/>
          <w:highlight w:val="none"/>
        </w:rPr>
      </w:pPr>
      <w:r>
        <w:rPr>
          <w:rFonts w:hint="eastAsia" w:ascii="宋体" w:hAnsi="宋体" w:cs="宋体"/>
          <w:bCs/>
          <w:color w:val="auto"/>
          <w:sz w:val="21"/>
          <w:szCs w:val="21"/>
          <w:highlight w:val="none"/>
        </w:rPr>
        <w:t>3.中标人为残疾人福利性单位的，招标人应当随中标结果同时公告其《残疾人福利性单位声明函》，接受社会监督。</w:t>
      </w:r>
    </w:p>
    <w:p w14:paraId="42225150">
      <w:pPr>
        <w:tabs>
          <w:tab w:val="left" w:pos="1260"/>
        </w:tabs>
        <w:autoSpaceDE w:val="0"/>
        <w:autoSpaceDN w:val="0"/>
        <w:adjustRightInd w:val="0"/>
        <w:spacing w:line="360" w:lineRule="auto"/>
        <w:ind w:firstLine="422" w:firstLineChars="200"/>
        <w:contextualSpacing/>
        <w:jc w:val="both"/>
        <w:rPr>
          <w:rFonts w:hint="eastAsia" w:ascii="宋体" w:hAnsi="宋体" w:eastAsia="宋体" w:cs="宋体"/>
          <w:b/>
          <w:bCs w:val="0"/>
          <w:color w:val="auto"/>
          <w:kern w:val="2"/>
          <w:sz w:val="21"/>
          <w:szCs w:val="21"/>
          <w:highlight w:val="none"/>
          <w:lang w:val="zh-CN" w:eastAsia="zh-CN" w:bidi="ar-SA"/>
        </w:rPr>
      </w:pPr>
      <w:r>
        <w:rPr>
          <w:rFonts w:hint="eastAsia" w:ascii="宋体" w:hAnsi="宋体" w:eastAsia="宋体" w:cs="宋体"/>
          <w:b/>
          <w:bCs w:val="0"/>
          <w:color w:val="auto"/>
          <w:kern w:val="2"/>
          <w:sz w:val="21"/>
          <w:szCs w:val="21"/>
          <w:highlight w:val="none"/>
          <w:lang w:val="zh-CN" w:eastAsia="zh-CN" w:bidi="ar-SA"/>
        </w:rPr>
        <w:t>五、实施本国产品 （本项目不接受进口产品）</w:t>
      </w:r>
    </w:p>
    <w:p w14:paraId="18942B94">
      <w:pPr>
        <w:tabs>
          <w:tab w:val="left" w:pos="1260"/>
        </w:tabs>
        <w:autoSpaceDE w:val="0"/>
        <w:autoSpaceDN w:val="0"/>
        <w:adjustRightInd w:val="0"/>
        <w:spacing w:line="360" w:lineRule="auto"/>
        <w:ind w:firstLine="420" w:firstLineChars="200"/>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 xml:space="preserve">1.对本国产品的支持政策。 </w:t>
      </w:r>
    </w:p>
    <w:p w14:paraId="79884C41">
      <w:pPr>
        <w:tabs>
          <w:tab w:val="left" w:pos="1260"/>
        </w:tabs>
        <w:autoSpaceDE w:val="0"/>
        <w:autoSpaceDN w:val="0"/>
        <w:adjustRightInd w:val="0"/>
        <w:spacing w:line="360" w:lineRule="auto"/>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 xml:space="preserve">政府采购活动中既有本国产品又有非本国产品参与竞争的，依法对本国产品给予价格评审优惠，对本国产品的报价给予20%的价格扣除，用扣除后的价格参与评审。 </w:t>
      </w:r>
    </w:p>
    <w:p w14:paraId="12E26A7F">
      <w:pPr>
        <w:tabs>
          <w:tab w:val="left" w:pos="1260"/>
        </w:tabs>
        <w:autoSpaceDE w:val="0"/>
        <w:autoSpaceDN w:val="0"/>
        <w:adjustRightInd w:val="0"/>
        <w:spacing w:line="360" w:lineRule="auto"/>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 xml:space="preserve">当采购项目或者采购包中含有多种产品，供应商为该采购项目或者采购包提供的符合本国产品标准的产品成本之和占该供应商提供的全部产品成本之和的比例达到80%以上时，依法对该供应 商提供的全部产品给予价格评审优惠，即对该供应商提供的全部产品的总报价给予20%的价格扣除， 用扣除后的价格参与评审。 </w:t>
      </w:r>
    </w:p>
    <w:p w14:paraId="054B362C">
      <w:pPr>
        <w:tabs>
          <w:tab w:val="left" w:pos="1260"/>
        </w:tabs>
        <w:autoSpaceDE w:val="0"/>
        <w:autoSpaceDN w:val="0"/>
        <w:adjustRightInd w:val="0"/>
        <w:spacing w:line="360" w:lineRule="auto"/>
        <w:ind w:firstLine="420" w:firstLineChars="200"/>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 xml:space="preserve">2.政策执行要求 </w:t>
      </w:r>
    </w:p>
    <w:p w14:paraId="69DEB20F">
      <w:pPr>
        <w:tabs>
          <w:tab w:val="left" w:pos="1260"/>
        </w:tabs>
        <w:autoSpaceDE w:val="0"/>
        <w:autoSpaceDN w:val="0"/>
        <w:adjustRightInd w:val="0"/>
        <w:spacing w:line="360" w:lineRule="auto"/>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 xml:space="preserve">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国有企业、民营企业、外资企业等各类经营主体平等享受对本国产品的政府采购支持政策。 </w:t>
      </w:r>
    </w:p>
    <w:p w14:paraId="13DB073F">
      <w:pPr>
        <w:tabs>
          <w:tab w:val="left" w:pos="1260"/>
        </w:tabs>
        <w:autoSpaceDE w:val="0"/>
        <w:autoSpaceDN w:val="0"/>
        <w:adjustRightInd w:val="0"/>
        <w:spacing w:line="360" w:lineRule="auto"/>
        <w:ind w:firstLine="420" w:firstLineChars="200"/>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 xml:space="preserve">3.本国产品标准。 </w:t>
      </w:r>
    </w:p>
    <w:p w14:paraId="3334BB0E">
      <w:pPr>
        <w:tabs>
          <w:tab w:val="left" w:pos="1260"/>
        </w:tabs>
        <w:autoSpaceDE w:val="0"/>
        <w:autoSpaceDN w:val="0"/>
        <w:adjustRightInd w:val="0"/>
        <w:spacing w:line="360" w:lineRule="auto"/>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 xml:space="preserve">根据《国务院办公厅关于在政府采购中实施本国产品标准及相关政策的通知》（国办发〔2025〕34号）、《关于贯彻落实〈国务院办公厅关于在政府采购中实施本国产品标准及相关政策的通知〉的 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 械注册证的，属于在中国境内生产的产品；其他产品，根据实际情况判断是否在中国境内生产。 </w:t>
      </w:r>
    </w:p>
    <w:p w14:paraId="65418A5E">
      <w:pPr>
        <w:tabs>
          <w:tab w:val="left" w:pos="1260"/>
        </w:tabs>
        <w:autoSpaceDE w:val="0"/>
        <w:autoSpaceDN w:val="0"/>
        <w:adjustRightInd w:val="0"/>
        <w:spacing w:line="360" w:lineRule="auto"/>
        <w:ind w:firstLine="420" w:firstLineChars="200"/>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 xml:space="preserve">4.本国产品标准的适用范围。 </w:t>
      </w:r>
    </w:p>
    <w:p w14:paraId="64E43D2C">
      <w:pPr>
        <w:tabs>
          <w:tab w:val="left" w:pos="1260"/>
        </w:tabs>
        <w:autoSpaceDE w:val="0"/>
        <w:autoSpaceDN w:val="0"/>
        <w:adjustRightInd w:val="0"/>
        <w:spacing w:line="360" w:lineRule="auto"/>
        <w:contextualSpacing/>
        <w:jc w:val="both"/>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33E419D">
      <w:pPr>
        <w:pStyle w:val="13"/>
        <w:ind w:left="0" w:leftChars="0" w:firstLine="0" w:firstLineChars="0"/>
        <w:rPr>
          <w:rFonts w:ascii="宋体" w:hAnsi="宋体" w:eastAsia="宋体" w:cs="宋体"/>
          <w:color w:val="auto"/>
          <w:highlight w:val="none"/>
        </w:rPr>
      </w:pPr>
    </w:p>
    <w:p w14:paraId="7234C37A">
      <w:pPr>
        <w:pStyle w:val="14"/>
        <w:ind w:left="5250"/>
        <w:rPr>
          <w:rFonts w:ascii="宋体" w:hAnsi="宋体" w:eastAsia="宋体" w:cs="宋体"/>
          <w:color w:val="auto"/>
          <w:highlight w:val="none"/>
        </w:rPr>
      </w:pPr>
    </w:p>
    <w:p w14:paraId="4BC51DBC">
      <w:pPr>
        <w:rPr>
          <w:rFonts w:ascii="宋体" w:hAnsi="宋体" w:eastAsia="宋体" w:cs="宋体"/>
          <w:color w:val="auto"/>
          <w:highlight w:val="none"/>
        </w:rPr>
      </w:pPr>
    </w:p>
    <w:p w14:paraId="5E12D536">
      <w:pPr>
        <w:pStyle w:val="13"/>
        <w:rPr>
          <w:rFonts w:ascii="宋体" w:hAnsi="宋体" w:eastAsia="宋体" w:cs="宋体"/>
          <w:color w:val="auto"/>
          <w:highlight w:val="none"/>
        </w:rPr>
      </w:pPr>
    </w:p>
    <w:p w14:paraId="19CCAE3F">
      <w:pPr>
        <w:rPr>
          <w:rFonts w:ascii="宋体" w:hAnsi="宋体" w:eastAsia="宋体" w:cs="宋体"/>
          <w:color w:val="auto"/>
          <w:highlight w:val="none"/>
        </w:rPr>
      </w:pPr>
    </w:p>
    <w:p w14:paraId="65CD5283">
      <w:pPr>
        <w:pStyle w:val="25"/>
        <w:ind w:firstLine="340"/>
        <w:rPr>
          <w:rFonts w:hAnsi="宋体" w:cs="宋体"/>
          <w:color w:val="auto"/>
          <w:highlight w:val="none"/>
        </w:rPr>
      </w:pPr>
    </w:p>
    <w:p w14:paraId="6435256A">
      <w:pPr>
        <w:pStyle w:val="13"/>
        <w:rPr>
          <w:rFonts w:ascii="宋体" w:hAnsi="宋体" w:eastAsia="宋体" w:cs="宋体"/>
          <w:color w:val="auto"/>
          <w:highlight w:val="none"/>
        </w:rPr>
      </w:pPr>
    </w:p>
    <w:p w14:paraId="71CEA42C">
      <w:pPr>
        <w:rPr>
          <w:rFonts w:ascii="宋体" w:hAnsi="宋体" w:eastAsia="宋体" w:cs="宋体"/>
          <w:color w:val="auto"/>
          <w:highlight w:val="none"/>
        </w:rPr>
      </w:pPr>
    </w:p>
    <w:p w14:paraId="72648770">
      <w:pPr>
        <w:rPr>
          <w:rFonts w:ascii="宋体" w:hAnsi="宋体" w:eastAsia="宋体" w:cs="宋体"/>
          <w:color w:val="auto"/>
          <w:highlight w:val="none"/>
        </w:rPr>
      </w:pPr>
    </w:p>
    <w:p w14:paraId="0578AA66">
      <w:pPr>
        <w:rPr>
          <w:rFonts w:ascii="宋体" w:hAnsi="宋体" w:eastAsia="宋体" w:cs="宋体"/>
          <w:color w:val="auto"/>
          <w:highlight w:val="none"/>
        </w:rPr>
      </w:pPr>
    </w:p>
    <w:p w14:paraId="044F0957">
      <w:pPr>
        <w:rPr>
          <w:rFonts w:ascii="宋体" w:hAnsi="宋体" w:eastAsia="宋体" w:cs="宋体"/>
          <w:color w:val="auto"/>
          <w:highlight w:val="none"/>
        </w:rPr>
      </w:pPr>
    </w:p>
    <w:p w14:paraId="3AE4C73B">
      <w:pPr>
        <w:rPr>
          <w:rFonts w:ascii="宋体" w:hAnsi="宋体" w:eastAsia="宋体" w:cs="宋体"/>
          <w:color w:val="auto"/>
          <w:highlight w:val="none"/>
        </w:rPr>
      </w:pPr>
    </w:p>
    <w:p w14:paraId="76C5E010">
      <w:pPr>
        <w:rPr>
          <w:rFonts w:ascii="宋体" w:hAnsi="宋体" w:eastAsia="宋体" w:cs="宋体"/>
          <w:color w:val="auto"/>
          <w:highlight w:val="none"/>
        </w:rPr>
      </w:pPr>
    </w:p>
    <w:p w14:paraId="143C7250">
      <w:pPr>
        <w:rPr>
          <w:rFonts w:ascii="宋体" w:hAnsi="宋体" w:eastAsia="宋体" w:cs="宋体"/>
          <w:color w:val="auto"/>
          <w:highlight w:val="none"/>
        </w:rPr>
      </w:pPr>
    </w:p>
    <w:p w14:paraId="66D58B99">
      <w:pPr>
        <w:pStyle w:val="13"/>
        <w:rPr>
          <w:rFonts w:ascii="宋体" w:hAnsi="宋体" w:eastAsia="宋体" w:cs="宋体"/>
          <w:color w:val="auto"/>
          <w:highlight w:val="none"/>
        </w:rPr>
      </w:pPr>
    </w:p>
    <w:p w14:paraId="0F9AC9B5">
      <w:pP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553C801">
      <w:pPr>
        <w:tabs>
          <w:tab w:val="left" w:pos="1260"/>
        </w:tabs>
        <w:autoSpaceDE w:val="0"/>
        <w:autoSpaceDN w:val="0"/>
        <w:adjustRightInd w:val="0"/>
        <w:spacing w:line="360" w:lineRule="auto"/>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第六章  响应文件审查与评审</w:t>
      </w:r>
    </w:p>
    <w:p w14:paraId="195EC742">
      <w:pPr>
        <w:pStyle w:val="17"/>
        <w:spacing w:line="360" w:lineRule="auto"/>
        <w:contextualSpacing/>
        <w:rPr>
          <w:rFonts w:ascii="宋体" w:hAnsi="宋体" w:cs="宋体"/>
          <w:bCs/>
          <w:color w:val="auto"/>
          <w:sz w:val="21"/>
          <w:szCs w:val="21"/>
          <w:highlight w:val="none"/>
        </w:rPr>
      </w:pPr>
      <w:r>
        <w:rPr>
          <w:rFonts w:hint="eastAsia" w:ascii="宋体" w:hAnsi="宋体" w:cs="宋体"/>
          <w:b/>
          <w:color w:val="auto"/>
          <w:sz w:val="21"/>
          <w:szCs w:val="21"/>
          <w:highlight w:val="none"/>
          <w:lang w:val="zh-CN"/>
        </w:rPr>
        <w:t>一、资格审查</w:t>
      </w:r>
    </w:p>
    <w:p w14:paraId="5F1F62AC">
      <w:pPr>
        <w:spacing w:line="360" w:lineRule="auto"/>
        <w:ind w:right="420" w:rightChars="200" w:firstLine="420" w:firstLineChars="200"/>
        <w:contextualSpacing/>
        <w:rPr>
          <w:rFonts w:ascii="宋体" w:hAnsi="宋体" w:eastAsia="宋体" w:cs="宋体"/>
          <w:color w:val="auto"/>
          <w:szCs w:val="21"/>
          <w:highlight w:val="none"/>
          <w:lang w:val="zh-CN"/>
        </w:rPr>
      </w:pPr>
      <w:r>
        <w:rPr>
          <w:rFonts w:hint="eastAsia" w:ascii="宋体" w:hAnsi="宋体" w:eastAsia="宋体" w:cs="宋体"/>
          <w:bCs/>
          <w:color w:val="auto"/>
          <w:szCs w:val="21"/>
          <w:highlight w:val="none"/>
        </w:rPr>
        <w:t>谈判小组依法对供应商资格进行审查</w:t>
      </w:r>
      <w:r>
        <w:rPr>
          <w:rFonts w:hint="eastAsia" w:ascii="宋体" w:hAnsi="宋体" w:eastAsia="宋体" w:cs="宋体"/>
          <w:color w:val="auto"/>
          <w:szCs w:val="21"/>
          <w:highlight w:val="none"/>
          <w:lang w:val="zh-CN"/>
        </w:rPr>
        <w:t>。确定符合资格的供应商不少于3家，将</w:t>
      </w:r>
      <w:r>
        <w:rPr>
          <w:rFonts w:hint="eastAsia" w:ascii="宋体" w:hAnsi="宋体" w:eastAsia="宋体" w:cs="宋体"/>
          <w:color w:val="auto"/>
          <w:szCs w:val="21"/>
          <w:highlight w:val="none"/>
        </w:rPr>
        <w:t>对响应文件的有效性、完整性和响应程度进行审查并对响应文件进行评审</w:t>
      </w:r>
      <w:r>
        <w:rPr>
          <w:rFonts w:hint="eastAsia" w:ascii="宋体" w:hAnsi="宋体" w:eastAsia="宋体" w:cs="宋体"/>
          <w:color w:val="auto"/>
          <w:szCs w:val="21"/>
          <w:highlight w:val="none"/>
          <w:lang w:val="zh-CN"/>
        </w:rPr>
        <w:t>。</w:t>
      </w:r>
      <w:r>
        <w:rPr>
          <w:rFonts w:hint="eastAsia" w:ascii="宋体" w:hAnsi="宋体" w:eastAsia="宋体" w:cs="宋体"/>
          <w:color w:val="auto"/>
          <w:kern w:val="0"/>
          <w:szCs w:val="21"/>
          <w:highlight w:val="none"/>
        </w:rPr>
        <w:t>（如符合《政府采购非招标采购方式管理办法》（财政部令第74号）第二十七条第二款中的</w:t>
      </w:r>
      <w:r>
        <w:rPr>
          <w:rFonts w:hint="eastAsia" w:ascii="宋体" w:hAnsi="宋体" w:eastAsia="宋体" w:cs="宋体"/>
          <w:color w:val="auto"/>
          <w:szCs w:val="21"/>
          <w:highlight w:val="none"/>
          <w:shd w:val="clear" w:color="auto" w:fill="FFFFFF"/>
        </w:rPr>
        <w:t>情形的，</w:t>
      </w:r>
      <w:r>
        <w:rPr>
          <w:rFonts w:hint="eastAsia" w:ascii="宋体" w:hAnsi="宋体" w:eastAsia="宋体" w:cs="宋体"/>
          <w:color w:val="auto"/>
          <w:kern w:val="0"/>
          <w:szCs w:val="21"/>
          <w:highlight w:val="none"/>
        </w:rPr>
        <w:t>供应商最低数量可以为两家）</w:t>
      </w:r>
    </w:p>
    <w:p w14:paraId="1409AFAF">
      <w:pPr>
        <w:spacing w:line="360" w:lineRule="auto"/>
        <w:ind w:right="420" w:rightChars="200" w:firstLine="420" w:firstLineChars="200"/>
        <w:contextualSpacing/>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注：（1）资格证明材料（本栏所列内容为本项目的资格审查条件，如有一项不符合要求，则不能进入下一步评审）。</w:t>
      </w:r>
    </w:p>
    <w:p w14:paraId="25CACC54">
      <w:pPr>
        <w:spacing w:line="360" w:lineRule="auto"/>
        <w:ind w:right="420" w:rightChars="200" w:firstLine="420" w:firstLineChars="200"/>
        <w:contextualSpacing/>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112B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213C794F">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410" w:type="dxa"/>
            <w:vAlign w:val="center"/>
          </w:tcPr>
          <w:p w14:paraId="1121CA7C">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资格审查因素</w:t>
            </w:r>
          </w:p>
        </w:tc>
        <w:tc>
          <w:tcPr>
            <w:tcW w:w="5954" w:type="dxa"/>
            <w:vAlign w:val="center"/>
          </w:tcPr>
          <w:p w14:paraId="2278FF15">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说明与要求</w:t>
            </w:r>
          </w:p>
        </w:tc>
      </w:tr>
      <w:tr w14:paraId="1993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908731C">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2410" w:type="dxa"/>
            <w:vAlign w:val="center"/>
          </w:tcPr>
          <w:p w14:paraId="407DE07C">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报价函</w:t>
            </w:r>
          </w:p>
        </w:tc>
        <w:tc>
          <w:tcPr>
            <w:tcW w:w="5954" w:type="dxa"/>
            <w:vAlign w:val="center"/>
          </w:tcPr>
          <w:p w14:paraId="3B2564BA">
            <w:pPr>
              <w:spacing w:line="360" w:lineRule="auto"/>
              <w:rPr>
                <w:rFonts w:ascii="宋体" w:hAnsi="宋体" w:eastAsia="宋体" w:cs="宋体"/>
                <w:b/>
                <w:color w:val="auto"/>
                <w:szCs w:val="21"/>
                <w:highlight w:val="none"/>
              </w:rPr>
            </w:pPr>
            <w:r>
              <w:rPr>
                <w:rFonts w:hint="eastAsia" w:ascii="宋体" w:hAnsi="宋体" w:eastAsia="宋体" w:cs="宋体"/>
                <w:bCs/>
                <w:color w:val="auto"/>
                <w:szCs w:val="21"/>
                <w:highlight w:val="none"/>
              </w:rPr>
              <w:t>按照谈判文件第八章3.1格式填写</w:t>
            </w:r>
          </w:p>
        </w:tc>
      </w:tr>
      <w:tr w14:paraId="1630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4E624F">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2</w:t>
            </w:r>
          </w:p>
        </w:tc>
        <w:tc>
          <w:tcPr>
            <w:tcW w:w="2410" w:type="dxa"/>
            <w:vAlign w:val="center"/>
          </w:tcPr>
          <w:p w14:paraId="0CBEA4B0">
            <w:pPr>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禹州市政府采购</w:t>
            </w:r>
          </w:p>
          <w:p w14:paraId="1CC9A1CE">
            <w:pPr>
              <w:spacing w:line="360" w:lineRule="auto"/>
              <w:jc w:val="center"/>
              <w:rPr>
                <w:rFonts w:ascii="宋体" w:hAnsi="宋体" w:eastAsia="宋体" w:cs="宋体"/>
                <w:bCs/>
                <w:color w:val="auto"/>
                <w:szCs w:val="21"/>
                <w:highlight w:val="none"/>
                <w:lang w:val="zh-CN"/>
              </w:rPr>
            </w:pPr>
            <w:r>
              <w:rPr>
                <w:rFonts w:hint="eastAsia" w:ascii="宋体" w:hAnsi="宋体" w:eastAsia="宋体" w:cs="宋体"/>
                <w:b/>
                <w:color w:val="auto"/>
                <w:szCs w:val="21"/>
                <w:highlight w:val="none"/>
                <w:lang w:val="zh-CN"/>
              </w:rPr>
              <w:t>供应商信用承诺函</w:t>
            </w:r>
          </w:p>
        </w:tc>
        <w:tc>
          <w:tcPr>
            <w:tcW w:w="5954" w:type="dxa"/>
            <w:vAlign w:val="center"/>
          </w:tcPr>
          <w:p w14:paraId="1C90528A">
            <w:pPr>
              <w:spacing w:line="360" w:lineRule="auto"/>
              <w:jc w:val="lef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按照</w:t>
            </w:r>
            <w:r>
              <w:rPr>
                <w:rFonts w:hint="eastAsia" w:ascii="宋体" w:hAnsi="宋体" w:eastAsia="宋体" w:cs="宋体"/>
                <w:bCs/>
                <w:color w:val="auto"/>
                <w:szCs w:val="21"/>
                <w:highlight w:val="none"/>
              </w:rPr>
              <w:t>谈判文件</w:t>
            </w:r>
            <w:r>
              <w:rPr>
                <w:rFonts w:hint="eastAsia" w:ascii="宋体" w:hAnsi="宋体" w:eastAsia="宋体" w:cs="宋体"/>
                <w:bCs/>
                <w:color w:val="auto"/>
                <w:szCs w:val="21"/>
                <w:highlight w:val="none"/>
                <w:lang w:val="zh-CN"/>
              </w:rPr>
              <w:t>第八章3.</w:t>
            </w: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val="zh-CN"/>
              </w:rPr>
              <w:t>格式填写</w:t>
            </w:r>
          </w:p>
        </w:tc>
      </w:tr>
      <w:tr w14:paraId="3730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3CD981E">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2410" w:type="dxa"/>
            <w:shd w:val="clear" w:color="auto" w:fill="auto"/>
            <w:vAlign w:val="center"/>
          </w:tcPr>
          <w:p w14:paraId="1CA20DD4">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供应商须具备的特殊</w:t>
            </w:r>
          </w:p>
          <w:p w14:paraId="39876688">
            <w:pPr>
              <w:spacing w:line="360" w:lineRule="auto"/>
              <w:jc w:val="center"/>
              <w:rPr>
                <w:rFonts w:ascii="宋体" w:hAnsi="宋体" w:eastAsia="宋体" w:cs="宋体"/>
                <w:b/>
                <w:bCs/>
                <w:color w:val="auto"/>
                <w:szCs w:val="21"/>
                <w:highlight w:val="none"/>
                <w:lang w:val="zh-CN"/>
              </w:rPr>
            </w:pPr>
            <w:r>
              <w:rPr>
                <w:rFonts w:hint="eastAsia" w:ascii="宋体" w:hAnsi="宋体" w:eastAsia="宋体" w:cs="宋体"/>
                <w:b/>
                <w:color w:val="auto"/>
                <w:szCs w:val="21"/>
                <w:highlight w:val="none"/>
              </w:rPr>
              <w:t>资质证书</w:t>
            </w:r>
          </w:p>
        </w:tc>
        <w:tc>
          <w:tcPr>
            <w:tcW w:w="5954" w:type="dxa"/>
            <w:shd w:val="clear" w:color="auto" w:fill="auto"/>
            <w:vAlign w:val="center"/>
          </w:tcPr>
          <w:p w14:paraId="1B22BEB0">
            <w:pPr>
              <w:spacing w:line="360" w:lineRule="auto"/>
              <w:rPr>
                <w:rFonts w:ascii="宋体" w:hAnsi="宋体" w:eastAsia="宋体" w:cs="宋体"/>
                <w:b/>
                <w:bCs/>
                <w:color w:val="auto"/>
                <w:szCs w:val="21"/>
                <w:highlight w:val="none"/>
              </w:rPr>
            </w:pPr>
            <w:r>
              <w:rPr>
                <w:rFonts w:hint="eastAsia" w:ascii="宋体" w:hAnsi="宋体" w:eastAsia="宋体" w:cs="宋体"/>
                <w:bCs/>
                <w:color w:val="auto"/>
                <w:szCs w:val="21"/>
                <w:highlight w:val="none"/>
              </w:rPr>
              <w:t>详见谈判公告</w:t>
            </w:r>
          </w:p>
        </w:tc>
      </w:tr>
      <w:tr w14:paraId="0060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08B45A8">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w:t>
            </w:r>
          </w:p>
        </w:tc>
        <w:tc>
          <w:tcPr>
            <w:tcW w:w="2410" w:type="dxa"/>
            <w:shd w:val="clear" w:color="auto" w:fill="auto"/>
            <w:vAlign w:val="center"/>
          </w:tcPr>
          <w:p w14:paraId="0A528963">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谈判</w:t>
            </w:r>
            <w:r>
              <w:rPr>
                <w:rFonts w:hint="eastAsia" w:ascii="宋体" w:hAnsi="宋体" w:eastAsia="宋体" w:cs="宋体"/>
                <w:b/>
                <w:color w:val="auto"/>
                <w:szCs w:val="21"/>
                <w:highlight w:val="none"/>
                <w:lang w:val="zh-CN"/>
              </w:rPr>
              <w:t>报价</w:t>
            </w:r>
          </w:p>
        </w:tc>
        <w:tc>
          <w:tcPr>
            <w:tcW w:w="5954" w:type="dxa"/>
            <w:shd w:val="clear" w:color="auto" w:fill="auto"/>
          </w:tcPr>
          <w:p w14:paraId="45491BA4">
            <w:pPr>
              <w:spacing w:line="360" w:lineRule="auto"/>
              <w:rPr>
                <w:rFonts w:ascii="宋体" w:hAnsi="宋体" w:eastAsia="宋体" w:cs="宋体"/>
                <w:b/>
                <w:bCs/>
                <w:color w:val="auto"/>
                <w:szCs w:val="21"/>
                <w:highlight w:val="none"/>
              </w:rPr>
            </w:pPr>
            <w:r>
              <w:rPr>
                <w:rFonts w:hint="eastAsia" w:ascii="宋体" w:hAnsi="宋体" w:eastAsia="宋体" w:cs="宋体"/>
                <w:color w:val="auto"/>
                <w:szCs w:val="21"/>
                <w:highlight w:val="none"/>
                <w:lang w:val="zh-CN"/>
              </w:rPr>
              <w:t>响应报价是否超出谈判文件中规定的预算金额，超出预算金额的报价无效。</w:t>
            </w:r>
          </w:p>
        </w:tc>
      </w:tr>
      <w:tr w14:paraId="5E72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3F32036E">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w:t>
            </w:r>
          </w:p>
        </w:tc>
        <w:tc>
          <w:tcPr>
            <w:tcW w:w="2410" w:type="dxa"/>
            <w:shd w:val="clear" w:color="auto" w:fill="auto"/>
            <w:vAlign w:val="center"/>
          </w:tcPr>
          <w:p w14:paraId="5E136B4A">
            <w:pPr>
              <w:spacing w:line="360" w:lineRule="auto"/>
              <w:jc w:val="center"/>
              <w:rPr>
                <w:rFonts w:ascii="宋体" w:hAnsi="宋体" w:eastAsia="宋体" w:cs="宋体"/>
                <w:color w:val="auto"/>
                <w:szCs w:val="21"/>
                <w:highlight w:val="none"/>
              </w:rPr>
            </w:pPr>
            <w:r>
              <w:rPr>
                <w:rFonts w:hint="eastAsia" w:ascii="宋体" w:hAnsi="宋体" w:eastAsia="宋体" w:cs="宋体"/>
                <w:b/>
                <w:color w:val="auto"/>
                <w:szCs w:val="21"/>
                <w:highlight w:val="none"/>
              </w:rPr>
              <w:t>谈判承诺函</w:t>
            </w:r>
          </w:p>
        </w:tc>
        <w:tc>
          <w:tcPr>
            <w:tcW w:w="5954" w:type="dxa"/>
            <w:shd w:val="clear" w:color="auto" w:fill="auto"/>
            <w:vAlign w:val="center"/>
          </w:tcPr>
          <w:p w14:paraId="65EA02E8">
            <w:pPr>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供应商以谈判承诺函的形式替代响应保证金。</w:t>
            </w:r>
          </w:p>
        </w:tc>
      </w:tr>
      <w:tr w14:paraId="0092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35C09112">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6</w:t>
            </w:r>
          </w:p>
        </w:tc>
        <w:tc>
          <w:tcPr>
            <w:tcW w:w="2410" w:type="dxa"/>
            <w:shd w:val="clear" w:color="auto" w:fill="auto"/>
            <w:vAlign w:val="center"/>
          </w:tcPr>
          <w:p w14:paraId="337756A5">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联合体协议</w:t>
            </w:r>
          </w:p>
        </w:tc>
        <w:tc>
          <w:tcPr>
            <w:tcW w:w="5954" w:type="dxa"/>
            <w:shd w:val="clear" w:color="auto" w:fill="auto"/>
          </w:tcPr>
          <w:p w14:paraId="01E3EA93">
            <w:pPr>
              <w:spacing w:line="360" w:lineRule="auto"/>
              <w:rPr>
                <w:rFonts w:ascii="宋体" w:hAnsi="宋体" w:eastAsia="宋体" w:cs="宋体"/>
                <w:b/>
                <w:bCs/>
                <w:color w:val="auto"/>
                <w:szCs w:val="21"/>
                <w:highlight w:val="none"/>
              </w:rPr>
            </w:pPr>
            <w:r>
              <w:rPr>
                <w:rFonts w:hint="eastAsia" w:ascii="宋体" w:hAnsi="宋体" w:eastAsia="宋体" w:cs="宋体"/>
                <w:bCs/>
                <w:color w:val="auto"/>
                <w:szCs w:val="21"/>
                <w:highlight w:val="none"/>
              </w:rPr>
              <w:t>谈判文件接受联合体响应且供应商为联合体的，供应商应提供本协议；否则无须提供。</w:t>
            </w:r>
          </w:p>
        </w:tc>
      </w:tr>
      <w:tr w14:paraId="77BB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E47439E">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7</w:t>
            </w:r>
          </w:p>
        </w:tc>
        <w:tc>
          <w:tcPr>
            <w:tcW w:w="2410" w:type="dxa"/>
            <w:shd w:val="clear" w:color="auto" w:fill="auto"/>
            <w:vAlign w:val="center"/>
          </w:tcPr>
          <w:p w14:paraId="6DB95838">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供应商身份证明及授权</w:t>
            </w:r>
          </w:p>
        </w:tc>
        <w:tc>
          <w:tcPr>
            <w:tcW w:w="5954" w:type="dxa"/>
            <w:shd w:val="clear" w:color="auto" w:fill="auto"/>
          </w:tcPr>
          <w:p w14:paraId="3C0DAA00">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（1）法定代表人身份证明或提供法定代表人授权委托书及被授权人身份证明。（法人提供）</w:t>
            </w:r>
          </w:p>
          <w:p w14:paraId="55C817A9">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（2）单位负责人身份证明或提供单位负责人授权委托书及被授权人身份证明。（非法人提供）</w:t>
            </w:r>
          </w:p>
          <w:p w14:paraId="67EA9E43">
            <w:pPr>
              <w:spacing w:line="360" w:lineRule="auto"/>
              <w:rPr>
                <w:rFonts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注：</w:t>
            </w:r>
          </w:p>
          <w:p w14:paraId="326CE5EF">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648AE94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2DDD7FD4">
            <w:pPr>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lang w:val="zh-CN"/>
              </w:rPr>
              <w:t>③供应商为自然人的，无需填写法定代表人授权书。</w:t>
            </w:r>
          </w:p>
        </w:tc>
      </w:tr>
      <w:tr w14:paraId="3E21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68E8A65">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8</w:t>
            </w:r>
          </w:p>
        </w:tc>
        <w:tc>
          <w:tcPr>
            <w:tcW w:w="2410" w:type="dxa"/>
            <w:shd w:val="clear" w:color="auto" w:fill="auto"/>
            <w:vAlign w:val="center"/>
          </w:tcPr>
          <w:p w14:paraId="771477B7">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单位负责人为同一人或者存在直接控股、管理关系的不同供应商，不得参加同一合同项下的政府采购活动</w:t>
            </w:r>
          </w:p>
        </w:tc>
        <w:tc>
          <w:tcPr>
            <w:tcW w:w="5954" w:type="dxa"/>
            <w:shd w:val="clear" w:color="auto" w:fill="auto"/>
          </w:tcPr>
          <w:p w14:paraId="76A01DC0">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供应商提供与参加本项目响应的其他供应商之间，单位负责人不为同一人并且不存在直接控股、管理关系承诺函（承诺函格式自拟）。</w:t>
            </w:r>
            <w:r>
              <w:rPr>
                <w:rFonts w:hint="eastAsia" w:ascii="宋体" w:hAnsi="宋体" w:eastAsia="宋体" w:cs="宋体"/>
                <w:color w:val="auto"/>
                <w:szCs w:val="21"/>
                <w:highlight w:val="none"/>
                <w:lang w:val="en-US" w:eastAsia="zh-CN"/>
              </w:rPr>
              <w:t>提供加盖投标人单位公章的“国家企业信用信息公示系统”中公示的公司信息、股东或投资人信息截图</w:t>
            </w:r>
            <w:r>
              <w:rPr>
                <w:rFonts w:hint="eastAsia" w:ascii="宋体" w:hAnsi="宋体" w:eastAsia="宋体" w:cs="宋体"/>
                <w:color w:val="auto"/>
                <w:szCs w:val="21"/>
                <w:highlight w:val="none"/>
                <w:lang w:val="zh-CN"/>
              </w:rPr>
              <w:t>。</w:t>
            </w:r>
          </w:p>
          <w:p w14:paraId="2BE86515">
            <w:pPr>
              <w:spacing w:line="360" w:lineRule="auto"/>
              <w:rPr>
                <w:rFonts w:ascii="宋体" w:hAnsi="宋体" w:eastAsia="宋体" w:cs="宋体"/>
                <w:color w:val="auto"/>
                <w:szCs w:val="21"/>
                <w:highlight w:val="none"/>
                <w:lang w:val="zh-CN"/>
              </w:rPr>
            </w:pPr>
          </w:p>
        </w:tc>
      </w:tr>
      <w:tr w14:paraId="20E5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28C386F">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9</w:t>
            </w:r>
          </w:p>
        </w:tc>
        <w:tc>
          <w:tcPr>
            <w:tcW w:w="2410" w:type="dxa"/>
            <w:shd w:val="clear" w:color="auto" w:fill="auto"/>
            <w:vAlign w:val="center"/>
          </w:tcPr>
          <w:p w14:paraId="3305C0B7">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为本项目提供整体设计、规范编制或者项目管理、监理、检测等服务的供应商不得参加本项目响应</w:t>
            </w:r>
          </w:p>
        </w:tc>
        <w:tc>
          <w:tcPr>
            <w:tcW w:w="5954" w:type="dxa"/>
            <w:shd w:val="clear" w:color="auto" w:fill="auto"/>
          </w:tcPr>
          <w:p w14:paraId="0B636C8D">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供应商提供未为本项目提供整体设计、规范编制或者项目管理、监理、检测等服务承诺函（承诺函格式自拟）。</w:t>
            </w:r>
          </w:p>
          <w:p w14:paraId="6F7B40D0">
            <w:pPr>
              <w:spacing w:line="360" w:lineRule="auto"/>
              <w:rPr>
                <w:rFonts w:ascii="宋体" w:hAnsi="宋体" w:eastAsia="宋体" w:cs="宋体"/>
                <w:bCs/>
                <w:color w:val="auto"/>
                <w:szCs w:val="21"/>
                <w:highlight w:val="none"/>
                <w:lang w:val="zh-CN"/>
              </w:rPr>
            </w:pPr>
          </w:p>
        </w:tc>
      </w:tr>
    </w:tbl>
    <w:p w14:paraId="60E3DD34">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二、对响应文件评审</w:t>
      </w:r>
    </w:p>
    <w:p w14:paraId="08949B9B">
      <w:pPr>
        <w:pStyle w:val="17"/>
        <w:spacing w:line="360" w:lineRule="auto"/>
        <w:ind w:firstLine="422" w:firstLineChars="200"/>
        <w:contextualSpacing/>
        <w:rPr>
          <w:rFonts w:ascii="宋体" w:hAnsi="宋体" w:cs="宋体"/>
          <w:bCs/>
          <w:color w:val="auto"/>
          <w:sz w:val="21"/>
          <w:szCs w:val="21"/>
          <w:highlight w:val="none"/>
        </w:rPr>
      </w:pPr>
      <w:r>
        <w:rPr>
          <w:rFonts w:hint="eastAsia" w:ascii="宋体" w:hAnsi="宋体" w:cs="宋体"/>
          <w:b/>
          <w:color w:val="auto"/>
          <w:sz w:val="21"/>
          <w:szCs w:val="21"/>
          <w:highlight w:val="none"/>
          <w:lang w:val="zh-CN"/>
        </w:rPr>
        <w:t>（一）审查响应文件</w:t>
      </w:r>
    </w:p>
    <w:p w14:paraId="7D99DD00">
      <w:pPr>
        <w:pStyle w:val="17"/>
        <w:spacing w:line="360" w:lineRule="auto"/>
        <w:ind w:firstLine="422" w:firstLineChars="200"/>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1.审查响应文件是否符合谈判文件的商务、技术等实质性要求</w:t>
      </w:r>
    </w:p>
    <w:p w14:paraId="11A3B9F7">
      <w:pPr>
        <w:pStyle w:val="17"/>
        <w:spacing w:line="360" w:lineRule="auto"/>
        <w:ind w:firstLine="420" w:firstLineChars="200"/>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谈判小组对符合资格的投标人的响应文件进行审查，以确定其是否满足谈判文件的商务、技术等实质性要求。</w:t>
      </w:r>
    </w:p>
    <w:p w14:paraId="576F3A13">
      <w:pPr>
        <w:pStyle w:val="17"/>
        <w:spacing w:line="360" w:lineRule="auto"/>
        <w:ind w:firstLine="420" w:firstLineChars="200"/>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注：审查中所涉及的证书及材料，均应在电子响应文件中提供原件扫描件（或图片）。</w:t>
      </w:r>
    </w:p>
    <w:p w14:paraId="7511921D">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2.要求供应商对响应文件有关事项作出澄清或者说明</w:t>
      </w:r>
    </w:p>
    <w:p w14:paraId="0591378B">
      <w:pPr>
        <w:pStyle w:val="17"/>
        <w:spacing w:line="360" w:lineRule="auto"/>
        <w:ind w:firstLine="420" w:firstLineChars="200"/>
        <w:contextualSpacing/>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0DFB3B">
      <w:pPr>
        <w:pStyle w:val="17"/>
        <w:spacing w:line="360" w:lineRule="auto"/>
        <w:ind w:firstLine="420" w:firstLineChars="200"/>
        <w:contextualSpacing/>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0A5ADD7">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（二）落实政府采购政策及强制性认证</w:t>
      </w:r>
    </w:p>
    <w:p w14:paraId="26E1C5F6">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rPr>
        <w:t>1.强制采购节能产品和优先采购节能产品、优先采购环保产品</w:t>
      </w:r>
    </w:p>
    <w:p w14:paraId="05B6A7A8">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对《节能产品政府采购品目清单》所列的政府强制采购节能产品，投标人投标文件中应提供具有国家确定的认证机构出具的、处于有效期之内的节能产品认证证书，否则将承担其投标被视为非实质性响应投标的风险。</w:t>
      </w:r>
    </w:p>
    <w:p w14:paraId="6D319D36">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6CE32112">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7482806E">
      <w:pPr>
        <w:pStyle w:val="17"/>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rPr>
        <w:t>2.</w:t>
      </w:r>
      <w:r>
        <w:rPr>
          <w:rFonts w:hint="eastAsia" w:ascii="宋体" w:hAnsi="宋体" w:cs="宋体"/>
          <w:b/>
          <w:color w:val="auto"/>
          <w:sz w:val="21"/>
          <w:szCs w:val="21"/>
          <w:highlight w:val="none"/>
          <w:lang w:val="zh-CN"/>
        </w:rPr>
        <w:t>网络关键设备或网络安全要求</w:t>
      </w:r>
    </w:p>
    <w:p w14:paraId="5A4664B7">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06AECC7D">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61F093E7">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1E9EC0D6">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116E7164">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2BDC2EBD">
      <w:pPr>
        <w:pStyle w:val="17"/>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5CCBFEC7">
      <w:pPr>
        <w:tabs>
          <w:tab w:val="left" w:pos="1260"/>
        </w:tabs>
        <w:autoSpaceDE w:val="0"/>
        <w:autoSpaceDN w:val="0"/>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 xml:space="preserve">） </w:t>
      </w:r>
      <w:r>
        <w:rPr>
          <w:rFonts w:hint="eastAsia" w:ascii="宋体" w:hAnsi="宋体" w:eastAsia="宋体" w:cs="宋体"/>
          <w:b/>
          <w:color w:val="auto"/>
          <w:szCs w:val="21"/>
          <w:highlight w:val="none"/>
          <w:lang w:val="zh-CN"/>
        </w:rPr>
        <w:t>投标无效情形</w:t>
      </w:r>
    </w:p>
    <w:p w14:paraId="049340DD">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1）供应商应当遵循公平竞争的原则，不得恶意串通，不得妨碍其他投标人的竞争行为，不得损害采购人或者其他投标人的合法权益。在评标过程中发现投标人有上述情形的，谈判小组应当认定其投标无效。</w:t>
      </w:r>
    </w:p>
    <w:p w14:paraId="0722C3E0">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2）符合性审查资料未按采购文件要求签署、盖章的；</w:t>
      </w:r>
    </w:p>
    <w:p w14:paraId="03E72C68">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3）有下列情形之一的，视为投标人串通投标，其投标无效：</w:t>
      </w:r>
    </w:p>
    <w:p w14:paraId="77CDE867">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a.不同供应商的投标文件由同一单位或者个人编制；</w:t>
      </w:r>
    </w:p>
    <w:p w14:paraId="24EB38E4">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b.不同供应商委托同一单位或者个人办理投标事宜；</w:t>
      </w:r>
    </w:p>
    <w:p w14:paraId="5A463A14">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c.不同供应商的投标文件载明的项目管理成员或者联系人员为同一人；</w:t>
      </w:r>
    </w:p>
    <w:p w14:paraId="49EAEA3A">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d.不同供应商的投标文件异常一致或者投标报价呈规律性差异；</w:t>
      </w:r>
    </w:p>
    <w:p w14:paraId="76788348">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e.不同供应商的投标文件相互混装；</w:t>
      </w:r>
    </w:p>
    <w:p w14:paraId="676F2C80">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309E7EE7">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5）法律法规和招标文件规定的其他无效情形。</w:t>
      </w:r>
    </w:p>
    <w:p w14:paraId="67A75BE0">
      <w:pPr>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三、评审方法</w:t>
      </w:r>
    </w:p>
    <w:p w14:paraId="02834A62">
      <w:pPr>
        <w:spacing w:line="360" w:lineRule="auto"/>
        <w:ind w:firstLine="420" w:firstLineChars="200"/>
        <w:contextualSpacing/>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从质量和服务均能满足采购文件实质性响应要求的供应商中，按照报价由低到高的顺序提出3名成交候选人。采购人</w:t>
      </w:r>
      <w:r>
        <w:rPr>
          <w:rFonts w:hint="eastAsia" w:ascii="宋体" w:hAnsi="宋体" w:eastAsia="宋体" w:cs="宋体"/>
          <w:color w:val="auto"/>
          <w:szCs w:val="21"/>
          <w:highlight w:val="none"/>
        </w:rPr>
        <w:t>授权谈判小组直接</w:t>
      </w:r>
      <w:r>
        <w:rPr>
          <w:rFonts w:hint="eastAsia" w:ascii="宋体" w:hAnsi="宋体" w:eastAsia="宋体" w:cs="宋体"/>
          <w:color w:val="auto"/>
          <w:szCs w:val="21"/>
          <w:highlight w:val="none"/>
          <w:lang w:val="zh-CN"/>
        </w:rPr>
        <w:t>确定成交供应商。</w:t>
      </w:r>
    </w:p>
    <w:p w14:paraId="21F8AFE7">
      <w:pPr>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四、谈判小组编写评审报告。</w:t>
      </w:r>
    </w:p>
    <w:p w14:paraId="056821B1">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1E000E5A">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019AAE05">
      <w:pPr>
        <w:wordWrap w:val="0"/>
        <w:spacing w:line="360" w:lineRule="auto"/>
        <w:ind w:firstLine="480" w:firstLineChars="200"/>
        <w:contextualSpacing/>
        <w:rPr>
          <w:rFonts w:ascii="宋体" w:hAnsi="宋体" w:eastAsia="宋体" w:cs="宋体"/>
          <w:color w:val="auto"/>
          <w:sz w:val="24"/>
          <w:szCs w:val="24"/>
          <w:highlight w:val="none"/>
          <w:lang w:val="zh-CN"/>
        </w:rPr>
      </w:pPr>
    </w:p>
    <w:p w14:paraId="2BF01234">
      <w:pPr>
        <w:pStyle w:val="17"/>
        <w:spacing w:line="360" w:lineRule="auto"/>
        <w:contextualSpacing/>
        <w:rPr>
          <w:rFonts w:ascii="宋体" w:hAnsi="宋体" w:cs="宋体"/>
          <w:b/>
          <w:color w:val="auto"/>
          <w:sz w:val="21"/>
          <w:szCs w:val="21"/>
          <w:highlight w:val="none"/>
          <w:lang w:val="zh-CN"/>
        </w:rPr>
      </w:pPr>
    </w:p>
    <w:p w14:paraId="0105F75B">
      <w:pPr>
        <w:pStyle w:val="17"/>
        <w:spacing w:line="360" w:lineRule="auto"/>
        <w:contextualSpacing/>
        <w:rPr>
          <w:rFonts w:ascii="宋体" w:hAnsi="宋体" w:cs="宋体"/>
          <w:b/>
          <w:color w:val="auto"/>
          <w:sz w:val="21"/>
          <w:szCs w:val="21"/>
          <w:highlight w:val="none"/>
          <w:lang w:val="zh-CN"/>
        </w:rPr>
      </w:pPr>
    </w:p>
    <w:p w14:paraId="7A270BA7">
      <w:pPr>
        <w:pStyle w:val="17"/>
        <w:spacing w:line="360" w:lineRule="auto"/>
        <w:contextualSpacing/>
        <w:rPr>
          <w:rFonts w:ascii="宋体" w:hAnsi="宋体" w:cs="宋体"/>
          <w:b/>
          <w:color w:val="auto"/>
          <w:sz w:val="21"/>
          <w:szCs w:val="21"/>
          <w:highlight w:val="none"/>
          <w:lang w:val="zh-CN"/>
        </w:rPr>
      </w:pPr>
    </w:p>
    <w:p w14:paraId="313A34D6">
      <w:pPr>
        <w:pStyle w:val="17"/>
        <w:spacing w:line="360" w:lineRule="auto"/>
        <w:contextualSpacing/>
        <w:rPr>
          <w:rFonts w:ascii="宋体" w:hAnsi="宋体" w:cs="宋体"/>
          <w:b/>
          <w:color w:val="auto"/>
          <w:sz w:val="21"/>
          <w:szCs w:val="21"/>
          <w:highlight w:val="none"/>
          <w:lang w:val="zh-CN"/>
        </w:rPr>
      </w:pPr>
    </w:p>
    <w:p w14:paraId="54A775F3">
      <w:pPr>
        <w:pStyle w:val="17"/>
        <w:spacing w:line="360" w:lineRule="auto"/>
        <w:contextualSpacing/>
        <w:rPr>
          <w:rFonts w:ascii="宋体" w:hAnsi="宋体" w:cs="宋体"/>
          <w:b/>
          <w:color w:val="auto"/>
          <w:sz w:val="21"/>
          <w:szCs w:val="21"/>
          <w:highlight w:val="none"/>
          <w:lang w:val="zh-CN"/>
        </w:rPr>
      </w:pPr>
    </w:p>
    <w:p w14:paraId="15214D65">
      <w:pPr>
        <w:pStyle w:val="17"/>
        <w:spacing w:line="360" w:lineRule="auto"/>
        <w:contextualSpacing/>
        <w:rPr>
          <w:rFonts w:ascii="宋体" w:hAnsi="宋体" w:cs="宋体"/>
          <w:b/>
          <w:color w:val="auto"/>
          <w:sz w:val="21"/>
          <w:szCs w:val="21"/>
          <w:highlight w:val="none"/>
          <w:lang w:val="zh-CN"/>
        </w:rPr>
      </w:pPr>
    </w:p>
    <w:p w14:paraId="0E0DCD95">
      <w:pPr>
        <w:pStyle w:val="17"/>
        <w:spacing w:line="360" w:lineRule="auto"/>
        <w:contextualSpacing/>
        <w:rPr>
          <w:rFonts w:ascii="宋体" w:hAnsi="宋体" w:cs="宋体"/>
          <w:b/>
          <w:color w:val="auto"/>
          <w:sz w:val="21"/>
          <w:szCs w:val="21"/>
          <w:highlight w:val="none"/>
          <w:lang w:val="zh-CN"/>
        </w:rPr>
      </w:pPr>
    </w:p>
    <w:p w14:paraId="2E474754">
      <w:pPr>
        <w:pStyle w:val="17"/>
        <w:spacing w:line="360" w:lineRule="auto"/>
        <w:contextualSpacing/>
        <w:rPr>
          <w:rFonts w:ascii="宋体" w:hAnsi="宋体" w:cs="宋体"/>
          <w:b/>
          <w:color w:val="auto"/>
          <w:sz w:val="21"/>
          <w:szCs w:val="21"/>
          <w:highlight w:val="none"/>
          <w:lang w:val="zh-CN"/>
        </w:rPr>
      </w:pPr>
    </w:p>
    <w:p w14:paraId="0CFDA979">
      <w:pPr>
        <w:tabs>
          <w:tab w:val="left" w:pos="1260"/>
        </w:tabs>
        <w:autoSpaceDE w:val="0"/>
        <w:autoSpaceDN w:val="0"/>
        <w:adjustRightInd w:val="0"/>
        <w:spacing w:line="360" w:lineRule="auto"/>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第七章 拟签订的合同文本</w:t>
      </w:r>
    </w:p>
    <w:p w14:paraId="126DCDE8">
      <w:pPr>
        <w:pStyle w:val="25"/>
        <w:ind w:firstLine="221"/>
        <w:jc w:val="center"/>
        <w:rPr>
          <w:rFonts w:hAnsi="宋体" w:cs="宋体"/>
          <w:color w:val="auto"/>
          <w:sz w:val="28"/>
          <w:szCs w:val="16"/>
          <w:highlight w:val="none"/>
        </w:rPr>
      </w:pPr>
      <w:r>
        <w:rPr>
          <w:rFonts w:hint="eastAsia" w:hAnsi="宋体" w:cs="宋体"/>
          <w:b/>
          <w:color w:val="auto"/>
          <w:sz w:val="22"/>
          <w:szCs w:val="22"/>
          <w:highlight w:val="none"/>
        </w:rPr>
        <w:t>（供参考，以实际签订合同为准）</w:t>
      </w:r>
    </w:p>
    <w:p w14:paraId="1877627D">
      <w:pPr>
        <w:jc w:val="center"/>
        <w:rPr>
          <w:rFonts w:ascii="宋体" w:hAnsi="宋体" w:eastAsia="宋体" w:cs="宋体"/>
          <w:color w:val="auto"/>
          <w:kern w:val="0"/>
          <w:sz w:val="32"/>
          <w:szCs w:val="32"/>
          <w:highlight w:val="none"/>
        </w:rPr>
      </w:pPr>
      <w:bookmarkStart w:id="47" w:name="bookmark110"/>
      <w:bookmarkStart w:id="48" w:name="bookmark112"/>
      <w:bookmarkStart w:id="49" w:name="bookmark111"/>
      <w:r>
        <w:rPr>
          <w:rFonts w:hint="eastAsia" w:ascii="宋体" w:hAnsi="宋体" w:eastAsia="宋体" w:cs="宋体"/>
          <w:color w:val="auto"/>
          <w:kern w:val="0"/>
          <w:sz w:val="32"/>
          <w:szCs w:val="32"/>
          <w:highlight w:val="none"/>
        </w:rPr>
        <w:t>政府采购货物合同（范本）</w:t>
      </w:r>
      <w:bookmarkEnd w:id="47"/>
      <w:bookmarkEnd w:id="48"/>
      <w:bookmarkEnd w:id="49"/>
    </w:p>
    <w:p w14:paraId="7CD1B7D1">
      <w:pPr>
        <w:rPr>
          <w:rFonts w:ascii="宋体" w:hAnsi="宋体" w:eastAsia="宋体" w:cs="宋体"/>
          <w:color w:val="auto"/>
          <w:highlight w:val="none"/>
        </w:rPr>
      </w:pPr>
    </w:p>
    <w:p w14:paraId="54D7CC2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合同编号：</w:t>
      </w:r>
    </w:p>
    <w:p w14:paraId="1E06B92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签 订 地：</w:t>
      </w:r>
    </w:p>
    <w:p w14:paraId="2D6B94C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甲方（采购人）：</w:t>
      </w:r>
    </w:p>
    <w:p w14:paraId="541E7E0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住所地：</w:t>
      </w:r>
    </w:p>
    <w:p w14:paraId="1F53D14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乙方（中标人）：</w:t>
      </w:r>
    </w:p>
    <w:p w14:paraId="2CC8B4F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住 所 地：</w:t>
      </w:r>
    </w:p>
    <w:p w14:paraId="3D4DB28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乙方于年月日参加了</w:t>
      </w:r>
      <w:r>
        <w:rPr>
          <w:rFonts w:hint="eastAsia" w:ascii="宋体" w:hAnsi="宋体" w:eastAsia="宋体" w:cs="宋体"/>
          <w:color w:val="auto"/>
          <w:szCs w:val="21"/>
          <w:highlight w:val="none"/>
          <w:u w:val="single"/>
          <w:lang w:val="zh-CN"/>
        </w:rPr>
        <w:t>（采购代理机构）</w:t>
      </w:r>
      <w:r>
        <w:rPr>
          <w:rFonts w:hint="eastAsia" w:ascii="宋体" w:hAnsi="宋体" w:eastAsia="宋体" w:cs="宋体"/>
          <w:color w:val="auto"/>
          <w:szCs w:val="21"/>
          <w:highlight w:val="none"/>
          <w:lang w:val="zh-CN"/>
        </w:rPr>
        <w:t>组织的“</w:t>
      </w:r>
      <w:r>
        <w:rPr>
          <w:rFonts w:hint="eastAsia" w:ascii="宋体" w:hAnsi="宋体" w:eastAsia="宋体" w:cs="宋体"/>
          <w:color w:val="auto"/>
          <w:szCs w:val="21"/>
          <w:highlight w:val="none"/>
          <w:u w:val="single"/>
          <w:lang w:val="zh-CN"/>
        </w:rPr>
        <w:t>（项目名称及项目编号）</w:t>
      </w:r>
      <w:r>
        <w:rPr>
          <w:rFonts w:hint="eastAsia" w:ascii="宋体" w:hAnsi="宋体" w:eastAsia="宋体" w:cs="宋体"/>
          <w:color w:val="auto"/>
          <w:szCs w:val="21"/>
          <w:highlight w:val="none"/>
          <w:lang w:val="zh-CN"/>
        </w:rPr>
        <w:t>”政府采购活动，经评标委员会评审确定乙方为</w:t>
      </w:r>
      <w:r>
        <w:rPr>
          <w:rFonts w:hint="eastAsia" w:ascii="宋体" w:hAnsi="宋体" w:eastAsia="宋体" w:cs="宋体"/>
          <w:color w:val="auto"/>
          <w:szCs w:val="21"/>
          <w:highlight w:val="none"/>
          <w:u w:val="single"/>
          <w:lang w:val="zh-CN"/>
        </w:rPr>
        <w:t>（包及包名称）</w:t>
      </w:r>
      <w:r>
        <w:rPr>
          <w:rFonts w:hint="eastAsia" w:ascii="宋体" w:hAnsi="宋体" w:eastAsia="宋体" w:cs="宋体"/>
          <w:color w:val="auto"/>
          <w:szCs w:val="21"/>
          <w:highlight w:val="none"/>
          <w:lang w:val="zh-CN"/>
        </w:rPr>
        <w:t>中标人，按照《中华人民共和国民法典》《中华人民共和国政府采购法》和相关的法律法规规定，以及招标文件规定，经甲乙双方协商一致，签订本政府采购合同。</w:t>
      </w:r>
    </w:p>
    <w:p w14:paraId="6D58B85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第一条货物条款</w:t>
      </w:r>
    </w:p>
    <w:p w14:paraId="7721906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乙方向甲方提供以下货物</w:t>
      </w:r>
    </w:p>
    <w:tbl>
      <w:tblPr>
        <w:tblStyle w:val="26"/>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6658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57CD6CE4">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货物名称</w:t>
            </w:r>
          </w:p>
        </w:tc>
        <w:tc>
          <w:tcPr>
            <w:tcW w:w="5013" w:type="dxa"/>
            <w:noWrap/>
            <w:vAlign w:val="center"/>
          </w:tcPr>
          <w:p w14:paraId="0A101E41">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品牌、规格型号（技术参数）</w:t>
            </w:r>
          </w:p>
        </w:tc>
        <w:tc>
          <w:tcPr>
            <w:tcW w:w="884" w:type="dxa"/>
            <w:noWrap/>
            <w:vAlign w:val="center"/>
          </w:tcPr>
          <w:p w14:paraId="25D651C1">
            <w:pPr>
              <w:spacing w:line="440" w:lineRule="exact"/>
              <w:ind w:firstLine="105"/>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单价</w:t>
            </w:r>
          </w:p>
        </w:tc>
        <w:tc>
          <w:tcPr>
            <w:tcW w:w="884" w:type="dxa"/>
            <w:noWrap/>
            <w:vAlign w:val="center"/>
          </w:tcPr>
          <w:p w14:paraId="58F5A842">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数量</w:t>
            </w:r>
          </w:p>
        </w:tc>
        <w:tc>
          <w:tcPr>
            <w:tcW w:w="1179" w:type="dxa"/>
            <w:noWrap/>
            <w:vAlign w:val="center"/>
          </w:tcPr>
          <w:p w14:paraId="5C4491B7">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小计</w:t>
            </w:r>
          </w:p>
        </w:tc>
      </w:tr>
      <w:tr w14:paraId="12A1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6B2F9747">
            <w:pPr>
              <w:spacing w:line="440" w:lineRule="exact"/>
              <w:jc w:val="center"/>
              <w:rPr>
                <w:rFonts w:ascii="宋体" w:hAnsi="宋体" w:eastAsia="宋体" w:cs="宋体"/>
                <w:color w:val="auto"/>
                <w:szCs w:val="21"/>
                <w:highlight w:val="none"/>
                <w:lang w:val="zh-CN"/>
              </w:rPr>
            </w:pPr>
          </w:p>
        </w:tc>
        <w:tc>
          <w:tcPr>
            <w:tcW w:w="5013" w:type="dxa"/>
            <w:noWrap/>
            <w:vAlign w:val="center"/>
          </w:tcPr>
          <w:p w14:paraId="43486A6B">
            <w:pPr>
              <w:spacing w:line="440" w:lineRule="exact"/>
              <w:jc w:val="center"/>
              <w:rPr>
                <w:rFonts w:ascii="宋体" w:hAnsi="宋体" w:eastAsia="宋体" w:cs="宋体"/>
                <w:color w:val="auto"/>
                <w:szCs w:val="21"/>
                <w:highlight w:val="none"/>
                <w:lang w:val="zh-CN"/>
              </w:rPr>
            </w:pPr>
          </w:p>
        </w:tc>
        <w:tc>
          <w:tcPr>
            <w:tcW w:w="884" w:type="dxa"/>
            <w:noWrap/>
            <w:vAlign w:val="center"/>
          </w:tcPr>
          <w:p w14:paraId="59BA3510">
            <w:pPr>
              <w:spacing w:line="440" w:lineRule="exact"/>
              <w:jc w:val="center"/>
              <w:rPr>
                <w:rFonts w:ascii="宋体" w:hAnsi="宋体" w:eastAsia="宋体" w:cs="宋体"/>
                <w:color w:val="auto"/>
                <w:szCs w:val="21"/>
                <w:highlight w:val="none"/>
                <w:lang w:val="zh-CN"/>
              </w:rPr>
            </w:pPr>
          </w:p>
        </w:tc>
        <w:tc>
          <w:tcPr>
            <w:tcW w:w="884" w:type="dxa"/>
            <w:noWrap/>
            <w:vAlign w:val="center"/>
          </w:tcPr>
          <w:p w14:paraId="36699061">
            <w:pPr>
              <w:spacing w:line="440" w:lineRule="exact"/>
              <w:jc w:val="center"/>
              <w:rPr>
                <w:rFonts w:ascii="宋体" w:hAnsi="宋体" w:eastAsia="宋体" w:cs="宋体"/>
                <w:color w:val="auto"/>
                <w:szCs w:val="21"/>
                <w:highlight w:val="none"/>
                <w:lang w:val="zh-CN"/>
              </w:rPr>
            </w:pPr>
          </w:p>
        </w:tc>
        <w:tc>
          <w:tcPr>
            <w:tcW w:w="1179" w:type="dxa"/>
            <w:noWrap/>
            <w:vAlign w:val="center"/>
          </w:tcPr>
          <w:p w14:paraId="621546B3">
            <w:pPr>
              <w:spacing w:line="440" w:lineRule="exact"/>
              <w:jc w:val="center"/>
              <w:rPr>
                <w:rFonts w:ascii="宋体" w:hAnsi="宋体" w:eastAsia="宋体" w:cs="宋体"/>
                <w:color w:val="auto"/>
                <w:szCs w:val="21"/>
                <w:highlight w:val="none"/>
                <w:lang w:val="zh-CN"/>
              </w:rPr>
            </w:pPr>
          </w:p>
        </w:tc>
      </w:tr>
      <w:tr w14:paraId="1DBB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10DC572E">
            <w:pPr>
              <w:spacing w:line="440" w:lineRule="exact"/>
              <w:jc w:val="center"/>
              <w:rPr>
                <w:rFonts w:ascii="宋体" w:hAnsi="宋体" w:eastAsia="宋体" w:cs="宋体"/>
                <w:color w:val="auto"/>
                <w:szCs w:val="21"/>
                <w:highlight w:val="none"/>
                <w:lang w:val="zh-CN"/>
              </w:rPr>
            </w:pPr>
          </w:p>
        </w:tc>
        <w:tc>
          <w:tcPr>
            <w:tcW w:w="5013" w:type="dxa"/>
            <w:noWrap/>
            <w:vAlign w:val="center"/>
          </w:tcPr>
          <w:p w14:paraId="694220F4">
            <w:pPr>
              <w:spacing w:line="440" w:lineRule="exact"/>
              <w:jc w:val="center"/>
              <w:rPr>
                <w:rFonts w:ascii="宋体" w:hAnsi="宋体" w:eastAsia="宋体" w:cs="宋体"/>
                <w:color w:val="auto"/>
                <w:szCs w:val="21"/>
                <w:highlight w:val="none"/>
                <w:lang w:val="zh-CN"/>
              </w:rPr>
            </w:pPr>
          </w:p>
        </w:tc>
        <w:tc>
          <w:tcPr>
            <w:tcW w:w="884" w:type="dxa"/>
            <w:noWrap/>
            <w:vAlign w:val="center"/>
          </w:tcPr>
          <w:p w14:paraId="150205AE">
            <w:pPr>
              <w:spacing w:line="440" w:lineRule="exact"/>
              <w:jc w:val="center"/>
              <w:rPr>
                <w:rFonts w:ascii="宋体" w:hAnsi="宋体" w:eastAsia="宋体" w:cs="宋体"/>
                <w:color w:val="auto"/>
                <w:szCs w:val="21"/>
                <w:highlight w:val="none"/>
                <w:lang w:val="zh-CN"/>
              </w:rPr>
            </w:pPr>
          </w:p>
        </w:tc>
        <w:tc>
          <w:tcPr>
            <w:tcW w:w="884" w:type="dxa"/>
            <w:noWrap/>
            <w:vAlign w:val="center"/>
          </w:tcPr>
          <w:p w14:paraId="6A43EEE7">
            <w:pPr>
              <w:spacing w:line="440" w:lineRule="exact"/>
              <w:jc w:val="center"/>
              <w:rPr>
                <w:rFonts w:ascii="宋体" w:hAnsi="宋体" w:eastAsia="宋体" w:cs="宋体"/>
                <w:color w:val="auto"/>
                <w:szCs w:val="21"/>
                <w:highlight w:val="none"/>
                <w:lang w:val="zh-CN"/>
              </w:rPr>
            </w:pPr>
          </w:p>
        </w:tc>
        <w:tc>
          <w:tcPr>
            <w:tcW w:w="1179" w:type="dxa"/>
            <w:noWrap/>
            <w:vAlign w:val="center"/>
          </w:tcPr>
          <w:p w14:paraId="32AD8165">
            <w:pPr>
              <w:spacing w:line="440" w:lineRule="exact"/>
              <w:jc w:val="center"/>
              <w:rPr>
                <w:rFonts w:ascii="宋体" w:hAnsi="宋体" w:eastAsia="宋体" w:cs="宋体"/>
                <w:color w:val="auto"/>
                <w:szCs w:val="21"/>
                <w:highlight w:val="none"/>
                <w:lang w:val="zh-CN"/>
              </w:rPr>
            </w:pPr>
          </w:p>
        </w:tc>
      </w:tr>
      <w:tr w14:paraId="613F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4230AF76">
            <w:pPr>
              <w:spacing w:line="440" w:lineRule="exact"/>
              <w:jc w:val="center"/>
              <w:rPr>
                <w:rFonts w:ascii="宋体" w:hAnsi="宋体" w:eastAsia="宋体" w:cs="宋体"/>
                <w:color w:val="auto"/>
                <w:szCs w:val="21"/>
                <w:highlight w:val="none"/>
                <w:lang w:val="zh-CN"/>
              </w:rPr>
            </w:pPr>
          </w:p>
        </w:tc>
        <w:tc>
          <w:tcPr>
            <w:tcW w:w="5013" w:type="dxa"/>
            <w:noWrap/>
            <w:vAlign w:val="center"/>
          </w:tcPr>
          <w:p w14:paraId="0340C7F2">
            <w:pPr>
              <w:spacing w:line="440" w:lineRule="exact"/>
              <w:jc w:val="center"/>
              <w:rPr>
                <w:rFonts w:ascii="宋体" w:hAnsi="宋体" w:eastAsia="宋体" w:cs="宋体"/>
                <w:color w:val="auto"/>
                <w:szCs w:val="21"/>
                <w:highlight w:val="none"/>
                <w:lang w:val="zh-CN"/>
              </w:rPr>
            </w:pPr>
          </w:p>
        </w:tc>
        <w:tc>
          <w:tcPr>
            <w:tcW w:w="884" w:type="dxa"/>
            <w:noWrap/>
            <w:vAlign w:val="center"/>
          </w:tcPr>
          <w:p w14:paraId="0C4F88D2">
            <w:pPr>
              <w:spacing w:line="440" w:lineRule="exact"/>
              <w:jc w:val="center"/>
              <w:rPr>
                <w:rFonts w:ascii="宋体" w:hAnsi="宋体" w:eastAsia="宋体" w:cs="宋体"/>
                <w:color w:val="auto"/>
                <w:szCs w:val="21"/>
                <w:highlight w:val="none"/>
                <w:lang w:val="zh-CN"/>
              </w:rPr>
            </w:pPr>
          </w:p>
        </w:tc>
        <w:tc>
          <w:tcPr>
            <w:tcW w:w="884" w:type="dxa"/>
            <w:noWrap/>
            <w:vAlign w:val="center"/>
          </w:tcPr>
          <w:p w14:paraId="1D5D9E30">
            <w:pPr>
              <w:spacing w:line="440" w:lineRule="exact"/>
              <w:jc w:val="center"/>
              <w:rPr>
                <w:rFonts w:ascii="宋体" w:hAnsi="宋体" w:eastAsia="宋体" w:cs="宋体"/>
                <w:color w:val="auto"/>
                <w:szCs w:val="21"/>
                <w:highlight w:val="none"/>
                <w:lang w:val="zh-CN"/>
              </w:rPr>
            </w:pPr>
          </w:p>
        </w:tc>
        <w:tc>
          <w:tcPr>
            <w:tcW w:w="1179" w:type="dxa"/>
            <w:noWrap/>
            <w:vAlign w:val="center"/>
          </w:tcPr>
          <w:p w14:paraId="43BD23CD">
            <w:pPr>
              <w:spacing w:line="440" w:lineRule="exact"/>
              <w:jc w:val="center"/>
              <w:rPr>
                <w:rFonts w:ascii="宋体" w:hAnsi="宋体" w:eastAsia="宋体" w:cs="宋体"/>
                <w:color w:val="auto"/>
                <w:szCs w:val="21"/>
                <w:highlight w:val="none"/>
                <w:lang w:val="zh-CN"/>
              </w:rPr>
            </w:pPr>
          </w:p>
        </w:tc>
      </w:tr>
      <w:tr w14:paraId="57DD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6F14EEB2">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合计</w:t>
            </w:r>
          </w:p>
        </w:tc>
        <w:tc>
          <w:tcPr>
            <w:tcW w:w="2947" w:type="dxa"/>
            <w:gridSpan w:val="3"/>
            <w:noWrap/>
            <w:vAlign w:val="center"/>
          </w:tcPr>
          <w:p w14:paraId="20638378">
            <w:pPr>
              <w:spacing w:line="440" w:lineRule="exact"/>
              <w:jc w:val="center"/>
              <w:rPr>
                <w:rFonts w:ascii="宋体" w:hAnsi="宋体" w:eastAsia="宋体" w:cs="宋体"/>
                <w:color w:val="auto"/>
                <w:szCs w:val="21"/>
                <w:highlight w:val="none"/>
                <w:lang w:val="zh-CN"/>
              </w:rPr>
            </w:pPr>
          </w:p>
        </w:tc>
      </w:tr>
    </w:tbl>
    <w:p w14:paraId="2D59E13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注：如上述表格不适用相关货物的，具体品牌、数量、规格型号（技术参数）及质保期等可用附件形式列明，作为本合同组成部分。……</w:t>
      </w:r>
    </w:p>
    <w:p w14:paraId="111B6E4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第二条合同总金额</w:t>
      </w:r>
    </w:p>
    <w:p w14:paraId="7482C784">
      <w:pPr>
        <w:spacing w:line="400" w:lineRule="exact"/>
        <w:ind w:firstLine="420" w:firstLineChars="20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合同总金额为人民币（大写）：（￥）</w:t>
      </w:r>
    </w:p>
    <w:p w14:paraId="0CFCC58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5E94C30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第三条质量要求及技术标准</w:t>
      </w:r>
    </w:p>
    <w:p w14:paraId="1680842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1.货物原产地：</w:t>
      </w:r>
    </w:p>
    <w:p w14:paraId="7CC7247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2.货物的质量要求：……</w:t>
      </w:r>
    </w:p>
    <w:p w14:paraId="7D964ED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3.货物的技术标准：……</w:t>
      </w:r>
    </w:p>
    <w:p w14:paraId="426FEAE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第四条交货</w:t>
      </w:r>
    </w:p>
    <w:p w14:paraId="6D66090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1.交货日期：</w:t>
      </w:r>
    </w:p>
    <w:p w14:paraId="68706CB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2.交货地点：……</w:t>
      </w:r>
    </w:p>
    <w:p w14:paraId="2B68CA7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第五条包装、装运及运输</w:t>
      </w:r>
    </w:p>
    <w:p w14:paraId="65B61E3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1.乙方负责包装、装运和运输，由于不适当的包装、装运和运输造成货物有任何损坏均由乙方负责。</w:t>
      </w:r>
    </w:p>
    <w:p w14:paraId="7B45D71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2.包装费、运费及相关费用已包含在合同总金额内。</w:t>
      </w:r>
    </w:p>
    <w:p w14:paraId="7BAC89E5">
      <w:pPr>
        <w:autoSpaceDE w:val="0"/>
        <w:autoSpaceDN w:val="0"/>
        <w:adjustRightInd w:val="0"/>
        <w:spacing w:line="400" w:lineRule="exact"/>
        <w:ind w:firstLine="482"/>
        <w:rPr>
          <w:rFonts w:ascii="宋体" w:hAnsi="宋体" w:eastAsia="宋体" w:cs="宋体"/>
          <w:color w:val="auto"/>
          <w:szCs w:val="21"/>
          <w:highlight w:val="none"/>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rPr>
        <w:t>根据财政部等三部门《关于印发〈商品包装政府采购需求标准（试行）〉〈快递包装政府采购需求标准（试行）〉的通知》规定，对乙方提出的具体包装要求：</w:t>
      </w:r>
    </w:p>
    <w:p w14:paraId="0CD50FC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第六条货款支付</w:t>
      </w:r>
    </w:p>
    <w:p w14:paraId="41B07631">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1.货物运到交货地点，经甲乙双方共同验收合格后由甲方负责办理货款支付手续。</w:t>
      </w:r>
    </w:p>
    <w:p w14:paraId="4BDC6128">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2.允许并鼓励乙方提供电子发票，甲方自收到发票之日起2个工作日内支付资金，并不得附加未经约定的其他条件。</w:t>
      </w:r>
    </w:p>
    <w:p w14:paraId="1A12BCD3">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3.付款方式：</w:t>
      </w:r>
      <w:r>
        <w:rPr>
          <w:rFonts w:hint="eastAsia" w:ascii="宋体" w:hAnsi="宋体" w:eastAsia="宋体" w:cs="宋体"/>
          <w:color w:val="auto"/>
          <w:szCs w:val="21"/>
          <w:highlight w:val="none"/>
        </w:rPr>
        <w:t>银行转账，</w:t>
      </w:r>
      <w:r>
        <w:rPr>
          <w:rFonts w:hint="eastAsia" w:ascii="宋体" w:hAnsi="宋体" w:eastAsia="宋体" w:cs="宋体"/>
          <w:color w:val="auto"/>
          <w:szCs w:val="21"/>
          <w:highlight w:val="none"/>
          <w:lang w:val="zh-CN"/>
        </w:rPr>
        <w:t>按照合同约定支付。</w:t>
      </w:r>
    </w:p>
    <w:p w14:paraId="60420AA5">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第七条履约保证金</w:t>
      </w:r>
    </w:p>
    <w:p w14:paraId="4CA78FB9">
      <w:pPr>
        <w:autoSpaceDE w:val="0"/>
        <w:autoSpaceDN w:val="0"/>
        <w:adjustRightInd w:val="0"/>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根据许昌市优化政府采购营商环境要求，项目不收取履约保证金。</w:t>
      </w:r>
    </w:p>
    <w:p w14:paraId="7CB645A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第八条售后服务及承诺</w:t>
      </w:r>
    </w:p>
    <w:p w14:paraId="56B4A76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1.乙方有完善的服务体系，有能力提供持续的、本地化售后服务。</w:t>
      </w:r>
    </w:p>
    <w:p w14:paraId="326AE11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4591E3E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3.供货及服务范围：乙方负责货物的供应、运输、安装调试、免费培训、售后服务。</w:t>
      </w:r>
    </w:p>
    <w:p w14:paraId="47A8AA9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第九条</w:t>
      </w:r>
      <w:r>
        <w:rPr>
          <w:rFonts w:hint="eastAsia" w:ascii="宋体" w:hAnsi="宋体" w:eastAsia="宋体" w:cs="宋体"/>
          <w:color w:val="auto"/>
          <w:kern w:val="1"/>
          <w:szCs w:val="21"/>
          <w:highlight w:val="none"/>
        </w:rPr>
        <w:t>验收</w:t>
      </w:r>
    </w:p>
    <w:p w14:paraId="08E17FC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1.货物运抵现场后，采购人将对货物数量、质量、规格等进行检验。如发现货物和规格或者两者都与合同不符，采购人有权根据检验结果要求中标人立即更换或者提出索赔要求。</w:t>
      </w:r>
    </w:p>
    <w:p w14:paraId="3D51E31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2.开箱检查设备外观，如有损伤或质量缺陷，乙方应及时更换。</w:t>
      </w:r>
    </w:p>
    <w:p w14:paraId="6372D5B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3.依据合同设备清单，对设备品牌、规格型号（技术参数）、数量、质保书等必备附件进行检查。</w:t>
      </w:r>
    </w:p>
    <w:p w14:paraId="2FBD140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2E954A5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15D83DB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6.根据财</w:t>
      </w:r>
      <w:r>
        <w:rPr>
          <w:rFonts w:hint="eastAsia" w:ascii="宋体" w:hAnsi="宋体" w:eastAsia="宋体" w:cs="宋体"/>
          <w:color w:val="auto"/>
          <w:szCs w:val="21"/>
          <w:highlight w:val="none"/>
        </w:rPr>
        <w:t>政部等三部门《关于印发〈商品包装政府采购需求标准（试行）〉〈快递包装政府采购需求标准（试行）〉的通知》规定，</w:t>
      </w:r>
      <w:r>
        <w:rPr>
          <w:rFonts w:hint="eastAsia" w:ascii="宋体" w:hAnsi="宋体" w:eastAsia="宋体" w:cs="宋体"/>
          <w:color w:val="auto"/>
          <w:szCs w:val="21"/>
          <w:highlight w:val="none"/>
          <w:lang w:val="zh-CN"/>
        </w:rPr>
        <w:t>采购文件对商品包装和快递包装提出具体要求的，</w:t>
      </w:r>
      <w:r>
        <w:rPr>
          <w:rFonts w:hint="eastAsia" w:ascii="宋体" w:hAnsi="宋体" w:eastAsia="宋体" w:cs="宋体"/>
          <w:color w:val="auto"/>
          <w:szCs w:val="21"/>
          <w:highlight w:val="none"/>
        </w:rPr>
        <w:t>对乙方所提供包装的履约验收要求（必要时要求乙方在履约验收环节出具检测报告）：</w:t>
      </w:r>
    </w:p>
    <w:p w14:paraId="6306E98A">
      <w:pPr>
        <w:numPr>
          <w:ilvl w:val="0"/>
          <w:numId w:val="8"/>
        </w:numPr>
        <w:spacing w:line="400" w:lineRule="exac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权利瑕疵担当</w:t>
      </w:r>
    </w:p>
    <w:p w14:paraId="63A62535">
      <w:pPr>
        <w:numPr>
          <w:ilvl w:val="0"/>
          <w:numId w:val="9"/>
        </w:numPr>
        <w:spacing w:line="400" w:lineRule="exac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乙方保证对其出售的标的物享有合法的权利；</w:t>
      </w:r>
    </w:p>
    <w:p w14:paraId="7E10F3F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2.乙方应保证在其出售的标的物上不存在任何未曾向甲方透露的担保物权，如抵押权、质押权、留置权等；</w:t>
      </w:r>
    </w:p>
    <w:p w14:paraId="059AE56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3.乙方应保证其所出售的标的物没有侵害任何第三人的知识产权和商业秘密等权利；</w:t>
      </w:r>
    </w:p>
    <w:p w14:paraId="4C25658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4.如甲方使用该标的物构成上述侵权的，则由乙方承担全部责任。</w:t>
      </w:r>
    </w:p>
    <w:p w14:paraId="3F15016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第十一条知识产权</w:t>
      </w:r>
    </w:p>
    <w:p w14:paraId="2586AAAF">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保证，甲方在使用该货物或者货物的任何一部分时，免受第三方提出的侵犯其专利权、商标权或其他知识产权的起诉。如发生此类纠纷，由乙方承担一切责任；如因此给甲方造成损失的，由乙方负责全额赔偿。</w:t>
      </w:r>
    </w:p>
    <w:p w14:paraId="3783EF8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2.乙方为执行本合同而提供的技术资料或其他相关资料、软件等由甲方永久免费使用。</w:t>
      </w:r>
    </w:p>
    <w:p w14:paraId="21B433A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第十二条甲方责任</w:t>
      </w:r>
    </w:p>
    <w:p w14:paraId="53E11B9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1.及时办理付款手续。</w:t>
      </w:r>
    </w:p>
    <w:p w14:paraId="2BC8064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2.负责提供工作场地，协助乙方办理有关事宜。</w:t>
      </w:r>
    </w:p>
    <w:p w14:paraId="1832737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3.对合同条款及所知悉的乙方商业秘密负有保密义务。</w:t>
      </w:r>
    </w:p>
    <w:p w14:paraId="71B8742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第十三条乙方责任</w:t>
      </w:r>
    </w:p>
    <w:p w14:paraId="3305E34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1.保证所供货物均为投标文件承诺的货物，符合相关质量检测标准，具有该产品的出厂标准或国家鉴定证书，保证其全部部件为全新的未使用的且符合相关质量要求。</w:t>
      </w:r>
    </w:p>
    <w:p w14:paraId="5FA5F84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2.保证货物的售后服务，严格依据投标文件及相关承诺，对货物及系统进行保修、维护等服务。</w:t>
      </w:r>
    </w:p>
    <w:p w14:paraId="55D81637">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3.保证其所供货物不存在侵犯第三方知识产权的行为，否则由此产生的损失由乙方承担。</w:t>
      </w:r>
    </w:p>
    <w:p w14:paraId="4C1209A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第十四条违约责任</w:t>
      </w:r>
    </w:p>
    <w:p w14:paraId="706B23E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1.甲乙双方任意一方无故终止合同的，违约方应当按照合同总金额的%向守约方支付违约金。</w:t>
      </w:r>
    </w:p>
    <w:p w14:paraId="445E107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2.乙方逾期交付货物时，每逾日乙方向甲方支付合同总金额‰的滞纳金。逾期交货超过日的，甲方有权决定是否继续履行合同，如甲方决定终止履行合同的，乙方应按照第1款的规定赔偿甲方违约金。</w:t>
      </w:r>
    </w:p>
    <w:p w14:paraId="4F91DA4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所供货物品牌、规格型号、质量等不符合合同约定标准，甲方有权拒收，以及甲方收货后，发现产品出现质量问题不能使用的，甲方有权终止合同，同时，乙方向甲方支付合同总金额%的违约金，如果违约金不足以支付甲方所受损失的，甲方有权要求其赔偿。</w:t>
      </w:r>
    </w:p>
    <w:p w14:paraId="390C7BE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4.在质保期内产品出现质量问题，乙方必须在接到甲方通知后小时内到达现场解决，否则甲方有权另请单位解决，由此产生的费用由乙方承担，产生的损失由乙方赔偿。</w:t>
      </w:r>
    </w:p>
    <w:p w14:paraId="0E347BB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5.甲方逾期支付资金的违约责任。</w:t>
      </w:r>
    </w:p>
    <w:p w14:paraId="2A78E5B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6.因甲方原因导致变更、中止或者终止政府采购合同的，甲方对供应商受到的损失予以赔偿或者补偿。</w:t>
      </w:r>
    </w:p>
    <w:p w14:paraId="1CC0E8B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7.甲乙双方违背其他合同条款，违约方赔偿对方损失。</w:t>
      </w:r>
    </w:p>
    <w:p w14:paraId="1CA04C5B">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第十五条不可抗力</w:t>
      </w:r>
    </w:p>
    <w:p w14:paraId="3E640B0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以部分或全部免予承担违约责任。</w:t>
      </w:r>
    </w:p>
    <w:p w14:paraId="36C484A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第十六条保密</w:t>
      </w:r>
    </w:p>
    <w:p w14:paraId="6254438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29E5B2A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乙方违反本合同所规定的保密义务，应按照本合同总金额的%支付违约金。</w:t>
      </w:r>
    </w:p>
    <w:p w14:paraId="5203586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第十七条争议解决</w:t>
      </w:r>
    </w:p>
    <w:p w14:paraId="43C01935">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甲乙双方在合同履行过程中发生争议，应通过协商解决。如协商不成，可以向合同签订地法院提起诉讼。</w:t>
      </w:r>
    </w:p>
    <w:p w14:paraId="6085A5D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第十八条合同生效及其他</w:t>
      </w:r>
    </w:p>
    <w:p w14:paraId="129D4323">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1.除招标文件规定且甲方事先书面同意外，乙方不得部分或者全部转让、分包履行其应履行的合同项下的义务。</w:t>
      </w:r>
    </w:p>
    <w:p w14:paraId="133F51DE">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2.合同由甲、乙双方法定代表人（或者授权代表）签字并加盖单位公章，以最后一方签字日期为合同生效日期。</w:t>
      </w:r>
    </w:p>
    <w:p w14:paraId="1B92A1A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3.本合同一式份，甲方份，乙方份。</w:t>
      </w:r>
    </w:p>
    <w:p w14:paraId="0631E00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第十九条  政府采购合同融资</w:t>
      </w:r>
    </w:p>
    <w:p w14:paraId="769FFCA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在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得随意更改合同付款账户。</w:t>
      </w:r>
    </w:p>
    <w:p w14:paraId="0A7A5710">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府采购合同签订后开展融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1C11C8DD">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01C39CA2">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第二十条本合同附件</w:t>
      </w:r>
    </w:p>
    <w:p w14:paraId="219C8F79">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1.中标通知书；</w:t>
      </w:r>
    </w:p>
    <w:p w14:paraId="0FC5B8F6">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2.政府采购招标文件（含招标文件的澄清、修改等）；</w:t>
      </w:r>
    </w:p>
    <w:p w14:paraId="59A3C5B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3.乙方投标文件；</w:t>
      </w:r>
    </w:p>
    <w:p w14:paraId="58B8B6DC">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4.中标人在评标过程中做出的有关澄清、说明、承诺或者补正文件（材料）。</w:t>
      </w:r>
    </w:p>
    <w:p w14:paraId="6F92853A">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p>
    <w:p w14:paraId="3C5CE8E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   方：                               乙   方：</w:t>
      </w:r>
    </w:p>
    <w:p w14:paraId="3AFFAE88">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单位名称（公章）：                        单位名称（公章）：</w:t>
      </w:r>
    </w:p>
    <w:p w14:paraId="2C0691A4">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法定代表人（授权代表）签字：            法定代表人（授权代表）签字：</w:t>
      </w:r>
    </w:p>
    <w:p w14:paraId="2BBC29F1">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电   话：                               电   话：</w:t>
      </w:r>
    </w:p>
    <w:p w14:paraId="5B445BEA">
      <w:pPr>
        <w:spacing w:line="400" w:lineRule="exact"/>
        <w:ind w:firstLine="420" w:firstLineChars="200"/>
        <w:rPr>
          <w:rFonts w:ascii="宋体" w:hAnsi="宋体" w:eastAsia="宋体" w:cs="宋体"/>
          <w:color w:val="auto"/>
          <w:szCs w:val="21"/>
          <w:highlight w:val="none"/>
          <w:lang w:val="zh-CN"/>
        </w:rPr>
      </w:pPr>
    </w:p>
    <w:p w14:paraId="251BE4F1">
      <w:pPr>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color w:val="auto"/>
          <w:szCs w:val="21"/>
          <w:highlight w:val="none"/>
          <w:lang w:val="zh-CN"/>
        </w:rPr>
        <w:t>年  月  日                                 年  月  日</w:t>
      </w:r>
    </w:p>
    <w:p w14:paraId="784B0658">
      <w:pPr>
        <w:tabs>
          <w:tab w:val="left" w:pos="1260"/>
        </w:tabs>
        <w:autoSpaceDE w:val="0"/>
        <w:autoSpaceDN w:val="0"/>
        <w:adjustRightInd w:val="0"/>
        <w:spacing w:line="360" w:lineRule="auto"/>
        <w:rPr>
          <w:rFonts w:ascii="宋体" w:hAnsi="宋体" w:eastAsia="宋体" w:cs="宋体"/>
          <w:b/>
          <w:color w:val="auto"/>
          <w:kern w:val="0"/>
          <w:sz w:val="32"/>
          <w:szCs w:val="32"/>
          <w:highlight w:val="none"/>
        </w:rPr>
      </w:pPr>
    </w:p>
    <w:p w14:paraId="36D814A3">
      <w:pPr>
        <w:pStyle w:val="25"/>
        <w:ind w:firstLine="321"/>
        <w:rPr>
          <w:rFonts w:hAnsi="宋体" w:cs="宋体"/>
          <w:b/>
          <w:color w:val="auto"/>
          <w:sz w:val="32"/>
          <w:szCs w:val="32"/>
          <w:highlight w:val="none"/>
        </w:rPr>
      </w:pPr>
    </w:p>
    <w:p w14:paraId="06CB1B4F">
      <w:pPr>
        <w:pStyle w:val="13"/>
        <w:ind w:firstLine="643"/>
        <w:rPr>
          <w:rFonts w:ascii="宋体" w:hAnsi="宋体" w:eastAsia="宋体" w:cs="宋体"/>
          <w:b/>
          <w:color w:val="auto"/>
          <w:kern w:val="0"/>
          <w:sz w:val="32"/>
          <w:szCs w:val="32"/>
          <w:highlight w:val="none"/>
        </w:rPr>
      </w:pPr>
    </w:p>
    <w:p w14:paraId="498E2ED5">
      <w:pPr>
        <w:rPr>
          <w:rFonts w:ascii="宋体" w:hAnsi="宋体" w:eastAsia="宋体" w:cs="宋体"/>
          <w:b/>
          <w:color w:val="auto"/>
          <w:kern w:val="0"/>
          <w:sz w:val="32"/>
          <w:szCs w:val="32"/>
          <w:highlight w:val="none"/>
        </w:rPr>
      </w:pPr>
    </w:p>
    <w:p w14:paraId="0CCF3225">
      <w:pPr>
        <w:pStyle w:val="25"/>
        <w:ind w:firstLine="321"/>
        <w:rPr>
          <w:rFonts w:hAnsi="宋体" w:cs="宋体"/>
          <w:b/>
          <w:color w:val="auto"/>
          <w:sz w:val="32"/>
          <w:szCs w:val="32"/>
          <w:highlight w:val="none"/>
        </w:rPr>
      </w:pPr>
    </w:p>
    <w:p w14:paraId="577DBA48">
      <w:pPr>
        <w:pStyle w:val="13"/>
        <w:ind w:firstLine="643"/>
        <w:rPr>
          <w:rFonts w:ascii="宋体" w:hAnsi="宋体" w:eastAsia="宋体" w:cs="宋体"/>
          <w:b/>
          <w:color w:val="auto"/>
          <w:kern w:val="0"/>
          <w:sz w:val="32"/>
          <w:szCs w:val="32"/>
          <w:highlight w:val="none"/>
        </w:rPr>
      </w:pPr>
    </w:p>
    <w:p w14:paraId="601E7319">
      <w:pPr>
        <w:rPr>
          <w:rFonts w:ascii="宋体" w:hAnsi="宋体" w:eastAsia="宋体" w:cs="宋体"/>
          <w:color w:val="auto"/>
          <w:highlight w:val="none"/>
        </w:rPr>
      </w:pPr>
    </w:p>
    <w:p w14:paraId="5AD411FF">
      <w:pPr>
        <w:pStyle w:val="25"/>
        <w:ind w:firstLine="340"/>
        <w:rPr>
          <w:rFonts w:hAnsi="宋体" w:cs="宋体"/>
          <w:color w:val="auto"/>
          <w:highlight w:val="none"/>
        </w:rPr>
      </w:pPr>
    </w:p>
    <w:p w14:paraId="1029213F">
      <w:pPr>
        <w:pStyle w:val="13"/>
        <w:rPr>
          <w:rFonts w:ascii="宋体" w:hAnsi="宋体" w:eastAsia="宋体" w:cs="宋体"/>
          <w:color w:val="auto"/>
          <w:highlight w:val="none"/>
        </w:rPr>
      </w:pPr>
    </w:p>
    <w:p w14:paraId="20ECE345">
      <w:pPr>
        <w:rPr>
          <w:rFonts w:ascii="宋体" w:hAnsi="宋体" w:eastAsia="宋体" w:cs="宋体"/>
          <w:color w:val="auto"/>
          <w:highlight w:val="none"/>
        </w:rPr>
      </w:pPr>
    </w:p>
    <w:p w14:paraId="0ECDA73E">
      <w:pPr>
        <w:pStyle w:val="13"/>
        <w:rPr>
          <w:color w:val="auto"/>
          <w:highlight w:val="none"/>
        </w:rPr>
      </w:pPr>
    </w:p>
    <w:p w14:paraId="69B6E471">
      <w:pPr>
        <w:pStyle w:val="25"/>
        <w:ind w:firstLine="0" w:firstLineChars="0"/>
        <w:rPr>
          <w:rFonts w:hAnsi="宋体" w:cs="宋体"/>
          <w:color w:val="auto"/>
          <w:highlight w:val="none"/>
        </w:rPr>
      </w:pPr>
    </w:p>
    <w:p w14:paraId="60ED0D41">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0F512D9E">
      <w:pPr>
        <w:tabs>
          <w:tab w:val="left" w:pos="1260"/>
        </w:tabs>
        <w:autoSpaceDE w:val="0"/>
        <w:autoSpaceDN w:val="0"/>
        <w:adjustRightInd w:val="0"/>
        <w:spacing w:line="360" w:lineRule="auto"/>
        <w:jc w:val="center"/>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第八章 响应文件有关格式</w:t>
      </w:r>
    </w:p>
    <w:p w14:paraId="6CEF6829">
      <w:pPr>
        <w:autoSpaceDE w:val="0"/>
        <w:autoSpaceDN w:val="0"/>
        <w:adjustRightInd w:val="0"/>
        <w:spacing w:line="700" w:lineRule="exact"/>
        <w:ind w:firstLine="551"/>
        <w:jc w:val="center"/>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（如涉及本项目的提供）</w:t>
      </w:r>
    </w:p>
    <w:p w14:paraId="1D20FE9F">
      <w:pPr>
        <w:spacing w:line="480" w:lineRule="exact"/>
        <w:ind w:firstLine="540" w:firstLineChars="192"/>
        <w:rPr>
          <w:rFonts w:ascii="宋体" w:hAnsi="宋体" w:eastAsia="宋体" w:cs="宋体"/>
          <w:b/>
          <w:color w:val="auto"/>
          <w:kern w:val="0"/>
          <w:sz w:val="28"/>
          <w:szCs w:val="28"/>
          <w:highlight w:val="none"/>
        </w:rPr>
      </w:pPr>
      <w:bookmarkStart w:id="50" w:name="OLE_LINK124"/>
      <w:bookmarkStart w:id="51" w:name="OLE_LINK125"/>
      <w:r>
        <w:rPr>
          <w:rFonts w:hint="eastAsia" w:ascii="宋体" w:hAnsi="宋体" w:eastAsia="宋体" w:cs="宋体"/>
          <w:b/>
          <w:color w:val="auto"/>
          <w:kern w:val="0"/>
          <w:sz w:val="28"/>
          <w:szCs w:val="28"/>
          <w:highlight w:val="none"/>
        </w:rPr>
        <w:t>注：</w:t>
      </w:r>
    </w:p>
    <w:p w14:paraId="5CFE6498">
      <w:pPr>
        <w:spacing w:line="480" w:lineRule="exact"/>
        <w:ind w:firstLine="463" w:firstLineChars="192"/>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1.以下的响应文件格式为通用的格式，投标人在制作响应文件时应以谈判文件内容要求为准，选择相应的响应文件格式。</w:t>
      </w:r>
    </w:p>
    <w:p w14:paraId="795039A3">
      <w:pPr>
        <w:spacing w:line="480" w:lineRule="exact"/>
        <w:ind w:firstLine="463" w:firstLineChars="192"/>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2.没有给定格式的，投标人可以自行设计。</w:t>
      </w:r>
    </w:p>
    <w:p w14:paraId="4E91C5BC">
      <w:pPr>
        <w:spacing w:line="480" w:lineRule="auto"/>
        <w:rPr>
          <w:rFonts w:ascii="宋体" w:hAnsi="宋体" w:eastAsia="宋体" w:cs="宋体"/>
          <w:color w:val="auto"/>
          <w:sz w:val="36"/>
          <w:szCs w:val="36"/>
          <w:highlight w:val="none"/>
          <w:u w:val="single"/>
        </w:rPr>
      </w:pPr>
    </w:p>
    <w:p w14:paraId="4722E699">
      <w:pPr>
        <w:pStyle w:val="13"/>
        <w:ind w:firstLine="720"/>
        <w:rPr>
          <w:rFonts w:ascii="宋体" w:hAnsi="宋体" w:eastAsia="宋体" w:cs="宋体"/>
          <w:color w:val="auto"/>
          <w:sz w:val="36"/>
          <w:szCs w:val="36"/>
          <w:highlight w:val="none"/>
          <w:u w:val="single"/>
        </w:rPr>
      </w:pPr>
    </w:p>
    <w:p w14:paraId="105D92DC">
      <w:pPr>
        <w:pStyle w:val="14"/>
        <w:ind w:left="5250"/>
        <w:rPr>
          <w:rFonts w:ascii="宋体" w:hAnsi="宋体" w:eastAsia="宋体" w:cs="宋体"/>
          <w:color w:val="auto"/>
          <w:sz w:val="36"/>
          <w:szCs w:val="36"/>
          <w:highlight w:val="none"/>
          <w:u w:val="single"/>
        </w:rPr>
      </w:pPr>
    </w:p>
    <w:p w14:paraId="69D5CAC3">
      <w:pPr>
        <w:rPr>
          <w:rFonts w:ascii="宋体" w:hAnsi="宋体" w:eastAsia="宋体" w:cs="宋体"/>
          <w:color w:val="auto"/>
          <w:sz w:val="36"/>
          <w:szCs w:val="36"/>
          <w:highlight w:val="none"/>
          <w:u w:val="single"/>
        </w:rPr>
      </w:pPr>
    </w:p>
    <w:p w14:paraId="40C01E67">
      <w:pPr>
        <w:pStyle w:val="13"/>
        <w:ind w:firstLine="720"/>
        <w:rPr>
          <w:rFonts w:ascii="宋体" w:hAnsi="宋体" w:eastAsia="宋体" w:cs="宋体"/>
          <w:color w:val="auto"/>
          <w:sz w:val="36"/>
          <w:szCs w:val="36"/>
          <w:highlight w:val="none"/>
          <w:u w:val="single"/>
        </w:rPr>
      </w:pPr>
    </w:p>
    <w:p w14:paraId="0A3A1A0D">
      <w:pPr>
        <w:pStyle w:val="14"/>
        <w:ind w:left="5250"/>
        <w:rPr>
          <w:rFonts w:ascii="宋体" w:hAnsi="宋体" w:eastAsia="宋体" w:cs="宋体"/>
          <w:color w:val="auto"/>
          <w:sz w:val="36"/>
          <w:szCs w:val="36"/>
          <w:highlight w:val="none"/>
          <w:u w:val="single"/>
        </w:rPr>
      </w:pPr>
    </w:p>
    <w:p w14:paraId="5575F272">
      <w:pPr>
        <w:rPr>
          <w:rFonts w:ascii="宋体" w:hAnsi="宋体" w:eastAsia="宋体" w:cs="宋体"/>
          <w:color w:val="auto"/>
          <w:sz w:val="36"/>
          <w:szCs w:val="36"/>
          <w:highlight w:val="none"/>
          <w:u w:val="single"/>
        </w:rPr>
      </w:pPr>
    </w:p>
    <w:p w14:paraId="55B9CA0D">
      <w:pPr>
        <w:pStyle w:val="13"/>
        <w:ind w:firstLine="720"/>
        <w:rPr>
          <w:rFonts w:ascii="宋体" w:hAnsi="宋体" w:eastAsia="宋体" w:cs="宋体"/>
          <w:color w:val="auto"/>
          <w:sz w:val="36"/>
          <w:szCs w:val="36"/>
          <w:highlight w:val="none"/>
          <w:u w:val="single"/>
        </w:rPr>
      </w:pPr>
    </w:p>
    <w:p w14:paraId="11846816">
      <w:pPr>
        <w:pStyle w:val="14"/>
        <w:ind w:left="5250"/>
        <w:rPr>
          <w:rFonts w:ascii="宋体" w:hAnsi="宋体" w:eastAsia="宋体" w:cs="宋体"/>
          <w:color w:val="auto"/>
          <w:sz w:val="36"/>
          <w:szCs w:val="36"/>
          <w:highlight w:val="none"/>
          <w:u w:val="single"/>
        </w:rPr>
      </w:pPr>
    </w:p>
    <w:p w14:paraId="011E01B0">
      <w:pPr>
        <w:rPr>
          <w:rFonts w:ascii="宋体" w:hAnsi="宋体" w:eastAsia="宋体" w:cs="宋体"/>
          <w:color w:val="auto"/>
          <w:sz w:val="36"/>
          <w:szCs w:val="36"/>
          <w:highlight w:val="none"/>
          <w:u w:val="single"/>
        </w:rPr>
      </w:pPr>
    </w:p>
    <w:p w14:paraId="2F0E332A">
      <w:pPr>
        <w:pStyle w:val="13"/>
        <w:ind w:firstLine="720"/>
        <w:rPr>
          <w:rFonts w:ascii="宋体" w:hAnsi="宋体" w:eastAsia="宋体" w:cs="宋体"/>
          <w:color w:val="auto"/>
          <w:sz w:val="36"/>
          <w:szCs w:val="36"/>
          <w:highlight w:val="none"/>
          <w:u w:val="single"/>
        </w:rPr>
      </w:pPr>
    </w:p>
    <w:p w14:paraId="322711AE">
      <w:pPr>
        <w:pStyle w:val="14"/>
        <w:ind w:left="5250"/>
        <w:rPr>
          <w:rFonts w:ascii="宋体" w:hAnsi="宋体" w:eastAsia="宋体" w:cs="宋体"/>
          <w:color w:val="auto"/>
          <w:sz w:val="36"/>
          <w:szCs w:val="36"/>
          <w:highlight w:val="none"/>
          <w:u w:val="single"/>
        </w:rPr>
      </w:pPr>
    </w:p>
    <w:p w14:paraId="10710974">
      <w:pPr>
        <w:rPr>
          <w:rFonts w:ascii="宋体" w:hAnsi="宋体" w:eastAsia="宋体" w:cs="宋体"/>
          <w:color w:val="auto"/>
          <w:sz w:val="36"/>
          <w:szCs w:val="36"/>
          <w:highlight w:val="none"/>
          <w:u w:val="single"/>
        </w:rPr>
      </w:pPr>
    </w:p>
    <w:p w14:paraId="333718C4">
      <w:pPr>
        <w:pStyle w:val="13"/>
        <w:ind w:firstLine="720"/>
        <w:rPr>
          <w:rFonts w:ascii="宋体" w:hAnsi="宋体" w:eastAsia="宋体" w:cs="宋体"/>
          <w:color w:val="auto"/>
          <w:sz w:val="36"/>
          <w:szCs w:val="36"/>
          <w:highlight w:val="none"/>
          <w:u w:val="single"/>
        </w:rPr>
      </w:pPr>
    </w:p>
    <w:p w14:paraId="79FF7025">
      <w:pPr>
        <w:pStyle w:val="14"/>
        <w:ind w:left="5250"/>
        <w:rPr>
          <w:rFonts w:ascii="宋体" w:hAnsi="宋体" w:eastAsia="宋体" w:cs="宋体"/>
          <w:color w:val="auto"/>
          <w:sz w:val="36"/>
          <w:szCs w:val="36"/>
          <w:highlight w:val="none"/>
          <w:u w:val="single"/>
        </w:rPr>
      </w:pPr>
    </w:p>
    <w:p w14:paraId="15CA8713">
      <w:pPr>
        <w:rPr>
          <w:color w:val="auto"/>
          <w:highlight w:val="none"/>
        </w:rPr>
      </w:pPr>
    </w:p>
    <w:p w14:paraId="66A82243">
      <w:pPr>
        <w:spacing w:line="480" w:lineRule="auto"/>
        <w:rPr>
          <w:rFonts w:ascii="宋体" w:hAnsi="宋体" w:eastAsia="宋体" w:cs="宋体"/>
          <w:color w:val="auto"/>
          <w:sz w:val="24"/>
          <w:highlight w:val="none"/>
        </w:rPr>
      </w:pPr>
      <w:r>
        <w:rPr>
          <w:rFonts w:hint="eastAsia" w:ascii="宋体" w:hAnsi="宋体" w:eastAsia="宋体" w:cs="宋体"/>
          <w:color w:val="auto"/>
          <w:sz w:val="36"/>
          <w:szCs w:val="36"/>
          <w:highlight w:val="none"/>
          <w:u w:val="single"/>
        </w:rPr>
        <w:t xml:space="preserve">                             （项目名称）</w:t>
      </w:r>
    </w:p>
    <w:p w14:paraId="1413A974">
      <w:pPr>
        <w:spacing w:line="380" w:lineRule="exact"/>
        <w:rPr>
          <w:rFonts w:ascii="宋体" w:hAnsi="宋体" w:eastAsia="宋体" w:cs="宋体"/>
          <w:color w:val="auto"/>
          <w:sz w:val="24"/>
          <w:highlight w:val="none"/>
        </w:rPr>
      </w:pPr>
    </w:p>
    <w:p w14:paraId="79BE268C">
      <w:pPr>
        <w:spacing w:line="380" w:lineRule="exact"/>
        <w:rPr>
          <w:rFonts w:ascii="宋体" w:hAnsi="宋体" w:eastAsia="宋体" w:cs="宋体"/>
          <w:color w:val="auto"/>
          <w:sz w:val="24"/>
          <w:highlight w:val="none"/>
        </w:rPr>
      </w:pPr>
    </w:p>
    <w:p w14:paraId="038F15D6">
      <w:pPr>
        <w:spacing w:line="380" w:lineRule="exact"/>
        <w:rPr>
          <w:rFonts w:ascii="宋体" w:hAnsi="宋体" w:eastAsia="宋体" w:cs="宋体"/>
          <w:color w:val="auto"/>
          <w:sz w:val="24"/>
          <w:highlight w:val="none"/>
        </w:rPr>
      </w:pPr>
    </w:p>
    <w:p w14:paraId="0A25E5AA">
      <w:pPr>
        <w:pStyle w:val="25"/>
        <w:ind w:firstLine="210"/>
        <w:rPr>
          <w:rFonts w:hAnsi="宋体" w:cs="宋体"/>
          <w:color w:val="auto"/>
          <w:sz w:val="21"/>
          <w:szCs w:val="22"/>
          <w:highlight w:val="none"/>
        </w:rPr>
      </w:pPr>
    </w:p>
    <w:p w14:paraId="1B09FB35">
      <w:pPr>
        <w:pStyle w:val="13"/>
        <w:ind w:leftChars="0"/>
        <w:rPr>
          <w:rFonts w:ascii="宋体" w:hAnsi="宋体" w:eastAsia="宋体" w:cs="宋体"/>
          <w:color w:val="auto"/>
          <w:highlight w:val="none"/>
        </w:rPr>
      </w:pPr>
    </w:p>
    <w:p w14:paraId="1DCDBB17">
      <w:pPr>
        <w:spacing w:line="380" w:lineRule="exact"/>
        <w:jc w:val="center"/>
        <w:rPr>
          <w:rFonts w:ascii="宋体" w:hAnsi="宋体" w:eastAsia="宋体" w:cs="宋体"/>
          <w:b/>
          <w:bCs/>
          <w:color w:val="auto"/>
          <w:sz w:val="48"/>
          <w:szCs w:val="48"/>
          <w:highlight w:val="none"/>
        </w:rPr>
      </w:pPr>
    </w:p>
    <w:p w14:paraId="4F7B4E74">
      <w:pPr>
        <w:spacing w:line="380" w:lineRule="exact"/>
        <w:jc w:val="center"/>
        <w:rPr>
          <w:rFonts w:ascii="宋体" w:hAnsi="宋体" w:eastAsia="宋体" w:cs="宋体"/>
          <w:b/>
          <w:bCs/>
          <w:color w:val="auto"/>
          <w:sz w:val="48"/>
          <w:szCs w:val="48"/>
          <w:highlight w:val="none"/>
        </w:rPr>
      </w:pPr>
    </w:p>
    <w:p w14:paraId="43EF905D">
      <w:pPr>
        <w:spacing w:line="480" w:lineRule="auto"/>
        <w:jc w:val="center"/>
        <w:rPr>
          <w:rFonts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响 应 文 件</w:t>
      </w:r>
    </w:p>
    <w:p w14:paraId="5FCE641A">
      <w:pPr>
        <w:spacing w:line="380" w:lineRule="exact"/>
        <w:rPr>
          <w:rFonts w:ascii="宋体" w:hAnsi="宋体" w:eastAsia="宋体" w:cs="宋体"/>
          <w:color w:val="auto"/>
          <w:sz w:val="24"/>
          <w:highlight w:val="none"/>
        </w:rPr>
      </w:pPr>
    </w:p>
    <w:p w14:paraId="4E6AECD5">
      <w:pPr>
        <w:spacing w:line="380" w:lineRule="exact"/>
        <w:ind w:firstLine="3600" w:firstLineChars="1500"/>
        <w:rPr>
          <w:rFonts w:ascii="宋体" w:hAnsi="宋体" w:eastAsia="宋体" w:cs="宋体"/>
          <w:color w:val="auto"/>
          <w:sz w:val="24"/>
          <w:highlight w:val="none"/>
        </w:rPr>
      </w:pPr>
      <w:r>
        <w:rPr>
          <w:rFonts w:hint="eastAsia" w:ascii="宋体" w:hAnsi="宋体" w:eastAsia="宋体" w:cs="宋体"/>
          <w:color w:val="auto"/>
          <w:sz w:val="24"/>
          <w:highlight w:val="none"/>
        </w:rPr>
        <w:t>项目编号：</w:t>
      </w:r>
    </w:p>
    <w:p w14:paraId="551BB3CE">
      <w:pPr>
        <w:pStyle w:val="25"/>
        <w:ind w:firstLine="210"/>
        <w:rPr>
          <w:rFonts w:hAnsi="宋体" w:cs="宋体"/>
          <w:color w:val="auto"/>
          <w:kern w:val="2"/>
          <w:sz w:val="21"/>
          <w:szCs w:val="22"/>
          <w:highlight w:val="none"/>
        </w:rPr>
      </w:pPr>
    </w:p>
    <w:p w14:paraId="25956A4C">
      <w:pPr>
        <w:spacing w:line="380" w:lineRule="exact"/>
        <w:rPr>
          <w:rFonts w:ascii="宋体" w:hAnsi="宋体" w:eastAsia="宋体" w:cs="宋体"/>
          <w:color w:val="auto"/>
          <w:sz w:val="24"/>
          <w:highlight w:val="none"/>
        </w:rPr>
      </w:pPr>
    </w:p>
    <w:p w14:paraId="01FFD978">
      <w:pPr>
        <w:spacing w:line="380" w:lineRule="exact"/>
        <w:rPr>
          <w:rFonts w:ascii="宋体" w:hAnsi="宋体" w:eastAsia="宋体" w:cs="宋体"/>
          <w:color w:val="auto"/>
          <w:sz w:val="24"/>
          <w:highlight w:val="none"/>
        </w:rPr>
      </w:pPr>
    </w:p>
    <w:p w14:paraId="44C1DBB8">
      <w:pPr>
        <w:pStyle w:val="13"/>
        <w:ind w:left="0" w:leftChars="0" w:firstLine="0" w:firstLineChars="0"/>
        <w:rPr>
          <w:rFonts w:ascii="宋体" w:hAnsi="宋体" w:eastAsia="宋体" w:cs="宋体"/>
          <w:color w:val="auto"/>
          <w:highlight w:val="none"/>
        </w:rPr>
      </w:pPr>
    </w:p>
    <w:p w14:paraId="546B5C07">
      <w:pPr>
        <w:pStyle w:val="14"/>
        <w:ind w:left="5250"/>
        <w:rPr>
          <w:rFonts w:ascii="宋体" w:hAnsi="宋体" w:eastAsia="宋体" w:cs="宋体"/>
          <w:color w:val="auto"/>
          <w:highlight w:val="none"/>
        </w:rPr>
      </w:pPr>
    </w:p>
    <w:p w14:paraId="24D4709E">
      <w:pPr>
        <w:rPr>
          <w:rFonts w:ascii="宋体" w:hAnsi="宋体" w:eastAsia="宋体" w:cs="宋体"/>
          <w:color w:val="auto"/>
          <w:highlight w:val="none"/>
        </w:rPr>
      </w:pPr>
    </w:p>
    <w:p w14:paraId="650B3751">
      <w:pPr>
        <w:pStyle w:val="13"/>
        <w:rPr>
          <w:color w:val="auto"/>
          <w:highlight w:val="none"/>
        </w:rPr>
      </w:pPr>
    </w:p>
    <w:p w14:paraId="504A2003">
      <w:pPr>
        <w:rPr>
          <w:rFonts w:ascii="宋体" w:hAnsi="宋体" w:eastAsia="宋体" w:cs="宋体"/>
          <w:color w:val="auto"/>
          <w:highlight w:val="none"/>
        </w:rPr>
      </w:pPr>
    </w:p>
    <w:p w14:paraId="59D557B2">
      <w:pPr>
        <w:pStyle w:val="13"/>
        <w:rPr>
          <w:rFonts w:ascii="宋体" w:hAnsi="宋体" w:eastAsia="宋体" w:cs="宋体"/>
          <w:color w:val="auto"/>
          <w:highlight w:val="none"/>
        </w:rPr>
      </w:pPr>
    </w:p>
    <w:p w14:paraId="50076AC4">
      <w:pPr>
        <w:pStyle w:val="14"/>
        <w:ind w:left="5250"/>
        <w:rPr>
          <w:color w:val="auto"/>
          <w:highlight w:val="none"/>
        </w:rPr>
      </w:pPr>
    </w:p>
    <w:p w14:paraId="0FE80078">
      <w:pPr>
        <w:spacing w:line="480" w:lineRule="auto"/>
        <w:rPr>
          <w:rFonts w:ascii="宋体" w:hAnsi="宋体" w:eastAsia="宋体" w:cs="宋体"/>
          <w:color w:val="auto"/>
          <w:sz w:val="24"/>
          <w:highlight w:val="none"/>
        </w:rPr>
      </w:pPr>
      <w:bookmarkStart w:id="52" w:name="_Toc7428_WPSOffice_Level1"/>
      <w:bookmarkStart w:id="53" w:name="_Toc27760_WPSOffice_Level1"/>
      <w:r>
        <w:rPr>
          <w:rFonts w:hint="eastAsia" w:ascii="宋体" w:hAnsi="宋体" w:eastAsia="宋体" w:cs="宋体"/>
          <w:color w:val="auto"/>
          <w:sz w:val="28"/>
          <w:szCs w:val="28"/>
          <w:highlight w:val="none"/>
        </w:rPr>
        <w:t xml:space="preserve">      投 标 人：（全称并加盖公章）</w:t>
      </w:r>
      <w:bookmarkEnd w:id="52"/>
      <w:bookmarkEnd w:id="53"/>
    </w:p>
    <w:p w14:paraId="2823A954">
      <w:pPr>
        <w:spacing w:line="480" w:lineRule="auto"/>
        <w:rPr>
          <w:rFonts w:ascii="宋体" w:hAnsi="宋体" w:eastAsia="宋体" w:cs="宋体"/>
          <w:b/>
          <w:bCs/>
          <w:color w:val="auto"/>
          <w:sz w:val="28"/>
          <w:szCs w:val="28"/>
          <w:highlight w:val="none"/>
        </w:rPr>
      </w:pPr>
      <w:bookmarkStart w:id="54" w:name="_Toc4840_WPSOffice_Level1"/>
      <w:bookmarkStart w:id="55" w:name="_Toc28157_WPSOffice_Level1"/>
      <w:r>
        <w:rPr>
          <w:rFonts w:hint="eastAsia" w:ascii="宋体" w:hAnsi="宋体" w:eastAsia="宋体" w:cs="宋体"/>
          <w:color w:val="auto"/>
          <w:sz w:val="28"/>
          <w:szCs w:val="28"/>
          <w:highlight w:val="none"/>
        </w:rPr>
        <w:t xml:space="preserve">      法定代表人或委托代理人（签字）：</w:t>
      </w:r>
      <w:bookmarkEnd w:id="54"/>
      <w:bookmarkEnd w:id="55"/>
    </w:p>
    <w:p w14:paraId="3D71AA95">
      <w:pPr>
        <w:spacing w:line="480" w:lineRule="auto"/>
        <w:rPr>
          <w:rFonts w:ascii="宋体" w:hAnsi="宋体" w:eastAsia="宋体" w:cs="宋体"/>
          <w:color w:val="auto"/>
          <w:sz w:val="28"/>
          <w:szCs w:val="28"/>
          <w:highlight w:val="none"/>
        </w:rPr>
      </w:pPr>
      <w:bookmarkStart w:id="56" w:name="_Toc2311_WPSOffice_Level1"/>
      <w:bookmarkStart w:id="57" w:name="_Toc15640_WPSOffice_Level1"/>
      <w:r>
        <w:rPr>
          <w:rFonts w:hint="eastAsia" w:ascii="宋体" w:hAnsi="宋体" w:eastAsia="宋体" w:cs="宋体"/>
          <w:color w:val="auto"/>
          <w:sz w:val="28"/>
          <w:szCs w:val="28"/>
          <w:highlight w:val="none"/>
        </w:rPr>
        <w:t xml:space="preserve">      日    期：年 月 日</w:t>
      </w:r>
      <w:bookmarkEnd w:id="50"/>
      <w:bookmarkEnd w:id="51"/>
      <w:bookmarkEnd w:id="56"/>
      <w:bookmarkEnd w:id="57"/>
    </w:p>
    <w:p w14:paraId="104A7BDB">
      <w:pPr>
        <w:spacing w:line="480" w:lineRule="auto"/>
        <w:rPr>
          <w:rFonts w:ascii="宋体" w:hAnsi="宋体" w:eastAsia="宋体" w:cs="宋体"/>
          <w:color w:val="auto"/>
          <w:sz w:val="28"/>
          <w:szCs w:val="28"/>
          <w:highlight w:val="none"/>
        </w:rPr>
      </w:pPr>
    </w:p>
    <w:p w14:paraId="5F200112">
      <w:pPr>
        <w:spacing w:line="480" w:lineRule="auto"/>
        <w:rPr>
          <w:rFonts w:ascii="宋体" w:hAnsi="宋体" w:eastAsia="宋体" w:cs="宋体"/>
          <w:color w:val="auto"/>
          <w:sz w:val="28"/>
          <w:szCs w:val="28"/>
          <w:highlight w:val="none"/>
        </w:rPr>
      </w:pPr>
    </w:p>
    <w:p w14:paraId="7284A407">
      <w:pPr>
        <w:pStyle w:val="13"/>
        <w:ind w:firstLine="560"/>
        <w:rPr>
          <w:rFonts w:ascii="宋体" w:hAnsi="宋体" w:eastAsia="宋体" w:cs="宋体"/>
          <w:color w:val="auto"/>
          <w:sz w:val="28"/>
          <w:szCs w:val="28"/>
          <w:highlight w:val="none"/>
        </w:rPr>
      </w:pPr>
    </w:p>
    <w:p w14:paraId="2A8EFB88">
      <w:pPr>
        <w:pStyle w:val="14"/>
        <w:ind w:left="5250"/>
        <w:rPr>
          <w:color w:val="auto"/>
          <w:highlight w:val="none"/>
        </w:rPr>
      </w:pPr>
    </w:p>
    <w:p w14:paraId="4FB0D525">
      <w:pPr>
        <w:pStyle w:val="73"/>
        <w:numPr>
          <w:ilvl w:val="0"/>
          <w:numId w:val="0"/>
        </w:numPr>
        <w:tabs>
          <w:tab w:val="left" w:pos="660"/>
        </w:tabs>
        <w:snapToGrid w:val="0"/>
        <w:spacing w:before="0" w:line="400" w:lineRule="exact"/>
        <w:rPr>
          <w:color w:val="auto"/>
          <w:kern w:val="2"/>
          <w:sz w:val="28"/>
          <w:szCs w:val="28"/>
          <w:highlight w:val="none"/>
          <w:lang w:val="zh-CN"/>
        </w:rPr>
      </w:pPr>
    </w:p>
    <w:p w14:paraId="543D9D89">
      <w:pPr>
        <w:pStyle w:val="73"/>
        <w:numPr>
          <w:ilvl w:val="0"/>
          <w:numId w:val="0"/>
        </w:numPr>
        <w:tabs>
          <w:tab w:val="left" w:pos="660"/>
        </w:tabs>
        <w:snapToGrid w:val="0"/>
        <w:spacing w:before="0" w:line="400" w:lineRule="exact"/>
        <w:rPr>
          <w:color w:val="auto"/>
          <w:kern w:val="2"/>
          <w:sz w:val="28"/>
          <w:szCs w:val="28"/>
          <w:highlight w:val="none"/>
          <w:lang w:val="zh-CN"/>
        </w:rPr>
      </w:pPr>
      <w:r>
        <w:rPr>
          <w:rFonts w:hint="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4"/>
        <w:gridCol w:w="3685"/>
        <w:gridCol w:w="1559"/>
        <w:gridCol w:w="1560"/>
        <w:gridCol w:w="2018"/>
      </w:tblGrid>
      <w:tr w14:paraId="1AF46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4" w:type="dxa"/>
            <w:vAlign w:val="center"/>
          </w:tcPr>
          <w:p w14:paraId="33F9F000">
            <w:pPr>
              <w:snapToGrid w:val="0"/>
              <w:spacing w:line="40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3685" w:type="dxa"/>
            <w:vAlign w:val="center"/>
          </w:tcPr>
          <w:p w14:paraId="323197D5">
            <w:pPr>
              <w:snapToGrid w:val="0"/>
              <w:spacing w:line="40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项  目</w:t>
            </w:r>
          </w:p>
        </w:tc>
        <w:tc>
          <w:tcPr>
            <w:tcW w:w="1559" w:type="dxa"/>
            <w:vAlign w:val="center"/>
          </w:tcPr>
          <w:p w14:paraId="4F14B7FD">
            <w:pPr>
              <w:snapToGrid w:val="0"/>
              <w:spacing w:line="40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供应商应答</w:t>
            </w:r>
          </w:p>
          <w:p w14:paraId="43577BFF">
            <w:pPr>
              <w:snapToGrid w:val="0"/>
              <w:spacing w:line="40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（有/没有）</w:t>
            </w:r>
          </w:p>
        </w:tc>
        <w:tc>
          <w:tcPr>
            <w:tcW w:w="1560" w:type="dxa"/>
            <w:vAlign w:val="center"/>
          </w:tcPr>
          <w:p w14:paraId="1D84B88C">
            <w:pPr>
              <w:snapToGrid w:val="0"/>
              <w:spacing w:line="40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响应文件中所在页码</w:t>
            </w:r>
          </w:p>
        </w:tc>
        <w:tc>
          <w:tcPr>
            <w:tcW w:w="2018" w:type="dxa"/>
            <w:vAlign w:val="center"/>
          </w:tcPr>
          <w:p w14:paraId="08F3A319">
            <w:pPr>
              <w:snapToGrid w:val="0"/>
              <w:spacing w:line="40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备注说明</w:t>
            </w:r>
          </w:p>
        </w:tc>
      </w:tr>
      <w:tr w14:paraId="71D6C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07CE7E1F">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685" w:type="dxa"/>
            <w:vAlign w:val="center"/>
          </w:tcPr>
          <w:p w14:paraId="25F63E0C">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供应商应答索引表</w:t>
            </w:r>
          </w:p>
        </w:tc>
        <w:tc>
          <w:tcPr>
            <w:tcW w:w="1559" w:type="dxa"/>
            <w:vAlign w:val="center"/>
          </w:tcPr>
          <w:p w14:paraId="19B13A01">
            <w:pPr>
              <w:snapToGrid w:val="0"/>
              <w:spacing w:line="400" w:lineRule="exact"/>
              <w:jc w:val="center"/>
              <w:rPr>
                <w:rFonts w:ascii="宋体" w:hAnsi="宋体" w:eastAsia="宋体" w:cs="宋体"/>
                <w:color w:val="auto"/>
                <w:szCs w:val="21"/>
                <w:highlight w:val="none"/>
              </w:rPr>
            </w:pPr>
          </w:p>
        </w:tc>
        <w:tc>
          <w:tcPr>
            <w:tcW w:w="1560" w:type="dxa"/>
            <w:vAlign w:val="center"/>
          </w:tcPr>
          <w:p w14:paraId="1B7034FC">
            <w:pPr>
              <w:snapToGrid w:val="0"/>
              <w:spacing w:line="400" w:lineRule="exact"/>
              <w:rPr>
                <w:rFonts w:ascii="宋体" w:hAnsi="宋体" w:eastAsia="宋体" w:cs="宋体"/>
                <w:color w:val="auto"/>
                <w:szCs w:val="21"/>
                <w:highlight w:val="none"/>
              </w:rPr>
            </w:pPr>
          </w:p>
        </w:tc>
        <w:tc>
          <w:tcPr>
            <w:tcW w:w="2018" w:type="dxa"/>
            <w:vAlign w:val="center"/>
          </w:tcPr>
          <w:p w14:paraId="6F61A607">
            <w:pPr>
              <w:snapToGrid w:val="0"/>
              <w:spacing w:line="400" w:lineRule="exact"/>
              <w:rPr>
                <w:rFonts w:ascii="宋体" w:hAnsi="宋体" w:eastAsia="宋体" w:cs="宋体"/>
                <w:color w:val="auto"/>
                <w:szCs w:val="21"/>
                <w:highlight w:val="none"/>
              </w:rPr>
            </w:pPr>
          </w:p>
        </w:tc>
      </w:tr>
      <w:tr w14:paraId="1240B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68FFD968">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685" w:type="dxa"/>
            <w:vAlign w:val="center"/>
          </w:tcPr>
          <w:p w14:paraId="62BA4B84">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报价一览表</w:t>
            </w:r>
          </w:p>
        </w:tc>
        <w:tc>
          <w:tcPr>
            <w:tcW w:w="1559" w:type="dxa"/>
            <w:vAlign w:val="center"/>
          </w:tcPr>
          <w:p w14:paraId="3AACD511">
            <w:pPr>
              <w:snapToGrid w:val="0"/>
              <w:spacing w:line="400" w:lineRule="exact"/>
              <w:jc w:val="center"/>
              <w:rPr>
                <w:rFonts w:ascii="宋体" w:hAnsi="宋体" w:eastAsia="宋体" w:cs="宋体"/>
                <w:color w:val="auto"/>
                <w:szCs w:val="21"/>
                <w:highlight w:val="none"/>
              </w:rPr>
            </w:pPr>
          </w:p>
        </w:tc>
        <w:tc>
          <w:tcPr>
            <w:tcW w:w="1560" w:type="dxa"/>
            <w:vAlign w:val="center"/>
          </w:tcPr>
          <w:p w14:paraId="4D1B3EAD">
            <w:pPr>
              <w:snapToGrid w:val="0"/>
              <w:spacing w:line="400" w:lineRule="exact"/>
              <w:rPr>
                <w:rFonts w:ascii="宋体" w:hAnsi="宋体" w:eastAsia="宋体" w:cs="宋体"/>
                <w:color w:val="auto"/>
                <w:szCs w:val="21"/>
                <w:highlight w:val="none"/>
              </w:rPr>
            </w:pPr>
          </w:p>
        </w:tc>
        <w:tc>
          <w:tcPr>
            <w:tcW w:w="2018" w:type="dxa"/>
            <w:vAlign w:val="center"/>
          </w:tcPr>
          <w:p w14:paraId="4C456466">
            <w:pPr>
              <w:snapToGrid w:val="0"/>
              <w:spacing w:line="400" w:lineRule="exact"/>
              <w:rPr>
                <w:rFonts w:ascii="宋体" w:hAnsi="宋体" w:eastAsia="宋体" w:cs="宋体"/>
                <w:color w:val="auto"/>
                <w:szCs w:val="21"/>
                <w:highlight w:val="none"/>
              </w:rPr>
            </w:pPr>
          </w:p>
        </w:tc>
      </w:tr>
      <w:tr w14:paraId="566EF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747BCBD6">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3685" w:type="dxa"/>
            <w:vAlign w:val="center"/>
          </w:tcPr>
          <w:p w14:paraId="23E7D657">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报价函</w:t>
            </w:r>
          </w:p>
        </w:tc>
        <w:tc>
          <w:tcPr>
            <w:tcW w:w="1559" w:type="dxa"/>
            <w:vAlign w:val="center"/>
          </w:tcPr>
          <w:p w14:paraId="39F2BCB9">
            <w:pPr>
              <w:snapToGrid w:val="0"/>
              <w:spacing w:line="400" w:lineRule="exact"/>
              <w:jc w:val="center"/>
              <w:rPr>
                <w:rFonts w:ascii="宋体" w:hAnsi="宋体" w:eastAsia="宋体" w:cs="宋体"/>
                <w:color w:val="auto"/>
                <w:szCs w:val="21"/>
                <w:highlight w:val="none"/>
              </w:rPr>
            </w:pPr>
          </w:p>
        </w:tc>
        <w:tc>
          <w:tcPr>
            <w:tcW w:w="1560" w:type="dxa"/>
            <w:vAlign w:val="center"/>
          </w:tcPr>
          <w:p w14:paraId="4E7C849F">
            <w:pPr>
              <w:snapToGrid w:val="0"/>
              <w:spacing w:line="400" w:lineRule="exact"/>
              <w:rPr>
                <w:rFonts w:ascii="宋体" w:hAnsi="宋体" w:eastAsia="宋体" w:cs="宋体"/>
                <w:color w:val="auto"/>
                <w:szCs w:val="21"/>
                <w:highlight w:val="none"/>
              </w:rPr>
            </w:pPr>
          </w:p>
        </w:tc>
        <w:tc>
          <w:tcPr>
            <w:tcW w:w="2018" w:type="dxa"/>
            <w:vAlign w:val="center"/>
          </w:tcPr>
          <w:p w14:paraId="731230BB">
            <w:pPr>
              <w:snapToGrid w:val="0"/>
              <w:spacing w:line="400" w:lineRule="exact"/>
              <w:rPr>
                <w:rFonts w:ascii="宋体" w:hAnsi="宋体" w:eastAsia="宋体" w:cs="宋体"/>
                <w:color w:val="auto"/>
                <w:szCs w:val="21"/>
                <w:highlight w:val="none"/>
              </w:rPr>
            </w:pPr>
          </w:p>
        </w:tc>
      </w:tr>
      <w:tr w14:paraId="38FC5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C2A8FA6">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3685" w:type="dxa"/>
            <w:vAlign w:val="center"/>
          </w:tcPr>
          <w:p w14:paraId="6015934A">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法定代表人（单位负责人）资格证明书</w:t>
            </w:r>
          </w:p>
        </w:tc>
        <w:tc>
          <w:tcPr>
            <w:tcW w:w="1559" w:type="dxa"/>
            <w:vAlign w:val="center"/>
          </w:tcPr>
          <w:p w14:paraId="0B04A722">
            <w:pPr>
              <w:snapToGrid w:val="0"/>
              <w:spacing w:line="400" w:lineRule="exact"/>
              <w:jc w:val="center"/>
              <w:rPr>
                <w:rFonts w:ascii="宋体" w:hAnsi="宋体" w:eastAsia="宋体" w:cs="宋体"/>
                <w:color w:val="auto"/>
                <w:szCs w:val="21"/>
                <w:highlight w:val="none"/>
              </w:rPr>
            </w:pPr>
          </w:p>
        </w:tc>
        <w:tc>
          <w:tcPr>
            <w:tcW w:w="1560" w:type="dxa"/>
            <w:vAlign w:val="center"/>
          </w:tcPr>
          <w:p w14:paraId="3F4CC74C">
            <w:pPr>
              <w:snapToGrid w:val="0"/>
              <w:spacing w:line="400" w:lineRule="exact"/>
              <w:rPr>
                <w:rFonts w:ascii="宋体" w:hAnsi="宋体" w:eastAsia="宋体" w:cs="宋体"/>
                <w:color w:val="auto"/>
                <w:szCs w:val="21"/>
                <w:highlight w:val="none"/>
              </w:rPr>
            </w:pPr>
          </w:p>
        </w:tc>
        <w:tc>
          <w:tcPr>
            <w:tcW w:w="2018" w:type="dxa"/>
            <w:vAlign w:val="center"/>
          </w:tcPr>
          <w:p w14:paraId="663E9E6F">
            <w:pPr>
              <w:snapToGrid w:val="0"/>
              <w:spacing w:line="400" w:lineRule="exact"/>
              <w:rPr>
                <w:rFonts w:ascii="宋体" w:hAnsi="宋体" w:eastAsia="宋体" w:cs="宋体"/>
                <w:color w:val="auto"/>
                <w:szCs w:val="21"/>
                <w:highlight w:val="none"/>
              </w:rPr>
            </w:pPr>
          </w:p>
        </w:tc>
      </w:tr>
      <w:tr w14:paraId="2F7EF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7CCFB030">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3685" w:type="dxa"/>
            <w:vAlign w:val="center"/>
          </w:tcPr>
          <w:p w14:paraId="74CA8D6C">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法定代表人（单位负责人）授权书</w:t>
            </w:r>
          </w:p>
        </w:tc>
        <w:tc>
          <w:tcPr>
            <w:tcW w:w="1559" w:type="dxa"/>
            <w:vAlign w:val="center"/>
          </w:tcPr>
          <w:p w14:paraId="2C43B303">
            <w:pPr>
              <w:snapToGrid w:val="0"/>
              <w:spacing w:line="400" w:lineRule="exact"/>
              <w:jc w:val="center"/>
              <w:rPr>
                <w:rFonts w:ascii="宋体" w:hAnsi="宋体" w:eastAsia="宋体" w:cs="宋体"/>
                <w:color w:val="auto"/>
                <w:szCs w:val="21"/>
                <w:highlight w:val="none"/>
              </w:rPr>
            </w:pPr>
          </w:p>
        </w:tc>
        <w:tc>
          <w:tcPr>
            <w:tcW w:w="1560" w:type="dxa"/>
            <w:vAlign w:val="center"/>
          </w:tcPr>
          <w:p w14:paraId="06FBCDBF">
            <w:pPr>
              <w:snapToGrid w:val="0"/>
              <w:spacing w:line="400" w:lineRule="exact"/>
              <w:rPr>
                <w:rFonts w:ascii="宋体" w:hAnsi="宋体" w:eastAsia="宋体" w:cs="宋体"/>
                <w:color w:val="auto"/>
                <w:szCs w:val="21"/>
                <w:highlight w:val="none"/>
              </w:rPr>
            </w:pPr>
          </w:p>
        </w:tc>
        <w:tc>
          <w:tcPr>
            <w:tcW w:w="2018" w:type="dxa"/>
            <w:vAlign w:val="center"/>
          </w:tcPr>
          <w:p w14:paraId="3296577C">
            <w:pPr>
              <w:snapToGrid w:val="0"/>
              <w:spacing w:line="400" w:lineRule="exact"/>
              <w:rPr>
                <w:rFonts w:ascii="宋体" w:hAnsi="宋体" w:eastAsia="宋体" w:cs="宋体"/>
                <w:color w:val="auto"/>
                <w:szCs w:val="21"/>
                <w:highlight w:val="none"/>
              </w:rPr>
            </w:pPr>
          </w:p>
        </w:tc>
      </w:tr>
      <w:tr w14:paraId="4E6E9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C78407B">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3685" w:type="dxa"/>
            <w:vAlign w:val="center"/>
          </w:tcPr>
          <w:p w14:paraId="2E419043">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禹州市政府采购供应商信用承诺函</w:t>
            </w:r>
          </w:p>
        </w:tc>
        <w:tc>
          <w:tcPr>
            <w:tcW w:w="1559" w:type="dxa"/>
            <w:vAlign w:val="center"/>
          </w:tcPr>
          <w:p w14:paraId="038601F2">
            <w:pPr>
              <w:jc w:val="center"/>
              <w:rPr>
                <w:rFonts w:ascii="宋体" w:hAnsi="宋体" w:eastAsia="宋体" w:cs="宋体"/>
                <w:color w:val="auto"/>
                <w:szCs w:val="21"/>
                <w:highlight w:val="none"/>
              </w:rPr>
            </w:pPr>
          </w:p>
        </w:tc>
        <w:tc>
          <w:tcPr>
            <w:tcW w:w="1560" w:type="dxa"/>
            <w:vAlign w:val="center"/>
          </w:tcPr>
          <w:p w14:paraId="35D4F4AB">
            <w:pPr>
              <w:snapToGrid w:val="0"/>
              <w:spacing w:line="400" w:lineRule="exact"/>
              <w:rPr>
                <w:rFonts w:ascii="宋体" w:hAnsi="宋体" w:eastAsia="宋体" w:cs="宋体"/>
                <w:color w:val="auto"/>
                <w:szCs w:val="21"/>
                <w:highlight w:val="none"/>
              </w:rPr>
            </w:pPr>
          </w:p>
        </w:tc>
        <w:tc>
          <w:tcPr>
            <w:tcW w:w="2018" w:type="dxa"/>
            <w:vAlign w:val="center"/>
          </w:tcPr>
          <w:p w14:paraId="2CD14F10">
            <w:pPr>
              <w:snapToGrid w:val="0"/>
              <w:spacing w:line="400" w:lineRule="exact"/>
              <w:rPr>
                <w:rFonts w:ascii="宋体" w:hAnsi="宋体" w:eastAsia="宋体" w:cs="宋体"/>
                <w:color w:val="auto"/>
                <w:szCs w:val="21"/>
                <w:highlight w:val="none"/>
              </w:rPr>
            </w:pPr>
          </w:p>
        </w:tc>
      </w:tr>
      <w:tr w14:paraId="40792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066A358">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3685" w:type="dxa"/>
            <w:vAlign w:val="center"/>
          </w:tcPr>
          <w:p w14:paraId="08990DB8">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供应商须具备的特殊资质证书</w:t>
            </w:r>
          </w:p>
        </w:tc>
        <w:tc>
          <w:tcPr>
            <w:tcW w:w="1559" w:type="dxa"/>
            <w:vAlign w:val="center"/>
          </w:tcPr>
          <w:p w14:paraId="33028480">
            <w:pPr>
              <w:jc w:val="center"/>
              <w:rPr>
                <w:rFonts w:ascii="宋体" w:hAnsi="宋体" w:eastAsia="宋体" w:cs="宋体"/>
                <w:color w:val="auto"/>
                <w:szCs w:val="21"/>
                <w:highlight w:val="none"/>
              </w:rPr>
            </w:pPr>
          </w:p>
        </w:tc>
        <w:tc>
          <w:tcPr>
            <w:tcW w:w="1560" w:type="dxa"/>
            <w:vAlign w:val="center"/>
          </w:tcPr>
          <w:p w14:paraId="2F55BEA3">
            <w:pPr>
              <w:snapToGrid w:val="0"/>
              <w:spacing w:line="400" w:lineRule="exact"/>
              <w:rPr>
                <w:rFonts w:ascii="宋体" w:hAnsi="宋体" w:eastAsia="宋体" w:cs="宋体"/>
                <w:color w:val="auto"/>
                <w:szCs w:val="21"/>
                <w:highlight w:val="none"/>
              </w:rPr>
            </w:pPr>
          </w:p>
        </w:tc>
        <w:tc>
          <w:tcPr>
            <w:tcW w:w="2018" w:type="dxa"/>
            <w:vAlign w:val="center"/>
          </w:tcPr>
          <w:p w14:paraId="37D20D75">
            <w:pPr>
              <w:snapToGrid w:val="0"/>
              <w:spacing w:line="400" w:lineRule="exact"/>
              <w:rPr>
                <w:rFonts w:ascii="宋体" w:hAnsi="宋体" w:eastAsia="宋体" w:cs="宋体"/>
                <w:color w:val="auto"/>
                <w:szCs w:val="21"/>
                <w:highlight w:val="none"/>
              </w:rPr>
            </w:pPr>
          </w:p>
        </w:tc>
      </w:tr>
      <w:tr w14:paraId="01500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FB1AC6F">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3685" w:type="dxa"/>
            <w:vAlign w:val="center"/>
          </w:tcPr>
          <w:p w14:paraId="4F2B13F1">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谈判承诺函</w:t>
            </w:r>
          </w:p>
        </w:tc>
        <w:tc>
          <w:tcPr>
            <w:tcW w:w="1559" w:type="dxa"/>
            <w:vAlign w:val="center"/>
          </w:tcPr>
          <w:p w14:paraId="6FA3FF79">
            <w:pPr>
              <w:jc w:val="center"/>
              <w:rPr>
                <w:rFonts w:ascii="宋体" w:hAnsi="宋体" w:eastAsia="宋体" w:cs="宋体"/>
                <w:color w:val="auto"/>
                <w:szCs w:val="21"/>
                <w:highlight w:val="none"/>
              </w:rPr>
            </w:pPr>
          </w:p>
        </w:tc>
        <w:tc>
          <w:tcPr>
            <w:tcW w:w="1560" w:type="dxa"/>
            <w:vAlign w:val="center"/>
          </w:tcPr>
          <w:p w14:paraId="7062CC73">
            <w:pPr>
              <w:snapToGrid w:val="0"/>
              <w:spacing w:line="400" w:lineRule="exact"/>
              <w:rPr>
                <w:rFonts w:ascii="宋体" w:hAnsi="宋体" w:eastAsia="宋体" w:cs="宋体"/>
                <w:color w:val="auto"/>
                <w:szCs w:val="21"/>
                <w:highlight w:val="none"/>
              </w:rPr>
            </w:pPr>
          </w:p>
        </w:tc>
        <w:tc>
          <w:tcPr>
            <w:tcW w:w="2018" w:type="dxa"/>
            <w:vAlign w:val="center"/>
          </w:tcPr>
          <w:p w14:paraId="51F5C83D">
            <w:pPr>
              <w:snapToGrid w:val="0"/>
              <w:spacing w:line="400" w:lineRule="exact"/>
              <w:rPr>
                <w:rFonts w:ascii="宋体" w:hAnsi="宋体" w:eastAsia="宋体" w:cs="宋体"/>
                <w:color w:val="auto"/>
                <w:szCs w:val="21"/>
                <w:highlight w:val="none"/>
              </w:rPr>
            </w:pPr>
          </w:p>
        </w:tc>
      </w:tr>
      <w:tr w14:paraId="15905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0711A64">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3685" w:type="dxa"/>
            <w:vAlign w:val="center"/>
          </w:tcPr>
          <w:p w14:paraId="78FE2D0F">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联合体协议</w:t>
            </w:r>
          </w:p>
        </w:tc>
        <w:tc>
          <w:tcPr>
            <w:tcW w:w="1559" w:type="dxa"/>
            <w:vAlign w:val="center"/>
          </w:tcPr>
          <w:p w14:paraId="6D523096">
            <w:pPr>
              <w:jc w:val="center"/>
              <w:rPr>
                <w:rFonts w:ascii="宋体" w:hAnsi="宋体" w:eastAsia="宋体" w:cs="宋体"/>
                <w:color w:val="auto"/>
                <w:szCs w:val="21"/>
                <w:highlight w:val="none"/>
              </w:rPr>
            </w:pPr>
          </w:p>
        </w:tc>
        <w:tc>
          <w:tcPr>
            <w:tcW w:w="1560" w:type="dxa"/>
            <w:vAlign w:val="center"/>
          </w:tcPr>
          <w:p w14:paraId="69A9D3EA">
            <w:pPr>
              <w:snapToGrid w:val="0"/>
              <w:spacing w:line="400" w:lineRule="exact"/>
              <w:rPr>
                <w:rFonts w:ascii="宋体" w:hAnsi="宋体" w:eastAsia="宋体" w:cs="宋体"/>
                <w:color w:val="auto"/>
                <w:szCs w:val="21"/>
                <w:highlight w:val="none"/>
              </w:rPr>
            </w:pPr>
          </w:p>
        </w:tc>
        <w:tc>
          <w:tcPr>
            <w:tcW w:w="2018" w:type="dxa"/>
            <w:vAlign w:val="center"/>
          </w:tcPr>
          <w:p w14:paraId="068C74DF">
            <w:pPr>
              <w:snapToGrid w:val="0"/>
              <w:spacing w:line="400" w:lineRule="exact"/>
              <w:rPr>
                <w:rFonts w:ascii="宋体" w:hAnsi="宋体" w:eastAsia="宋体" w:cs="宋体"/>
                <w:color w:val="auto"/>
                <w:szCs w:val="21"/>
                <w:highlight w:val="none"/>
              </w:rPr>
            </w:pPr>
          </w:p>
        </w:tc>
      </w:tr>
      <w:tr w14:paraId="6AE4A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D6BBCB3">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3685" w:type="dxa"/>
            <w:vAlign w:val="center"/>
          </w:tcPr>
          <w:p w14:paraId="194CF635">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供应商与参加本项目响应的其他供应商之间，单位负责人不为同一人并且不存在直接控股、管理关系承诺函</w:t>
            </w:r>
          </w:p>
        </w:tc>
        <w:tc>
          <w:tcPr>
            <w:tcW w:w="1559" w:type="dxa"/>
            <w:vAlign w:val="center"/>
          </w:tcPr>
          <w:p w14:paraId="2CDD8961">
            <w:pPr>
              <w:jc w:val="center"/>
              <w:rPr>
                <w:rFonts w:ascii="宋体" w:hAnsi="宋体" w:eastAsia="宋体" w:cs="宋体"/>
                <w:color w:val="auto"/>
                <w:szCs w:val="21"/>
                <w:highlight w:val="none"/>
              </w:rPr>
            </w:pPr>
          </w:p>
        </w:tc>
        <w:tc>
          <w:tcPr>
            <w:tcW w:w="1560" w:type="dxa"/>
            <w:vAlign w:val="center"/>
          </w:tcPr>
          <w:p w14:paraId="61FC09BE">
            <w:pPr>
              <w:snapToGrid w:val="0"/>
              <w:spacing w:line="400" w:lineRule="exact"/>
              <w:rPr>
                <w:rFonts w:ascii="宋体" w:hAnsi="宋体" w:eastAsia="宋体" w:cs="宋体"/>
                <w:color w:val="auto"/>
                <w:szCs w:val="21"/>
                <w:highlight w:val="none"/>
              </w:rPr>
            </w:pPr>
          </w:p>
        </w:tc>
        <w:tc>
          <w:tcPr>
            <w:tcW w:w="2018" w:type="dxa"/>
            <w:vAlign w:val="center"/>
          </w:tcPr>
          <w:p w14:paraId="56FF704A">
            <w:pPr>
              <w:snapToGrid w:val="0"/>
              <w:spacing w:line="400" w:lineRule="exact"/>
              <w:rPr>
                <w:rFonts w:ascii="宋体" w:hAnsi="宋体" w:eastAsia="宋体" w:cs="宋体"/>
                <w:color w:val="auto"/>
                <w:szCs w:val="21"/>
                <w:highlight w:val="none"/>
              </w:rPr>
            </w:pPr>
          </w:p>
        </w:tc>
      </w:tr>
      <w:tr w14:paraId="4D954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4EC00B2">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3685" w:type="dxa"/>
            <w:vAlign w:val="center"/>
          </w:tcPr>
          <w:p w14:paraId="2E2044F2">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供应商未为本项目提供整体设计、规范编制或者项目管理、监理、检测等服务承诺函</w:t>
            </w:r>
          </w:p>
        </w:tc>
        <w:tc>
          <w:tcPr>
            <w:tcW w:w="1559" w:type="dxa"/>
            <w:vAlign w:val="center"/>
          </w:tcPr>
          <w:p w14:paraId="22EB4BB5">
            <w:pPr>
              <w:jc w:val="center"/>
              <w:rPr>
                <w:rFonts w:ascii="宋体" w:hAnsi="宋体" w:eastAsia="宋体" w:cs="宋体"/>
                <w:color w:val="auto"/>
                <w:szCs w:val="21"/>
                <w:highlight w:val="none"/>
              </w:rPr>
            </w:pPr>
          </w:p>
        </w:tc>
        <w:tc>
          <w:tcPr>
            <w:tcW w:w="1560" w:type="dxa"/>
            <w:vAlign w:val="center"/>
          </w:tcPr>
          <w:p w14:paraId="66A97C12">
            <w:pPr>
              <w:snapToGrid w:val="0"/>
              <w:spacing w:line="400" w:lineRule="exact"/>
              <w:rPr>
                <w:rFonts w:ascii="宋体" w:hAnsi="宋体" w:eastAsia="宋体" w:cs="宋体"/>
                <w:color w:val="auto"/>
                <w:szCs w:val="21"/>
                <w:highlight w:val="none"/>
              </w:rPr>
            </w:pPr>
          </w:p>
        </w:tc>
        <w:tc>
          <w:tcPr>
            <w:tcW w:w="2018" w:type="dxa"/>
            <w:vAlign w:val="center"/>
          </w:tcPr>
          <w:p w14:paraId="7008FC12">
            <w:pPr>
              <w:snapToGrid w:val="0"/>
              <w:spacing w:line="400" w:lineRule="exact"/>
              <w:rPr>
                <w:rFonts w:ascii="宋体" w:hAnsi="宋体" w:eastAsia="宋体" w:cs="宋体"/>
                <w:color w:val="auto"/>
                <w:szCs w:val="21"/>
                <w:highlight w:val="none"/>
              </w:rPr>
            </w:pPr>
          </w:p>
        </w:tc>
      </w:tr>
      <w:tr w14:paraId="70521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tcBorders>
              <w:top w:val="double" w:color="auto" w:sz="4" w:space="0"/>
            </w:tcBorders>
            <w:vAlign w:val="center"/>
          </w:tcPr>
          <w:p w14:paraId="781416FA">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3685" w:type="dxa"/>
            <w:tcBorders>
              <w:top w:val="double" w:color="auto" w:sz="4" w:space="0"/>
            </w:tcBorders>
            <w:vAlign w:val="center"/>
          </w:tcPr>
          <w:p w14:paraId="6A0AD240">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分项报价表</w:t>
            </w:r>
          </w:p>
        </w:tc>
        <w:tc>
          <w:tcPr>
            <w:tcW w:w="1559" w:type="dxa"/>
            <w:tcBorders>
              <w:top w:val="double" w:color="auto" w:sz="4" w:space="0"/>
            </w:tcBorders>
            <w:vAlign w:val="center"/>
          </w:tcPr>
          <w:p w14:paraId="0EE8D959">
            <w:pPr>
              <w:jc w:val="center"/>
              <w:rPr>
                <w:rFonts w:ascii="宋体" w:hAnsi="宋体" w:eastAsia="宋体" w:cs="宋体"/>
                <w:color w:val="auto"/>
                <w:szCs w:val="21"/>
                <w:highlight w:val="none"/>
              </w:rPr>
            </w:pPr>
          </w:p>
        </w:tc>
        <w:tc>
          <w:tcPr>
            <w:tcW w:w="1560" w:type="dxa"/>
            <w:tcBorders>
              <w:top w:val="double" w:color="auto" w:sz="4" w:space="0"/>
            </w:tcBorders>
            <w:vAlign w:val="center"/>
          </w:tcPr>
          <w:p w14:paraId="319F04EA">
            <w:pPr>
              <w:snapToGrid w:val="0"/>
              <w:spacing w:line="400" w:lineRule="exact"/>
              <w:rPr>
                <w:rFonts w:ascii="宋体" w:hAnsi="宋体" w:eastAsia="宋体" w:cs="宋体"/>
                <w:color w:val="auto"/>
                <w:szCs w:val="21"/>
                <w:highlight w:val="none"/>
              </w:rPr>
            </w:pPr>
          </w:p>
        </w:tc>
        <w:tc>
          <w:tcPr>
            <w:tcW w:w="2018" w:type="dxa"/>
            <w:tcBorders>
              <w:top w:val="double" w:color="auto" w:sz="4" w:space="0"/>
            </w:tcBorders>
            <w:vAlign w:val="center"/>
          </w:tcPr>
          <w:p w14:paraId="3086DAD4">
            <w:pPr>
              <w:snapToGrid w:val="0"/>
              <w:spacing w:line="400" w:lineRule="exact"/>
              <w:rPr>
                <w:rFonts w:ascii="宋体" w:hAnsi="宋体" w:eastAsia="宋体" w:cs="宋体"/>
                <w:color w:val="auto"/>
                <w:szCs w:val="21"/>
                <w:highlight w:val="none"/>
              </w:rPr>
            </w:pPr>
          </w:p>
        </w:tc>
      </w:tr>
      <w:tr w14:paraId="13393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FE99FDD">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3685" w:type="dxa"/>
            <w:vAlign w:val="center"/>
          </w:tcPr>
          <w:p w14:paraId="4C45F85D">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技术规格偏离表</w:t>
            </w:r>
          </w:p>
        </w:tc>
        <w:tc>
          <w:tcPr>
            <w:tcW w:w="1559" w:type="dxa"/>
            <w:vAlign w:val="center"/>
          </w:tcPr>
          <w:p w14:paraId="62511CEA">
            <w:pPr>
              <w:jc w:val="center"/>
              <w:rPr>
                <w:rFonts w:ascii="宋体" w:hAnsi="宋体" w:eastAsia="宋体" w:cs="宋体"/>
                <w:color w:val="auto"/>
                <w:szCs w:val="21"/>
                <w:highlight w:val="none"/>
              </w:rPr>
            </w:pPr>
          </w:p>
        </w:tc>
        <w:tc>
          <w:tcPr>
            <w:tcW w:w="1560" w:type="dxa"/>
            <w:vAlign w:val="center"/>
          </w:tcPr>
          <w:p w14:paraId="18BEBF4B">
            <w:pPr>
              <w:snapToGrid w:val="0"/>
              <w:spacing w:line="400" w:lineRule="exact"/>
              <w:rPr>
                <w:rFonts w:ascii="宋体" w:hAnsi="宋体" w:eastAsia="宋体" w:cs="宋体"/>
                <w:color w:val="auto"/>
                <w:szCs w:val="21"/>
                <w:highlight w:val="none"/>
              </w:rPr>
            </w:pPr>
          </w:p>
        </w:tc>
        <w:tc>
          <w:tcPr>
            <w:tcW w:w="2018" w:type="dxa"/>
            <w:vAlign w:val="center"/>
          </w:tcPr>
          <w:p w14:paraId="681DDAFD">
            <w:pPr>
              <w:snapToGrid w:val="0"/>
              <w:spacing w:line="400" w:lineRule="exact"/>
              <w:rPr>
                <w:rFonts w:ascii="宋体" w:hAnsi="宋体" w:eastAsia="宋体" w:cs="宋体"/>
                <w:color w:val="auto"/>
                <w:szCs w:val="21"/>
                <w:highlight w:val="none"/>
              </w:rPr>
            </w:pPr>
          </w:p>
        </w:tc>
      </w:tr>
      <w:tr w14:paraId="78F2C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E605BCD">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3685" w:type="dxa"/>
            <w:vAlign w:val="center"/>
          </w:tcPr>
          <w:p w14:paraId="1AC16988">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技术方案（实施方案）</w:t>
            </w:r>
          </w:p>
        </w:tc>
        <w:tc>
          <w:tcPr>
            <w:tcW w:w="1559" w:type="dxa"/>
            <w:vAlign w:val="center"/>
          </w:tcPr>
          <w:p w14:paraId="7B3795FD">
            <w:pPr>
              <w:jc w:val="center"/>
              <w:rPr>
                <w:rFonts w:ascii="宋体" w:hAnsi="宋体" w:eastAsia="宋体" w:cs="宋体"/>
                <w:color w:val="auto"/>
                <w:szCs w:val="21"/>
                <w:highlight w:val="none"/>
              </w:rPr>
            </w:pPr>
          </w:p>
        </w:tc>
        <w:tc>
          <w:tcPr>
            <w:tcW w:w="1560" w:type="dxa"/>
            <w:tcBorders>
              <w:top w:val="single" w:color="auto" w:sz="4" w:space="0"/>
            </w:tcBorders>
            <w:vAlign w:val="center"/>
          </w:tcPr>
          <w:p w14:paraId="54511909">
            <w:pPr>
              <w:snapToGrid w:val="0"/>
              <w:spacing w:line="400" w:lineRule="exact"/>
              <w:rPr>
                <w:rFonts w:ascii="宋体" w:hAnsi="宋体" w:eastAsia="宋体" w:cs="宋体"/>
                <w:color w:val="auto"/>
                <w:szCs w:val="21"/>
                <w:highlight w:val="none"/>
              </w:rPr>
            </w:pPr>
          </w:p>
        </w:tc>
        <w:tc>
          <w:tcPr>
            <w:tcW w:w="2018" w:type="dxa"/>
            <w:tcBorders>
              <w:top w:val="single" w:color="auto" w:sz="4" w:space="0"/>
            </w:tcBorders>
            <w:vAlign w:val="center"/>
          </w:tcPr>
          <w:p w14:paraId="0F1F9340">
            <w:pPr>
              <w:snapToGrid w:val="0"/>
              <w:spacing w:line="400" w:lineRule="exact"/>
              <w:rPr>
                <w:rFonts w:ascii="宋体" w:hAnsi="宋体" w:eastAsia="宋体" w:cs="宋体"/>
                <w:color w:val="auto"/>
                <w:szCs w:val="21"/>
                <w:highlight w:val="none"/>
              </w:rPr>
            </w:pPr>
          </w:p>
        </w:tc>
      </w:tr>
      <w:tr w14:paraId="6FBBA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17612A0">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3685" w:type="dxa"/>
            <w:vAlign w:val="center"/>
          </w:tcPr>
          <w:p w14:paraId="2F9CCDEE">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售后服务方案</w:t>
            </w:r>
          </w:p>
        </w:tc>
        <w:tc>
          <w:tcPr>
            <w:tcW w:w="1559" w:type="dxa"/>
            <w:vAlign w:val="center"/>
          </w:tcPr>
          <w:p w14:paraId="61E90F52">
            <w:pPr>
              <w:jc w:val="center"/>
              <w:rPr>
                <w:rFonts w:ascii="宋体" w:hAnsi="宋体" w:eastAsia="宋体" w:cs="宋体"/>
                <w:color w:val="auto"/>
                <w:szCs w:val="21"/>
                <w:highlight w:val="none"/>
              </w:rPr>
            </w:pPr>
          </w:p>
        </w:tc>
        <w:tc>
          <w:tcPr>
            <w:tcW w:w="1560" w:type="dxa"/>
            <w:vAlign w:val="center"/>
          </w:tcPr>
          <w:p w14:paraId="325F3BD5">
            <w:pPr>
              <w:snapToGrid w:val="0"/>
              <w:spacing w:line="400" w:lineRule="exact"/>
              <w:rPr>
                <w:rFonts w:ascii="宋体" w:hAnsi="宋体" w:eastAsia="宋体" w:cs="宋体"/>
                <w:color w:val="auto"/>
                <w:szCs w:val="21"/>
                <w:highlight w:val="none"/>
              </w:rPr>
            </w:pPr>
          </w:p>
        </w:tc>
        <w:tc>
          <w:tcPr>
            <w:tcW w:w="2018" w:type="dxa"/>
            <w:vAlign w:val="center"/>
          </w:tcPr>
          <w:p w14:paraId="707A1A08">
            <w:pPr>
              <w:snapToGrid w:val="0"/>
              <w:spacing w:line="400" w:lineRule="exact"/>
              <w:rPr>
                <w:rFonts w:ascii="宋体" w:hAnsi="宋体" w:eastAsia="宋体" w:cs="宋体"/>
                <w:color w:val="auto"/>
                <w:szCs w:val="21"/>
                <w:highlight w:val="none"/>
              </w:rPr>
            </w:pPr>
          </w:p>
        </w:tc>
      </w:tr>
      <w:tr w14:paraId="14E94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630A072">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3685" w:type="dxa"/>
            <w:vAlign w:val="center"/>
          </w:tcPr>
          <w:p w14:paraId="40F5D10C">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业绩情况表</w:t>
            </w:r>
          </w:p>
        </w:tc>
        <w:tc>
          <w:tcPr>
            <w:tcW w:w="1559" w:type="dxa"/>
            <w:vAlign w:val="center"/>
          </w:tcPr>
          <w:p w14:paraId="63F1CD93">
            <w:pPr>
              <w:jc w:val="center"/>
              <w:rPr>
                <w:rFonts w:ascii="宋体" w:hAnsi="宋体" w:eastAsia="宋体" w:cs="宋体"/>
                <w:color w:val="auto"/>
                <w:szCs w:val="21"/>
                <w:highlight w:val="none"/>
              </w:rPr>
            </w:pPr>
          </w:p>
        </w:tc>
        <w:tc>
          <w:tcPr>
            <w:tcW w:w="1560" w:type="dxa"/>
            <w:vAlign w:val="center"/>
          </w:tcPr>
          <w:p w14:paraId="6B9B1C2A">
            <w:pPr>
              <w:snapToGrid w:val="0"/>
              <w:spacing w:line="400" w:lineRule="exact"/>
              <w:rPr>
                <w:rFonts w:ascii="宋体" w:hAnsi="宋体" w:eastAsia="宋体" w:cs="宋体"/>
                <w:color w:val="auto"/>
                <w:szCs w:val="21"/>
                <w:highlight w:val="none"/>
              </w:rPr>
            </w:pPr>
          </w:p>
        </w:tc>
        <w:tc>
          <w:tcPr>
            <w:tcW w:w="2018" w:type="dxa"/>
            <w:vAlign w:val="center"/>
          </w:tcPr>
          <w:p w14:paraId="69473D2D">
            <w:pPr>
              <w:snapToGrid w:val="0"/>
              <w:spacing w:line="400" w:lineRule="exact"/>
              <w:rPr>
                <w:rFonts w:ascii="宋体" w:hAnsi="宋体" w:eastAsia="宋体" w:cs="宋体"/>
                <w:color w:val="auto"/>
                <w:szCs w:val="21"/>
                <w:highlight w:val="none"/>
              </w:rPr>
            </w:pPr>
          </w:p>
        </w:tc>
      </w:tr>
      <w:tr w14:paraId="29E66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C07F711">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3685" w:type="dxa"/>
            <w:vAlign w:val="center"/>
          </w:tcPr>
          <w:p w14:paraId="6A8DED0E">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中小企业声明函</w:t>
            </w:r>
          </w:p>
        </w:tc>
        <w:tc>
          <w:tcPr>
            <w:tcW w:w="1559" w:type="dxa"/>
            <w:vAlign w:val="center"/>
          </w:tcPr>
          <w:p w14:paraId="5DC0793F">
            <w:pPr>
              <w:jc w:val="center"/>
              <w:rPr>
                <w:rFonts w:ascii="宋体" w:hAnsi="宋体" w:eastAsia="宋体" w:cs="宋体"/>
                <w:color w:val="auto"/>
                <w:szCs w:val="21"/>
                <w:highlight w:val="none"/>
              </w:rPr>
            </w:pPr>
          </w:p>
        </w:tc>
        <w:tc>
          <w:tcPr>
            <w:tcW w:w="1560" w:type="dxa"/>
            <w:vAlign w:val="center"/>
          </w:tcPr>
          <w:p w14:paraId="7B82F534">
            <w:pPr>
              <w:snapToGrid w:val="0"/>
              <w:spacing w:line="400" w:lineRule="exact"/>
              <w:rPr>
                <w:rFonts w:ascii="宋体" w:hAnsi="宋体" w:eastAsia="宋体" w:cs="宋体"/>
                <w:color w:val="auto"/>
                <w:szCs w:val="21"/>
                <w:highlight w:val="none"/>
              </w:rPr>
            </w:pPr>
          </w:p>
        </w:tc>
        <w:tc>
          <w:tcPr>
            <w:tcW w:w="2018" w:type="dxa"/>
            <w:vAlign w:val="center"/>
          </w:tcPr>
          <w:p w14:paraId="6CDA45AF">
            <w:pPr>
              <w:snapToGrid w:val="0"/>
              <w:spacing w:line="400" w:lineRule="exact"/>
              <w:rPr>
                <w:rFonts w:ascii="宋体" w:hAnsi="宋体" w:eastAsia="宋体" w:cs="宋体"/>
                <w:color w:val="auto"/>
                <w:szCs w:val="21"/>
                <w:highlight w:val="none"/>
              </w:rPr>
            </w:pPr>
          </w:p>
        </w:tc>
      </w:tr>
      <w:tr w14:paraId="30BAD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48A66BE">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3685" w:type="dxa"/>
            <w:vAlign w:val="center"/>
          </w:tcPr>
          <w:p w14:paraId="7175D7B3">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残疾人福利性单位声明函</w:t>
            </w:r>
          </w:p>
        </w:tc>
        <w:tc>
          <w:tcPr>
            <w:tcW w:w="1559" w:type="dxa"/>
            <w:vAlign w:val="center"/>
          </w:tcPr>
          <w:p w14:paraId="219D5CA1">
            <w:pPr>
              <w:jc w:val="center"/>
              <w:rPr>
                <w:rFonts w:ascii="宋体" w:hAnsi="宋体" w:eastAsia="宋体" w:cs="宋体"/>
                <w:color w:val="auto"/>
                <w:szCs w:val="21"/>
                <w:highlight w:val="none"/>
              </w:rPr>
            </w:pPr>
          </w:p>
        </w:tc>
        <w:tc>
          <w:tcPr>
            <w:tcW w:w="1560" w:type="dxa"/>
            <w:vAlign w:val="center"/>
          </w:tcPr>
          <w:p w14:paraId="4A606463">
            <w:pPr>
              <w:snapToGrid w:val="0"/>
              <w:spacing w:line="400" w:lineRule="exact"/>
              <w:rPr>
                <w:rFonts w:ascii="宋体" w:hAnsi="宋体" w:eastAsia="宋体" w:cs="宋体"/>
                <w:color w:val="auto"/>
                <w:szCs w:val="21"/>
                <w:highlight w:val="none"/>
              </w:rPr>
            </w:pPr>
          </w:p>
        </w:tc>
        <w:tc>
          <w:tcPr>
            <w:tcW w:w="2018" w:type="dxa"/>
            <w:vAlign w:val="center"/>
          </w:tcPr>
          <w:p w14:paraId="0D98AE4D">
            <w:pPr>
              <w:snapToGrid w:val="0"/>
              <w:spacing w:line="400" w:lineRule="exact"/>
              <w:rPr>
                <w:rFonts w:ascii="宋体" w:hAnsi="宋体" w:eastAsia="宋体" w:cs="宋体"/>
                <w:color w:val="auto"/>
                <w:szCs w:val="21"/>
                <w:highlight w:val="none"/>
              </w:rPr>
            </w:pPr>
          </w:p>
        </w:tc>
      </w:tr>
      <w:tr w14:paraId="0535A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6AABFF4">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3685" w:type="dxa"/>
            <w:vAlign w:val="center"/>
          </w:tcPr>
          <w:p w14:paraId="29B731FC">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监狱企业证明文件</w:t>
            </w:r>
          </w:p>
        </w:tc>
        <w:tc>
          <w:tcPr>
            <w:tcW w:w="1559" w:type="dxa"/>
            <w:vAlign w:val="center"/>
          </w:tcPr>
          <w:p w14:paraId="0F1B6FBE">
            <w:pPr>
              <w:jc w:val="center"/>
              <w:rPr>
                <w:rFonts w:ascii="宋体" w:hAnsi="宋体" w:eastAsia="宋体" w:cs="宋体"/>
                <w:color w:val="auto"/>
                <w:szCs w:val="21"/>
                <w:highlight w:val="none"/>
              </w:rPr>
            </w:pPr>
          </w:p>
        </w:tc>
        <w:tc>
          <w:tcPr>
            <w:tcW w:w="1560" w:type="dxa"/>
            <w:vAlign w:val="center"/>
          </w:tcPr>
          <w:p w14:paraId="2FF8EDC5">
            <w:pPr>
              <w:snapToGrid w:val="0"/>
              <w:spacing w:line="400" w:lineRule="exact"/>
              <w:rPr>
                <w:rFonts w:ascii="宋体" w:hAnsi="宋体" w:eastAsia="宋体" w:cs="宋体"/>
                <w:color w:val="auto"/>
                <w:szCs w:val="21"/>
                <w:highlight w:val="none"/>
              </w:rPr>
            </w:pPr>
          </w:p>
        </w:tc>
        <w:tc>
          <w:tcPr>
            <w:tcW w:w="2018" w:type="dxa"/>
            <w:vAlign w:val="center"/>
          </w:tcPr>
          <w:p w14:paraId="6D0697FA">
            <w:pPr>
              <w:snapToGrid w:val="0"/>
              <w:spacing w:line="400" w:lineRule="exact"/>
              <w:rPr>
                <w:rFonts w:ascii="宋体" w:hAnsi="宋体" w:eastAsia="宋体" w:cs="宋体"/>
                <w:color w:val="auto"/>
                <w:szCs w:val="21"/>
                <w:highlight w:val="none"/>
              </w:rPr>
            </w:pPr>
          </w:p>
        </w:tc>
      </w:tr>
      <w:tr w14:paraId="7F71C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3071DAB">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3685" w:type="dxa"/>
            <w:vAlign w:val="center"/>
          </w:tcPr>
          <w:p w14:paraId="7D5FF999">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关于符合本国产品标准的声明函</w:t>
            </w:r>
          </w:p>
        </w:tc>
        <w:tc>
          <w:tcPr>
            <w:tcW w:w="1559" w:type="dxa"/>
            <w:vAlign w:val="center"/>
          </w:tcPr>
          <w:p w14:paraId="21B1F178">
            <w:pPr>
              <w:jc w:val="center"/>
              <w:rPr>
                <w:rFonts w:ascii="宋体" w:hAnsi="宋体" w:eastAsia="宋体" w:cs="宋体"/>
                <w:color w:val="auto"/>
                <w:szCs w:val="21"/>
                <w:highlight w:val="none"/>
              </w:rPr>
            </w:pPr>
          </w:p>
        </w:tc>
        <w:tc>
          <w:tcPr>
            <w:tcW w:w="1560" w:type="dxa"/>
            <w:vAlign w:val="center"/>
          </w:tcPr>
          <w:p w14:paraId="420B7EB5">
            <w:pPr>
              <w:snapToGrid w:val="0"/>
              <w:spacing w:line="400" w:lineRule="exact"/>
              <w:rPr>
                <w:rFonts w:ascii="宋体" w:hAnsi="宋体" w:eastAsia="宋体" w:cs="宋体"/>
                <w:color w:val="auto"/>
                <w:szCs w:val="21"/>
                <w:highlight w:val="none"/>
              </w:rPr>
            </w:pPr>
          </w:p>
        </w:tc>
        <w:tc>
          <w:tcPr>
            <w:tcW w:w="2018" w:type="dxa"/>
            <w:vAlign w:val="center"/>
          </w:tcPr>
          <w:p w14:paraId="230692EA">
            <w:pPr>
              <w:snapToGrid w:val="0"/>
              <w:spacing w:line="400" w:lineRule="exact"/>
              <w:rPr>
                <w:rFonts w:ascii="宋体" w:hAnsi="宋体" w:eastAsia="宋体" w:cs="宋体"/>
                <w:color w:val="auto"/>
                <w:szCs w:val="21"/>
                <w:highlight w:val="none"/>
              </w:rPr>
            </w:pPr>
          </w:p>
        </w:tc>
      </w:tr>
      <w:tr w14:paraId="34161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C371ABB">
            <w:pPr>
              <w:adjustRightInd w:val="0"/>
              <w:snapToGrid w:val="0"/>
              <w:spacing w:line="400" w:lineRule="exact"/>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3685" w:type="dxa"/>
            <w:vAlign w:val="center"/>
          </w:tcPr>
          <w:p w14:paraId="2BB0F7DE">
            <w:pPr>
              <w:pStyle w:val="17"/>
              <w:kinsoku w:val="0"/>
              <w:overflowPunct w:val="0"/>
              <w:autoSpaceDE w:val="0"/>
              <w:autoSpaceDN w:val="0"/>
              <w:spacing w:line="320" w:lineRule="exact"/>
              <w:rPr>
                <w:rFonts w:ascii="宋体" w:hAnsi="宋体" w:cs="宋体"/>
                <w:color w:val="auto"/>
                <w:kern w:val="0"/>
                <w:sz w:val="21"/>
                <w:szCs w:val="21"/>
                <w:highlight w:val="none"/>
              </w:rPr>
            </w:pPr>
            <w:r>
              <w:rPr>
                <w:rFonts w:hint="eastAsia" w:ascii="宋体" w:hAnsi="宋体" w:cs="宋体"/>
                <w:bCs/>
                <w:color w:val="auto"/>
                <w:kern w:val="0"/>
                <w:sz w:val="21"/>
                <w:szCs w:val="21"/>
                <w:highlight w:val="none"/>
              </w:rPr>
              <w:t>其他资料</w:t>
            </w:r>
          </w:p>
        </w:tc>
        <w:tc>
          <w:tcPr>
            <w:tcW w:w="1559" w:type="dxa"/>
            <w:vAlign w:val="center"/>
          </w:tcPr>
          <w:p w14:paraId="6A96FBEA">
            <w:pPr>
              <w:pStyle w:val="17"/>
              <w:rPr>
                <w:rFonts w:ascii="宋体" w:hAnsi="宋体" w:cs="宋体"/>
                <w:color w:val="auto"/>
                <w:sz w:val="21"/>
                <w:szCs w:val="21"/>
                <w:highlight w:val="none"/>
              </w:rPr>
            </w:pPr>
          </w:p>
        </w:tc>
        <w:tc>
          <w:tcPr>
            <w:tcW w:w="1560" w:type="dxa"/>
            <w:vAlign w:val="center"/>
          </w:tcPr>
          <w:p w14:paraId="53F47EA8">
            <w:pPr>
              <w:snapToGrid w:val="0"/>
              <w:spacing w:line="400" w:lineRule="exact"/>
              <w:rPr>
                <w:rFonts w:ascii="宋体" w:hAnsi="宋体" w:eastAsia="宋体" w:cs="宋体"/>
                <w:color w:val="auto"/>
                <w:szCs w:val="21"/>
                <w:highlight w:val="none"/>
              </w:rPr>
            </w:pPr>
          </w:p>
        </w:tc>
        <w:tc>
          <w:tcPr>
            <w:tcW w:w="2018" w:type="dxa"/>
            <w:vAlign w:val="center"/>
          </w:tcPr>
          <w:p w14:paraId="2A4E292B">
            <w:pPr>
              <w:snapToGrid w:val="0"/>
              <w:spacing w:line="400" w:lineRule="exact"/>
              <w:rPr>
                <w:rFonts w:ascii="宋体" w:hAnsi="宋体" w:eastAsia="宋体" w:cs="宋体"/>
                <w:color w:val="auto"/>
                <w:szCs w:val="21"/>
                <w:highlight w:val="none"/>
              </w:rPr>
            </w:pPr>
          </w:p>
        </w:tc>
      </w:tr>
    </w:tbl>
    <w:p w14:paraId="74B3AD64">
      <w:pPr>
        <w:pStyle w:val="17"/>
        <w:spacing w:line="360" w:lineRule="auto"/>
        <w:jc w:val="center"/>
        <w:rPr>
          <w:rFonts w:ascii="宋体" w:hAnsi="宋体" w:cs="宋体"/>
          <w:b/>
          <w:snapToGrid w:val="0"/>
          <w:color w:val="auto"/>
          <w:kern w:val="0"/>
          <w:sz w:val="28"/>
          <w:szCs w:val="28"/>
          <w:highlight w:val="none"/>
        </w:rPr>
      </w:pPr>
      <w:r>
        <w:rPr>
          <w:rFonts w:hint="eastAsia" w:ascii="宋体" w:hAnsi="宋体" w:cs="宋体"/>
          <w:b/>
          <w:snapToGrid w:val="0"/>
          <w:color w:val="auto"/>
          <w:kern w:val="0"/>
          <w:sz w:val="28"/>
          <w:szCs w:val="28"/>
          <w:highlight w:val="none"/>
        </w:rPr>
        <w:t>二、报价一览表</w:t>
      </w:r>
    </w:p>
    <w:p w14:paraId="52BC933C">
      <w:pPr>
        <w:pStyle w:val="17"/>
        <w:spacing w:line="360" w:lineRule="auto"/>
        <w:jc w:val="center"/>
        <w:rPr>
          <w:rFonts w:ascii="宋体" w:hAnsi="宋体" w:cs="宋体"/>
          <w:b/>
          <w:snapToGrid w:val="0"/>
          <w:color w:val="auto"/>
          <w:kern w:val="0"/>
          <w:sz w:val="28"/>
          <w:szCs w:val="28"/>
          <w:highlight w:val="none"/>
        </w:rPr>
      </w:pPr>
    </w:p>
    <w:p w14:paraId="09379273">
      <w:pPr>
        <w:spacing w:after="156" w:afterLines="50"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项目编号：</w:t>
      </w:r>
    </w:p>
    <w:p w14:paraId="4C64356C">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项目名称：                                                   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19869D">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1477610">
            <w:pPr>
              <w:autoSpaceDE w:val="0"/>
              <w:autoSpaceDN w:val="0"/>
              <w:adjustRightInd w:val="0"/>
              <w:spacing w:line="480" w:lineRule="exact"/>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AA8DA35">
            <w:pPr>
              <w:autoSpaceDE w:val="0"/>
              <w:autoSpaceDN w:val="0"/>
              <w:adjustRightInd w:val="0"/>
              <w:spacing w:line="480" w:lineRule="exact"/>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AC24A7">
            <w:pPr>
              <w:autoSpaceDE w:val="0"/>
              <w:autoSpaceDN w:val="0"/>
              <w:adjustRightInd w:val="0"/>
              <w:spacing w:line="480" w:lineRule="exact"/>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764444">
            <w:pPr>
              <w:autoSpaceDE w:val="0"/>
              <w:autoSpaceDN w:val="0"/>
              <w:adjustRightInd w:val="0"/>
              <w:spacing w:line="480" w:lineRule="exact"/>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交付（服务、完工）时间</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DB51A36">
            <w:pPr>
              <w:autoSpaceDE w:val="0"/>
              <w:autoSpaceDN w:val="0"/>
              <w:adjustRightInd w:val="0"/>
              <w:spacing w:line="480" w:lineRule="exact"/>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备注</w:t>
            </w:r>
          </w:p>
        </w:tc>
      </w:tr>
      <w:tr w14:paraId="2412123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33C21CA2">
            <w:pPr>
              <w:autoSpaceDE w:val="0"/>
              <w:autoSpaceDN w:val="0"/>
              <w:adjustRightInd w:val="0"/>
              <w:spacing w:line="480" w:lineRule="exact"/>
              <w:ind w:firstLine="240"/>
              <w:rPr>
                <w:rFonts w:ascii="宋体" w:hAnsi="宋体" w:eastAsia="宋体" w:cs="宋体"/>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66F7C2B">
            <w:pPr>
              <w:autoSpaceDE w:val="0"/>
              <w:autoSpaceDN w:val="0"/>
              <w:adjustRightInd w:val="0"/>
              <w:spacing w:line="480" w:lineRule="exact"/>
              <w:ind w:firstLine="240"/>
              <w:rPr>
                <w:rFonts w:ascii="宋体" w:hAnsi="宋体" w:eastAsia="宋体" w:cs="宋体"/>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2796A06A">
            <w:pPr>
              <w:autoSpaceDE w:val="0"/>
              <w:autoSpaceDN w:val="0"/>
              <w:adjustRightInd w:val="0"/>
              <w:spacing w:line="480" w:lineRule="exac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A3F58FE">
            <w:pPr>
              <w:autoSpaceDE w:val="0"/>
              <w:autoSpaceDN w:val="0"/>
              <w:adjustRightInd w:val="0"/>
              <w:spacing w:line="480" w:lineRule="exact"/>
              <w:ind w:firstLine="240"/>
              <w:rPr>
                <w:rFonts w:ascii="宋体" w:hAnsi="宋体" w:eastAsia="宋体" w:cs="宋体"/>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5DC0E7B7">
            <w:pPr>
              <w:autoSpaceDE w:val="0"/>
              <w:autoSpaceDN w:val="0"/>
              <w:adjustRightInd w:val="0"/>
              <w:spacing w:line="480" w:lineRule="exact"/>
              <w:ind w:firstLine="240"/>
              <w:rPr>
                <w:rFonts w:ascii="宋体" w:hAnsi="宋体" w:eastAsia="宋体" w:cs="宋体"/>
                <w:color w:val="auto"/>
                <w:szCs w:val="21"/>
                <w:highlight w:val="none"/>
                <w:lang w:val="zh-CN"/>
              </w:rPr>
            </w:pPr>
          </w:p>
        </w:tc>
      </w:tr>
    </w:tbl>
    <w:p w14:paraId="3ACD0C32">
      <w:pPr>
        <w:autoSpaceDE w:val="0"/>
        <w:autoSpaceDN w:val="0"/>
        <w:adjustRightInd w:val="0"/>
        <w:spacing w:line="480" w:lineRule="auto"/>
        <w:rPr>
          <w:rFonts w:ascii="宋体" w:hAnsi="宋体" w:eastAsia="宋体" w:cs="宋体"/>
          <w:color w:val="auto"/>
          <w:szCs w:val="21"/>
          <w:highlight w:val="none"/>
          <w:lang w:val="zh-CN"/>
        </w:rPr>
      </w:pPr>
    </w:p>
    <w:p w14:paraId="4A96D8DB">
      <w:pPr>
        <w:autoSpaceDE w:val="0"/>
        <w:autoSpaceDN w:val="0"/>
        <w:adjustRightInd w:val="0"/>
        <w:spacing w:line="48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u w:val="single"/>
          <w:lang w:val="zh-CN"/>
        </w:rPr>
        <w:t xml:space="preserve">     （全称）   </w:t>
      </w:r>
      <w:r>
        <w:rPr>
          <w:rFonts w:hint="eastAsia" w:ascii="宋体" w:hAnsi="宋体" w:eastAsia="宋体" w:cs="宋体"/>
          <w:color w:val="auto"/>
          <w:szCs w:val="21"/>
          <w:highlight w:val="none"/>
          <w:lang w:val="zh-CN"/>
        </w:rPr>
        <w:t>（公章）：</w:t>
      </w:r>
    </w:p>
    <w:p w14:paraId="51163387">
      <w:pPr>
        <w:autoSpaceDE w:val="0"/>
        <w:autoSpaceDN w:val="0"/>
        <w:adjustRightInd w:val="0"/>
        <w:spacing w:line="48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     年    月     日</w:t>
      </w:r>
    </w:p>
    <w:p w14:paraId="198F5164">
      <w:pPr>
        <w:autoSpaceDE w:val="0"/>
        <w:autoSpaceDN w:val="0"/>
        <w:adjustRightInd w:val="0"/>
        <w:spacing w:line="48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交付日期指完成该项目的最终时间。</w:t>
      </w:r>
    </w:p>
    <w:p w14:paraId="0289B800">
      <w:pPr>
        <w:autoSpaceDE w:val="0"/>
        <w:autoSpaceDN w:val="0"/>
        <w:adjustRightInd w:val="0"/>
        <w:spacing w:line="48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2.如谈判公告明确项目交付日期以年为单位，本表应填写完成该项目的年限。</w:t>
      </w:r>
    </w:p>
    <w:p w14:paraId="04719F97">
      <w:pPr>
        <w:autoSpaceDE w:val="0"/>
        <w:autoSpaceDN w:val="0"/>
        <w:adjustRightInd w:val="0"/>
        <w:spacing w:line="360" w:lineRule="auto"/>
        <w:rPr>
          <w:rFonts w:ascii="宋体" w:hAnsi="宋体" w:eastAsia="宋体" w:cs="宋体"/>
          <w:color w:val="auto"/>
          <w:sz w:val="24"/>
          <w:highlight w:val="none"/>
          <w:lang w:val="zh-CN"/>
        </w:rPr>
      </w:pPr>
    </w:p>
    <w:p w14:paraId="6F370E02">
      <w:pPr>
        <w:autoSpaceDE w:val="0"/>
        <w:autoSpaceDN w:val="0"/>
        <w:adjustRightInd w:val="0"/>
        <w:spacing w:line="360" w:lineRule="auto"/>
        <w:rPr>
          <w:rFonts w:ascii="宋体" w:hAnsi="宋体" w:eastAsia="宋体" w:cs="宋体"/>
          <w:color w:val="auto"/>
          <w:sz w:val="24"/>
          <w:highlight w:val="none"/>
          <w:lang w:val="zh-CN"/>
        </w:rPr>
      </w:pPr>
    </w:p>
    <w:p w14:paraId="14623CAB">
      <w:pPr>
        <w:autoSpaceDE w:val="0"/>
        <w:autoSpaceDN w:val="0"/>
        <w:adjustRightInd w:val="0"/>
        <w:spacing w:line="360" w:lineRule="auto"/>
        <w:rPr>
          <w:rFonts w:ascii="宋体" w:hAnsi="宋体" w:eastAsia="宋体" w:cs="宋体"/>
          <w:color w:val="auto"/>
          <w:sz w:val="24"/>
          <w:highlight w:val="none"/>
          <w:lang w:val="zh-CN"/>
        </w:rPr>
      </w:pPr>
    </w:p>
    <w:p w14:paraId="7CF6B42D">
      <w:pPr>
        <w:autoSpaceDE w:val="0"/>
        <w:autoSpaceDN w:val="0"/>
        <w:adjustRightInd w:val="0"/>
        <w:spacing w:line="360" w:lineRule="auto"/>
        <w:rPr>
          <w:rFonts w:ascii="宋体" w:hAnsi="宋体" w:eastAsia="宋体" w:cs="宋体"/>
          <w:color w:val="auto"/>
          <w:sz w:val="24"/>
          <w:highlight w:val="none"/>
          <w:lang w:val="zh-CN"/>
        </w:rPr>
      </w:pPr>
    </w:p>
    <w:p w14:paraId="13C236C5">
      <w:pPr>
        <w:autoSpaceDE w:val="0"/>
        <w:autoSpaceDN w:val="0"/>
        <w:adjustRightInd w:val="0"/>
        <w:spacing w:line="360" w:lineRule="auto"/>
        <w:rPr>
          <w:rFonts w:ascii="宋体" w:hAnsi="宋体" w:eastAsia="宋体" w:cs="宋体"/>
          <w:color w:val="auto"/>
          <w:sz w:val="24"/>
          <w:highlight w:val="none"/>
          <w:lang w:val="zh-CN"/>
        </w:rPr>
      </w:pPr>
    </w:p>
    <w:p w14:paraId="432FF0A7">
      <w:pPr>
        <w:autoSpaceDE w:val="0"/>
        <w:autoSpaceDN w:val="0"/>
        <w:adjustRightInd w:val="0"/>
        <w:spacing w:line="360" w:lineRule="auto"/>
        <w:rPr>
          <w:rFonts w:ascii="宋体" w:hAnsi="宋体" w:eastAsia="宋体" w:cs="宋体"/>
          <w:color w:val="auto"/>
          <w:sz w:val="24"/>
          <w:highlight w:val="none"/>
          <w:lang w:val="zh-CN"/>
        </w:rPr>
      </w:pPr>
    </w:p>
    <w:p w14:paraId="39C2FA50">
      <w:pPr>
        <w:autoSpaceDE w:val="0"/>
        <w:autoSpaceDN w:val="0"/>
        <w:adjustRightInd w:val="0"/>
        <w:spacing w:line="360" w:lineRule="auto"/>
        <w:rPr>
          <w:rFonts w:ascii="宋体" w:hAnsi="宋体" w:eastAsia="宋体" w:cs="宋体"/>
          <w:color w:val="auto"/>
          <w:sz w:val="24"/>
          <w:highlight w:val="none"/>
          <w:lang w:val="zh-CN"/>
        </w:rPr>
      </w:pPr>
    </w:p>
    <w:p w14:paraId="3E709673">
      <w:pPr>
        <w:autoSpaceDE w:val="0"/>
        <w:autoSpaceDN w:val="0"/>
        <w:adjustRightInd w:val="0"/>
        <w:spacing w:line="360" w:lineRule="auto"/>
        <w:rPr>
          <w:rFonts w:ascii="宋体" w:hAnsi="宋体" w:eastAsia="宋体" w:cs="宋体"/>
          <w:color w:val="auto"/>
          <w:sz w:val="24"/>
          <w:highlight w:val="none"/>
          <w:lang w:val="zh-CN"/>
        </w:rPr>
      </w:pPr>
    </w:p>
    <w:p w14:paraId="654A1B2E">
      <w:pPr>
        <w:autoSpaceDE w:val="0"/>
        <w:autoSpaceDN w:val="0"/>
        <w:adjustRightInd w:val="0"/>
        <w:spacing w:line="360" w:lineRule="auto"/>
        <w:rPr>
          <w:rFonts w:ascii="宋体" w:hAnsi="宋体" w:eastAsia="宋体" w:cs="宋体"/>
          <w:color w:val="auto"/>
          <w:sz w:val="24"/>
          <w:highlight w:val="none"/>
          <w:lang w:val="zh-CN"/>
        </w:rPr>
      </w:pPr>
    </w:p>
    <w:p w14:paraId="67B61EF7">
      <w:pPr>
        <w:autoSpaceDE w:val="0"/>
        <w:autoSpaceDN w:val="0"/>
        <w:adjustRightInd w:val="0"/>
        <w:spacing w:line="360" w:lineRule="auto"/>
        <w:rPr>
          <w:rFonts w:ascii="宋体" w:hAnsi="宋体" w:eastAsia="宋体" w:cs="宋体"/>
          <w:color w:val="auto"/>
          <w:sz w:val="24"/>
          <w:highlight w:val="none"/>
          <w:lang w:val="zh-CN"/>
        </w:rPr>
      </w:pPr>
    </w:p>
    <w:p w14:paraId="1FBD41C4">
      <w:pPr>
        <w:autoSpaceDE w:val="0"/>
        <w:autoSpaceDN w:val="0"/>
        <w:adjustRightInd w:val="0"/>
        <w:spacing w:line="360" w:lineRule="auto"/>
        <w:rPr>
          <w:rFonts w:ascii="宋体" w:hAnsi="宋体" w:eastAsia="宋体" w:cs="宋体"/>
          <w:color w:val="auto"/>
          <w:sz w:val="24"/>
          <w:highlight w:val="none"/>
          <w:lang w:val="zh-CN"/>
        </w:rPr>
      </w:pPr>
    </w:p>
    <w:p w14:paraId="349988C4">
      <w:pPr>
        <w:pStyle w:val="13"/>
        <w:rPr>
          <w:rFonts w:ascii="宋体" w:hAnsi="宋体" w:eastAsia="宋体" w:cs="宋体"/>
          <w:color w:val="auto"/>
          <w:highlight w:val="none"/>
          <w:lang w:val="zh-CN"/>
        </w:rPr>
      </w:pPr>
    </w:p>
    <w:p w14:paraId="2419C10F">
      <w:pPr>
        <w:rPr>
          <w:rFonts w:ascii="宋体" w:hAnsi="宋体" w:eastAsia="宋体" w:cs="宋体"/>
          <w:color w:val="auto"/>
          <w:highlight w:val="none"/>
          <w:lang w:val="zh-CN"/>
        </w:rPr>
      </w:pPr>
    </w:p>
    <w:p w14:paraId="6C13586B">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p>
    <w:p w14:paraId="652EDEC6">
      <w:pPr>
        <w:autoSpaceDE w:val="0"/>
        <w:autoSpaceDN w:val="0"/>
        <w:adjustRightInd w:val="0"/>
        <w:spacing w:line="360" w:lineRule="auto"/>
        <w:jc w:val="center"/>
        <w:rPr>
          <w:rFonts w:ascii="宋体" w:hAnsi="宋体" w:eastAsia="宋体" w:cs="宋体"/>
          <w:b/>
          <w:snapToGrid w:val="0"/>
          <w:color w:val="auto"/>
          <w:kern w:val="0"/>
          <w:sz w:val="36"/>
          <w:szCs w:val="36"/>
          <w:highlight w:val="none"/>
        </w:rPr>
      </w:pPr>
      <w:r>
        <w:rPr>
          <w:rFonts w:hint="eastAsia" w:ascii="宋体" w:hAnsi="宋体" w:eastAsia="宋体" w:cs="宋体"/>
          <w:b/>
          <w:bCs/>
          <w:color w:val="auto"/>
          <w:sz w:val="28"/>
          <w:szCs w:val="28"/>
          <w:highlight w:val="none"/>
          <w:lang w:val="zh-CN"/>
        </w:rPr>
        <w:t>三、资格审查相关材料</w:t>
      </w:r>
    </w:p>
    <w:p w14:paraId="52984146">
      <w:pPr>
        <w:pStyle w:val="17"/>
        <w:spacing w:line="360" w:lineRule="auto"/>
        <w:jc w:val="center"/>
        <w:rPr>
          <w:rFonts w:ascii="宋体" w:hAnsi="宋体" w:cs="宋体"/>
          <w:b/>
          <w:snapToGrid w:val="0"/>
          <w:color w:val="auto"/>
          <w:kern w:val="0"/>
          <w:szCs w:val="24"/>
          <w:highlight w:val="none"/>
        </w:rPr>
      </w:pPr>
      <w:r>
        <w:rPr>
          <w:rFonts w:hint="eastAsia" w:ascii="宋体" w:hAnsi="宋体" w:cs="宋体"/>
          <w:b/>
          <w:snapToGrid w:val="0"/>
          <w:color w:val="auto"/>
          <w:kern w:val="0"/>
          <w:szCs w:val="24"/>
          <w:highlight w:val="none"/>
        </w:rPr>
        <w:t>3.1 报 价 函</w:t>
      </w:r>
    </w:p>
    <w:p w14:paraId="182EFA2F">
      <w:pPr>
        <w:pStyle w:val="17"/>
        <w:spacing w:line="360" w:lineRule="auto"/>
        <w:jc w:val="center"/>
        <w:rPr>
          <w:rFonts w:ascii="宋体" w:hAnsi="宋体" w:cs="宋体"/>
          <w:b/>
          <w:snapToGrid w:val="0"/>
          <w:color w:val="auto"/>
          <w:kern w:val="0"/>
          <w:sz w:val="28"/>
          <w:szCs w:val="28"/>
          <w:highlight w:val="none"/>
        </w:rPr>
      </w:pPr>
    </w:p>
    <w:p w14:paraId="6CB1E670">
      <w:pPr>
        <w:adjustRightInd w:val="0"/>
        <w:spacing w:line="360" w:lineRule="auto"/>
        <w:rPr>
          <w:rFonts w:ascii="宋体" w:hAnsi="宋体" w:eastAsia="宋体" w:cs="宋体"/>
          <w:b/>
          <w:snapToGrid w:val="0"/>
          <w:color w:val="auto"/>
          <w:kern w:val="0"/>
          <w:szCs w:val="21"/>
          <w:highlight w:val="none"/>
        </w:rPr>
      </w:pPr>
      <w:r>
        <w:rPr>
          <w:rFonts w:hint="eastAsia" w:ascii="宋体" w:hAnsi="宋体" w:eastAsia="宋体" w:cs="宋体"/>
          <w:snapToGrid w:val="0"/>
          <w:color w:val="auto"/>
          <w:kern w:val="0"/>
          <w:szCs w:val="21"/>
          <w:highlight w:val="none"/>
        </w:rPr>
        <w:t>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（采购人名称）</w:t>
      </w:r>
    </w:p>
    <w:p w14:paraId="2C975AA4">
      <w:pPr>
        <w:adjustRightInd w:val="0"/>
        <w:spacing w:line="360" w:lineRule="auto"/>
        <w:ind w:firstLine="420" w:firstLineChars="200"/>
        <w:outlineLvl w:val="0"/>
        <w:rPr>
          <w:rFonts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根据贵方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（项目名称、项目编号）采购的竞争性谈判公告及谈判邀请，_______（姓名和职务）被正式授权并代表供应商</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（供应商名称、地址）提交。</w:t>
      </w:r>
    </w:p>
    <w:p w14:paraId="7BB6E38A">
      <w:pPr>
        <w:pStyle w:val="17"/>
        <w:adjustRightInd w:val="0"/>
        <w:spacing w:line="360" w:lineRule="auto"/>
        <w:ind w:firstLine="420" w:firstLineChars="200"/>
        <w:rPr>
          <w:rFonts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我方确认收到贵方提供的</w:t>
      </w:r>
      <w:r>
        <w:rPr>
          <w:rFonts w:hint="eastAsia" w:ascii="宋体" w:hAnsi="宋体" w:cs="宋体"/>
          <w:snapToGrid w:val="0"/>
          <w:color w:val="auto"/>
          <w:kern w:val="0"/>
          <w:sz w:val="21"/>
          <w:szCs w:val="21"/>
          <w:highlight w:val="none"/>
          <w:u w:val="single"/>
        </w:rPr>
        <w:t xml:space="preserve">       </w:t>
      </w:r>
      <w:r>
        <w:rPr>
          <w:rFonts w:hint="eastAsia" w:ascii="宋体" w:hAnsi="宋体" w:cs="宋体"/>
          <w:snapToGrid w:val="0"/>
          <w:color w:val="auto"/>
          <w:kern w:val="0"/>
          <w:sz w:val="21"/>
          <w:szCs w:val="21"/>
          <w:highlight w:val="none"/>
        </w:rPr>
        <w:t>（项目名称、项目编号）谈判文件的全部内容。</w:t>
      </w:r>
    </w:p>
    <w:p w14:paraId="6225EA14">
      <w:pPr>
        <w:pStyle w:val="17"/>
        <w:adjustRightInd w:val="0"/>
        <w:spacing w:line="360" w:lineRule="auto"/>
        <w:ind w:firstLine="420" w:firstLineChars="200"/>
        <w:rPr>
          <w:rFonts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cs="宋体"/>
          <w:color w:val="auto"/>
          <w:sz w:val="21"/>
          <w:szCs w:val="21"/>
          <w:highlight w:val="none"/>
        </w:rPr>
        <w:t>已完全理解并接受谈判文件的各项规定和要求及资金支付规定，对谈判文件的合理性、合法性不再有异议。</w:t>
      </w:r>
    </w:p>
    <w:p w14:paraId="7D0C7BE5">
      <w:pPr>
        <w:adjustRightInd w:val="0"/>
        <w:spacing w:line="360" w:lineRule="auto"/>
        <w:ind w:firstLine="525" w:firstLineChars="250"/>
        <w:rPr>
          <w:rFonts w:ascii="宋体" w:hAnsi="宋体" w:eastAsia="宋体" w:cs="宋体"/>
          <w:color w:val="auto"/>
          <w:szCs w:val="21"/>
          <w:highlight w:val="none"/>
        </w:rPr>
      </w:pPr>
      <w:r>
        <w:rPr>
          <w:rFonts w:hint="eastAsia" w:ascii="宋体" w:hAnsi="宋体" w:eastAsia="宋体" w:cs="宋体"/>
          <w:color w:val="auto"/>
          <w:szCs w:val="21"/>
          <w:highlight w:val="none"/>
        </w:rPr>
        <w:t>我方已完全明白谈判文件的所有条款要求，并声明如下：</w:t>
      </w:r>
    </w:p>
    <w:p w14:paraId="51FE5042">
      <w:pPr>
        <w:adjustRightIn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一、按谈判文件提供的全部货物与相关服务的响应总价详见《报价一览表》。</w:t>
      </w:r>
    </w:p>
    <w:p w14:paraId="5D5310BC">
      <w:pPr>
        <w:adjustRightIn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二、我方同意在本项目谈判文件中规定的开标日起90天内遵守本谈判文件中的承诺且在此期限期满之前均具有约束力。我方同意并遵守本谈判文件“</w:t>
      </w:r>
      <w:r>
        <w:rPr>
          <w:rFonts w:hint="eastAsia" w:ascii="宋体" w:hAnsi="宋体" w:eastAsia="宋体" w:cs="宋体"/>
          <w:color w:val="auto"/>
          <w:szCs w:val="21"/>
          <w:highlight w:val="none"/>
          <w:lang w:val="zh-CN"/>
        </w:rPr>
        <w:t>供应商</w:t>
      </w:r>
      <w:r>
        <w:rPr>
          <w:rFonts w:hint="eastAsia" w:ascii="宋体" w:hAnsi="宋体" w:eastAsia="宋体" w:cs="宋体"/>
          <w:color w:val="auto"/>
          <w:szCs w:val="21"/>
          <w:highlight w:val="none"/>
        </w:rPr>
        <w:t>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3862D886">
      <w:pPr>
        <w:pStyle w:val="24"/>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三、我方明白并同意，在规定的谈判响应时间截止之后，在响应有效期之内撤销谈判响应的，则我方承担违背响应承诺的责任追究。</w:t>
      </w:r>
    </w:p>
    <w:p w14:paraId="235BF7C6">
      <w:pPr>
        <w:pStyle w:val="24"/>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四、我方同意按照贵方可能提出的要求而提供与谈判响应有关的任何其他数据、信息或资料。</w:t>
      </w:r>
    </w:p>
    <w:p w14:paraId="39880374">
      <w:pPr>
        <w:pStyle w:val="24"/>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五、我方理解贵方不一定接受最低响应报价。</w:t>
      </w:r>
    </w:p>
    <w:p w14:paraId="429FD2CB">
      <w:pPr>
        <w:pStyle w:val="24"/>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六、我方如果成交，将保证履行谈判文件及其澄清、修改文件（如果有）中的全部责任和义务，按质、按量、按期完成《采购需求》及《合同书》中的全部任务。</w:t>
      </w:r>
    </w:p>
    <w:p w14:paraId="32182904">
      <w:pPr>
        <w:pStyle w:val="24"/>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七、我方在此保证所提交的所有文件和全部说明是真实的和正确的。</w:t>
      </w:r>
    </w:p>
    <w:p w14:paraId="498E21F7">
      <w:pPr>
        <w:pStyle w:val="17"/>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1257E825">
      <w:pPr>
        <w:pStyle w:val="17"/>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九、我方具备《中华人民共和国政府采购法》第二十二条规定的条件；承诺如下：</w:t>
      </w:r>
    </w:p>
    <w:p w14:paraId="5FDED8FF">
      <w:pPr>
        <w:pStyle w:val="17"/>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 具有独立承担民事责任能力的在中华人民共和国境内注册的法人或其他组织或自然人，有效的营业执照（或事业法人登记证或身份证等相关证明）。</w:t>
      </w:r>
    </w:p>
    <w:p w14:paraId="22A6CAD7">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2. 我方已依法缴纳了各项税费及社会保险费用，如有需要，可随时向采购人提供近一年内的相关缴费证明，以便核查。</w:t>
      </w:r>
    </w:p>
    <w:p w14:paraId="2704C278">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3. 我方已依法建立健全的财务会计制度，如有需要，可随时向采购人提供相关证明材料，以便核查。</w:t>
      </w:r>
    </w:p>
    <w:p w14:paraId="5B94B038">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4. 参加政府采购活动前三年内，在经营活动中没有重大违法记录。</w:t>
      </w:r>
    </w:p>
    <w:p w14:paraId="12F32705">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5. 符合法律、行政法规规定的其他条件。</w:t>
      </w:r>
    </w:p>
    <w:p w14:paraId="75A45178">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以上内容如有虚假或与事实不符的，谈判小组可将我方作无效投标处理，我方愿意承担相应的法律责任。</w:t>
      </w:r>
    </w:p>
    <w:p w14:paraId="25940C7F">
      <w:pPr>
        <w:pStyle w:val="17"/>
        <w:adjustRightIn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十、我方具备履行合同所必需的设备和专业技术能力。</w:t>
      </w:r>
    </w:p>
    <w:p w14:paraId="27034787">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十一、</w:t>
      </w:r>
      <w:r>
        <w:rPr>
          <w:rFonts w:hint="eastAsia" w:ascii="宋体" w:hAnsi="宋体" w:eastAsia="宋体" w:cs="宋体"/>
          <w:color w:val="auto"/>
          <w:szCs w:val="21"/>
          <w:highlight w:val="none"/>
        </w:rPr>
        <w:t>我方对在本函及响应文件中所作的所有承诺承担法律责任。</w:t>
      </w:r>
    </w:p>
    <w:p w14:paraId="378F45DC">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十二、若我方中标，愿意按国家及行业有关规定向代理机构支付招标代理服务费。</w:t>
      </w:r>
    </w:p>
    <w:p w14:paraId="7EE0DC90">
      <w:pPr>
        <w:pStyle w:val="17"/>
        <w:adjustRightInd w:val="0"/>
        <w:snapToGrid w:val="0"/>
        <w:spacing w:line="360" w:lineRule="auto"/>
        <w:rPr>
          <w:rFonts w:ascii="宋体" w:hAnsi="宋体" w:cs="宋体"/>
          <w:color w:val="auto"/>
          <w:sz w:val="21"/>
          <w:szCs w:val="21"/>
          <w:highlight w:val="none"/>
        </w:rPr>
      </w:pPr>
    </w:p>
    <w:p w14:paraId="716B8FBF">
      <w:pPr>
        <w:pStyle w:val="17"/>
        <w:adjustRightInd w:val="0"/>
        <w:snapToGrid w:val="0"/>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所有与本项目谈判有关的一切正式往来请寄：</w:t>
      </w:r>
    </w:p>
    <w:p w14:paraId="686C854D">
      <w:pPr>
        <w:adjustRightInd w:val="0"/>
        <w:snapToGrid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地    址： 邮政编码：</w:t>
      </w:r>
    </w:p>
    <w:p w14:paraId="17680568">
      <w:pPr>
        <w:adjustRightInd w:val="0"/>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电    话： 传    真：</w:t>
      </w:r>
    </w:p>
    <w:p w14:paraId="48B9B514">
      <w:pPr>
        <w:adjustRightInd w:val="0"/>
        <w:snapToGrid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供应商代表姓名： 职    务：</w:t>
      </w:r>
    </w:p>
    <w:p w14:paraId="15F3E6F6">
      <w:pPr>
        <w:adjustRightInd w:val="0"/>
        <w:snapToGrid w:val="0"/>
        <w:spacing w:line="360" w:lineRule="auto"/>
        <w:rPr>
          <w:rFonts w:ascii="宋体" w:hAnsi="宋体" w:eastAsia="宋体" w:cs="宋体"/>
          <w:color w:val="auto"/>
          <w:szCs w:val="21"/>
          <w:highlight w:val="none"/>
          <w:u w:val="single"/>
        </w:rPr>
      </w:pPr>
    </w:p>
    <w:p w14:paraId="098C12FA">
      <w:pPr>
        <w:adjustRightInd w:val="0"/>
        <w:snapToGrid w:val="0"/>
        <w:spacing w:line="360" w:lineRule="auto"/>
        <w:rPr>
          <w:rFonts w:ascii="宋体" w:hAnsi="宋体" w:eastAsia="宋体" w:cs="宋体"/>
          <w:color w:val="auto"/>
          <w:szCs w:val="21"/>
          <w:highlight w:val="none"/>
          <w:u w:val="single"/>
        </w:rPr>
      </w:pPr>
    </w:p>
    <w:p w14:paraId="65B1CBA4">
      <w:pPr>
        <w:adjustRightInd w:val="0"/>
        <w:snapToGrid w:val="0"/>
        <w:spacing w:line="360" w:lineRule="auto"/>
        <w:rPr>
          <w:rFonts w:ascii="宋体" w:hAnsi="宋体" w:eastAsia="宋体" w:cs="宋体"/>
          <w:color w:val="auto"/>
          <w:szCs w:val="21"/>
          <w:highlight w:val="none"/>
          <w:u w:val="single"/>
        </w:rPr>
      </w:pPr>
    </w:p>
    <w:p w14:paraId="0310FC69">
      <w:pPr>
        <w:adjustRightInd w:val="0"/>
        <w:snapToGrid w:val="0"/>
        <w:spacing w:line="360" w:lineRule="auto"/>
        <w:rPr>
          <w:rFonts w:ascii="宋体" w:hAnsi="宋体" w:eastAsia="宋体" w:cs="宋体"/>
          <w:color w:val="auto"/>
          <w:szCs w:val="21"/>
          <w:highlight w:val="none"/>
          <w:u w:val="single"/>
        </w:rPr>
      </w:pPr>
    </w:p>
    <w:p w14:paraId="4DAFED2F">
      <w:pPr>
        <w:adjustRightInd w:val="0"/>
        <w:snapToGrid w:val="0"/>
        <w:spacing w:line="360" w:lineRule="auto"/>
        <w:ind w:firstLine="4305" w:firstLineChars="2050"/>
        <w:rPr>
          <w:rFonts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337F8523">
      <w:pPr>
        <w:adjustRightInd w:val="0"/>
        <w:snapToGrid w:val="0"/>
        <w:spacing w:line="360" w:lineRule="auto"/>
        <w:ind w:firstLine="4305" w:firstLineChars="2050"/>
        <w:rPr>
          <w:rFonts w:ascii="宋体" w:hAnsi="宋体" w:eastAsia="宋体" w:cs="宋体"/>
          <w:color w:val="auto"/>
          <w:szCs w:val="21"/>
          <w:highlight w:val="none"/>
        </w:rPr>
      </w:pPr>
    </w:p>
    <w:p w14:paraId="01A64F9F">
      <w:pPr>
        <w:adjustRightInd w:val="0"/>
        <w:snapToGrid w:val="0"/>
        <w:spacing w:line="360" w:lineRule="auto"/>
        <w:ind w:firstLine="4305" w:firstLineChars="2050"/>
        <w:rPr>
          <w:rFonts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192CDD68">
      <w:pPr>
        <w:adjustRightInd w:val="0"/>
        <w:snapToGrid w:val="0"/>
        <w:spacing w:line="360" w:lineRule="auto"/>
        <w:ind w:firstLine="4305" w:firstLineChars="2050"/>
        <w:rPr>
          <w:rFonts w:ascii="宋体" w:hAnsi="宋体" w:eastAsia="宋体" w:cs="宋体"/>
          <w:color w:val="auto"/>
          <w:szCs w:val="21"/>
          <w:highlight w:val="none"/>
        </w:rPr>
      </w:pPr>
    </w:p>
    <w:p w14:paraId="10685438">
      <w:pPr>
        <w:adjustRightInd w:val="0"/>
        <w:snapToGrid w:val="0"/>
        <w:spacing w:line="360" w:lineRule="auto"/>
        <w:ind w:firstLine="4305" w:firstLineChars="2050"/>
        <w:rPr>
          <w:rFonts w:ascii="宋体" w:hAnsi="宋体" w:eastAsia="宋体" w:cs="宋体"/>
          <w:color w:val="auto"/>
          <w:szCs w:val="21"/>
          <w:highlight w:val="none"/>
        </w:rPr>
      </w:pPr>
    </w:p>
    <w:p w14:paraId="1DD71DCA">
      <w:pPr>
        <w:adjustRightInd w:val="0"/>
        <w:snapToGrid w:val="0"/>
        <w:spacing w:line="360" w:lineRule="auto"/>
        <w:ind w:firstLine="4305" w:firstLineChars="2050"/>
        <w:rPr>
          <w:rFonts w:ascii="宋体" w:hAnsi="宋体" w:eastAsia="宋体" w:cs="宋体"/>
          <w:color w:val="auto"/>
          <w:szCs w:val="21"/>
          <w:highlight w:val="none"/>
        </w:rPr>
      </w:pPr>
    </w:p>
    <w:p w14:paraId="0DFFC7EB">
      <w:pPr>
        <w:adjustRightInd w:val="0"/>
        <w:snapToGrid w:val="0"/>
        <w:spacing w:line="360" w:lineRule="auto"/>
        <w:ind w:firstLine="4305" w:firstLineChars="2050"/>
        <w:rPr>
          <w:rFonts w:ascii="宋体" w:hAnsi="宋体" w:eastAsia="宋体" w:cs="宋体"/>
          <w:color w:val="auto"/>
          <w:szCs w:val="21"/>
          <w:highlight w:val="none"/>
        </w:rPr>
      </w:pPr>
    </w:p>
    <w:p w14:paraId="56344051">
      <w:pPr>
        <w:adjustRightInd w:val="0"/>
        <w:snapToGrid w:val="0"/>
        <w:spacing w:line="360" w:lineRule="auto"/>
        <w:ind w:firstLine="4305" w:firstLineChars="2050"/>
        <w:rPr>
          <w:rFonts w:ascii="宋体" w:hAnsi="宋体" w:eastAsia="宋体" w:cs="宋体"/>
          <w:color w:val="auto"/>
          <w:szCs w:val="21"/>
          <w:highlight w:val="none"/>
        </w:rPr>
      </w:pPr>
    </w:p>
    <w:p w14:paraId="1B8DAD5B">
      <w:pPr>
        <w:adjustRightInd w:val="0"/>
        <w:snapToGrid w:val="0"/>
        <w:spacing w:line="360" w:lineRule="auto"/>
        <w:ind w:firstLine="4305" w:firstLineChars="2050"/>
        <w:rPr>
          <w:rFonts w:ascii="宋体" w:hAnsi="宋体" w:eastAsia="宋体" w:cs="宋体"/>
          <w:color w:val="auto"/>
          <w:szCs w:val="21"/>
          <w:highlight w:val="none"/>
        </w:rPr>
      </w:pPr>
    </w:p>
    <w:p w14:paraId="3587511C">
      <w:pPr>
        <w:pStyle w:val="25"/>
        <w:ind w:firstLine="340"/>
        <w:rPr>
          <w:rFonts w:hAnsi="宋体" w:cs="宋体"/>
          <w:color w:val="auto"/>
          <w:highlight w:val="none"/>
        </w:rPr>
      </w:pPr>
    </w:p>
    <w:p w14:paraId="0827EF4F">
      <w:pPr>
        <w:pStyle w:val="13"/>
        <w:rPr>
          <w:rFonts w:ascii="宋体" w:hAnsi="宋体" w:eastAsia="宋体" w:cs="宋体"/>
          <w:color w:val="auto"/>
          <w:highlight w:val="none"/>
        </w:rPr>
      </w:pPr>
    </w:p>
    <w:p w14:paraId="6402E6BC">
      <w:pPr>
        <w:spacing w:line="48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 法定代表人（单位负责人）资格证明书</w:t>
      </w:r>
    </w:p>
    <w:p w14:paraId="5762DAFE">
      <w:pPr>
        <w:autoSpaceDE w:val="0"/>
        <w:autoSpaceDN w:val="0"/>
        <w:adjustRightInd w:val="0"/>
        <w:spacing w:line="480" w:lineRule="auto"/>
        <w:ind w:firstLine="616" w:firstLineChars="257"/>
        <w:rPr>
          <w:rFonts w:ascii="宋体" w:hAnsi="宋体" w:eastAsia="宋体" w:cs="宋体"/>
          <w:color w:val="auto"/>
          <w:sz w:val="24"/>
          <w:szCs w:val="24"/>
          <w:highlight w:val="none"/>
        </w:rPr>
      </w:pPr>
    </w:p>
    <w:p w14:paraId="2DB03204">
      <w:pPr>
        <w:pStyle w:val="66"/>
        <w:spacing w:line="480" w:lineRule="auto"/>
        <w:ind w:firstLine="472" w:firstLineChars="225"/>
        <w:jc w:val="left"/>
        <w:rPr>
          <w:rFonts w:cs="宋体"/>
          <w:color w:val="auto"/>
          <w:sz w:val="21"/>
          <w:szCs w:val="21"/>
          <w:highlight w:val="none"/>
        </w:rPr>
      </w:pPr>
      <w:r>
        <w:rPr>
          <w:rFonts w:hint="eastAsia" w:cs="宋体"/>
          <w:color w:val="auto"/>
          <w:sz w:val="21"/>
          <w:szCs w:val="21"/>
          <w:highlight w:val="none"/>
        </w:rPr>
        <w:t>单位名称：</w:t>
      </w:r>
    </w:p>
    <w:p w14:paraId="63C2BC4F">
      <w:pPr>
        <w:pStyle w:val="66"/>
        <w:spacing w:line="480" w:lineRule="auto"/>
        <w:ind w:firstLine="472" w:firstLineChars="225"/>
        <w:jc w:val="left"/>
        <w:rPr>
          <w:rFonts w:cs="宋体"/>
          <w:color w:val="auto"/>
          <w:sz w:val="21"/>
          <w:szCs w:val="21"/>
          <w:highlight w:val="none"/>
        </w:rPr>
      </w:pPr>
      <w:r>
        <w:rPr>
          <w:rFonts w:hint="eastAsia" w:cs="宋体"/>
          <w:color w:val="auto"/>
          <w:sz w:val="21"/>
          <w:szCs w:val="21"/>
          <w:highlight w:val="none"/>
        </w:rPr>
        <w:t>地址：</w:t>
      </w:r>
    </w:p>
    <w:p w14:paraId="0B9DDE4D">
      <w:pPr>
        <w:pStyle w:val="66"/>
        <w:spacing w:line="480" w:lineRule="auto"/>
        <w:ind w:firstLine="472" w:firstLineChars="225"/>
        <w:jc w:val="left"/>
        <w:rPr>
          <w:rFonts w:cs="宋体"/>
          <w:color w:val="auto"/>
          <w:sz w:val="21"/>
          <w:szCs w:val="21"/>
          <w:highlight w:val="none"/>
        </w:rPr>
      </w:pPr>
      <w:r>
        <w:rPr>
          <w:rFonts w:hint="eastAsia" w:cs="宋体"/>
          <w:color w:val="auto"/>
          <w:sz w:val="21"/>
          <w:szCs w:val="21"/>
          <w:highlight w:val="none"/>
        </w:rPr>
        <w:t xml:space="preserve">姓名：       性别：     年龄：     职务：        </w:t>
      </w:r>
    </w:p>
    <w:p w14:paraId="00B1F5D4">
      <w:pPr>
        <w:pStyle w:val="66"/>
        <w:spacing w:line="480" w:lineRule="auto"/>
        <w:ind w:firstLine="472" w:firstLineChars="225"/>
        <w:jc w:val="left"/>
        <w:rPr>
          <w:rFonts w:cs="宋体"/>
          <w:color w:val="auto"/>
          <w:sz w:val="21"/>
          <w:szCs w:val="21"/>
          <w:highlight w:val="none"/>
        </w:rPr>
      </w:pPr>
      <w:r>
        <w:rPr>
          <w:rFonts w:hint="eastAsia" w:cs="宋体"/>
          <w:color w:val="auto"/>
          <w:sz w:val="21"/>
          <w:szCs w:val="21"/>
          <w:highlight w:val="none"/>
        </w:rPr>
        <w:t>本人系</w:t>
      </w:r>
      <w:r>
        <w:rPr>
          <w:rFonts w:hint="eastAsia" w:cs="宋体"/>
          <w:i/>
          <w:snapToGrid w:val="0"/>
          <w:color w:val="auto"/>
          <w:sz w:val="21"/>
          <w:szCs w:val="21"/>
          <w:highlight w:val="none"/>
          <w:u w:val="single"/>
        </w:rPr>
        <w:t>供应商名称</w:t>
      </w:r>
      <w:r>
        <w:rPr>
          <w:rFonts w:hint="eastAsia" w:cs="宋体"/>
          <w:color w:val="auto"/>
          <w:sz w:val="21"/>
          <w:szCs w:val="21"/>
          <w:highlight w:val="none"/>
        </w:rPr>
        <w:t>的法定代表人（单位负责人）。就参加贵方项目编号为</w:t>
      </w:r>
      <w:r>
        <w:rPr>
          <w:rFonts w:hint="eastAsia" w:cs="宋体"/>
          <w:i/>
          <w:color w:val="auto"/>
          <w:sz w:val="21"/>
          <w:szCs w:val="21"/>
          <w:highlight w:val="none"/>
          <w:u w:val="single"/>
        </w:rPr>
        <w:t>项目编号</w:t>
      </w:r>
      <w:r>
        <w:rPr>
          <w:rFonts w:hint="eastAsia" w:cs="宋体"/>
          <w:color w:val="auto"/>
          <w:sz w:val="21"/>
          <w:szCs w:val="21"/>
          <w:highlight w:val="none"/>
        </w:rPr>
        <w:t>的</w:t>
      </w:r>
      <w:r>
        <w:rPr>
          <w:rFonts w:hint="eastAsia" w:cs="宋体"/>
          <w:i/>
          <w:color w:val="auto"/>
          <w:sz w:val="21"/>
          <w:szCs w:val="21"/>
          <w:highlight w:val="none"/>
          <w:u w:val="single"/>
        </w:rPr>
        <w:t>项目名称</w:t>
      </w:r>
      <w:r>
        <w:rPr>
          <w:rFonts w:hint="eastAsia" w:cs="宋体"/>
          <w:color w:val="auto"/>
          <w:sz w:val="21"/>
          <w:szCs w:val="21"/>
          <w:highlight w:val="none"/>
        </w:rPr>
        <w:t>竞争性谈判项目的响应报价，签署上述项目的响应文件及合同的执行、完成、服务和保修，签署合同和处理与之有关的一切事务。</w:t>
      </w:r>
    </w:p>
    <w:p w14:paraId="6007A27D">
      <w:pPr>
        <w:pStyle w:val="66"/>
        <w:spacing w:line="480" w:lineRule="auto"/>
        <w:ind w:firstLine="472" w:firstLineChars="225"/>
        <w:jc w:val="left"/>
        <w:rPr>
          <w:rFonts w:cs="宋体"/>
          <w:color w:val="auto"/>
          <w:sz w:val="21"/>
          <w:szCs w:val="21"/>
          <w:highlight w:val="none"/>
        </w:rPr>
      </w:pPr>
      <w:r>
        <w:rPr>
          <w:rFonts w:hint="eastAsia" w:cs="宋体"/>
          <w:color w:val="auto"/>
          <w:sz w:val="21"/>
          <w:szCs w:val="21"/>
          <w:highlight w:val="none"/>
        </w:rPr>
        <w:t>特此证明。</w:t>
      </w:r>
    </w:p>
    <w:p w14:paraId="1884F8D4">
      <w:pPr>
        <w:pStyle w:val="66"/>
        <w:spacing w:line="480" w:lineRule="auto"/>
        <w:ind w:firstLine="472" w:firstLineChars="225"/>
        <w:jc w:val="left"/>
        <w:rPr>
          <w:rFonts w:cs="宋体"/>
          <w:color w:val="auto"/>
          <w:sz w:val="21"/>
          <w:szCs w:val="21"/>
          <w:highlight w:val="none"/>
        </w:rPr>
      </w:pPr>
      <w:r>
        <w:rPr>
          <w:rFonts w:hint="eastAsia" w:cs="宋体"/>
          <w:color w:val="auto"/>
          <w:sz w:val="21"/>
          <w:szCs w:val="21"/>
          <w:highlight w:val="none"/>
        </w:rPr>
        <w:t>法定代表人（单位负责人）联系电话（手机）：</w:t>
      </w:r>
    </w:p>
    <w:p w14:paraId="5D799298">
      <w:pPr>
        <w:pStyle w:val="66"/>
        <w:spacing w:line="480" w:lineRule="auto"/>
        <w:ind w:firstLine="472" w:firstLineChars="225"/>
        <w:jc w:val="left"/>
        <w:rPr>
          <w:rFonts w:cs="宋体"/>
          <w:color w:val="auto"/>
          <w:sz w:val="21"/>
          <w:szCs w:val="21"/>
          <w:highlight w:val="none"/>
        </w:rPr>
      </w:pPr>
    </w:p>
    <w:p w14:paraId="449B330A">
      <w:pPr>
        <w:pStyle w:val="66"/>
        <w:spacing w:line="480" w:lineRule="auto"/>
        <w:ind w:firstLine="472" w:firstLineChars="225"/>
        <w:jc w:val="left"/>
        <w:rPr>
          <w:rFonts w:cs="宋体"/>
          <w:color w:val="auto"/>
          <w:sz w:val="21"/>
          <w:szCs w:val="21"/>
          <w:highlight w:val="none"/>
        </w:rPr>
      </w:pPr>
    </w:p>
    <w:p w14:paraId="69F42614">
      <w:pPr>
        <w:pStyle w:val="66"/>
        <w:spacing w:line="480" w:lineRule="auto"/>
        <w:ind w:left="-538" w:leftChars="-256" w:firstLine="539" w:firstLineChars="257"/>
        <w:jc w:val="center"/>
        <w:rPr>
          <w:rFonts w:cs="宋体"/>
          <w:bCs/>
          <w:color w:val="auto"/>
          <w:sz w:val="21"/>
          <w:szCs w:val="21"/>
          <w:highlight w:val="none"/>
        </w:rPr>
      </w:pPr>
      <w:r>
        <w:rPr>
          <w:rFonts w:hint="eastAsia" w:cs="宋体"/>
          <w:bCs/>
          <w:color w:val="auto"/>
          <w:sz w:val="21"/>
          <w:szCs w:val="21"/>
          <w:highlight w:val="none"/>
        </w:rPr>
        <w:t>【此处请粘贴法定代表人（单位负责人）身份证复印件，需清晰反映身份证有效期限】</w:t>
      </w:r>
    </w:p>
    <w:p w14:paraId="21CD7F11">
      <w:pPr>
        <w:pStyle w:val="66"/>
        <w:spacing w:line="480" w:lineRule="auto"/>
        <w:ind w:left="-538" w:leftChars="-256" w:firstLine="539" w:firstLineChars="257"/>
        <w:jc w:val="center"/>
        <w:rPr>
          <w:rFonts w:cs="宋体"/>
          <w:bCs/>
          <w:color w:val="auto"/>
          <w:sz w:val="21"/>
          <w:szCs w:val="21"/>
          <w:highlight w:val="none"/>
        </w:rPr>
      </w:pPr>
    </w:p>
    <w:p w14:paraId="599840AF">
      <w:pPr>
        <w:autoSpaceDE w:val="0"/>
        <w:autoSpaceDN w:val="0"/>
        <w:adjustRightInd w:val="0"/>
        <w:spacing w:line="360" w:lineRule="auto"/>
        <w:ind w:right="-11"/>
        <w:rPr>
          <w:rFonts w:ascii="宋体" w:hAnsi="宋体" w:eastAsia="宋体" w:cs="宋体"/>
          <w:color w:val="auto"/>
          <w:szCs w:val="21"/>
          <w:highlight w:val="none"/>
          <w:lang w:val="zh-CN"/>
        </w:rPr>
      </w:pPr>
    </w:p>
    <w:p w14:paraId="6569BE20">
      <w:pPr>
        <w:autoSpaceDE w:val="0"/>
        <w:autoSpaceDN w:val="0"/>
        <w:adjustRightInd w:val="0"/>
        <w:spacing w:line="360" w:lineRule="auto"/>
        <w:ind w:right="-11"/>
        <w:rPr>
          <w:rFonts w:ascii="宋体" w:hAnsi="宋体" w:eastAsia="宋体" w:cs="宋体"/>
          <w:color w:val="auto"/>
          <w:szCs w:val="21"/>
          <w:highlight w:val="none"/>
          <w:lang w:val="zh-CN"/>
        </w:rPr>
      </w:pPr>
    </w:p>
    <w:p w14:paraId="3F91D0C5">
      <w:pPr>
        <w:autoSpaceDE w:val="0"/>
        <w:autoSpaceDN w:val="0"/>
        <w:adjustRightInd w:val="0"/>
        <w:spacing w:line="360" w:lineRule="auto"/>
        <w:ind w:right="-11"/>
        <w:rPr>
          <w:rFonts w:ascii="宋体" w:hAnsi="宋体" w:eastAsia="宋体" w:cs="宋体"/>
          <w:color w:val="auto"/>
          <w:szCs w:val="21"/>
          <w:highlight w:val="none"/>
          <w:lang w:val="zh-CN"/>
        </w:rPr>
      </w:pPr>
    </w:p>
    <w:p w14:paraId="38C3C778">
      <w:pPr>
        <w:adjustRightInd w:val="0"/>
        <w:snapToGrid w:val="0"/>
        <w:spacing w:line="360" w:lineRule="auto"/>
        <w:ind w:firstLine="3885" w:firstLineChars="1850"/>
        <w:rPr>
          <w:rFonts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55A09DD8">
      <w:pPr>
        <w:pStyle w:val="69"/>
        <w:spacing w:before="60" w:line="480" w:lineRule="auto"/>
        <w:ind w:firstLine="3937" w:firstLineChars="1875"/>
        <w:rPr>
          <w:rFonts w:ascii="宋体" w:hAnsi="宋体" w:cs="宋体"/>
          <w:color w:val="auto"/>
          <w:sz w:val="21"/>
          <w:szCs w:val="21"/>
          <w:highlight w:val="none"/>
        </w:rPr>
      </w:pPr>
      <w:r>
        <w:rPr>
          <w:rFonts w:hint="eastAsia" w:ascii="宋体" w:hAnsi="宋体" w:cs="宋体"/>
          <w:color w:val="auto"/>
          <w:sz w:val="21"/>
          <w:szCs w:val="21"/>
          <w:highlight w:val="none"/>
        </w:rPr>
        <w:t>签署日期：   年   月  日</w:t>
      </w:r>
    </w:p>
    <w:p w14:paraId="5E7CAF18">
      <w:pPr>
        <w:pStyle w:val="68"/>
        <w:spacing w:line="480" w:lineRule="auto"/>
        <w:rPr>
          <w:rFonts w:ascii="宋体" w:hAnsi="宋体" w:eastAsia="宋体" w:cs="宋体"/>
          <w:color w:val="auto"/>
          <w:sz w:val="21"/>
          <w:szCs w:val="21"/>
          <w:highlight w:val="none"/>
        </w:rPr>
      </w:pPr>
    </w:p>
    <w:p w14:paraId="6E635582">
      <w:pPr>
        <w:rPr>
          <w:rFonts w:ascii="宋体" w:hAnsi="宋体" w:eastAsia="宋体" w:cs="宋体"/>
          <w:color w:val="auto"/>
          <w:szCs w:val="21"/>
          <w:highlight w:val="none"/>
        </w:rPr>
      </w:pPr>
    </w:p>
    <w:p w14:paraId="03992562">
      <w:pPr>
        <w:spacing w:line="320" w:lineRule="exact"/>
        <w:ind w:firstLine="420" w:firstLineChars="200"/>
        <w:rPr>
          <w:rFonts w:ascii="宋体" w:hAnsi="宋体" w:eastAsia="宋体" w:cs="宋体"/>
          <w:bCs/>
          <w:color w:val="auto"/>
          <w:kern w:val="12"/>
          <w:szCs w:val="21"/>
          <w:highlight w:val="none"/>
        </w:rPr>
      </w:pPr>
      <w:r>
        <w:rPr>
          <w:rFonts w:hint="eastAsia" w:ascii="宋体" w:hAnsi="宋体" w:eastAsia="宋体" w:cs="宋体"/>
          <w:bCs/>
          <w:color w:val="auto"/>
          <w:kern w:val="12"/>
          <w:szCs w:val="21"/>
          <w:highlight w:val="none"/>
        </w:rPr>
        <w:t>说明：法定代表人（单位负责人）参加本竞争性谈判项目响应的，仅需出具此证明书。</w:t>
      </w:r>
    </w:p>
    <w:p w14:paraId="3621ABE2">
      <w:pPr>
        <w:spacing w:line="320" w:lineRule="exact"/>
        <w:ind w:firstLine="420" w:firstLineChars="200"/>
        <w:rPr>
          <w:rFonts w:ascii="宋体" w:hAnsi="宋体" w:eastAsia="宋体" w:cs="宋体"/>
          <w:bCs/>
          <w:color w:val="auto"/>
          <w:kern w:val="12"/>
          <w:szCs w:val="21"/>
          <w:highlight w:val="none"/>
        </w:rPr>
      </w:pPr>
    </w:p>
    <w:p w14:paraId="2D72B4A1">
      <w:pPr>
        <w:spacing w:line="480" w:lineRule="exact"/>
        <w:jc w:val="center"/>
        <w:rPr>
          <w:rFonts w:ascii="宋体" w:hAnsi="宋体" w:eastAsia="宋体" w:cs="宋体"/>
          <w:b/>
          <w:bCs/>
          <w:color w:val="auto"/>
          <w:sz w:val="24"/>
          <w:szCs w:val="24"/>
          <w:highlight w:val="none"/>
        </w:rPr>
      </w:pPr>
    </w:p>
    <w:p w14:paraId="0A2EFE33">
      <w:pPr>
        <w:pStyle w:val="13"/>
        <w:ind w:left="0" w:leftChars="0" w:firstLine="0" w:firstLineChars="0"/>
        <w:rPr>
          <w:rFonts w:ascii="宋体" w:hAnsi="宋体" w:eastAsia="宋体" w:cs="宋体"/>
          <w:color w:val="auto"/>
          <w:highlight w:val="none"/>
        </w:rPr>
      </w:pPr>
    </w:p>
    <w:p w14:paraId="306C05F4">
      <w:pPr>
        <w:spacing w:line="48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 法定代表人（单位负责人）授权书</w:t>
      </w:r>
    </w:p>
    <w:p w14:paraId="4258EC15">
      <w:pPr>
        <w:spacing w:line="480" w:lineRule="exact"/>
        <w:jc w:val="center"/>
        <w:rPr>
          <w:rFonts w:ascii="宋体" w:hAnsi="宋体" w:eastAsia="宋体" w:cs="宋体"/>
          <w:b/>
          <w:bCs/>
          <w:color w:val="auto"/>
          <w:sz w:val="36"/>
          <w:szCs w:val="36"/>
          <w:highlight w:val="none"/>
        </w:rPr>
      </w:pPr>
    </w:p>
    <w:p w14:paraId="22794248">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法人姓名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w:t>
      </w:r>
      <w:r>
        <w:rPr>
          <w:rFonts w:hint="eastAsia" w:ascii="宋体" w:hAnsi="宋体" w:eastAsia="宋体" w:cs="宋体"/>
          <w:i/>
          <w:snapToGrid w:val="0"/>
          <w:color w:val="auto"/>
          <w:szCs w:val="21"/>
          <w:highlight w:val="none"/>
          <w:u w:val="single"/>
        </w:rPr>
        <w:t xml:space="preserve">供应商名称  </w:t>
      </w:r>
      <w:r>
        <w:rPr>
          <w:rFonts w:hint="eastAsia" w:ascii="宋体" w:hAnsi="宋体" w:eastAsia="宋体" w:cs="宋体"/>
          <w:color w:val="auto"/>
          <w:szCs w:val="21"/>
          <w:highlight w:val="none"/>
        </w:rPr>
        <w:t>的法定代表人（单位负责人），现委托</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姓名，职务</w:t>
      </w:r>
      <w:r>
        <w:rPr>
          <w:rFonts w:hint="eastAsia" w:ascii="宋体" w:hAnsi="宋体" w:eastAsia="宋体" w:cs="宋体"/>
          <w:color w:val="auto"/>
          <w:szCs w:val="21"/>
          <w:highlight w:val="none"/>
        </w:rPr>
        <w:t>以我方的名义参加贵方______________________（项目名称）的谈判响应活动，并代表我方全权办理针对上述项目的谈判、响应文件澄清、签约等一切具体事务和签署相关文件。</w:t>
      </w:r>
    </w:p>
    <w:p w14:paraId="7DE59A02">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我方对被授权人的签名事项负全部责任。</w:t>
      </w:r>
    </w:p>
    <w:p w14:paraId="680BC307">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1E2D9879">
      <w:pPr>
        <w:adjustRightInd w:val="0"/>
        <w:spacing w:line="360" w:lineRule="auto"/>
        <w:ind w:firstLine="441" w:firstLineChars="210"/>
        <w:rPr>
          <w:rFonts w:ascii="宋体" w:hAnsi="宋体" w:eastAsia="宋体" w:cs="宋体"/>
          <w:color w:val="auto"/>
          <w:szCs w:val="21"/>
          <w:highlight w:val="none"/>
        </w:rPr>
      </w:pPr>
      <w:r>
        <w:rPr>
          <w:rFonts w:hint="eastAsia" w:ascii="宋体" w:hAnsi="宋体" w:eastAsia="宋体" w:cs="宋体"/>
          <w:color w:val="auto"/>
          <w:szCs w:val="21"/>
          <w:highlight w:val="none"/>
        </w:rPr>
        <w:t>被授权人无转委托权，特此委托。</w:t>
      </w:r>
    </w:p>
    <w:p w14:paraId="277788F5">
      <w:pPr>
        <w:spacing w:line="48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供应商名称： </w:t>
      </w:r>
      <w:r>
        <w:rPr>
          <w:rFonts w:hint="eastAsia" w:ascii="宋体" w:hAnsi="宋体" w:eastAsia="宋体" w:cs="宋体"/>
          <w:color w:val="auto"/>
          <w:szCs w:val="21"/>
          <w:highlight w:val="none"/>
          <w:u w:val="single"/>
        </w:rPr>
        <w:t xml:space="preserve">       （全称）       </w:t>
      </w:r>
      <w:r>
        <w:rPr>
          <w:rFonts w:hint="eastAsia" w:ascii="宋体" w:hAnsi="宋体" w:eastAsia="宋体" w:cs="宋体"/>
          <w:color w:val="auto"/>
          <w:szCs w:val="21"/>
          <w:highlight w:val="none"/>
        </w:rPr>
        <w:t xml:space="preserve"> （并加盖单位公章）</w:t>
      </w:r>
    </w:p>
    <w:p w14:paraId="3A8B8FA5">
      <w:pPr>
        <w:spacing w:line="48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法定代表人（单位负责人）：（签字或加盖名章）</w:t>
      </w:r>
    </w:p>
    <w:p w14:paraId="277AC654">
      <w:pPr>
        <w:spacing w:line="48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法定代表人（单位负责人）授权代表：（签字或加盖名章）</w:t>
      </w:r>
    </w:p>
    <w:p w14:paraId="6123CCE3">
      <w:pPr>
        <w:spacing w:line="48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法定代表人（单位负责人）授权代表联系电话（手机）：</w:t>
      </w:r>
    </w:p>
    <w:tbl>
      <w:tblPr>
        <w:tblStyle w:val="26"/>
        <w:tblW w:w="8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7"/>
        <w:gridCol w:w="4479"/>
        <w:gridCol w:w="14"/>
      </w:tblGrid>
      <w:tr w14:paraId="7B1A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5" w:type="dxa"/>
            <w:tcBorders>
              <w:top w:val="single" w:color="auto" w:sz="4" w:space="0"/>
              <w:left w:val="single" w:color="auto" w:sz="4" w:space="0"/>
              <w:bottom w:val="single" w:color="auto" w:sz="4" w:space="0"/>
              <w:right w:val="single" w:color="auto" w:sz="4" w:space="0"/>
            </w:tcBorders>
            <w:vAlign w:val="center"/>
          </w:tcPr>
          <w:p w14:paraId="435D724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法定代表人（单位负责人）身份证（正面）</w:t>
            </w:r>
          </w:p>
        </w:tc>
        <w:tc>
          <w:tcPr>
            <w:tcW w:w="4486" w:type="dxa"/>
            <w:gridSpan w:val="2"/>
            <w:tcBorders>
              <w:top w:val="single" w:color="auto" w:sz="4" w:space="0"/>
              <w:left w:val="single" w:color="auto" w:sz="4" w:space="0"/>
              <w:bottom w:val="single" w:color="auto" w:sz="4" w:space="0"/>
              <w:right w:val="single" w:color="auto" w:sz="4" w:space="0"/>
            </w:tcBorders>
            <w:vAlign w:val="center"/>
          </w:tcPr>
          <w:p w14:paraId="3ACD279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法定代表人（单位负责人）身份证（反面）</w:t>
            </w:r>
          </w:p>
        </w:tc>
      </w:tr>
      <w:tr w14:paraId="1DD2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2" w:type="dxa"/>
            <w:gridSpan w:val="2"/>
            <w:tcBorders>
              <w:top w:val="single" w:color="auto" w:sz="4" w:space="0"/>
              <w:left w:val="single" w:color="auto" w:sz="4" w:space="0"/>
              <w:bottom w:val="single" w:color="auto" w:sz="4" w:space="0"/>
              <w:right w:val="single" w:color="auto" w:sz="4" w:space="0"/>
            </w:tcBorders>
            <w:vAlign w:val="center"/>
          </w:tcPr>
          <w:p w14:paraId="37A4650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6DAFB0F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（正面）</w:t>
            </w:r>
          </w:p>
        </w:tc>
        <w:tc>
          <w:tcPr>
            <w:tcW w:w="4493" w:type="dxa"/>
            <w:gridSpan w:val="2"/>
            <w:tcBorders>
              <w:top w:val="single" w:color="auto" w:sz="4" w:space="0"/>
              <w:left w:val="single" w:color="auto" w:sz="4" w:space="0"/>
              <w:bottom w:val="single" w:color="auto" w:sz="4" w:space="0"/>
              <w:right w:val="single" w:color="auto" w:sz="4" w:space="0"/>
            </w:tcBorders>
            <w:vAlign w:val="center"/>
          </w:tcPr>
          <w:p w14:paraId="001DF6E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51A75BD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（反面）</w:t>
            </w:r>
          </w:p>
        </w:tc>
      </w:tr>
    </w:tbl>
    <w:p w14:paraId="28C6A2C1">
      <w:pPr>
        <w:autoSpaceDE w:val="0"/>
        <w:autoSpaceDN w:val="0"/>
        <w:adjustRightInd w:val="0"/>
        <w:spacing w:line="360" w:lineRule="auto"/>
        <w:outlineLvl w:val="0"/>
        <w:rPr>
          <w:rFonts w:ascii="宋体" w:hAnsi="宋体" w:eastAsia="宋体" w:cs="宋体"/>
          <w:b/>
          <w:bCs/>
          <w:color w:val="auto"/>
          <w:sz w:val="24"/>
          <w:szCs w:val="24"/>
          <w:highlight w:val="none"/>
        </w:rPr>
      </w:pPr>
    </w:p>
    <w:p w14:paraId="3ED76C51">
      <w:pPr>
        <w:autoSpaceDE w:val="0"/>
        <w:autoSpaceDN w:val="0"/>
        <w:adjustRightInd w:val="0"/>
        <w:spacing w:line="360" w:lineRule="auto"/>
        <w:outlineLvl w:val="0"/>
        <w:rPr>
          <w:rFonts w:ascii="宋体" w:hAnsi="宋体" w:eastAsia="宋体" w:cs="宋体"/>
          <w:b/>
          <w:bCs/>
          <w:color w:val="auto"/>
          <w:sz w:val="24"/>
          <w:szCs w:val="24"/>
          <w:highlight w:val="none"/>
        </w:rPr>
      </w:pPr>
    </w:p>
    <w:p w14:paraId="31B48612">
      <w:pPr>
        <w:rPr>
          <w:rFonts w:ascii="宋体" w:hAnsi="宋体" w:eastAsia="宋体" w:cs="宋体"/>
          <w:color w:val="auto"/>
          <w:highlight w:val="none"/>
        </w:rPr>
      </w:pPr>
    </w:p>
    <w:p w14:paraId="137BEC98">
      <w:pPr>
        <w:autoSpaceDE w:val="0"/>
        <w:autoSpaceDN w:val="0"/>
        <w:adjustRightInd w:val="0"/>
        <w:spacing w:line="360" w:lineRule="auto"/>
        <w:jc w:val="center"/>
        <w:outlineLvl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 谈判承诺函</w:t>
      </w:r>
    </w:p>
    <w:p w14:paraId="63B1120C">
      <w:pPr>
        <w:autoSpaceDE w:val="0"/>
        <w:autoSpaceDN w:val="0"/>
        <w:snapToGrid w:val="0"/>
        <w:spacing w:line="360" w:lineRule="auto"/>
        <w:jc w:val="center"/>
        <w:rPr>
          <w:rFonts w:ascii="宋体" w:hAnsi="宋体" w:eastAsia="宋体" w:cs="宋体"/>
          <w:b/>
          <w:bCs/>
          <w:color w:val="auto"/>
          <w:sz w:val="24"/>
          <w:szCs w:val="24"/>
          <w:highlight w:val="none"/>
        </w:rPr>
      </w:pPr>
    </w:p>
    <w:p w14:paraId="47E9B91A">
      <w:pPr>
        <w:spacing w:before="156" w:beforeLines="50" w:line="360" w:lineRule="auto"/>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u w:val="single"/>
          <w:lang w:val="zh-CN"/>
        </w:rPr>
        <w:t xml:space="preserve">（采购人名称） </w:t>
      </w:r>
      <w:r>
        <w:rPr>
          <w:rFonts w:hint="eastAsia" w:ascii="宋体" w:hAnsi="宋体" w:eastAsia="宋体" w:cs="宋体"/>
          <w:color w:val="auto"/>
          <w:szCs w:val="21"/>
          <w:highlight w:val="none"/>
          <w:lang w:val="zh-CN"/>
        </w:rPr>
        <w:t>：</w:t>
      </w:r>
    </w:p>
    <w:p w14:paraId="18113943">
      <w:pPr>
        <w:spacing w:before="156" w:beforeLines="50"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政府采购监督管理部门给予相关处罚并承诺依法承担相关的经济赔偿责任和法律责任。</w:t>
      </w:r>
    </w:p>
    <w:p w14:paraId="7BC928E7">
      <w:pPr>
        <w:spacing w:before="156" w:beforeLines="50"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一、在响应有效期内撤销响应文件；</w:t>
      </w:r>
    </w:p>
    <w:p w14:paraId="64D25937">
      <w:pPr>
        <w:spacing w:before="156" w:beforeLines="50"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二、在响应文件中提供虚假材料；</w:t>
      </w:r>
    </w:p>
    <w:p w14:paraId="519C87DA">
      <w:pPr>
        <w:spacing w:before="156" w:beforeLines="50"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三、除因不可抗力或谈判文件认可的情形以外，成交后不与采购人签订合同；</w:t>
      </w:r>
    </w:p>
    <w:p w14:paraId="6B12194C">
      <w:pPr>
        <w:spacing w:before="156" w:beforeLines="50"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四、与采购人、其他供应商或者采购代理机构恶意串通；</w:t>
      </w:r>
    </w:p>
    <w:p w14:paraId="3A826111">
      <w:pPr>
        <w:spacing w:before="156" w:beforeLines="50"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五、法律法规及本谈判文件规定的其他严重违法行为。</w:t>
      </w:r>
    </w:p>
    <w:p w14:paraId="609631C7">
      <w:pPr>
        <w:rPr>
          <w:rFonts w:ascii="宋体" w:hAnsi="宋体" w:eastAsia="宋体" w:cs="宋体"/>
          <w:color w:val="auto"/>
          <w:sz w:val="28"/>
          <w:szCs w:val="28"/>
          <w:highlight w:val="none"/>
          <w:u w:val="single"/>
        </w:rPr>
      </w:pPr>
    </w:p>
    <w:p w14:paraId="2C6F4306">
      <w:pPr>
        <w:rPr>
          <w:rFonts w:ascii="宋体" w:hAnsi="宋体" w:eastAsia="宋体" w:cs="宋体"/>
          <w:color w:val="auto"/>
          <w:sz w:val="28"/>
          <w:szCs w:val="28"/>
          <w:highlight w:val="none"/>
          <w:u w:val="single"/>
        </w:rPr>
      </w:pPr>
    </w:p>
    <w:p w14:paraId="0B8DB403">
      <w:pPr>
        <w:spacing w:line="480" w:lineRule="auto"/>
        <w:ind w:firstLine="4357" w:firstLineChars="2075"/>
        <w:rPr>
          <w:rFonts w:ascii="宋体" w:hAnsi="宋体" w:eastAsia="宋体" w:cs="宋体"/>
          <w:color w:val="auto"/>
          <w:szCs w:val="21"/>
          <w:highlight w:val="none"/>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　　　　　　　　　</w:t>
      </w:r>
    </w:p>
    <w:p w14:paraId="6FF4CE08">
      <w:pPr>
        <w:spacing w:line="480" w:lineRule="auto"/>
        <w:ind w:firstLine="4357" w:firstLineChars="2075"/>
        <w:rPr>
          <w:rFonts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20A11CC1">
      <w:pPr>
        <w:autoSpaceDE w:val="0"/>
        <w:autoSpaceDN w:val="0"/>
        <w:adjustRightInd w:val="0"/>
        <w:spacing w:line="360" w:lineRule="auto"/>
        <w:jc w:val="center"/>
        <w:rPr>
          <w:rFonts w:ascii="宋体" w:hAnsi="宋体" w:eastAsia="宋体" w:cs="宋体"/>
          <w:color w:val="auto"/>
          <w:szCs w:val="21"/>
          <w:highlight w:val="none"/>
          <w:lang w:val="zh-CN"/>
        </w:rPr>
      </w:pPr>
    </w:p>
    <w:p w14:paraId="3C15F9B2">
      <w:pPr>
        <w:autoSpaceDE w:val="0"/>
        <w:autoSpaceDN w:val="0"/>
        <w:adjustRightInd w:val="0"/>
        <w:spacing w:line="360" w:lineRule="auto"/>
        <w:ind w:right="-11"/>
        <w:rPr>
          <w:rFonts w:ascii="宋体" w:hAnsi="宋体" w:eastAsia="宋体" w:cs="宋体"/>
          <w:color w:val="auto"/>
          <w:szCs w:val="21"/>
          <w:highlight w:val="none"/>
          <w:lang w:val="zh-CN"/>
        </w:rPr>
      </w:pPr>
    </w:p>
    <w:p w14:paraId="13DD4400">
      <w:pPr>
        <w:pStyle w:val="61"/>
        <w:rPr>
          <w:rFonts w:ascii="宋体" w:hAnsi="宋体" w:eastAsia="宋体" w:cs="宋体"/>
          <w:color w:val="auto"/>
          <w:szCs w:val="21"/>
          <w:highlight w:val="none"/>
          <w:lang w:val="zh-CN"/>
        </w:rPr>
      </w:pPr>
    </w:p>
    <w:p w14:paraId="0A5D36EC">
      <w:pPr>
        <w:pStyle w:val="61"/>
        <w:rPr>
          <w:rFonts w:ascii="宋体" w:hAnsi="宋体" w:eastAsia="宋体" w:cs="宋体"/>
          <w:color w:val="auto"/>
          <w:szCs w:val="21"/>
          <w:highlight w:val="none"/>
          <w:lang w:val="zh-CN"/>
        </w:rPr>
      </w:pPr>
    </w:p>
    <w:p w14:paraId="1B3F681E">
      <w:pPr>
        <w:pStyle w:val="61"/>
        <w:rPr>
          <w:rFonts w:ascii="宋体" w:hAnsi="宋体" w:eastAsia="宋体" w:cs="宋体"/>
          <w:color w:val="auto"/>
          <w:szCs w:val="21"/>
          <w:highlight w:val="none"/>
          <w:lang w:val="zh-CN"/>
        </w:rPr>
      </w:pPr>
    </w:p>
    <w:p w14:paraId="4829E7F2">
      <w:pPr>
        <w:pStyle w:val="61"/>
        <w:rPr>
          <w:rFonts w:ascii="宋体" w:hAnsi="宋体" w:eastAsia="宋体" w:cs="宋体"/>
          <w:color w:val="auto"/>
          <w:szCs w:val="21"/>
          <w:highlight w:val="none"/>
          <w:lang w:val="zh-CN"/>
        </w:rPr>
      </w:pPr>
    </w:p>
    <w:p w14:paraId="62FAD601">
      <w:pPr>
        <w:pStyle w:val="11"/>
        <w:rPr>
          <w:rFonts w:ascii="宋体" w:hAnsi="宋体" w:eastAsia="宋体" w:cs="宋体"/>
          <w:color w:val="auto"/>
          <w:highlight w:val="none"/>
          <w:lang w:val="zh-CN"/>
        </w:rPr>
      </w:pPr>
    </w:p>
    <w:p w14:paraId="41D9E75D">
      <w:pPr>
        <w:spacing w:line="360" w:lineRule="auto"/>
        <w:jc w:val="center"/>
        <w:rPr>
          <w:rFonts w:ascii="宋体" w:hAnsi="宋体" w:eastAsia="宋体" w:cs="宋体"/>
          <w:b/>
          <w:bCs/>
          <w:color w:val="auto"/>
          <w:sz w:val="24"/>
          <w:szCs w:val="24"/>
          <w:highlight w:val="none"/>
        </w:rPr>
      </w:pPr>
    </w:p>
    <w:p w14:paraId="7EC09DA1">
      <w:pPr>
        <w:spacing w:line="360" w:lineRule="auto"/>
        <w:jc w:val="center"/>
        <w:rPr>
          <w:rFonts w:ascii="宋体" w:hAnsi="宋体" w:eastAsia="宋体" w:cs="宋体"/>
          <w:b/>
          <w:bCs/>
          <w:color w:val="auto"/>
          <w:sz w:val="24"/>
          <w:szCs w:val="24"/>
          <w:highlight w:val="none"/>
        </w:rPr>
      </w:pPr>
    </w:p>
    <w:p w14:paraId="26BA3919">
      <w:pPr>
        <w:pStyle w:val="13"/>
        <w:rPr>
          <w:rFonts w:ascii="宋体" w:hAnsi="宋体" w:eastAsia="宋体" w:cs="宋体"/>
          <w:color w:val="auto"/>
          <w:highlight w:val="none"/>
        </w:rPr>
      </w:pPr>
    </w:p>
    <w:p w14:paraId="0F737DA8">
      <w:pPr>
        <w:rPr>
          <w:rFonts w:ascii="宋体" w:hAnsi="宋体" w:eastAsia="宋体" w:cs="宋体"/>
          <w:color w:val="auto"/>
          <w:highlight w:val="none"/>
        </w:rPr>
      </w:pPr>
    </w:p>
    <w:p w14:paraId="32C465C4">
      <w:pPr>
        <w:rPr>
          <w:rFonts w:ascii="宋体" w:hAnsi="宋体" w:eastAsia="宋体" w:cs="宋体"/>
          <w:color w:val="auto"/>
          <w:highlight w:val="none"/>
        </w:rPr>
      </w:pPr>
    </w:p>
    <w:p w14:paraId="648FF66B">
      <w:pPr>
        <w:rPr>
          <w:rFonts w:ascii="宋体" w:hAnsi="宋体" w:eastAsia="宋体" w:cs="宋体"/>
          <w:color w:val="auto"/>
          <w:highlight w:val="none"/>
        </w:rPr>
      </w:pPr>
    </w:p>
    <w:p w14:paraId="7DEFACA8">
      <w:pPr>
        <w:pStyle w:val="13"/>
        <w:ind w:left="0" w:leftChars="0" w:firstLine="0" w:firstLineChars="0"/>
        <w:rPr>
          <w:rFonts w:ascii="宋体" w:hAnsi="宋体" w:eastAsia="宋体" w:cs="宋体"/>
          <w:color w:val="auto"/>
          <w:highlight w:val="none"/>
        </w:rPr>
      </w:pPr>
    </w:p>
    <w:p w14:paraId="2CFF376A">
      <w:pPr>
        <w:autoSpaceDE w:val="0"/>
        <w:autoSpaceDN w:val="0"/>
        <w:adjustRightInd w:val="0"/>
        <w:spacing w:line="360" w:lineRule="auto"/>
        <w:jc w:val="center"/>
        <w:outlineLvl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3.5 禹州市政府采购供应商信用承诺函</w:t>
      </w:r>
    </w:p>
    <w:p w14:paraId="266E722A">
      <w:pPr>
        <w:spacing w:line="360" w:lineRule="auto"/>
        <w:jc w:val="left"/>
        <w:rPr>
          <w:rFonts w:ascii="宋体" w:hAnsi="宋体" w:eastAsia="宋体" w:cs="宋体"/>
          <w:color w:val="auto"/>
          <w:szCs w:val="21"/>
          <w:highlight w:val="none"/>
          <w:lang w:val="zh-CN"/>
        </w:rPr>
      </w:pPr>
    </w:p>
    <w:p w14:paraId="4013331D">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致（采购人或采购代理机构）：</w:t>
      </w:r>
    </w:p>
    <w:p w14:paraId="175F6E1B">
      <w:pPr>
        <w:spacing w:line="360" w:lineRule="auto"/>
        <w:ind w:firstLine="210" w:firstLineChars="100"/>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单位名称（自然人姓名）：</w:t>
      </w:r>
    </w:p>
    <w:p w14:paraId="21B2A667">
      <w:pPr>
        <w:spacing w:line="360" w:lineRule="auto"/>
        <w:ind w:firstLine="210" w:firstLineChars="100"/>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统一社会信用代码（身份证号码）：</w:t>
      </w:r>
    </w:p>
    <w:p w14:paraId="4703466B">
      <w:pPr>
        <w:spacing w:line="360" w:lineRule="auto"/>
        <w:ind w:firstLine="210" w:firstLineChars="100"/>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w:t>
      </w:r>
    </w:p>
    <w:p w14:paraId="259D8BCF">
      <w:pPr>
        <w:spacing w:line="360" w:lineRule="auto"/>
        <w:ind w:firstLine="210" w:firstLineChars="100"/>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联系地址和电话：</w:t>
      </w:r>
    </w:p>
    <w:p w14:paraId="607CCCAA">
      <w:pPr>
        <w:spacing w:line="360" w:lineRule="auto"/>
        <w:ind w:firstLine="210" w:firstLineChars="100"/>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为维护公平、公正、公开的政府采购市场秩序，树立诚实守信的政府采购供应商形象，我单位（本人）自愿作出以下承诺：</w:t>
      </w:r>
    </w:p>
    <w:p w14:paraId="166D9052">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A8F7943">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（一）具有独立承担民事责任的能力；</w:t>
      </w:r>
    </w:p>
    <w:p w14:paraId="7DE2A860">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（二）具有良好的商业信誉和健全的财务会计制度；</w:t>
      </w:r>
    </w:p>
    <w:p w14:paraId="091B7A41">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（三）具有履行合同所必需的设备和专业技术能力；</w:t>
      </w:r>
    </w:p>
    <w:p w14:paraId="4043FD3B">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（四）有依法缴纳税收和社会保障资金的良好记录；</w:t>
      </w:r>
    </w:p>
    <w:p w14:paraId="40756318">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（五）参加政府采购活动前三年内，在经营活动中没有重大违法记录；</w:t>
      </w:r>
    </w:p>
    <w:p w14:paraId="0377F5C6">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（六）未被列入经营异常名录或者严重违法失信名单、失信被执行人，重大税收违法失信主体、政府采购严重违法失信行为记录名单；</w:t>
      </w:r>
    </w:p>
    <w:p w14:paraId="0BFB8ECB">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（七）未被相关监管部门作出行政处罚且尚在处罚有效期的；</w:t>
      </w:r>
    </w:p>
    <w:p w14:paraId="15C23EAA">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（八）未曾作出虚假采购承诺；</w:t>
      </w:r>
    </w:p>
    <w:p w14:paraId="2DB43F21">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（九）符合法律、行政法规规定的其他条件。</w:t>
      </w:r>
    </w:p>
    <w:p w14:paraId="2DC72C27">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3AD671E">
      <w:pPr>
        <w:spacing w:line="360" w:lineRule="auto"/>
        <w:jc w:val="left"/>
        <w:rPr>
          <w:rFonts w:ascii="宋体" w:hAnsi="宋体" w:eastAsia="宋体" w:cs="宋体"/>
          <w:color w:val="auto"/>
          <w:szCs w:val="21"/>
          <w:highlight w:val="none"/>
          <w:lang w:val="zh-CN"/>
        </w:rPr>
      </w:pPr>
    </w:p>
    <w:p w14:paraId="54FF023F">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供应商（电子章）：</w:t>
      </w:r>
    </w:p>
    <w:p w14:paraId="29EBEA88">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法定代表人、负责人、本人或授权代表（签字或电子印章）：</w:t>
      </w:r>
    </w:p>
    <w:p w14:paraId="57FD8F2B">
      <w:pPr>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    年    月      日</w:t>
      </w:r>
    </w:p>
    <w:p w14:paraId="3213FB91">
      <w:pPr>
        <w:spacing w:line="360" w:lineRule="auto"/>
        <w:jc w:val="left"/>
        <w:rPr>
          <w:rFonts w:ascii="宋体" w:hAnsi="宋体" w:eastAsia="宋体" w:cs="宋体"/>
          <w:color w:val="auto"/>
          <w:szCs w:val="21"/>
          <w:highlight w:val="none"/>
          <w:lang w:val="zh-CN"/>
        </w:rPr>
      </w:pPr>
    </w:p>
    <w:p w14:paraId="0FB8020B">
      <w:pPr>
        <w:spacing w:line="360" w:lineRule="auto"/>
        <w:jc w:val="left"/>
        <w:rPr>
          <w:rFonts w:ascii="宋体" w:hAnsi="宋体" w:eastAsia="宋体" w:cs="宋体"/>
          <w:color w:val="auto"/>
          <w:szCs w:val="21"/>
          <w:highlight w:val="none"/>
          <w:lang w:val="zh-CN"/>
        </w:rPr>
      </w:pPr>
    </w:p>
    <w:p w14:paraId="117F9C98">
      <w:pPr>
        <w:spacing w:line="360" w:lineRule="auto"/>
        <w:jc w:val="left"/>
        <w:rPr>
          <w:rFonts w:ascii="宋体" w:hAnsi="宋体" w:eastAsia="宋体" w:cs="宋体"/>
          <w:color w:val="auto"/>
          <w:sz w:val="18"/>
          <w:szCs w:val="18"/>
          <w:highlight w:val="none"/>
          <w:lang w:val="zh-CN"/>
        </w:rPr>
      </w:pPr>
      <w:r>
        <w:rPr>
          <w:rFonts w:hint="eastAsia" w:ascii="宋体" w:hAnsi="宋体" w:eastAsia="宋体" w:cs="宋体"/>
          <w:color w:val="auto"/>
          <w:sz w:val="18"/>
          <w:szCs w:val="18"/>
          <w:highlight w:val="none"/>
          <w:lang w:val="zh-CN"/>
        </w:rPr>
        <w:t>注：1.供应商须在响应文件中按此模板提供承诺函，未提供视为未实质性响应谈判文件要求，按无效投标处理。</w:t>
      </w:r>
    </w:p>
    <w:p w14:paraId="38FCC2A9">
      <w:pPr>
        <w:spacing w:line="360" w:lineRule="auto"/>
        <w:jc w:val="left"/>
        <w:rPr>
          <w:rFonts w:ascii="宋体" w:hAnsi="宋体" w:eastAsia="宋体" w:cs="宋体"/>
          <w:color w:val="auto"/>
          <w:sz w:val="18"/>
          <w:szCs w:val="18"/>
          <w:highlight w:val="none"/>
          <w:lang w:val="zh-CN"/>
        </w:rPr>
      </w:pPr>
      <w:r>
        <w:rPr>
          <w:rFonts w:hint="eastAsia" w:ascii="宋体" w:hAnsi="宋体" w:eastAsia="宋体" w:cs="宋体"/>
          <w:color w:val="auto"/>
          <w:sz w:val="18"/>
          <w:szCs w:val="18"/>
          <w:highlight w:val="none"/>
          <w:lang w:val="zh-CN"/>
        </w:rPr>
        <w:t>2.供应商的法定代表人或授权代表的签字或盖章应真实、有效，如由授权代表签字或盖章的，应提供“法定代表人授权书”。</w:t>
      </w:r>
    </w:p>
    <w:p w14:paraId="51F7463F">
      <w:pPr>
        <w:spacing w:line="360" w:lineRule="auto"/>
        <w:jc w:val="left"/>
        <w:rPr>
          <w:rFonts w:ascii="宋体" w:hAnsi="宋体" w:eastAsia="宋体" w:cs="宋体"/>
          <w:color w:val="auto"/>
          <w:szCs w:val="21"/>
          <w:highlight w:val="none"/>
          <w:lang w:val="zh-CN"/>
        </w:rPr>
      </w:pPr>
    </w:p>
    <w:p w14:paraId="474808A6">
      <w:pPr>
        <w:pStyle w:val="14"/>
        <w:ind w:left="5250"/>
        <w:rPr>
          <w:rFonts w:ascii="宋体" w:hAnsi="宋体" w:eastAsia="宋体" w:cs="宋体"/>
          <w:color w:val="auto"/>
          <w:highlight w:val="none"/>
        </w:rPr>
      </w:pPr>
    </w:p>
    <w:p w14:paraId="23528864">
      <w:pPr>
        <w:rPr>
          <w:rFonts w:ascii="宋体" w:hAnsi="宋体" w:eastAsia="宋体" w:cs="宋体"/>
          <w:color w:val="auto"/>
          <w:highlight w:val="none"/>
        </w:rPr>
      </w:pPr>
    </w:p>
    <w:p w14:paraId="03E3C4E2">
      <w:pPr>
        <w:rPr>
          <w:rFonts w:ascii="宋体" w:hAnsi="宋体" w:eastAsia="宋体" w:cs="宋体"/>
          <w:color w:val="auto"/>
          <w:highlight w:val="none"/>
        </w:rPr>
      </w:pPr>
    </w:p>
    <w:p w14:paraId="159EC679">
      <w:pPr>
        <w:rPr>
          <w:rFonts w:ascii="宋体" w:hAnsi="宋体" w:eastAsia="宋体" w:cs="宋体"/>
          <w:color w:val="auto"/>
          <w:highlight w:val="none"/>
        </w:rPr>
      </w:pPr>
    </w:p>
    <w:p w14:paraId="6DD662CA">
      <w:pPr>
        <w:rPr>
          <w:rFonts w:ascii="宋体" w:hAnsi="宋体" w:eastAsia="宋体" w:cs="宋体"/>
          <w:color w:val="auto"/>
          <w:highlight w:val="none"/>
        </w:rPr>
      </w:pPr>
    </w:p>
    <w:p w14:paraId="30F03868">
      <w:pPr>
        <w:rPr>
          <w:rFonts w:ascii="宋体" w:hAnsi="宋体" w:eastAsia="宋体" w:cs="宋体"/>
          <w:color w:val="auto"/>
          <w:highlight w:val="none"/>
        </w:rPr>
      </w:pPr>
    </w:p>
    <w:p w14:paraId="554123F0">
      <w:pPr>
        <w:rPr>
          <w:rFonts w:ascii="宋体" w:hAnsi="宋体" w:eastAsia="宋体" w:cs="宋体"/>
          <w:color w:val="auto"/>
          <w:highlight w:val="none"/>
        </w:rPr>
      </w:pPr>
    </w:p>
    <w:p w14:paraId="32BC1D08">
      <w:pPr>
        <w:rPr>
          <w:rFonts w:ascii="宋体" w:hAnsi="宋体" w:eastAsia="宋体" w:cs="宋体"/>
          <w:color w:val="auto"/>
          <w:highlight w:val="none"/>
        </w:rPr>
      </w:pPr>
    </w:p>
    <w:p w14:paraId="5872B66F">
      <w:pPr>
        <w:rPr>
          <w:rFonts w:ascii="宋体" w:hAnsi="宋体" w:eastAsia="宋体" w:cs="宋体"/>
          <w:color w:val="auto"/>
          <w:highlight w:val="none"/>
        </w:rPr>
      </w:pPr>
    </w:p>
    <w:p w14:paraId="012381BF">
      <w:pPr>
        <w:rPr>
          <w:rFonts w:ascii="宋体" w:hAnsi="宋体" w:eastAsia="宋体" w:cs="宋体"/>
          <w:color w:val="auto"/>
          <w:highlight w:val="none"/>
        </w:rPr>
      </w:pPr>
    </w:p>
    <w:p w14:paraId="5F2760ED">
      <w:pPr>
        <w:rPr>
          <w:rFonts w:ascii="宋体" w:hAnsi="宋体" w:eastAsia="宋体" w:cs="宋体"/>
          <w:color w:val="auto"/>
          <w:highlight w:val="none"/>
        </w:rPr>
      </w:pPr>
    </w:p>
    <w:p w14:paraId="14A402A9">
      <w:pPr>
        <w:rPr>
          <w:rFonts w:ascii="宋体" w:hAnsi="宋体" w:eastAsia="宋体" w:cs="宋体"/>
          <w:color w:val="auto"/>
          <w:highlight w:val="none"/>
        </w:rPr>
      </w:pPr>
    </w:p>
    <w:p w14:paraId="25F85DF9">
      <w:pPr>
        <w:rPr>
          <w:rFonts w:ascii="宋体" w:hAnsi="宋体" w:eastAsia="宋体" w:cs="宋体"/>
          <w:color w:val="auto"/>
          <w:highlight w:val="none"/>
        </w:rPr>
      </w:pPr>
    </w:p>
    <w:p w14:paraId="357198F5">
      <w:pPr>
        <w:rPr>
          <w:rFonts w:ascii="宋体" w:hAnsi="宋体" w:eastAsia="宋体" w:cs="宋体"/>
          <w:color w:val="auto"/>
          <w:highlight w:val="none"/>
        </w:rPr>
      </w:pPr>
    </w:p>
    <w:p w14:paraId="41CE412A">
      <w:pPr>
        <w:rPr>
          <w:rFonts w:ascii="宋体" w:hAnsi="宋体" w:eastAsia="宋体" w:cs="宋体"/>
          <w:color w:val="auto"/>
          <w:highlight w:val="none"/>
        </w:rPr>
      </w:pPr>
    </w:p>
    <w:p w14:paraId="690980F4">
      <w:pPr>
        <w:rPr>
          <w:rFonts w:ascii="宋体" w:hAnsi="宋体" w:eastAsia="宋体" w:cs="宋体"/>
          <w:color w:val="auto"/>
          <w:highlight w:val="none"/>
        </w:rPr>
      </w:pPr>
    </w:p>
    <w:p w14:paraId="4FEABF2E">
      <w:pPr>
        <w:rPr>
          <w:rFonts w:ascii="宋体" w:hAnsi="宋体" w:eastAsia="宋体" w:cs="宋体"/>
          <w:color w:val="auto"/>
          <w:highlight w:val="none"/>
        </w:rPr>
      </w:pPr>
    </w:p>
    <w:p w14:paraId="587B5F8C">
      <w:pPr>
        <w:rPr>
          <w:rFonts w:ascii="宋体" w:hAnsi="宋体" w:eastAsia="宋体" w:cs="宋体"/>
          <w:color w:val="auto"/>
          <w:highlight w:val="none"/>
        </w:rPr>
      </w:pPr>
    </w:p>
    <w:p w14:paraId="209CC367">
      <w:pPr>
        <w:rPr>
          <w:rFonts w:ascii="宋体" w:hAnsi="宋体" w:eastAsia="宋体" w:cs="宋体"/>
          <w:color w:val="auto"/>
          <w:highlight w:val="none"/>
        </w:rPr>
      </w:pPr>
    </w:p>
    <w:p w14:paraId="4B8412DF">
      <w:pPr>
        <w:rPr>
          <w:rFonts w:ascii="宋体" w:hAnsi="宋体" w:eastAsia="宋体" w:cs="宋体"/>
          <w:color w:val="auto"/>
          <w:highlight w:val="none"/>
        </w:rPr>
      </w:pPr>
    </w:p>
    <w:p w14:paraId="158DA5CE">
      <w:pPr>
        <w:rPr>
          <w:rFonts w:ascii="宋体" w:hAnsi="宋体" w:eastAsia="宋体" w:cs="宋体"/>
          <w:color w:val="auto"/>
          <w:highlight w:val="none"/>
        </w:rPr>
      </w:pPr>
    </w:p>
    <w:p w14:paraId="0C969D59">
      <w:pPr>
        <w:rPr>
          <w:rFonts w:ascii="宋体" w:hAnsi="宋体" w:eastAsia="宋体" w:cs="宋体"/>
          <w:color w:val="auto"/>
          <w:highlight w:val="none"/>
        </w:rPr>
      </w:pPr>
    </w:p>
    <w:p w14:paraId="2B022712">
      <w:pPr>
        <w:rPr>
          <w:rFonts w:ascii="宋体" w:hAnsi="宋体" w:eastAsia="宋体" w:cs="宋体"/>
          <w:color w:val="auto"/>
          <w:highlight w:val="none"/>
        </w:rPr>
      </w:pPr>
    </w:p>
    <w:p w14:paraId="4AAB6714">
      <w:pPr>
        <w:rPr>
          <w:rFonts w:ascii="宋体" w:hAnsi="宋体" w:eastAsia="宋体" w:cs="宋体"/>
          <w:color w:val="auto"/>
          <w:highlight w:val="none"/>
        </w:rPr>
      </w:pPr>
    </w:p>
    <w:p w14:paraId="28D5D563">
      <w:pPr>
        <w:rPr>
          <w:rFonts w:ascii="宋体" w:hAnsi="宋体" w:eastAsia="宋体" w:cs="宋体"/>
          <w:color w:val="auto"/>
          <w:highlight w:val="none"/>
        </w:rPr>
      </w:pPr>
    </w:p>
    <w:p w14:paraId="7FE5C5B5">
      <w:pPr>
        <w:rPr>
          <w:rFonts w:ascii="宋体" w:hAnsi="宋体" w:eastAsia="宋体" w:cs="宋体"/>
          <w:color w:val="auto"/>
          <w:highlight w:val="none"/>
        </w:rPr>
      </w:pPr>
    </w:p>
    <w:p w14:paraId="45478AFA">
      <w:pPr>
        <w:rPr>
          <w:rFonts w:ascii="宋体" w:hAnsi="宋体" w:eastAsia="宋体" w:cs="宋体"/>
          <w:color w:val="auto"/>
          <w:highlight w:val="none"/>
        </w:rPr>
      </w:pPr>
    </w:p>
    <w:p w14:paraId="2BD8A027">
      <w:pPr>
        <w:rPr>
          <w:rFonts w:ascii="宋体" w:hAnsi="宋体" w:eastAsia="宋体" w:cs="宋体"/>
          <w:color w:val="auto"/>
          <w:highlight w:val="none"/>
        </w:rPr>
      </w:pPr>
    </w:p>
    <w:p w14:paraId="55ACCBF7">
      <w:pPr>
        <w:rPr>
          <w:rFonts w:ascii="宋体" w:hAnsi="宋体" w:eastAsia="宋体" w:cs="宋体"/>
          <w:color w:val="auto"/>
          <w:highlight w:val="none"/>
        </w:rPr>
      </w:pPr>
    </w:p>
    <w:p w14:paraId="033148D3">
      <w:pPr>
        <w:pStyle w:val="25"/>
        <w:ind w:firstLine="340"/>
        <w:rPr>
          <w:rFonts w:hAnsi="宋体" w:cs="宋体"/>
          <w:color w:val="auto"/>
          <w:highlight w:val="none"/>
        </w:rPr>
      </w:pPr>
    </w:p>
    <w:p w14:paraId="56506A98">
      <w:pPr>
        <w:rPr>
          <w:rFonts w:ascii="宋体" w:hAnsi="宋体" w:eastAsia="宋体" w:cs="宋体"/>
          <w:color w:val="auto"/>
          <w:highlight w:val="none"/>
        </w:rPr>
      </w:pPr>
    </w:p>
    <w:p w14:paraId="1B0AA31A">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3.6 投标人提供与参加本项目投标的其他供应商之间，单位负责人不为同一人并且不存在直接控股、管理关系承诺函</w:t>
      </w:r>
    </w:p>
    <w:p w14:paraId="068F7CDC">
      <w:pPr>
        <w:spacing w:line="360"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（承诺函格式自拟）</w:t>
      </w:r>
    </w:p>
    <w:p w14:paraId="102AA30B">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4595E2FB">
      <w:pPr>
        <w:autoSpaceDE w:val="0"/>
        <w:autoSpaceDN w:val="0"/>
        <w:adjustRightInd w:val="0"/>
        <w:spacing w:line="360" w:lineRule="auto"/>
        <w:jc w:val="center"/>
        <w:rPr>
          <w:rFonts w:ascii="宋体" w:hAnsi="宋体" w:eastAsia="宋体" w:cs="宋体"/>
          <w:color w:val="auto"/>
          <w:sz w:val="24"/>
          <w:szCs w:val="24"/>
          <w:highlight w:val="none"/>
          <w:lang w:val="zh-CN"/>
        </w:rPr>
      </w:pPr>
    </w:p>
    <w:p w14:paraId="2C6B549F">
      <w:pPr>
        <w:autoSpaceDE w:val="0"/>
        <w:autoSpaceDN w:val="0"/>
        <w:adjustRightInd w:val="0"/>
        <w:spacing w:line="360" w:lineRule="auto"/>
        <w:rPr>
          <w:rFonts w:ascii="宋体" w:hAnsi="宋体" w:eastAsia="宋体" w:cs="宋体"/>
          <w:b/>
          <w:bCs/>
          <w:color w:val="auto"/>
          <w:sz w:val="24"/>
          <w:szCs w:val="24"/>
          <w:highlight w:val="none"/>
        </w:rPr>
      </w:pPr>
    </w:p>
    <w:p w14:paraId="0D3EA369">
      <w:pPr>
        <w:autoSpaceDE w:val="0"/>
        <w:autoSpaceDN w:val="0"/>
        <w:adjustRightInd w:val="0"/>
        <w:spacing w:line="360" w:lineRule="auto"/>
        <w:ind w:firstLine="2891" w:firstLineChars="1200"/>
        <w:rPr>
          <w:rFonts w:ascii="宋体" w:hAnsi="宋体" w:eastAsia="宋体" w:cs="宋体"/>
          <w:b/>
          <w:bCs/>
          <w:color w:val="auto"/>
          <w:sz w:val="24"/>
          <w:szCs w:val="24"/>
          <w:highlight w:val="none"/>
        </w:rPr>
      </w:pPr>
    </w:p>
    <w:p w14:paraId="74A9C1E6">
      <w:pPr>
        <w:autoSpaceDE w:val="0"/>
        <w:autoSpaceDN w:val="0"/>
        <w:adjustRightInd w:val="0"/>
        <w:spacing w:line="360" w:lineRule="auto"/>
        <w:rPr>
          <w:rFonts w:ascii="宋体" w:hAnsi="宋体" w:eastAsia="宋体" w:cs="宋体"/>
          <w:color w:val="auto"/>
          <w:sz w:val="24"/>
          <w:szCs w:val="24"/>
          <w:highlight w:val="none"/>
          <w:lang w:val="zh-CN"/>
        </w:rPr>
      </w:pPr>
    </w:p>
    <w:p w14:paraId="5E1EDD5C">
      <w:pPr>
        <w:autoSpaceDE w:val="0"/>
        <w:autoSpaceDN w:val="0"/>
        <w:adjustRightInd w:val="0"/>
        <w:spacing w:line="360" w:lineRule="auto"/>
        <w:jc w:val="center"/>
        <w:rPr>
          <w:rFonts w:ascii="宋体" w:hAnsi="宋体" w:eastAsia="宋体" w:cs="宋体"/>
          <w:color w:val="auto"/>
          <w:sz w:val="24"/>
          <w:szCs w:val="24"/>
          <w:highlight w:val="none"/>
          <w:lang w:val="zh-CN"/>
        </w:rPr>
      </w:pPr>
    </w:p>
    <w:p w14:paraId="760A502F">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3.7.投标人提供未为本项目提供整体设计、规范编制或者项目管理、监理、检测等服务承诺函</w:t>
      </w:r>
    </w:p>
    <w:p w14:paraId="65643941">
      <w:pPr>
        <w:spacing w:line="360"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（承诺函格式自拟）</w:t>
      </w:r>
    </w:p>
    <w:p w14:paraId="4FFACE4A">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30A4DDEF">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10021135">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12BE8B99">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78CA8EBC">
      <w:pPr>
        <w:rPr>
          <w:rFonts w:ascii="宋体" w:hAnsi="宋体" w:eastAsia="宋体" w:cs="宋体"/>
          <w:color w:val="auto"/>
          <w:highlight w:val="none"/>
        </w:rPr>
      </w:pPr>
    </w:p>
    <w:p w14:paraId="72F8089E">
      <w:pPr>
        <w:rPr>
          <w:rFonts w:ascii="宋体" w:hAnsi="宋体" w:eastAsia="宋体" w:cs="宋体"/>
          <w:color w:val="auto"/>
          <w:highlight w:val="none"/>
        </w:rPr>
      </w:pPr>
    </w:p>
    <w:p w14:paraId="48E7A7CB">
      <w:pPr>
        <w:rPr>
          <w:rFonts w:ascii="宋体" w:hAnsi="宋体" w:eastAsia="宋体" w:cs="宋体"/>
          <w:color w:val="auto"/>
          <w:highlight w:val="none"/>
        </w:rPr>
      </w:pPr>
    </w:p>
    <w:p w14:paraId="1A6468A7">
      <w:pPr>
        <w:rPr>
          <w:rFonts w:ascii="宋体" w:hAnsi="宋体" w:eastAsia="宋体" w:cs="宋体"/>
          <w:color w:val="auto"/>
          <w:highlight w:val="none"/>
        </w:rPr>
      </w:pPr>
    </w:p>
    <w:p w14:paraId="038D5C66">
      <w:pPr>
        <w:rPr>
          <w:rFonts w:ascii="宋体" w:hAnsi="宋体" w:eastAsia="宋体" w:cs="宋体"/>
          <w:color w:val="auto"/>
          <w:highlight w:val="none"/>
        </w:rPr>
      </w:pPr>
    </w:p>
    <w:p w14:paraId="6C34AE61">
      <w:pPr>
        <w:rPr>
          <w:rFonts w:ascii="宋体" w:hAnsi="宋体" w:eastAsia="宋体" w:cs="宋体"/>
          <w:color w:val="auto"/>
          <w:highlight w:val="none"/>
        </w:rPr>
      </w:pPr>
    </w:p>
    <w:p w14:paraId="287FC405">
      <w:pPr>
        <w:rPr>
          <w:rFonts w:ascii="宋体" w:hAnsi="宋体" w:eastAsia="宋体" w:cs="宋体"/>
          <w:color w:val="auto"/>
          <w:highlight w:val="none"/>
        </w:rPr>
      </w:pPr>
    </w:p>
    <w:p w14:paraId="0C5BB6B8">
      <w:pPr>
        <w:rPr>
          <w:rFonts w:ascii="宋体" w:hAnsi="宋体" w:eastAsia="宋体" w:cs="宋体"/>
          <w:color w:val="auto"/>
          <w:highlight w:val="none"/>
        </w:rPr>
      </w:pPr>
    </w:p>
    <w:p w14:paraId="1D4017FC">
      <w:pPr>
        <w:rPr>
          <w:rFonts w:ascii="宋体" w:hAnsi="宋体" w:eastAsia="宋体" w:cs="宋体"/>
          <w:color w:val="auto"/>
          <w:highlight w:val="none"/>
        </w:rPr>
      </w:pPr>
    </w:p>
    <w:p w14:paraId="6DCDBBB0">
      <w:pPr>
        <w:rPr>
          <w:rFonts w:ascii="宋体" w:hAnsi="宋体" w:eastAsia="宋体" w:cs="宋体"/>
          <w:color w:val="auto"/>
          <w:highlight w:val="none"/>
        </w:rPr>
      </w:pPr>
    </w:p>
    <w:p w14:paraId="11603541">
      <w:pPr>
        <w:rPr>
          <w:rFonts w:ascii="宋体" w:hAnsi="宋体" w:eastAsia="宋体" w:cs="宋体"/>
          <w:color w:val="auto"/>
          <w:highlight w:val="none"/>
        </w:rPr>
      </w:pPr>
    </w:p>
    <w:p w14:paraId="4239CC56">
      <w:pPr>
        <w:rPr>
          <w:rFonts w:ascii="宋体" w:hAnsi="宋体" w:eastAsia="宋体" w:cs="宋体"/>
          <w:color w:val="auto"/>
          <w:highlight w:val="none"/>
        </w:rPr>
      </w:pPr>
    </w:p>
    <w:p w14:paraId="5D39DB7E">
      <w:pPr>
        <w:rPr>
          <w:rFonts w:ascii="宋体" w:hAnsi="宋体" w:eastAsia="宋体" w:cs="宋体"/>
          <w:color w:val="auto"/>
          <w:highlight w:val="none"/>
        </w:rPr>
      </w:pPr>
    </w:p>
    <w:p w14:paraId="3A987A6F">
      <w:pPr>
        <w:rPr>
          <w:rFonts w:ascii="宋体" w:hAnsi="宋体" w:eastAsia="宋体" w:cs="宋体"/>
          <w:color w:val="auto"/>
          <w:highlight w:val="none"/>
        </w:rPr>
      </w:pPr>
    </w:p>
    <w:p w14:paraId="537B926A">
      <w:pPr>
        <w:rPr>
          <w:rFonts w:ascii="宋体" w:hAnsi="宋体" w:eastAsia="宋体" w:cs="宋体"/>
          <w:color w:val="auto"/>
          <w:highlight w:val="none"/>
        </w:rPr>
      </w:pPr>
    </w:p>
    <w:p w14:paraId="6F490175">
      <w:pPr>
        <w:rPr>
          <w:rFonts w:ascii="宋体" w:hAnsi="宋体" w:eastAsia="宋体" w:cs="宋体"/>
          <w:color w:val="auto"/>
          <w:highlight w:val="none"/>
        </w:rPr>
      </w:pPr>
    </w:p>
    <w:p w14:paraId="5F93B666">
      <w:pPr>
        <w:rPr>
          <w:rFonts w:ascii="宋体" w:hAnsi="宋体" w:eastAsia="宋体" w:cs="宋体"/>
          <w:color w:val="auto"/>
          <w:highlight w:val="none"/>
        </w:rPr>
      </w:pPr>
    </w:p>
    <w:p w14:paraId="63F16C1E">
      <w:pPr>
        <w:rPr>
          <w:rFonts w:ascii="宋体" w:hAnsi="宋体" w:eastAsia="宋体" w:cs="宋体"/>
          <w:color w:val="auto"/>
          <w:highlight w:val="none"/>
        </w:rPr>
      </w:pPr>
    </w:p>
    <w:p w14:paraId="2DC7A72E">
      <w:pPr>
        <w:rPr>
          <w:rFonts w:ascii="宋体" w:hAnsi="宋体" w:eastAsia="宋体" w:cs="宋体"/>
          <w:color w:val="auto"/>
          <w:highlight w:val="none"/>
        </w:rPr>
      </w:pPr>
    </w:p>
    <w:p w14:paraId="50F38F6A">
      <w:pPr>
        <w:rPr>
          <w:rFonts w:ascii="宋体" w:hAnsi="宋体" w:eastAsia="宋体" w:cs="宋体"/>
          <w:color w:val="auto"/>
          <w:highlight w:val="none"/>
        </w:rPr>
      </w:pPr>
    </w:p>
    <w:p w14:paraId="6A08B110">
      <w:pPr>
        <w:autoSpaceDE w:val="0"/>
        <w:autoSpaceDN w:val="0"/>
        <w:adjustRightInd w:val="0"/>
        <w:spacing w:line="360" w:lineRule="auto"/>
        <w:jc w:val="center"/>
        <w:outlineLvl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3.8 </w:t>
      </w:r>
      <w:r>
        <w:rPr>
          <w:rFonts w:hint="eastAsia" w:ascii="宋体" w:hAnsi="宋体" w:eastAsia="宋体" w:cs="宋体"/>
          <w:b/>
          <w:bCs/>
          <w:color w:val="auto"/>
          <w:sz w:val="24"/>
          <w:szCs w:val="24"/>
          <w:highlight w:val="none"/>
        </w:rPr>
        <w:t>中小企业声明函（货物）</w:t>
      </w:r>
    </w:p>
    <w:p w14:paraId="621F509D">
      <w:pPr>
        <w:spacing w:line="360" w:lineRule="auto"/>
        <w:jc w:val="center"/>
        <w:rPr>
          <w:rFonts w:ascii="宋体" w:hAnsi="宋体" w:eastAsia="宋体" w:cs="宋体"/>
          <w:b/>
          <w:bCs/>
          <w:color w:val="auto"/>
          <w:szCs w:val="21"/>
          <w:highlight w:val="none"/>
        </w:rPr>
      </w:pPr>
    </w:p>
    <w:p w14:paraId="662568B6">
      <w:pPr>
        <w:spacing w:line="360" w:lineRule="auto"/>
        <w:ind w:firstLine="707" w:firstLineChars="337"/>
        <w:jc w:val="left"/>
        <w:rPr>
          <w:rFonts w:ascii="宋体" w:hAnsi="宋体" w:eastAsia="宋体" w:cs="宋体"/>
          <w:color w:val="auto"/>
          <w:highlight w:val="none"/>
        </w:rPr>
      </w:pPr>
      <w:r>
        <w:rPr>
          <w:rFonts w:hint="eastAsia" w:ascii="宋体" w:hAnsi="宋体" w:eastAsia="宋体" w:cs="宋体"/>
          <w:color w:val="auto"/>
          <w:highlight w:val="none"/>
        </w:rPr>
        <w:t>本公司郑重声明，根据《政府采购促进中小企业发展管理办法》（财库﹝2020﹞46 号）的规定，本公司参加</w:t>
      </w:r>
      <w:r>
        <w:rPr>
          <w:rFonts w:hint="eastAsia" w:ascii="宋体" w:hAnsi="宋体" w:eastAsia="宋体" w:cs="宋体"/>
          <w:i/>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i/>
          <w:color w:val="auto"/>
          <w:highlight w:val="none"/>
          <w:u w:val="single"/>
        </w:rPr>
        <w:t>（项目名称）</w:t>
      </w:r>
      <w:r>
        <w:rPr>
          <w:rFonts w:hint="eastAsia" w:ascii="宋体" w:hAnsi="宋体" w:eastAsia="宋体" w:cs="宋体"/>
          <w:color w:val="auto"/>
          <w:highlight w:val="none"/>
        </w:rPr>
        <w:t>采购活动，提供的货物全部由</w:t>
      </w:r>
      <w:r>
        <w:rPr>
          <w:rFonts w:hint="eastAsia" w:ascii="宋体" w:hAnsi="宋体" w:eastAsia="宋体" w:cs="宋体"/>
          <w:color w:val="auto"/>
          <w:highlight w:val="none"/>
          <w:u w:val="single"/>
        </w:rPr>
        <w:t xml:space="preserve"> 符合 </w:t>
      </w:r>
      <w:r>
        <w:rPr>
          <w:rFonts w:hint="eastAsia" w:ascii="宋体" w:hAnsi="宋体" w:eastAsia="宋体" w:cs="宋体"/>
          <w:color w:val="auto"/>
          <w:highlight w:val="none"/>
        </w:rPr>
        <w:t>政策要求的中小企业制造。相关企业（含联合体中的中小企业、签订分包意向协议的中小企业）的具体情况如下：</w:t>
      </w:r>
    </w:p>
    <w:p w14:paraId="6C0909BA">
      <w:pPr>
        <w:spacing w:line="360" w:lineRule="auto"/>
        <w:ind w:firstLine="707" w:firstLineChars="337"/>
        <w:jc w:val="left"/>
        <w:rPr>
          <w:rFonts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i/>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i/>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i/>
          <w:color w:val="auto"/>
          <w:highlight w:val="none"/>
          <w:u w:val="single"/>
        </w:rPr>
        <w:t>（企业名称）</w:t>
      </w:r>
      <w:r>
        <w:rPr>
          <w:rFonts w:hint="eastAsia" w:ascii="宋体" w:hAnsi="宋体" w:eastAsia="宋体" w:cs="宋体"/>
          <w:color w:val="auto"/>
          <w:highlight w:val="none"/>
        </w:rPr>
        <w:t>，从业人员人，营业收入为万元，资产总额为万元，属于</w:t>
      </w:r>
      <w:r>
        <w:rPr>
          <w:rFonts w:hint="eastAsia" w:ascii="宋体" w:hAnsi="宋体" w:eastAsia="宋体" w:cs="宋体"/>
          <w:i/>
          <w:color w:val="auto"/>
          <w:highlight w:val="none"/>
          <w:u w:val="single"/>
        </w:rPr>
        <w:t>（中型企业、小型企业、微型企业）</w:t>
      </w:r>
      <w:r>
        <w:rPr>
          <w:rFonts w:hint="eastAsia" w:ascii="宋体" w:hAnsi="宋体" w:eastAsia="宋体" w:cs="宋体"/>
          <w:color w:val="auto"/>
          <w:highlight w:val="none"/>
        </w:rPr>
        <w:t>；</w:t>
      </w:r>
    </w:p>
    <w:p w14:paraId="22F194D1">
      <w:pPr>
        <w:spacing w:line="360" w:lineRule="auto"/>
        <w:ind w:firstLine="707" w:firstLineChars="337"/>
        <w:jc w:val="left"/>
        <w:rPr>
          <w:rFonts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ascii="宋体" w:hAnsi="宋体" w:eastAsia="宋体" w:cs="宋体"/>
          <w:i/>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i/>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i/>
          <w:color w:val="auto"/>
          <w:highlight w:val="none"/>
          <w:u w:val="single"/>
        </w:rPr>
        <w:t>（企业名称）</w:t>
      </w:r>
      <w:r>
        <w:rPr>
          <w:rFonts w:hint="eastAsia" w:ascii="宋体" w:hAnsi="宋体" w:eastAsia="宋体" w:cs="宋体"/>
          <w:color w:val="auto"/>
          <w:highlight w:val="none"/>
        </w:rPr>
        <w:t>，从业人员人，营业收入为万元，资产总额为万元，属于</w:t>
      </w:r>
      <w:r>
        <w:rPr>
          <w:rFonts w:hint="eastAsia" w:ascii="宋体" w:hAnsi="宋体" w:eastAsia="宋体" w:cs="宋体"/>
          <w:i/>
          <w:color w:val="auto"/>
          <w:highlight w:val="none"/>
          <w:u w:val="single"/>
        </w:rPr>
        <w:t>（中型企业、小型企业、微型企业）</w:t>
      </w:r>
      <w:r>
        <w:rPr>
          <w:rFonts w:hint="eastAsia" w:ascii="宋体" w:hAnsi="宋体" w:eastAsia="宋体" w:cs="宋体"/>
          <w:color w:val="auto"/>
          <w:highlight w:val="none"/>
        </w:rPr>
        <w:t>；</w:t>
      </w:r>
    </w:p>
    <w:p w14:paraId="7E98B235">
      <w:pPr>
        <w:spacing w:line="360" w:lineRule="auto"/>
        <w:ind w:firstLine="707" w:firstLineChars="337"/>
        <w:jc w:val="left"/>
        <w:rPr>
          <w:rFonts w:ascii="宋体" w:hAnsi="宋体" w:eastAsia="宋体" w:cs="宋体"/>
          <w:color w:val="auto"/>
          <w:highlight w:val="none"/>
        </w:rPr>
      </w:pPr>
      <w:r>
        <w:rPr>
          <w:rFonts w:hint="eastAsia" w:ascii="宋体" w:hAnsi="宋体" w:eastAsia="宋体" w:cs="宋体"/>
          <w:color w:val="auto"/>
          <w:highlight w:val="none"/>
        </w:rPr>
        <w:t xml:space="preserve">…… </w:t>
      </w:r>
    </w:p>
    <w:p w14:paraId="07414421">
      <w:pPr>
        <w:spacing w:line="360" w:lineRule="auto"/>
        <w:ind w:firstLine="707" w:firstLineChars="337"/>
        <w:jc w:val="left"/>
        <w:rPr>
          <w:rFonts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以上企业，不属于大企业的分支机构，不存在控股股东为大企业的情形，也不存在与大企业的负责人为同一人的情形。本企业对上述声明内容的真实性负责。如有虚假，将依法承担相应责任。</w:t>
      </w:r>
    </w:p>
    <w:p w14:paraId="259F9060">
      <w:pPr>
        <w:spacing w:line="360" w:lineRule="auto"/>
        <w:ind w:firstLine="707" w:firstLineChars="337"/>
        <w:jc w:val="left"/>
        <w:rPr>
          <w:rFonts w:ascii="宋体" w:hAnsi="宋体" w:eastAsia="宋体" w:cs="宋体"/>
          <w:color w:val="auto"/>
          <w:highlight w:val="none"/>
        </w:rPr>
      </w:pPr>
    </w:p>
    <w:p w14:paraId="026C1F79">
      <w:pPr>
        <w:spacing w:line="360" w:lineRule="auto"/>
        <w:ind w:firstLine="707" w:firstLineChars="337"/>
        <w:jc w:val="left"/>
        <w:rPr>
          <w:rFonts w:ascii="宋体" w:hAnsi="宋体" w:eastAsia="宋体" w:cs="宋体"/>
          <w:color w:val="auto"/>
          <w:highlight w:val="none"/>
        </w:rPr>
      </w:pPr>
    </w:p>
    <w:p w14:paraId="62B493A5">
      <w:pPr>
        <w:spacing w:line="480" w:lineRule="auto"/>
        <w:jc w:val="left"/>
        <w:rPr>
          <w:rFonts w:ascii="宋体" w:hAnsi="宋体" w:eastAsia="宋体" w:cs="宋体"/>
          <w:color w:val="auto"/>
          <w:highlight w:val="none"/>
        </w:rPr>
      </w:pPr>
      <w:r>
        <w:rPr>
          <w:rFonts w:hint="eastAsia" w:ascii="宋体" w:hAnsi="宋体" w:eastAsia="宋体" w:cs="宋体"/>
          <w:color w:val="auto"/>
          <w:highlight w:val="none"/>
        </w:rPr>
        <w:t>企业名称（盖章）：</w:t>
      </w:r>
    </w:p>
    <w:p w14:paraId="1A19F0D1">
      <w:pPr>
        <w:spacing w:line="480" w:lineRule="auto"/>
        <w:jc w:val="left"/>
        <w:rPr>
          <w:rFonts w:ascii="宋体" w:hAnsi="宋体" w:eastAsia="宋体" w:cs="宋体"/>
          <w:color w:val="auto"/>
          <w:szCs w:val="21"/>
          <w:highlight w:val="none"/>
        </w:rPr>
      </w:pPr>
      <w:r>
        <w:rPr>
          <w:rFonts w:hint="eastAsia" w:ascii="宋体" w:hAnsi="宋体" w:eastAsia="宋体" w:cs="宋体"/>
          <w:color w:val="auto"/>
          <w:highlight w:val="none"/>
        </w:rPr>
        <w:t>日期：</w:t>
      </w:r>
    </w:p>
    <w:p w14:paraId="374268A1">
      <w:pPr>
        <w:spacing w:line="480" w:lineRule="auto"/>
        <w:ind w:left="4358" w:leftChars="2075"/>
        <w:rPr>
          <w:rFonts w:ascii="宋体" w:hAnsi="宋体" w:eastAsia="宋体" w:cs="宋体"/>
          <w:color w:val="auto"/>
          <w:szCs w:val="21"/>
          <w:highlight w:val="none"/>
        </w:rPr>
      </w:pPr>
    </w:p>
    <w:p w14:paraId="71B58287">
      <w:pPr>
        <w:widowControl/>
        <w:spacing w:before="100" w:beforeAutospacing="1" w:after="100" w:afterAutospacing="1"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说明：</w:t>
      </w:r>
    </w:p>
    <w:p w14:paraId="5266DCAA">
      <w:pPr>
        <w:widowControl/>
        <w:spacing w:before="100" w:beforeAutospacing="1" w:after="100" w:afterAutospacing="1" w:line="360" w:lineRule="auto"/>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highlight w:val="none"/>
        </w:rPr>
        <w:t>从业人员、营业收入、资产总额填报上一年度数据，无上一年度数据的新成立企业可不填报。</w:t>
      </w:r>
    </w:p>
    <w:p w14:paraId="33D2965B">
      <w:pPr>
        <w:widowControl/>
        <w:spacing w:before="100" w:beforeAutospacing="1" w:after="100" w:afterAutospacing="1" w:line="360" w:lineRule="auto"/>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2.中小企业参加政府采购活动，应当出具</w:t>
      </w:r>
      <w:r>
        <w:rPr>
          <w:rFonts w:hint="eastAsia" w:ascii="宋体" w:hAnsi="宋体" w:eastAsia="宋体" w:cs="宋体"/>
          <w:color w:val="auto"/>
          <w:highlight w:val="none"/>
        </w:rPr>
        <w:t>《中小企业声明函》，否则不得享受相关中小企业扶持政</w:t>
      </w:r>
      <w:r>
        <w:rPr>
          <w:rFonts w:hint="eastAsia" w:ascii="宋体" w:hAnsi="宋体" w:eastAsia="宋体" w:cs="宋体"/>
          <w:color w:val="auto"/>
          <w:kern w:val="0"/>
          <w:szCs w:val="21"/>
          <w:highlight w:val="none"/>
        </w:rPr>
        <w:t>策。</w:t>
      </w:r>
    </w:p>
    <w:p w14:paraId="75782BB1">
      <w:pPr>
        <w:widowControl/>
        <w:spacing w:before="100" w:beforeAutospacing="1" w:after="100" w:afterAutospacing="1" w:line="360" w:lineRule="auto"/>
        <w:contextualSpacing/>
        <w:jc w:val="left"/>
        <w:rPr>
          <w:rFonts w:ascii="宋体" w:hAnsi="宋体" w:eastAsia="宋体" w:cs="宋体"/>
          <w:color w:val="auto"/>
          <w:kern w:val="0"/>
          <w:szCs w:val="21"/>
          <w:highlight w:val="none"/>
        </w:rPr>
      </w:pPr>
    </w:p>
    <w:p w14:paraId="548B249A">
      <w:pPr>
        <w:widowControl/>
        <w:spacing w:before="100" w:beforeAutospacing="1" w:after="100" w:afterAutospacing="1" w:line="360" w:lineRule="auto"/>
        <w:contextualSpacing/>
        <w:jc w:val="left"/>
        <w:rPr>
          <w:rFonts w:ascii="宋体" w:hAnsi="宋体" w:eastAsia="宋体" w:cs="宋体"/>
          <w:color w:val="auto"/>
          <w:kern w:val="0"/>
          <w:szCs w:val="21"/>
          <w:highlight w:val="none"/>
        </w:rPr>
      </w:pPr>
    </w:p>
    <w:p w14:paraId="37F1F4F6">
      <w:pPr>
        <w:widowControl/>
        <w:spacing w:before="100" w:beforeAutospacing="1" w:after="100" w:afterAutospacing="1" w:line="360" w:lineRule="auto"/>
        <w:contextualSpacing/>
        <w:jc w:val="left"/>
        <w:rPr>
          <w:rFonts w:ascii="宋体" w:hAnsi="宋体" w:eastAsia="宋体" w:cs="宋体"/>
          <w:color w:val="auto"/>
          <w:kern w:val="0"/>
          <w:szCs w:val="21"/>
          <w:highlight w:val="none"/>
        </w:rPr>
      </w:pPr>
    </w:p>
    <w:p w14:paraId="3949F9AC">
      <w:pPr>
        <w:widowControl/>
        <w:spacing w:before="100" w:beforeAutospacing="1" w:after="100" w:afterAutospacing="1" w:line="360" w:lineRule="auto"/>
        <w:contextualSpacing/>
        <w:jc w:val="left"/>
        <w:rPr>
          <w:rFonts w:ascii="宋体" w:hAnsi="宋体" w:eastAsia="宋体" w:cs="宋体"/>
          <w:color w:val="auto"/>
          <w:kern w:val="0"/>
          <w:szCs w:val="21"/>
          <w:highlight w:val="none"/>
        </w:rPr>
      </w:pPr>
    </w:p>
    <w:p w14:paraId="33E55A5F">
      <w:pPr>
        <w:widowControl/>
        <w:spacing w:before="100" w:beforeAutospacing="1" w:after="100" w:afterAutospacing="1" w:line="360" w:lineRule="auto"/>
        <w:contextualSpacing/>
        <w:jc w:val="left"/>
        <w:rPr>
          <w:rFonts w:ascii="宋体" w:hAnsi="宋体" w:eastAsia="宋体" w:cs="宋体"/>
          <w:color w:val="auto"/>
          <w:kern w:val="0"/>
          <w:szCs w:val="21"/>
          <w:highlight w:val="none"/>
        </w:rPr>
      </w:pPr>
    </w:p>
    <w:p w14:paraId="43AE1276">
      <w:pPr>
        <w:widowControl/>
        <w:spacing w:before="100" w:beforeAutospacing="1" w:after="100" w:afterAutospacing="1" w:line="360" w:lineRule="auto"/>
        <w:contextualSpacing/>
        <w:jc w:val="left"/>
        <w:rPr>
          <w:rFonts w:ascii="宋体" w:hAnsi="宋体" w:eastAsia="宋体" w:cs="宋体"/>
          <w:color w:val="auto"/>
          <w:kern w:val="0"/>
          <w:szCs w:val="21"/>
          <w:highlight w:val="none"/>
        </w:rPr>
      </w:pPr>
    </w:p>
    <w:p w14:paraId="663A0DC0">
      <w:pPr>
        <w:rPr>
          <w:rFonts w:hint="eastAsia" w:ascii="宋体" w:hAnsi="宋体" w:eastAsia="宋体" w:cs="宋体"/>
          <w:b/>
          <w:bCs/>
          <w:color w:val="auto"/>
          <w:sz w:val="24"/>
          <w:szCs w:val="24"/>
          <w:highlight w:val="none"/>
        </w:rPr>
      </w:pPr>
    </w:p>
    <w:p w14:paraId="6C2A5FC4">
      <w:pPr>
        <w:rPr>
          <w:rFonts w:hint="eastAsia" w:ascii="宋体" w:hAnsi="宋体" w:eastAsia="宋体" w:cs="宋体"/>
          <w:b/>
          <w:bCs/>
          <w:color w:val="auto"/>
          <w:sz w:val="24"/>
          <w:szCs w:val="24"/>
          <w:highlight w:val="none"/>
        </w:rPr>
      </w:pPr>
    </w:p>
    <w:p w14:paraId="27B950F6">
      <w:pPr>
        <w:autoSpaceDE w:val="0"/>
        <w:autoSpaceDN w:val="0"/>
        <w:adjustRightInd w:val="0"/>
        <w:spacing w:line="360" w:lineRule="auto"/>
        <w:jc w:val="center"/>
        <w:outlineLvl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3.9 </w:t>
      </w:r>
      <w:r>
        <w:rPr>
          <w:rFonts w:hint="eastAsia" w:ascii="宋体" w:hAnsi="宋体" w:eastAsia="宋体" w:cs="宋体"/>
          <w:b/>
          <w:bCs/>
          <w:color w:val="auto"/>
          <w:sz w:val="24"/>
          <w:szCs w:val="24"/>
          <w:highlight w:val="none"/>
        </w:rPr>
        <w:t>残疾人福利性单位声明函</w:t>
      </w:r>
    </w:p>
    <w:p w14:paraId="6BC74E4F">
      <w:pPr>
        <w:spacing w:line="360" w:lineRule="auto"/>
        <w:rPr>
          <w:rFonts w:ascii="宋体" w:hAnsi="宋体" w:eastAsia="宋体" w:cs="宋体"/>
          <w:color w:val="auto"/>
          <w:szCs w:val="21"/>
          <w:highlight w:val="none"/>
        </w:rPr>
      </w:pPr>
    </w:p>
    <w:p w14:paraId="60CBF08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F97E61B">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038430EA">
      <w:pPr>
        <w:spacing w:line="360" w:lineRule="auto"/>
        <w:rPr>
          <w:rFonts w:ascii="宋体" w:hAnsi="宋体" w:eastAsia="宋体" w:cs="宋体"/>
          <w:color w:val="auto"/>
          <w:szCs w:val="21"/>
          <w:highlight w:val="none"/>
        </w:rPr>
      </w:pPr>
    </w:p>
    <w:p w14:paraId="0D3C1AA9">
      <w:pPr>
        <w:spacing w:line="360" w:lineRule="auto"/>
        <w:rPr>
          <w:rFonts w:ascii="宋体" w:hAnsi="宋体" w:eastAsia="宋体" w:cs="宋体"/>
          <w:color w:val="auto"/>
          <w:szCs w:val="21"/>
          <w:highlight w:val="none"/>
        </w:rPr>
      </w:pPr>
    </w:p>
    <w:p w14:paraId="2B950B3A">
      <w:pPr>
        <w:spacing w:line="360" w:lineRule="auto"/>
        <w:rPr>
          <w:rFonts w:ascii="宋体" w:hAnsi="宋体" w:eastAsia="宋体" w:cs="宋体"/>
          <w:color w:val="auto"/>
          <w:szCs w:val="21"/>
          <w:highlight w:val="none"/>
        </w:rPr>
      </w:pPr>
    </w:p>
    <w:p w14:paraId="2560D808">
      <w:pPr>
        <w:spacing w:line="360" w:lineRule="auto"/>
        <w:rPr>
          <w:rFonts w:ascii="宋体" w:hAnsi="宋体" w:eastAsia="宋体" w:cs="宋体"/>
          <w:color w:val="auto"/>
          <w:szCs w:val="21"/>
          <w:highlight w:val="none"/>
        </w:rPr>
      </w:pPr>
    </w:p>
    <w:p w14:paraId="413F295F">
      <w:pPr>
        <w:spacing w:line="360" w:lineRule="auto"/>
        <w:ind w:firstLine="3780" w:firstLineChars="1800"/>
        <w:rPr>
          <w:rFonts w:ascii="宋体" w:hAnsi="宋体" w:eastAsia="宋体" w:cs="宋体"/>
          <w:color w:val="auto"/>
          <w:szCs w:val="21"/>
          <w:highlight w:val="none"/>
        </w:rPr>
      </w:pPr>
      <w:r>
        <w:rPr>
          <w:rFonts w:hint="eastAsia" w:ascii="宋体" w:hAnsi="宋体" w:eastAsia="宋体" w:cs="宋体"/>
          <w:color w:val="auto"/>
          <w:szCs w:val="21"/>
          <w:highlight w:val="none"/>
          <w:lang w:val="zh-CN"/>
        </w:rPr>
        <w:t>单位名称（盖章）：</w:t>
      </w:r>
    </w:p>
    <w:p w14:paraId="08D3F0AC">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日    期：      年    月    日</w:t>
      </w:r>
    </w:p>
    <w:p w14:paraId="33C534A0">
      <w:pPr>
        <w:pStyle w:val="25"/>
        <w:ind w:firstLine="340"/>
        <w:rPr>
          <w:rFonts w:hAnsi="宋体" w:cs="宋体"/>
          <w:color w:val="auto"/>
          <w:highlight w:val="none"/>
        </w:rPr>
      </w:pPr>
    </w:p>
    <w:p w14:paraId="3CA040E8">
      <w:pPr>
        <w:rPr>
          <w:rFonts w:ascii="宋体" w:hAnsi="宋体" w:eastAsia="宋体" w:cs="宋体"/>
          <w:color w:val="auto"/>
          <w:highlight w:val="none"/>
        </w:rPr>
      </w:pPr>
    </w:p>
    <w:p w14:paraId="6027513A">
      <w:pPr>
        <w:rPr>
          <w:rFonts w:ascii="宋体" w:hAnsi="宋体" w:eastAsia="宋体" w:cs="宋体"/>
          <w:color w:val="auto"/>
          <w:highlight w:val="none"/>
        </w:rPr>
      </w:pPr>
    </w:p>
    <w:p w14:paraId="46CC3A7D">
      <w:pPr>
        <w:pStyle w:val="11"/>
        <w:rPr>
          <w:rFonts w:ascii="宋体" w:hAnsi="宋体" w:eastAsia="宋体" w:cs="宋体"/>
          <w:color w:val="auto"/>
          <w:sz w:val="24"/>
          <w:highlight w:val="none"/>
        </w:rPr>
      </w:pPr>
    </w:p>
    <w:p w14:paraId="6CC270C0">
      <w:pPr>
        <w:autoSpaceDE w:val="0"/>
        <w:autoSpaceDN w:val="0"/>
        <w:adjustRightInd w:val="0"/>
        <w:spacing w:line="360" w:lineRule="auto"/>
        <w:jc w:val="center"/>
        <w:outlineLvl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 xml:space="preserve">其他资格证书或材料 </w:t>
      </w:r>
    </w:p>
    <w:p w14:paraId="4353B6C8">
      <w:pPr>
        <w:autoSpaceDE w:val="0"/>
        <w:autoSpaceDN w:val="0"/>
        <w:adjustRightInd w:val="0"/>
        <w:spacing w:line="360" w:lineRule="auto"/>
        <w:jc w:val="center"/>
        <w:outlineLvl w:val="0"/>
        <w:rPr>
          <w:rFonts w:ascii="宋体" w:hAnsi="宋体" w:eastAsia="宋体" w:cs="宋体"/>
          <w:b/>
          <w:snapToGrid w:val="0"/>
          <w:color w:val="auto"/>
          <w:kern w:val="0"/>
          <w:sz w:val="36"/>
          <w:szCs w:val="36"/>
          <w:highlight w:val="none"/>
        </w:rPr>
      </w:pPr>
    </w:p>
    <w:p w14:paraId="43585512">
      <w:pPr>
        <w:autoSpaceDE w:val="0"/>
        <w:autoSpaceDN w:val="0"/>
        <w:adjustRightInd w:val="0"/>
        <w:spacing w:line="360" w:lineRule="auto"/>
        <w:jc w:val="center"/>
        <w:outlineLvl w:val="0"/>
        <w:rPr>
          <w:rFonts w:ascii="宋体" w:hAnsi="宋体" w:eastAsia="宋体" w:cs="宋体"/>
          <w:b/>
          <w:snapToGrid w:val="0"/>
          <w:color w:val="auto"/>
          <w:kern w:val="0"/>
          <w:sz w:val="36"/>
          <w:szCs w:val="36"/>
          <w:highlight w:val="none"/>
        </w:rPr>
      </w:pPr>
    </w:p>
    <w:p w14:paraId="52EEFC40">
      <w:pPr>
        <w:autoSpaceDE w:val="0"/>
        <w:autoSpaceDN w:val="0"/>
        <w:adjustRightInd w:val="0"/>
        <w:spacing w:line="360" w:lineRule="auto"/>
        <w:jc w:val="center"/>
        <w:outlineLvl w:val="0"/>
        <w:rPr>
          <w:rFonts w:ascii="宋体" w:hAnsi="宋体" w:eastAsia="宋体" w:cs="宋体"/>
          <w:b/>
          <w:snapToGrid w:val="0"/>
          <w:color w:val="auto"/>
          <w:kern w:val="0"/>
          <w:sz w:val="36"/>
          <w:szCs w:val="36"/>
          <w:highlight w:val="none"/>
        </w:rPr>
      </w:pPr>
    </w:p>
    <w:p w14:paraId="4342BA38">
      <w:pPr>
        <w:pStyle w:val="13"/>
        <w:rPr>
          <w:rFonts w:ascii="宋体" w:hAnsi="宋体" w:eastAsia="宋体" w:cs="宋体"/>
          <w:color w:val="auto"/>
          <w:highlight w:val="none"/>
        </w:rPr>
      </w:pPr>
    </w:p>
    <w:p w14:paraId="66AA0481">
      <w:pPr>
        <w:rPr>
          <w:rFonts w:ascii="宋体" w:hAnsi="宋体" w:eastAsia="宋体" w:cs="宋体"/>
          <w:color w:val="auto"/>
          <w:highlight w:val="none"/>
        </w:rPr>
      </w:pPr>
    </w:p>
    <w:p w14:paraId="11DA6DA1">
      <w:pPr>
        <w:rPr>
          <w:rFonts w:ascii="宋体" w:hAnsi="宋体" w:eastAsia="宋体" w:cs="宋体"/>
          <w:color w:val="auto"/>
          <w:highlight w:val="none"/>
        </w:rPr>
      </w:pPr>
    </w:p>
    <w:p w14:paraId="37349899">
      <w:pPr>
        <w:rPr>
          <w:rFonts w:ascii="宋体" w:hAnsi="宋体" w:eastAsia="宋体" w:cs="宋体"/>
          <w:color w:val="auto"/>
          <w:highlight w:val="none"/>
        </w:rPr>
      </w:pPr>
    </w:p>
    <w:p w14:paraId="13B7F59E">
      <w:pPr>
        <w:rPr>
          <w:rFonts w:ascii="宋体" w:hAnsi="宋体" w:eastAsia="宋体" w:cs="宋体"/>
          <w:color w:val="auto"/>
          <w:highlight w:val="none"/>
        </w:rPr>
      </w:pPr>
    </w:p>
    <w:p w14:paraId="099F232E">
      <w:pPr>
        <w:rPr>
          <w:rFonts w:ascii="宋体" w:hAnsi="宋体" w:eastAsia="宋体" w:cs="宋体"/>
          <w:color w:val="auto"/>
          <w:highlight w:val="none"/>
        </w:rPr>
      </w:pPr>
    </w:p>
    <w:p w14:paraId="2C64DF65">
      <w:pPr>
        <w:rPr>
          <w:rFonts w:ascii="宋体" w:hAnsi="宋体" w:eastAsia="宋体" w:cs="宋体"/>
          <w:color w:val="auto"/>
          <w:highlight w:val="none"/>
        </w:rPr>
      </w:pPr>
    </w:p>
    <w:p w14:paraId="4AB1D78F">
      <w:pPr>
        <w:rPr>
          <w:rFonts w:ascii="宋体" w:hAnsi="宋体" w:eastAsia="宋体" w:cs="宋体"/>
          <w:color w:val="auto"/>
          <w:highlight w:val="none"/>
        </w:rPr>
      </w:pPr>
    </w:p>
    <w:p w14:paraId="3C839EC1">
      <w:pPr>
        <w:pStyle w:val="13"/>
        <w:ind w:left="0" w:leftChars="0" w:firstLine="0" w:firstLineChars="0"/>
        <w:rPr>
          <w:rFonts w:ascii="宋体" w:hAnsi="宋体" w:eastAsia="宋体" w:cs="宋体"/>
          <w:color w:val="auto"/>
          <w:highlight w:val="none"/>
          <w:lang w:val="zh-CN"/>
        </w:rPr>
      </w:pPr>
    </w:p>
    <w:p w14:paraId="2088C3EA">
      <w:pPr>
        <w:rPr>
          <w:rFonts w:ascii="宋体" w:hAnsi="宋体" w:eastAsia="宋体" w:cs="宋体"/>
          <w:color w:val="auto"/>
          <w:highlight w:val="none"/>
          <w:lang w:val="zh-CN"/>
        </w:rPr>
      </w:pPr>
    </w:p>
    <w:p w14:paraId="7774677A">
      <w:pPr>
        <w:autoSpaceDE w:val="0"/>
        <w:autoSpaceDN w:val="0"/>
        <w:adjustRightInd w:val="0"/>
        <w:spacing w:line="360" w:lineRule="auto"/>
        <w:jc w:val="center"/>
        <w:rPr>
          <w:rFonts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四、响应文件审查相关材料</w:t>
      </w:r>
    </w:p>
    <w:p w14:paraId="6725A312">
      <w:pPr>
        <w:autoSpaceDE w:val="0"/>
        <w:autoSpaceDN w:val="0"/>
        <w:adjustRightInd w:val="0"/>
        <w:spacing w:line="360" w:lineRule="auto"/>
        <w:jc w:val="center"/>
        <w:rPr>
          <w:rFonts w:ascii="宋体" w:hAnsi="宋体" w:eastAsia="宋体" w:cs="宋体"/>
          <w:b/>
          <w:bCs/>
          <w:color w:val="auto"/>
          <w:sz w:val="28"/>
          <w:szCs w:val="28"/>
          <w:highlight w:val="none"/>
          <w:lang w:val="zh-CN"/>
        </w:rPr>
      </w:pPr>
    </w:p>
    <w:p w14:paraId="13391CD8">
      <w:pPr>
        <w:autoSpaceDE w:val="0"/>
        <w:autoSpaceDN w:val="0"/>
        <w:adjustRightInd w:val="0"/>
        <w:spacing w:line="360" w:lineRule="auto"/>
        <w:jc w:val="center"/>
        <w:outlineLvl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4.1分项报价表</w:t>
      </w:r>
    </w:p>
    <w:p w14:paraId="3DD9A7BE">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项目编号：</w:t>
      </w:r>
    </w:p>
    <w:p w14:paraId="3045B9B7">
      <w:pPr>
        <w:autoSpaceDE w:val="0"/>
        <w:autoSpaceDN w:val="0"/>
        <w:adjustRightInd w:val="0"/>
        <w:spacing w:line="360" w:lineRule="auto"/>
        <w:outlineLvl w:val="0"/>
        <w:rPr>
          <w:rFonts w:ascii="宋体" w:hAnsi="宋体" w:eastAsia="宋体" w:cs="宋体"/>
          <w:b/>
          <w:snapToGrid w:val="0"/>
          <w:color w:val="auto"/>
          <w:kern w:val="0"/>
          <w:szCs w:val="21"/>
          <w:highlight w:val="none"/>
        </w:rPr>
      </w:pPr>
      <w:r>
        <w:rPr>
          <w:rFonts w:hint="eastAsia" w:ascii="宋体" w:hAnsi="宋体" w:eastAsia="宋体" w:cs="宋体"/>
          <w:color w:val="auto"/>
          <w:szCs w:val="21"/>
          <w:highlight w:val="none"/>
        </w:rPr>
        <w:t xml:space="preserve">项目名称：   </w:t>
      </w:r>
    </w:p>
    <w:tbl>
      <w:tblPr>
        <w:tblStyle w:val="26"/>
        <w:tblW w:w="9405" w:type="dxa"/>
        <w:tblInd w:w="0" w:type="dxa"/>
        <w:tblLayout w:type="fixed"/>
        <w:tblCellMar>
          <w:top w:w="0" w:type="dxa"/>
          <w:left w:w="108" w:type="dxa"/>
          <w:bottom w:w="0" w:type="dxa"/>
          <w:right w:w="108" w:type="dxa"/>
        </w:tblCellMar>
      </w:tblPr>
      <w:tblGrid>
        <w:gridCol w:w="533"/>
        <w:gridCol w:w="1134"/>
        <w:gridCol w:w="1501"/>
        <w:gridCol w:w="1261"/>
        <w:gridCol w:w="642"/>
        <w:gridCol w:w="993"/>
        <w:gridCol w:w="1067"/>
        <w:gridCol w:w="1081"/>
        <w:gridCol w:w="1193"/>
      </w:tblGrid>
      <w:tr w14:paraId="00D71662">
        <w:tblPrEx>
          <w:tblCellMar>
            <w:top w:w="0" w:type="dxa"/>
            <w:left w:w="108" w:type="dxa"/>
            <w:bottom w:w="0" w:type="dxa"/>
            <w:right w:w="108" w:type="dxa"/>
          </w:tblCellMar>
        </w:tblPrEx>
        <w:trPr>
          <w:trHeight w:val="851" w:hRule="atLeast"/>
        </w:trPr>
        <w:tc>
          <w:tcPr>
            <w:tcW w:w="53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9F9D85E">
            <w:pPr>
              <w:autoSpaceDE w:val="0"/>
              <w:autoSpaceDN w:val="0"/>
              <w:adjustRightInd w:val="0"/>
              <w:spacing w:line="280" w:lineRule="exact"/>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C42F0E3">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名称</w:t>
            </w:r>
          </w:p>
        </w:tc>
        <w:tc>
          <w:tcPr>
            <w:tcW w:w="150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EA2A8C3">
            <w:pPr>
              <w:autoSpaceDE w:val="0"/>
              <w:autoSpaceDN w:val="0"/>
              <w:adjustRightInd w:val="0"/>
              <w:spacing w:line="360" w:lineRule="auto"/>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品牌规格型号</w:t>
            </w:r>
          </w:p>
        </w:tc>
        <w:tc>
          <w:tcPr>
            <w:tcW w:w="126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065B9E6">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技术</w:t>
            </w:r>
          </w:p>
          <w:p w14:paraId="1046FA96">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0B45684">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单位</w:t>
            </w:r>
          </w:p>
        </w:tc>
        <w:tc>
          <w:tcPr>
            <w:tcW w:w="99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81AE458">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数量</w:t>
            </w:r>
          </w:p>
        </w:tc>
        <w:tc>
          <w:tcPr>
            <w:tcW w:w="106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403191A">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单价</w:t>
            </w:r>
          </w:p>
        </w:tc>
        <w:tc>
          <w:tcPr>
            <w:tcW w:w="108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6000F1">
            <w:pPr>
              <w:autoSpaceDE w:val="0"/>
              <w:autoSpaceDN w:val="0"/>
              <w:adjustRightInd w:val="0"/>
              <w:spacing w:line="360" w:lineRule="auto"/>
              <w:ind w:firstLine="120"/>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总价</w:t>
            </w:r>
          </w:p>
        </w:tc>
        <w:tc>
          <w:tcPr>
            <w:tcW w:w="119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5139FD">
            <w:pPr>
              <w:autoSpaceDE w:val="0"/>
              <w:autoSpaceDN w:val="0"/>
              <w:adjustRightInd w:val="0"/>
              <w:spacing w:line="360" w:lineRule="auto"/>
              <w:ind w:left="120" w:hanging="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生产厂家</w:t>
            </w:r>
          </w:p>
        </w:tc>
      </w:tr>
      <w:tr w14:paraId="7B64B747">
        <w:tblPrEx>
          <w:tblCellMar>
            <w:top w:w="0" w:type="dxa"/>
            <w:left w:w="108" w:type="dxa"/>
            <w:bottom w:w="0" w:type="dxa"/>
            <w:right w:w="108" w:type="dxa"/>
          </w:tblCellMar>
        </w:tblPrEx>
        <w:trPr>
          <w:trHeight w:val="851" w:hRule="atLeast"/>
        </w:trPr>
        <w:tc>
          <w:tcPr>
            <w:tcW w:w="533" w:type="dxa"/>
            <w:tcBorders>
              <w:top w:val="single" w:color="auto" w:sz="6" w:space="0"/>
              <w:left w:val="single" w:color="auto" w:sz="6" w:space="0"/>
              <w:bottom w:val="single" w:color="auto" w:sz="6" w:space="0"/>
              <w:right w:val="single" w:color="auto" w:sz="6" w:space="0"/>
            </w:tcBorders>
            <w:vAlign w:val="center"/>
          </w:tcPr>
          <w:p w14:paraId="7BE32FB0">
            <w:pPr>
              <w:autoSpaceDE w:val="0"/>
              <w:autoSpaceDN w:val="0"/>
              <w:adjustRightInd w:val="0"/>
              <w:spacing w:line="4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34" w:type="dxa"/>
            <w:tcBorders>
              <w:top w:val="single" w:color="auto" w:sz="6" w:space="0"/>
              <w:left w:val="single" w:color="auto" w:sz="6" w:space="0"/>
              <w:bottom w:val="single" w:color="auto" w:sz="6" w:space="0"/>
              <w:right w:val="single" w:color="auto" w:sz="6" w:space="0"/>
            </w:tcBorders>
          </w:tcPr>
          <w:p w14:paraId="27546D16">
            <w:pPr>
              <w:autoSpaceDE w:val="0"/>
              <w:autoSpaceDN w:val="0"/>
              <w:adjustRightInd w:val="0"/>
              <w:spacing w:line="360" w:lineRule="auto"/>
              <w:rPr>
                <w:rFonts w:ascii="宋体" w:hAnsi="宋体" w:eastAsia="宋体" w:cs="宋体"/>
                <w:color w:val="auto"/>
                <w:szCs w:val="21"/>
                <w:highlight w:val="none"/>
              </w:rPr>
            </w:pPr>
          </w:p>
        </w:tc>
        <w:tc>
          <w:tcPr>
            <w:tcW w:w="1501" w:type="dxa"/>
            <w:tcBorders>
              <w:top w:val="single" w:color="auto" w:sz="6" w:space="0"/>
              <w:left w:val="single" w:color="auto" w:sz="6" w:space="0"/>
              <w:bottom w:val="single" w:color="auto" w:sz="6" w:space="0"/>
              <w:right w:val="single" w:color="auto" w:sz="6" w:space="0"/>
            </w:tcBorders>
          </w:tcPr>
          <w:p w14:paraId="6D09EDB9">
            <w:pPr>
              <w:autoSpaceDE w:val="0"/>
              <w:autoSpaceDN w:val="0"/>
              <w:adjustRightInd w:val="0"/>
              <w:spacing w:line="360" w:lineRule="auto"/>
              <w:rPr>
                <w:rFonts w:ascii="宋体" w:hAnsi="宋体" w:eastAsia="宋体" w:cs="宋体"/>
                <w:color w:val="auto"/>
                <w:szCs w:val="21"/>
                <w:highlight w:val="none"/>
              </w:rPr>
            </w:pPr>
          </w:p>
        </w:tc>
        <w:tc>
          <w:tcPr>
            <w:tcW w:w="1261" w:type="dxa"/>
            <w:tcBorders>
              <w:top w:val="single" w:color="auto" w:sz="6" w:space="0"/>
              <w:left w:val="single" w:color="auto" w:sz="6" w:space="0"/>
              <w:bottom w:val="single" w:color="auto" w:sz="6" w:space="0"/>
              <w:right w:val="single" w:color="auto" w:sz="6" w:space="0"/>
            </w:tcBorders>
          </w:tcPr>
          <w:p w14:paraId="37261D38">
            <w:pPr>
              <w:autoSpaceDE w:val="0"/>
              <w:autoSpaceDN w:val="0"/>
              <w:adjustRightInd w:val="0"/>
              <w:spacing w:line="360" w:lineRule="auto"/>
              <w:rPr>
                <w:rFonts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2DE06B82">
            <w:pPr>
              <w:autoSpaceDE w:val="0"/>
              <w:autoSpaceDN w:val="0"/>
              <w:adjustRightInd w:val="0"/>
              <w:spacing w:line="360" w:lineRule="auto"/>
              <w:rPr>
                <w:rFonts w:ascii="宋体" w:hAnsi="宋体" w:eastAsia="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tcPr>
          <w:p w14:paraId="647047C3">
            <w:pPr>
              <w:autoSpaceDE w:val="0"/>
              <w:autoSpaceDN w:val="0"/>
              <w:adjustRightInd w:val="0"/>
              <w:spacing w:line="360" w:lineRule="auto"/>
              <w:rPr>
                <w:rFonts w:ascii="宋体" w:hAnsi="宋体" w:eastAsia="宋体" w:cs="宋体"/>
                <w:color w:val="auto"/>
                <w:szCs w:val="21"/>
                <w:highlight w:val="none"/>
              </w:rPr>
            </w:pPr>
          </w:p>
        </w:tc>
        <w:tc>
          <w:tcPr>
            <w:tcW w:w="1067" w:type="dxa"/>
            <w:tcBorders>
              <w:top w:val="single" w:color="auto" w:sz="6" w:space="0"/>
              <w:left w:val="single" w:color="auto" w:sz="6" w:space="0"/>
              <w:bottom w:val="single" w:color="auto" w:sz="6" w:space="0"/>
              <w:right w:val="single" w:color="auto" w:sz="6" w:space="0"/>
            </w:tcBorders>
          </w:tcPr>
          <w:p w14:paraId="07C17F20">
            <w:pPr>
              <w:autoSpaceDE w:val="0"/>
              <w:autoSpaceDN w:val="0"/>
              <w:adjustRightInd w:val="0"/>
              <w:spacing w:line="360" w:lineRule="auto"/>
              <w:rPr>
                <w:rFonts w:ascii="宋体" w:hAnsi="宋体" w:eastAsia="宋体" w:cs="宋体"/>
                <w:color w:val="auto"/>
                <w:szCs w:val="21"/>
                <w:highlight w:val="none"/>
              </w:rPr>
            </w:pPr>
          </w:p>
        </w:tc>
        <w:tc>
          <w:tcPr>
            <w:tcW w:w="1081" w:type="dxa"/>
            <w:tcBorders>
              <w:top w:val="single" w:color="auto" w:sz="6" w:space="0"/>
              <w:left w:val="single" w:color="auto" w:sz="6" w:space="0"/>
              <w:bottom w:val="single" w:color="auto" w:sz="6" w:space="0"/>
              <w:right w:val="single" w:color="auto" w:sz="6" w:space="0"/>
            </w:tcBorders>
          </w:tcPr>
          <w:p w14:paraId="73A4223F">
            <w:pPr>
              <w:autoSpaceDE w:val="0"/>
              <w:autoSpaceDN w:val="0"/>
              <w:adjustRightInd w:val="0"/>
              <w:spacing w:line="360" w:lineRule="auto"/>
              <w:rPr>
                <w:rFonts w:ascii="宋体" w:hAnsi="宋体" w:eastAsia="宋体" w:cs="宋体"/>
                <w:color w:val="auto"/>
                <w:szCs w:val="21"/>
                <w:highlight w:val="none"/>
              </w:rPr>
            </w:pPr>
          </w:p>
        </w:tc>
        <w:tc>
          <w:tcPr>
            <w:tcW w:w="1193" w:type="dxa"/>
            <w:tcBorders>
              <w:top w:val="single" w:color="auto" w:sz="6" w:space="0"/>
              <w:left w:val="single" w:color="auto" w:sz="6" w:space="0"/>
              <w:bottom w:val="single" w:color="auto" w:sz="6" w:space="0"/>
              <w:right w:val="single" w:color="auto" w:sz="6" w:space="0"/>
            </w:tcBorders>
          </w:tcPr>
          <w:p w14:paraId="663F25DC">
            <w:pPr>
              <w:autoSpaceDE w:val="0"/>
              <w:autoSpaceDN w:val="0"/>
              <w:adjustRightInd w:val="0"/>
              <w:spacing w:line="360" w:lineRule="auto"/>
              <w:rPr>
                <w:rFonts w:ascii="宋体" w:hAnsi="宋体" w:eastAsia="宋体" w:cs="宋体"/>
                <w:color w:val="auto"/>
                <w:szCs w:val="21"/>
                <w:highlight w:val="none"/>
              </w:rPr>
            </w:pPr>
          </w:p>
        </w:tc>
      </w:tr>
      <w:tr w14:paraId="395D336C">
        <w:tblPrEx>
          <w:tblCellMar>
            <w:top w:w="0" w:type="dxa"/>
            <w:left w:w="108" w:type="dxa"/>
            <w:bottom w:w="0" w:type="dxa"/>
            <w:right w:w="108" w:type="dxa"/>
          </w:tblCellMar>
        </w:tblPrEx>
        <w:trPr>
          <w:trHeight w:val="851" w:hRule="atLeast"/>
        </w:trPr>
        <w:tc>
          <w:tcPr>
            <w:tcW w:w="533" w:type="dxa"/>
            <w:tcBorders>
              <w:top w:val="single" w:color="auto" w:sz="6" w:space="0"/>
              <w:left w:val="single" w:color="auto" w:sz="6" w:space="0"/>
              <w:bottom w:val="single" w:color="auto" w:sz="6" w:space="0"/>
              <w:right w:val="single" w:color="auto" w:sz="6" w:space="0"/>
            </w:tcBorders>
            <w:vAlign w:val="center"/>
          </w:tcPr>
          <w:p w14:paraId="27DF5566">
            <w:pPr>
              <w:autoSpaceDE w:val="0"/>
              <w:autoSpaceDN w:val="0"/>
              <w:adjustRightInd w:val="0"/>
              <w:spacing w:line="4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34" w:type="dxa"/>
            <w:tcBorders>
              <w:top w:val="single" w:color="auto" w:sz="6" w:space="0"/>
              <w:left w:val="single" w:color="auto" w:sz="6" w:space="0"/>
              <w:bottom w:val="single" w:color="auto" w:sz="6" w:space="0"/>
              <w:right w:val="single" w:color="auto" w:sz="6" w:space="0"/>
            </w:tcBorders>
          </w:tcPr>
          <w:p w14:paraId="137C0E64">
            <w:pPr>
              <w:autoSpaceDE w:val="0"/>
              <w:autoSpaceDN w:val="0"/>
              <w:adjustRightInd w:val="0"/>
              <w:spacing w:line="360" w:lineRule="auto"/>
              <w:rPr>
                <w:rFonts w:ascii="宋体" w:hAnsi="宋体" w:eastAsia="宋体" w:cs="宋体"/>
                <w:color w:val="auto"/>
                <w:szCs w:val="21"/>
                <w:highlight w:val="none"/>
              </w:rPr>
            </w:pPr>
          </w:p>
        </w:tc>
        <w:tc>
          <w:tcPr>
            <w:tcW w:w="1501" w:type="dxa"/>
            <w:tcBorders>
              <w:top w:val="single" w:color="auto" w:sz="6" w:space="0"/>
              <w:left w:val="single" w:color="auto" w:sz="6" w:space="0"/>
              <w:bottom w:val="single" w:color="auto" w:sz="6" w:space="0"/>
              <w:right w:val="single" w:color="auto" w:sz="6" w:space="0"/>
            </w:tcBorders>
          </w:tcPr>
          <w:p w14:paraId="7E9DCFAE">
            <w:pPr>
              <w:autoSpaceDE w:val="0"/>
              <w:autoSpaceDN w:val="0"/>
              <w:adjustRightInd w:val="0"/>
              <w:spacing w:line="360" w:lineRule="auto"/>
              <w:rPr>
                <w:rFonts w:ascii="宋体" w:hAnsi="宋体" w:eastAsia="宋体" w:cs="宋体"/>
                <w:color w:val="auto"/>
                <w:szCs w:val="21"/>
                <w:highlight w:val="none"/>
              </w:rPr>
            </w:pPr>
          </w:p>
        </w:tc>
        <w:tc>
          <w:tcPr>
            <w:tcW w:w="1261" w:type="dxa"/>
            <w:tcBorders>
              <w:top w:val="single" w:color="auto" w:sz="6" w:space="0"/>
              <w:left w:val="single" w:color="auto" w:sz="6" w:space="0"/>
              <w:bottom w:val="single" w:color="auto" w:sz="6" w:space="0"/>
              <w:right w:val="single" w:color="auto" w:sz="6" w:space="0"/>
            </w:tcBorders>
          </w:tcPr>
          <w:p w14:paraId="5C5862FA">
            <w:pPr>
              <w:autoSpaceDE w:val="0"/>
              <w:autoSpaceDN w:val="0"/>
              <w:adjustRightInd w:val="0"/>
              <w:spacing w:line="360" w:lineRule="auto"/>
              <w:rPr>
                <w:rFonts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28DEFCE0">
            <w:pPr>
              <w:autoSpaceDE w:val="0"/>
              <w:autoSpaceDN w:val="0"/>
              <w:adjustRightInd w:val="0"/>
              <w:spacing w:line="360" w:lineRule="auto"/>
              <w:rPr>
                <w:rFonts w:ascii="宋体" w:hAnsi="宋体" w:eastAsia="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tcPr>
          <w:p w14:paraId="35E845AC">
            <w:pPr>
              <w:autoSpaceDE w:val="0"/>
              <w:autoSpaceDN w:val="0"/>
              <w:adjustRightInd w:val="0"/>
              <w:spacing w:line="360" w:lineRule="auto"/>
              <w:rPr>
                <w:rFonts w:ascii="宋体" w:hAnsi="宋体" w:eastAsia="宋体" w:cs="宋体"/>
                <w:color w:val="auto"/>
                <w:szCs w:val="21"/>
                <w:highlight w:val="none"/>
              </w:rPr>
            </w:pPr>
          </w:p>
        </w:tc>
        <w:tc>
          <w:tcPr>
            <w:tcW w:w="1067" w:type="dxa"/>
            <w:tcBorders>
              <w:top w:val="single" w:color="auto" w:sz="6" w:space="0"/>
              <w:left w:val="single" w:color="auto" w:sz="6" w:space="0"/>
              <w:bottom w:val="single" w:color="auto" w:sz="6" w:space="0"/>
              <w:right w:val="single" w:color="auto" w:sz="6" w:space="0"/>
            </w:tcBorders>
          </w:tcPr>
          <w:p w14:paraId="01915E36">
            <w:pPr>
              <w:autoSpaceDE w:val="0"/>
              <w:autoSpaceDN w:val="0"/>
              <w:adjustRightInd w:val="0"/>
              <w:spacing w:line="360" w:lineRule="auto"/>
              <w:rPr>
                <w:rFonts w:ascii="宋体" w:hAnsi="宋体" w:eastAsia="宋体" w:cs="宋体"/>
                <w:color w:val="auto"/>
                <w:szCs w:val="21"/>
                <w:highlight w:val="none"/>
              </w:rPr>
            </w:pPr>
          </w:p>
        </w:tc>
        <w:tc>
          <w:tcPr>
            <w:tcW w:w="1081" w:type="dxa"/>
            <w:tcBorders>
              <w:top w:val="single" w:color="auto" w:sz="6" w:space="0"/>
              <w:left w:val="single" w:color="auto" w:sz="6" w:space="0"/>
              <w:bottom w:val="single" w:color="auto" w:sz="6" w:space="0"/>
              <w:right w:val="single" w:color="auto" w:sz="6" w:space="0"/>
            </w:tcBorders>
          </w:tcPr>
          <w:p w14:paraId="16EFF39E">
            <w:pPr>
              <w:autoSpaceDE w:val="0"/>
              <w:autoSpaceDN w:val="0"/>
              <w:adjustRightInd w:val="0"/>
              <w:spacing w:line="360" w:lineRule="auto"/>
              <w:rPr>
                <w:rFonts w:ascii="宋体" w:hAnsi="宋体" w:eastAsia="宋体" w:cs="宋体"/>
                <w:color w:val="auto"/>
                <w:szCs w:val="21"/>
                <w:highlight w:val="none"/>
              </w:rPr>
            </w:pPr>
          </w:p>
        </w:tc>
        <w:tc>
          <w:tcPr>
            <w:tcW w:w="1193" w:type="dxa"/>
            <w:tcBorders>
              <w:top w:val="single" w:color="auto" w:sz="6" w:space="0"/>
              <w:left w:val="single" w:color="auto" w:sz="6" w:space="0"/>
              <w:bottom w:val="single" w:color="auto" w:sz="6" w:space="0"/>
              <w:right w:val="single" w:color="auto" w:sz="6" w:space="0"/>
            </w:tcBorders>
          </w:tcPr>
          <w:p w14:paraId="6F3E1070">
            <w:pPr>
              <w:autoSpaceDE w:val="0"/>
              <w:autoSpaceDN w:val="0"/>
              <w:adjustRightInd w:val="0"/>
              <w:spacing w:line="360" w:lineRule="auto"/>
              <w:rPr>
                <w:rFonts w:ascii="宋体" w:hAnsi="宋体" w:eastAsia="宋体" w:cs="宋体"/>
                <w:color w:val="auto"/>
                <w:szCs w:val="21"/>
                <w:highlight w:val="none"/>
              </w:rPr>
            </w:pPr>
          </w:p>
        </w:tc>
      </w:tr>
      <w:tr w14:paraId="2768EDEC">
        <w:tblPrEx>
          <w:tblCellMar>
            <w:top w:w="0" w:type="dxa"/>
            <w:left w:w="108" w:type="dxa"/>
            <w:bottom w:w="0" w:type="dxa"/>
            <w:right w:w="108" w:type="dxa"/>
          </w:tblCellMar>
        </w:tblPrEx>
        <w:trPr>
          <w:trHeight w:val="851" w:hRule="atLeast"/>
        </w:trPr>
        <w:tc>
          <w:tcPr>
            <w:tcW w:w="1667" w:type="dxa"/>
            <w:gridSpan w:val="2"/>
            <w:tcBorders>
              <w:top w:val="single" w:color="auto" w:sz="6" w:space="0"/>
              <w:left w:val="single" w:color="auto" w:sz="6" w:space="0"/>
              <w:bottom w:val="single" w:color="auto" w:sz="6" w:space="0"/>
              <w:right w:val="single" w:color="auto" w:sz="6" w:space="0"/>
            </w:tcBorders>
            <w:vAlign w:val="center"/>
          </w:tcPr>
          <w:p w14:paraId="71AA3D8A">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zh-CN"/>
              </w:rPr>
              <w:t>合计</w:t>
            </w:r>
          </w:p>
        </w:tc>
        <w:tc>
          <w:tcPr>
            <w:tcW w:w="7738" w:type="dxa"/>
            <w:gridSpan w:val="7"/>
            <w:tcBorders>
              <w:top w:val="single" w:color="auto" w:sz="6" w:space="0"/>
              <w:left w:val="single" w:color="auto" w:sz="6" w:space="0"/>
              <w:bottom w:val="single" w:color="auto" w:sz="6" w:space="0"/>
              <w:right w:val="single" w:color="auto" w:sz="6" w:space="0"/>
            </w:tcBorders>
            <w:vAlign w:val="center"/>
          </w:tcPr>
          <w:p w14:paraId="619D3475">
            <w:pPr>
              <w:autoSpaceDE w:val="0"/>
              <w:autoSpaceDN w:val="0"/>
              <w:adjustRightInd w:val="0"/>
              <w:spacing w:line="360" w:lineRule="auto"/>
              <w:ind w:firstLine="105" w:firstLineChars="5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r>
    </w:tbl>
    <w:p w14:paraId="5E863E2D">
      <w:pPr>
        <w:autoSpaceDE w:val="0"/>
        <w:autoSpaceDN w:val="0"/>
        <w:adjustRightInd w:val="0"/>
        <w:spacing w:line="480" w:lineRule="auto"/>
        <w:rPr>
          <w:rFonts w:ascii="宋体" w:hAnsi="宋体" w:eastAsia="宋体" w:cs="宋体"/>
          <w:color w:val="auto"/>
          <w:szCs w:val="21"/>
          <w:highlight w:val="none"/>
          <w:lang w:val="zh-CN"/>
        </w:rPr>
      </w:pPr>
    </w:p>
    <w:p w14:paraId="6782FEB4">
      <w:pPr>
        <w:autoSpaceDE w:val="0"/>
        <w:autoSpaceDN w:val="0"/>
        <w:adjustRightInd w:val="0"/>
        <w:spacing w:line="48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p>
    <w:p w14:paraId="44779EF7">
      <w:pPr>
        <w:autoSpaceDE w:val="0"/>
        <w:autoSpaceDN w:val="0"/>
        <w:adjustRightInd w:val="0"/>
        <w:spacing w:line="360" w:lineRule="auto"/>
        <w:outlineLvl w:val="0"/>
        <w:rPr>
          <w:rFonts w:ascii="宋体" w:hAnsi="宋体" w:eastAsia="宋体" w:cs="宋体"/>
          <w:b/>
          <w:bCs/>
          <w:color w:val="auto"/>
          <w:sz w:val="24"/>
          <w:szCs w:val="24"/>
          <w:highlight w:val="none"/>
        </w:rPr>
      </w:pPr>
    </w:p>
    <w:p w14:paraId="18EBFF95">
      <w:pPr>
        <w:autoSpaceDE w:val="0"/>
        <w:autoSpaceDN w:val="0"/>
        <w:adjustRightInd w:val="0"/>
        <w:spacing w:line="360" w:lineRule="auto"/>
        <w:jc w:val="center"/>
        <w:outlineLvl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4.2 技术规格偏离表</w:t>
      </w:r>
    </w:p>
    <w:p w14:paraId="587AF153">
      <w:pPr>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项目编号：</w:t>
      </w:r>
    </w:p>
    <w:p w14:paraId="33DD0192">
      <w:pPr>
        <w:autoSpaceDE w:val="0"/>
        <w:autoSpaceDN w:val="0"/>
        <w:adjustRightInd w:val="0"/>
        <w:spacing w:line="360" w:lineRule="auto"/>
        <w:outlineLvl w:val="0"/>
        <w:rPr>
          <w:rFonts w:ascii="宋体" w:hAnsi="宋体" w:eastAsia="宋体" w:cs="宋体"/>
          <w:b/>
          <w:snapToGrid w:val="0"/>
          <w:color w:val="auto"/>
          <w:kern w:val="0"/>
          <w:szCs w:val="21"/>
          <w:highlight w:val="none"/>
        </w:rPr>
      </w:pPr>
      <w:r>
        <w:rPr>
          <w:rFonts w:hint="eastAsia" w:ascii="宋体" w:hAnsi="宋体" w:eastAsia="宋体" w:cs="宋体"/>
          <w:color w:val="auto"/>
          <w:szCs w:val="21"/>
          <w:highlight w:val="none"/>
        </w:rPr>
        <w:t xml:space="preserve">项目名称：   </w:t>
      </w:r>
    </w:p>
    <w:tbl>
      <w:tblPr>
        <w:tblStyle w:val="26"/>
        <w:tblW w:w="9315" w:type="dxa"/>
        <w:tblInd w:w="0" w:type="dxa"/>
        <w:tblLayout w:type="fixed"/>
        <w:tblCellMar>
          <w:top w:w="0" w:type="dxa"/>
          <w:left w:w="108" w:type="dxa"/>
          <w:bottom w:w="0" w:type="dxa"/>
          <w:right w:w="108" w:type="dxa"/>
        </w:tblCellMar>
      </w:tblPr>
      <w:tblGrid>
        <w:gridCol w:w="674"/>
        <w:gridCol w:w="1417"/>
        <w:gridCol w:w="1275"/>
        <w:gridCol w:w="1558"/>
        <w:gridCol w:w="1416"/>
        <w:gridCol w:w="1559"/>
        <w:gridCol w:w="1416"/>
      </w:tblGrid>
      <w:tr w14:paraId="7A97605E">
        <w:tblPrEx>
          <w:tblCellMar>
            <w:top w:w="0" w:type="dxa"/>
            <w:left w:w="108" w:type="dxa"/>
            <w:bottom w:w="0" w:type="dxa"/>
            <w:right w:w="108" w:type="dxa"/>
          </w:tblCellMar>
        </w:tblPrEx>
        <w:trPr>
          <w:trHeight w:val="851" w:hRule="atLeast"/>
        </w:trPr>
        <w:tc>
          <w:tcPr>
            <w:tcW w:w="67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972D785">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61BDBE9">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w:t>
            </w:r>
          </w:p>
          <w:p w14:paraId="7E69AD82">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12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9A07223">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品牌规格型号</w:t>
            </w:r>
          </w:p>
        </w:tc>
        <w:tc>
          <w:tcPr>
            <w:tcW w:w="155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6EE9AF7">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谈判文件</w:t>
            </w:r>
          </w:p>
          <w:p w14:paraId="4ACD0799">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w:t>
            </w:r>
          </w:p>
        </w:tc>
        <w:tc>
          <w:tcPr>
            <w:tcW w:w="141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23DE25F">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响应文件</w:t>
            </w:r>
          </w:p>
          <w:p w14:paraId="79CEA917">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0756B3">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w:t>
            </w:r>
          </w:p>
          <w:p w14:paraId="3327F852">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（无偏离/正偏离/负偏离）</w:t>
            </w:r>
          </w:p>
        </w:tc>
        <w:tc>
          <w:tcPr>
            <w:tcW w:w="141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0D72FFF">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偏离内容</w:t>
            </w:r>
          </w:p>
          <w:p w14:paraId="25CEF8B3">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tc>
      </w:tr>
      <w:tr w14:paraId="3280989E">
        <w:tblPrEx>
          <w:tblCellMar>
            <w:top w:w="0" w:type="dxa"/>
            <w:left w:w="108" w:type="dxa"/>
            <w:bottom w:w="0" w:type="dxa"/>
            <w:right w:w="108" w:type="dxa"/>
          </w:tblCellMar>
        </w:tblPrEx>
        <w:trPr>
          <w:trHeight w:val="851" w:hRule="atLeast"/>
        </w:trPr>
        <w:tc>
          <w:tcPr>
            <w:tcW w:w="674" w:type="dxa"/>
            <w:tcBorders>
              <w:top w:val="single" w:color="auto" w:sz="6" w:space="0"/>
              <w:left w:val="single" w:color="auto" w:sz="6" w:space="0"/>
              <w:bottom w:val="single" w:color="auto" w:sz="6" w:space="0"/>
              <w:right w:val="single" w:color="auto" w:sz="6" w:space="0"/>
            </w:tcBorders>
            <w:vAlign w:val="center"/>
          </w:tcPr>
          <w:p w14:paraId="18021AB4">
            <w:pPr>
              <w:autoSpaceDE w:val="0"/>
              <w:autoSpaceDN w:val="0"/>
              <w:adjustRightInd w:val="0"/>
              <w:spacing w:line="480" w:lineRule="exact"/>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1417" w:type="dxa"/>
            <w:tcBorders>
              <w:top w:val="single" w:color="auto" w:sz="6" w:space="0"/>
              <w:left w:val="single" w:color="auto" w:sz="6" w:space="0"/>
              <w:bottom w:val="single" w:color="auto" w:sz="6" w:space="0"/>
              <w:right w:val="single" w:color="auto" w:sz="6" w:space="0"/>
            </w:tcBorders>
          </w:tcPr>
          <w:p w14:paraId="070B98FE">
            <w:pPr>
              <w:autoSpaceDE w:val="0"/>
              <w:autoSpaceDN w:val="0"/>
              <w:adjustRightInd w:val="0"/>
              <w:spacing w:line="480" w:lineRule="exact"/>
              <w:rPr>
                <w:rFonts w:ascii="宋体" w:hAnsi="宋体" w:eastAsia="宋体" w:cs="宋体"/>
                <w:b/>
                <w:bCs/>
                <w:color w:val="auto"/>
                <w:szCs w:val="21"/>
                <w:highlight w:val="none"/>
              </w:rPr>
            </w:pPr>
          </w:p>
        </w:tc>
        <w:tc>
          <w:tcPr>
            <w:tcW w:w="1275" w:type="dxa"/>
            <w:tcBorders>
              <w:top w:val="single" w:color="auto" w:sz="6" w:space="0"/>
              <w:left w:val="single" w:color="auto" w:sz="6" w:space="0"/>
              <w:bottom w:val="single" w:color="auto" w:sz="6" w:space="0"/>
              <w:right w:val="single" w:color="auto" w:sz="6" w:space="0"/>
            </w:tcBorders>
          </w:tcPr>
          <w:p w14:paraId="7BC5CCAA">
            <w:pPr>
              <w:autoSpaceDE w:val="0"/>
              <w:autoSpaceDN w:val="0"/>
              <w:adjustRightInd w:val="0"/>
              <w:spacing w:line="480" w:lineRule="exact"/>
              <w:rPr>
                <w:rFonts w:ascii="宋体" w:hAnsi="宋体" w:eastAsia="宋体" w:cs="宋体"/>
                <w:b/>
                <w:bCs/>
                <w:color w:val="auto"/>
                <w:szCs w:val="21"/>
                <w:highlight w:val="none"/>
              </w:rPr>
            </w:pPr>
          </w:p>
        </w:tc>
        <w:tc>
          <w:tcPr>
            <w:tcW w:w="1558" w:type="dxa"/>
            <w:tcBorders>
              <w:top w:val="single" w:color="auto" w:sz="6" w:space="0"/>
              <w:left w:val="single" w:color="auto" w:sz="6" w:space="0"/>
              <w:bottom w:val="single" w:color="auto" w:sz="6" w:space="0"/>
              <w:right w:val="single" w:color="auto" w:sz="6" w:space="0"/>
            </w:tcBorders>
          </w:tcPr>
          <w:p w14:paraId="70DE006B">
            <w:pPr>
              <w:autoSpaceDE w:val="0"/>
              <w:autoSpaceDN w:val="0"/>
              <w:adjustRightInd w:val="0"/>
              <w:spacing w:line="480" w:lineRule="exact"/>
              <w:rPr>
                <w:rFonts w:ascii="宋体" w:hAnsi="宋体" w:eastAsia="宋体" w:cs="宋体"/>
                <w:b/>
                <w:bCs/>
                <w:color w:val="auto"/>
                <w:szCs w:val="21"/>
                <w:highlight w:val="none"/>
              </w:rPr>
            </w:pPr>
          </w:p>
        </w:tc>
        <w:tc>
          <w:tcPr>
            <w:tcW w:w="1416" w:type="dxa"/>
            <w:tcBorders>
              <w:top w:val="single" w:color="auto" w:sz="6" w:space="0"/>
              <w:left w:val="single" w:color="auto" w:sz="6" w:space="0"/>
              <w:bottom w:val="single" w:color="auto" w:sz="6" w:space="0"/>
              <w:right w:val="single" w:color="auto" w:sz="6" w:space="0"/>
            </w:tcBorders>
          </w:tcPr>
          <w:p w14:paraId="0D843467">
            <w:pPr>
              <w:autoSpaceDE w:val="0"/>
              <w:autoSpaceDN w:val="0"/>
              <w:adjustRightInd w:val="0"/>
              <w:spacing w:line="480" w:lineRule="exact"/>
              <w:rPr>
                <w:rFonts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7B62EA2">
            <w:pPr>
              <w:autoSpaceDE w:val="0"/>
              <w:autoSpaceDN w:val="0"/>
              <w:adjustRightInd w:val="0"/>
              <w:spacing w:line="480" w:lineRule="exact"/>
              <w:rPr>
                <w:rFonts w:ascii="宋体" w:hAnsi="宋体" w:eastAsia="宋体" w:cs="宋体"/>
                <w:b/>
                <w:bCs/>
                <w:color w:val="auto"/>
                <w:szCs w:val="21"/>
                <w:highlight w:val="none"/>
              </w:rPr>
            </w:pPr>
          </w:p>
        </w:tc>
        <w:tc>
          <w:tcPr>
            <w:tcW w:w="1416" w:type="dxa"/>
            <w:tcBorders>
              <w:top w:val="single" w:color="auto" w:sz="6" w:space="0"/>
              <w:left w:val="single" w:color="auto" w:sz="6" w:space="0"/>
              <w:bottom w:val="single" w:color="auto" w:sz="6" w:space="0"/>
              <w:right w:val="single" w:color="auto" w:sz="6" w:space="0"/>
            </w:tcBorders>
            <w:vAlign w:val="center"/>
          </w:tcPr>
          <w:p w14:paraId="208FE603">
            <w:pPr>
              <w:autoSpaceDE w:val="0"/>
              <w:autoSpaceDN w:val="0"/>
              <w:adjustRightInd w:val="0"/>
              <w:spacing w:line="480" w:lineRule="exact"/>
              <w:jc w:val="center"/>
              <w:rPr>
                <w:rFonts w:ascii="宋体" w:hAnsi="宋体" w:eastAsia="宋体" w:cs="宋体"/>
                <w:b/>
                <w:bCs/>
                <w:color w:val="auto"/>
                <w:szCs w:val="21"/>
                <w:highlight w:val="none"/>
              </w:rPr>
            </w:pPr>
          </w:p>
        </w:tc>
      </w:tr>
      <w:tr w14:paraId="328B92E1">
        <w:tblPrEx>
          <w:tblCellMar>
            <w:top w:w="0" w:type="dxa"/>
            <w:left w:w="108" w:type="dxa"/>
            <w:bottom w:w="0" w:type="dxa"/>
            <w:right w:w="108" w:type="dxa"/>
          </w:tblCellMar>
        </w:tblPrEx>
        <w:trPr>
          <w:trHeight w:val="851" w:hRule="atLeast"/>
        </w:trPr>
        <w:tc>
          <w:tcPr>
            <w:tcW w:w="674" w:type="dxa"/>
            <w:tcBorders>
              <w:top w:val="single" w:color="auto" w:sz="6" w:space="0"/>
              <w:left w:val="single" w:color="auto" w:sz="6" w:space="0"/>
              <w:bottom w:val="single" w:color="auto" w:sz="6" w:space="0"/>
              <w:right w:val="single" w:color="auto" w:sz="6" w:space="0"/>
            </w:tcBorders>
            <w:vAlign w:val="center"/>
          </w:tcPr>
          <w:p w14:paraId="080A67C1">
            <w:pPr>
              <w:autoSpaceDE w:val="0"/>
              <w:autoSpaceDN w:val="0"/>
              <w:adjustRightInd w:val="0"/>
              <w:spacing w:line="480" w:lineRule="exact"/>
              <w:jc w:val="center"/>
              <w:rPr>
                <w:rFonts w:ascii="宋体" w:hAnsi="宋体" w:eastAsia="宋体" w:cs="宋体"/>
                <w:bCs/>
                <w:color w:val="auto"/>
                <w:szCs w:val="21"/>
                <w:highlight w:val="none"/>
              </w:rPr>
            </w:pPr>
            <w:r>
              <w:rPr>
                <w:rFonts w:hint="eastAsia" w:ascii="宋体" w:hAnsi="宋体" w:eastAsia="宋体" w:cs="宋体"/>
                <w:color w:val="auto"/>
                <w:szCs w:val="21"/>
                <w:highlight w:val="none"/>
              </w:rPr>
              <w:t>…</w:t>
            </w:r>
          </w:p>
        </w:tc>
        <w:tc>
          <w:tcPr>
            <w:tcW w:w="1417" w:type="dxa"/>
            <w:tcBorders>
              <w:top w:val="single" w:color="auto" w:sz="6" w:space="0"/>
              <w:left w:val="single" w:color="auto" w:sz="6" w:space="0"/>
              <w:bottom w:val="single" w:color="auto" w:sz="6" w:space="0"/>
              <w:right w:val="single" w:color="auto" w:sz="6" w:space="0"/>
            </w:tcBorders>
          </w:tcPr>
          <w:p w14:paraId="3CD61DB4">
            <w:pPr>
              <w:autoSpaceDE w:val="0"/>
              <w:autoSpaceDN w:val="0"/>
              <w:adjustRightInd w:val="0"/>
              <w:spacing w:line="480" w:lineRule="exact"/>
              <w:rPr>
                <w:rFonts w:ascii="宋体" w:hAnsi="宋体" w:eastAsia="宋体" w:cs="宋体"/>
                <w:b/>
                <w:bCs/>
                <w:color w:val="auto"/>
                <w:szCs w:val="21"/>
                <w:highlight w:val="none"/>
              </w:rPr>
            </w:pPr>
          </w:p>
        </w:tc>
        <w:tc>
          <w:tcPr>
            <w:tcW w:w="1275" w:type="dxa"/>
            <w:tcBorders>
              <w:top w:val="single" w:color="auto" w:sz="6" w:space="0"/>
              <w:left w:val="single" w:color="auto" w:sz="6" w:space="0"/>
              <w:bottom w:val="single" w:color="auto" w:sz="6" w:space="0"/>
              <w:right w:val="single" w:color="auto" w:sz="6" w:space="0"/>
            </w:tcBorders>
          </w:tcPr>
          <w:p w14:paraId="1690321E">
            <w:pPr>
              <w:autoSpaceDE w:val="0"/>
              <w:autoSpaceDN w:val="0"/>
              <w:adjustRightInd w:val="0"/>
              <w:spacing w:line="480" w:lineRule="exact"/>
              <w:rPr>
                <w:rFonts w:ascii="宋体" w:hAnsi="宋体" w:eastAsia="宋体" w:cs="宋体"/>
                <w:b/>
                <w:bCs/>
                <w:color w:val="auto"/>
                <w:szCs w:val="21"/>
                <w:highlight w:val="none"/>
              </w:rPr>
            </w:pPr>
          </w:p>
        </w:tc>
        <w:tc>
          <w:tcPr>
            <w:tcW w:w="1558" w:type="dxa"/>
            <w:tcBorders>
              <w:top w:val="single" w:color="auto" w:sz="6" w:space="0"/>
              <w:left w:val="single" w:color="auto" w:sz="6" w:space="0"/>
              <w:bottom w:val="single" w:color="auto" w:sz="6" w:space="0"/>
              <w:right w:val="single" w:color="auto" w:sz="6" w:space="0"/>
            </w:tcBorders>
          </w:tcPr>
          <w:p w14:paraId="24EE8ACC">
            <w:pPr>
              <w:autoSpaceDE w:val="0"/>
              <w:autoSpaceDN w:val="0"/>
              <w:adjustRightInd w:val="0"/>
              <w:spacing w:line="480" w:lineRule="exact"/>
              <w:rPr>
                <w:rFonts w:ascii="宋体" w:hAnsi="宋体" w:eastAsia="宋体" w:cs="宋体"/>
                <w:b/>
                <w:bCs/>
                <w:color w:val="auto"/>
                <w:szCs w:val="21"/>
                <w:highlight w:val="none"/>
              </w:rPr>
            </w:pPr>
          </w:p>
        </w:tc>
        <w:tc>
          <w:tcPr>
            <w:tcW w:w="1416" w:type="dxa"/>
            <w:tcBorders>
              <w:top w:val="single" w:color="auto" w:sz="6" w:space="0"/>
              <w:left w:val="single" w:color="auto" w:sz="6" w:space="0"/>
              <w:bottom w:val="single" w:color="auto" w:sz="6" w:space="0"/>
              <w:right w:val="single" w:color="auto" w:sz="6" w:space="0"/>
            </w:tcBorders>
          </w:tcPr>
          <w:p w14:paraId="423CAAD8">
            <w:pPr>
              <w:autoSpaceDE w:val="0"/>
              <w:autoSpaceDN w:val="0"/>
              <w:adjustRightInd w:val="0"/>
              <w:spacing w:line="480" w:lineRule="exact"/>
              <w:rPr>
                <w:rFonts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55719B7D">
            <w:pPr>
              <w:autoSpaceDE w:val="0"/>
              <w:autoSpaceDN w:val="0"/>
              <w:adjustRightInd w:val="0"/>
              <w:spacing w:line="480" w:lineRule="exact"/>
              <w:rPr>
                <w:rFonts w:ascii="宋体" w:hAnsi="宋体" w:eastAsia="宋体" w:cs="宋体"/>
                <w:b/>
                <w:bCs/>
                <w:color w:val="auto"/>
                <w:szCs w:val="21"/>
                <w:highlight w:val="none"/>
              </w:rPr>
            </w:pPr>
          </w:p>
        </w:tc>
        <w:tc>
          <w:tcPr>
            <w:tcW w:w="1416" w:type="dxa"/>
            <w:tcBorders>
              <w:top w:val="single" w:color="auto" w:sz="6" w:space="0"/>
              <w:left w:val="single" w:color="auto" w:sz="6" w:space="0"/>
              <w:bottom w:val="single" w:color="auto" w:sz="6" w:space="0"/>
              <w:right w:val="single" w:color="auto" w:sz="6" w:space="0"/>
            </w:tcBorders>
            <w:vAlign w:val="center"/>
          </w:tcPr>
          <w:p w14:paraId="7C380869">
            <w:pPr>
              <w:autoSpaceDE w:val="0"/>
              <w:autoSpaceDN w:val="0"/>
              <w:adjustRightInd w:val="0"/>
              <w:spacing w:line="480" w:lineRule="exact"/>
              <w:jc w:val="center"/>
              <w:rPr>
                <w:rFonts w:ascii="宋体" w:hAnsi="宋体" w:eastAsia="宋体" w:cs="宋体"/>
                <w:b/>
                <w:bCs/>
                <w:color w:val="auto"/>
                <w:szCs w:val="21"/>
                <w:highlight w:val="none"/>
              </w:rPr>
            </w:pPr>
          </w:p>
        </w:tc>
      </w:tr>
    </w:tbl>
    <w:p w14:paraId="61A7CA31">
      <w:pPr>
        <w:autoSpaceDE w:val="0"/>
        <w:autoSpaceDN w:val="0"/>
        <w:adjustRightInd w:val="0"/>
        <w:spacing w:line="480" w:lineRule="auto"/>
        <w:rPr>
          <w:rFonts w:ascii="宋体" w:hAnsi="宋体" w:eastAsia="宋体" w:cs="宋体"/>
          <w:color w:val="auto"/>
          <w:szCs w:val="21"/>
          <w:highlight w:val="none"/>
          <w:lang w:val="zh-CN"/>
        </w:rPr>
      </w:pPr>
    </w:p>
    <w:p w14:paraId="67AA9042">
      <w:pPr>
        <w:autoSpaceDE w:val="0"/>
        <w:autoSpaceDN w:val="0"/>
        <w:adjustRightInd w:val="0"/>
        <w:spacing w:line="48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p>
    <w:p w14:paraId="4638976E">
      <w:pPr>
        <w:autoSpaceDE w:val="0"/>
        <w:autoSpaceDN w:val="0"/>
        <w:adjustRightInd w:val="0"/>
        <w:spacing w:line="480" w:lineRule="auto"/>
        <w:rPr>
          <w:rFonts w:ascii="宋体" w:hAnsi="宋体" w:eastAsia="宋体" w:cs="宋体"/>
          <w:color w:val="auto"/>
          <w:szCs w:val="21"/>
          <w:highlight w:val="none"/>
          <w:lang w:val="zh-CN"/>
        </w:rPr>
      </w:pPr>
    </w:p>
    <w:p w14:paraId="477EB478">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3C30E6DA">
      <w:pPr>
        <w:autoSpaceDE w:val="0"/>
        <w:autoSpaceDN w:val="0"/>
        <w:adjustRightInd w:val="0"/>
        <w:spacing w:line="360" w:lineRule="auto"/>
        <w:jc w:val="center"/>
        <w:outlineLvl w:val="0"/>
        <w:rPr>
          <w:rFonts w:ascii="宋体" w:hAnsi="宋体" w:eastAsia="宋体" w:cs="宋体"/>
          <w:b/>
          <w:snapToGrid w:val="0"/>
          <w:color w:val="auto"/>
          <w:kern w:val="0"/>
          <w:sz w:val="36"/>
          <w:szCs w:val="36"/>
          <w:highlight w:val="none"/>
        </w:rPr>
      </w:pPr>
      <w:r>
        <w:rPr>
          <w:rFonts w:hint="eastAsia" w:ascii="宋体" w:hAnsi="宋体" w:eastAsia="宋体" w:cs="宋体"/>
          <w:b/>
          <w:bCs/>
          <w:color w:val="auto"/>
          <w:sz w:val="24"/>
          <w:szCs w:val="24"/>
          <w:highlight w:val="none"/>
        </w:rPr>
        <w:t>4.3 技术方案（实施方案）</w:t>
      </w:r>
    </w:p>
    <w:p w14:paraId="470BACAB">
      <w:pPr>
        <w:autoSpaceDE w:val="0"/>
        <w:autoSpaceDN w:val="0"/>
        <w:adjustRightInd w:val="0"/>
        <w:spacing w:line="360" w:lineRule="auto"/>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（供应商根据谈判文件要求自行编制）</w:t>
      </w:r>
    </w:p>
    <w:p w14:paraId="7088A9DC">
      <w:pPr>
        <w:snapToGrid w:val="0"/>
        <w:spacing w:line="360" w:lineRule="auto"/>
        <w:rPr>
          <w:rFonts w:ascii="宋体" w:hAnsi="宋体" w:eastAsia="宋体" w:cs="宋体"/>
          <w:b/>
          <w:snapToGrid w:val="0"/>
          <w:color w:val="auto"/>
          <w:kern w:val="0"/>
          <w:sz w:val="36"/>
          <w:szCs w:val="36"/>
          <w:highlight w:val="none"/>
        </w:rPr>
      </w:pPr>
    </w:p>
    <w:p w14:paraId="068BADD6">
      <w:pPr>
        <w:pStyle w:val="13"/>
        <w:rPr>
          <w:rFonts w:ascii="宋体" w:hAnsi="宋体" w:eastAsia="宋体" w:cs="宋体"/>
          <w:color w:val="auto"/>
          <w:highlight w:val="none"/>
        </w:rPr>
      </w:pPr>
    </w:p>
    <w:p w14:paraId="3715BC8D">
      <w:pPr>
        <w:autoSpaceDE w:val="0"/>
        <w:autoSpaceDN w:val="0"/>
        <w:adjustRightInd w:val="0"/>
        <w:spacing w:line="360" w:lineRule="auto"/>
        <w:jc w:val="center"/>
        <w:outlineLvl w:val="0"/>
        <w:rPr>
          <w:rFonts w:ascii="宋体" w:hAnsi="宋体" w:eastAsia="宋体" w:cs="宋体"/>
          <w:b/>
          <w:bCs/>
          <w:color w:val="auto"/>
          <w:sz w:val="28"/>
          <w:szCs w:val="28"/>
          <w:highlight w:val="none"/>
        </w:rPr>
      </w:pPr>
      <w:r>
        <w:rPr>
          <w:rFonts w:hint="eastAsia" w:ascii="宋体" w:hAnsi="宋体" w:eastAsia="宋体" w:cs="宋体"/>
          <w:b/>
          <w:bCs/>
          <w:color w:val="auto"/>
          <w:sz w:val="24"/>
          <w:szCs w:val="24"/>
          <w:highlight w:val="none"/>
        </w:rPr>
        <w:t>4.4 业绩情况表</w:t>
      </w:r>
    </w:p>
    <w:p w14:paraId="67FC5908">
      <w:pPr>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项目编号：</w:t>
      </w:r>
    </w:p>
    <w:p w14:paraId="7DABE551">
      <w:pPr>
        <w:snapToGrid w:val="0"/>
        <w:spacing w:line="360" w:lineRule="auto"/>
        <w:rPr>
          <w:rFonts w:ascii="宋体" w:hAnsi="宋体" w:eastAsia="宋体" w:cs="宋体"/>
          <w:b/>
          <w:snapToGrid w:val="0"/>
          <w:color w:val="auto"/>
          <w:kern w:val="0"/>
          <w:szCs w:val="21"/>
          <w:highlight w:val="none"/>
        </w:rPr>
      </w:pPr>
      <w:r>
        <w:rPr>
          <w:rFonts w:hint="eastAsia" w:ascii="宋体" w:hAnsi="宋体" w:eastAsia="宋体" w:cs="宋体"/>
          <w:color w:val="auto"/>
          <w:szCs w:val="21"/>
          <w:highlight w:val="none"/>
        </w:rPr>
        <w:t xml:space="preserve">项目名称：   </w:t>
      </w:r>
    </w:p>
    <w:tbl>
      <w:tblPr>
        <w:tblStyle w:val="26"/>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14:paraId="0DBE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14:paraId="411E19D6">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807" w:type="dxa"/>
            <w:tcBorders>
              <w:top w:val="single" w:color="auto" w:sz="4" w:space="0"/>
              <w:left w:val="single" w:color="auto" w:sz="4" w:space="0"/>
              <w:bottom w:val="single" w:color="auto" w:sz="4" w:space="0"/>
              <w:right w:val="single" w:color="auto" w:sz="4" w:space="0"/>
            </w:tcBorders>
            <w:shd w:val="clear" w:color="auto" w:fill="F3F3F3"/>
            <w:vAlign w:val="center"/>
          </w:tcPr>
          <w:p w14:paraId="47A589EA">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7" w:type="dxa"/>
            <w:tcBorders>
              <w:top w:val="single" w:color="auto" w:sz="4" w:space="0"/>
              <w:left w:val="single" w:color="auto" w:sz="4" w:space="0"/>
              <w:bottom w:val="single" w:color="auto" w:sz="4" w:space="0"/>
              <w:right w:val="single" w:color="auto" w:sz="4" w:space="0"/>
            </w:tcBorders>
            <w:shd w:val="clear" w:color="auto" w:fill="F3F3F3"/>
            <w:vAlign w:val="center"/>
          </w:tcPr>
          <w:p w14:paraId="4C0EF69F">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39" w:type="dxa"/>
            <w:tcBorders>
              <w:top w:val="single" w:color="auto" w:sz="4" w:space="0"/>
              <w:left w:val="single" w:color="auto" w:sz="4" w:space="0"/>
              <w:bottom w:val="single" w:color="auto" w:sz="4" w:space="0"/>
              <w:right w:val="single" w:color="auto" w:sz="4" w:space="0"/>
            </w:tcBorders>
            <w:shd w:val="clear" w:color="auto" w:fill="F3F3F3"/>
            <w:vAlign w:val="center"/>
          </w:tcPr>
          <w:p w14:paraId="4A849F44">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D406F27">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（万元）</w:t>
            </w:r>
          </w:p>
        </w:tc>
        <w:tc>
          <w:tcPr>
            <w:tcW w:w="1705" w:type="dxa"/>
            <w:tcBorders>
              <w:top w:val="single" w:color="auto" w:sz="4" w:space="0"/>
              <w:left w:val="single" w:color="auto" w:sz="4" w:space="0"/>
              <w:bottom w:val="single" w:color="auto" w:sz="4" w:space="0"/>
              <w:right w:val="single" w:color="auto" w:sz="4" w:space="0"/>
            </w:tcBorders>
            <w:shd w:val="clear" w:color="auto" w:fill="F3F3F3"/>
            <w:vAlign w:val="center"/>
          </w:tcPr>
          <w:p w14:paraId="1D0D2593">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4CE2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137C0196">
            <w:pPr>
              <w:pStyle w:val="8"/>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07" w:type="dxa"/>
            <w:tcBorders>
              <w:top w:val="single" w:color="auto" w:sz="4" w:space="0"/>
              <w:left w:val="single" w:color="auto" w:sz="4" w:space="0"/>
              <w:bottom w:val="single" w:color="auto" w:sz="4" w:space="0"/>
              <w:right w:val="single" w:color="auto" w:sz="4" w:space="0"/>
            </w:tcBorders>
            <w:vAlign w:val="center"/>
          </w:tcPr>
          <w:p w14:paraId="1B4885EB">
            <w:pPr>
              <w:pStyle w:val="8"/>
              <w:spacing w:line="360" w:lineRule="auto"/>
              <w:rPr>
                <w:rFonts w:ascii="宋体" w:hAnsi="宋体" w:eastAsia="宋体" w:cs="宋体"/>
                <w:color w:val="auto"/>
                <w:sz w:val="21"/>
                <w:szCs w:val="21"/>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14:paraId="6A294032">
            <w:pPr>
              <w:pStyle w:val="8"/>
              <w:spacing w:line="360" w:lineRule="auto"/>
              <w:rPr>
                <w:rFonts w:ascii="宋体" w:hAnsi="宋体" w:eastAsia="宋体" w:cs="宋体"/>
                <w:color w:val="auto"/>
                <w:sz w:val="21"/>
                <w:szCs w:val="21"/>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2BC20982">
            <w:pPr>
              <w:pStyle w:val="8"/>
              <w:spacing w:line="360" w:lineRule="auto"/>
              <w:rPr>
                <w:rFonts w:ascii="宋体" w:hAnsi="宋体" w:eastAsia="宋体" w:cs="宋体"/>
                <w:color w:val="auto"/>
                <w:sz w:val="21"/>
                <w:szCs w:val="21"/>
                <w:highlight w:val="none"/>
              </w:rPr>
            </w:pPr>
          </w:p>
        </w:tc>
        <w:tc>
          <w:tcPr>
            <w:tcW w:w="1705" w:type="dxa"/>
            <w:tcBorders>
              <w:top w:val="single" w:color="auto" w:sz="4" w:space="0"/>
              <w:left w:val="single" w:color="auto" w:sz="4" w:space="0"/>
              <w:bottom w:val="single" w:color="auto" w:sz="4" w:space="0"/>
              <w:right w:val="single" w:color="auto" w:sz="4" w:space="0"/>
            </w:tcBorders>
            <w:vAlign w:val="center"/>
          </w:tcPr>
          <w:p w14:paraId="082BAF69">
            <w:pPr>
              <w:pStyle w:val="8"/>
              <w:spacing w:line="360" w:lineRule="auto"/>
              <w:rPr>
                <w:rFonts w:ascii="宋体" w:hAnsi="宋体" w:eastAsia="宋体" w:cs="宋体"/>
                <w:color w:val="auto"/>
                <w:sz w:val="21"/>
                <w:szCs w:val="21"/>
                <w:highlight w:val="none"/>
              </w:rPr>
            </w:pPr>
          </w:p>
        </w:tc>
      </w:tr>
      <w:tr w14:paraId="549D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52236762">
            <w:pPr>
              <w:pStyle w:val="8"/>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07" w:type="dxa"/>
            <w:tcBorders>
              <w:top w:val="single" w:color="auto" w:sz="4" w:space="0"/>
              <w:left w:val="single" w:color="auto" w:sz="4" w:space="0"/>
              <w:bottom w:val="single" w:color="auto" w:sz="4" w:space="0"/>
              <w:right w:val="single" w:color="auto" w:sz="4" w:space="0"/>
            </w:tcBorders>
            <w:vAlign w:val="center"/>
          </w:tcPr>
          <w:p w14:paraId="3D4B47D5">
            <w:pPr>
              <w:pStyle w:val="8"/>
              <w:spacing w:line="360" w:lineRule="auto"/>
              <w:rPr>
                <w:rFonts w:ascii="宋体" w:hAnsi="宋体" w:eastAsia="宋体" w:cs="宋体"/>
                <w:color w:val="auto"/>
                <w:sz w:val="21"/>
                <w:szCs w:val="21"/>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14:paraId="346DEBF1">
            <w:pPr>
              <w:pStyle w:val="8"/>
              <w:spacing w:line="360" w:lineRule="auto"/>
              <w:rPr>
                <w:rFonts w:ascii="宋体" w:hAnsi="宋体" w:eastAsia="宋体" w:cs="宋体"/>
                <w:color w:val="auto"/>
                <w:sz w:val="21"/>
                <w:szCs w:val="21"/>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6A9BD54D">
            <w:pPr>
              <w:pStyle w:val="8"/>
              <w:spacing w:line="360" w:lineRule="auto"/>
              <w:rPr>
                <w:rFonts w:ascii="宋体" w:hAnsi="宋体" w:eastAsia="宋体" w:cs="宋体"/>
                <w:color w:val="auto"/>
                <w:sz w:val="21"/>
                <w:szCs w:val="21"/>
                <w:highlight w:val="none"/>
              </w:rPr>
            </w:pPr>
          </w:p>
        </w:tc>
        <w:tc>
          <w:tcPr>
            <w:tcW w:w="1705" w:type="dxa"/>
            <w:tcBorders>
              <w:top w:val="single" w:color="auto" w:sz="4" w:space="0"/>
              <w:left w:val="single" w:color="auto" w:sz="4" w:space="0"/>
              <w:bottom w:val="single" w:color="auto" w:sz="4" w:space="0"/>
              <w:right w:val="single" w:color="auto" w:sz="4" w:space="0"/>
            </w:tcBorders>
            <w:vAlign w:val="center"/>
          </w:tcPr>
          <w:p w14:paraId="1F45901D">
            <w:pPr>
              <w:pStyle w:val="8"/>
              <w:spacing w:line="360" w:lineRule="auto"/>
              <w:rPr>
                <w:rFonts w:ascii="宋体" w:hAnsi="宋体" w:eastAsia="宋体" w:cs="宋体"/>
                <w:color w:val="auto"/>
                <w:sz w:val="21"/>
                <w:szCs w:val="21"/>
                <w:highlight w:val="none"/>
              </w:rPr>
            </w:pPr>
          </w:p>
        </w:tc>
      </w:tr>
      <w:tr w14:paraId="5700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633EA94D">
            <w:pPr>
              <w:pStyle w:val="8"/>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07" w:type="dxa"/>
            <w:tcBorders>
              <w:top w:val="single" w:color="auto" w:sz="4" w:space="0"/>
              <w:left w:val="single" w:color="auto" w:sz="4" w:space="0"/>
              <w:bottom w:val="single" w:color="auto" w:sz="4" w:space="0"/>
              <w:right w:val="single" w:color="auto" w:sz="4" w:space="0"/>
            </w:tcBorders>
            <w:vAlign w:val="center"/>
          </w:tcPr>
          <w:p w14:paraId="0B53553A">
            <w:pPr>
              <w:pStyle w:val="8"/>
              <w:spacing w:line="360" w:lineRule="auto"/>
              <w:rPr>
                <w:rFonts w:ascii="宋体" w:hAnsi="宋体" w:eastAsia="宋体" w:cs="宋体"/>
                <w:color w:val="auto"/>
                <w:sz w:val="21"/>
                <w:szCs w:val="21"/>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14:paraId="3B8753EF">
            <w:pPr>
              <w:pStyle w:val="8"/>
              <w:spacing w:line="360" w:lineRule="auto"/>
              <w:rPr>
                <w:rFonts w:ascii="宋体" w:hAnsi="宋体" w:eastAsia="宋体" w:cs="宋体"/>
                <w:color w:val="auto"/>
                <w:sz w:val="21"/>
                <w:szCs w:val="21"/>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277AAF1A">
            <w:pPr>
              <w:pStyle w:val="8"/>
              <w:spacing w:line="360" w:lineRule="auto"/>
              <w:rPr>
                <w:rFonts w:ascii="宋体" w:hAnsi="宋体" w:eastAsia="宋体" w:cs="宋体"/>
                <w:color w:val="auto"/>
                <w:sz w:val="21"/>
                <w:szCs w:val="21"/>
                <w:highlight w:val="none"/>
              </w:rPr>
            </w:pPr>
          </w:p>
        </w:tc>
        <w:tc>
          <w:tcPr>
            <w:tcW w:w="1705" w:type="dxa"/>
            <w:tcBorders>
              <w:top w:val="single" w:color="auto" w:sz="4" w:space="0"/>
              <w:left w:val="single" w:color="auto" w:sz="4" w:space="0"/>
              <w:bottom w:val="single" w:color="auto" w:sz="4" w:space="0"/>
              <w:right w:val="single" w:color="auto" w:sz="4" w:space="0"/>
            </w:tcBorders>
            <w:vAlign w:val="center"/>
          </w:tcPr>
          <w:p w14:paraId="38FFCB90">
            <w:pPr>
              <w:pStyle w:val="8"/>
              <w:spacing w:line="360" w:lineRule="auto"/>
              <w:rPr>
                <w:rFonts w:ascii="宋体" w:hAnsi="宋体" w:eastAsia="宋体" w:cs="宋体"/>
                <w:color w:val="auto"/>
                <w:sz w:val="21"/>
                <w:szCs w:val="21"/>
                <w:highlight w:val="none"/>
              </w:rPr>
            </w:pPr>
          </w:p>
        </w:tc>
      </w:tr>
      <w:tr w14:paraId="4E86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79378135">
            <w:pPr>
              <w:pStyle w:val="8"/>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07" w:type="dxa"/>
            <w:tcBorders>
              <w:top w:val="single" w:color="auto" w:sz="4" w:space="0"/>
              <w:left w:val="single" w:color="auto" w:sz="4" w:space="0"/>
              <w:bottom w:val="single" w:color="auto" w:sz="4" w:space="0"/>
              <w:right w:val="single" w:color="auto" w:sz="4" w:space="0"/>
            </w:tcBorders>
            <w:vAlign w:val="center"/>
          </w:tcPr>
          <w:p w14:paraId="484F3AF2">
            <w:pPr>
              <w:rPr>
                <w:rFonts w:ascii="宋体" w:hAnsi="宋体" w:eastAsia="宋体" w:cs="宋体"/>
                <w:color w:val="auto"/>
                <w:szCs w:val="21"/>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14:paraId="5088CD91">
            <w:pPr>
              <w:rPr>
                <w:rFonts w:ascii="宋体" w:hAnsi="宋体" w:eastAsia="宋体" w:cs="宋体"/>
                <w:color w:val="auto"/>
                <w:szCs w:val="21"/>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6EB5449C">
            <w:pPr>
              <w:rPr>
                <w:rFonts w:ascii="宋体" w:hAnsi="宋体" w:eastAsia="宋体" w:cs="宋体"/>
                <w:color w:val="auto"/>
                <w:szCs w:val="21"/>
                <w:highlight w:val="none"/>
              </w:rPr>
            </w:pPr>
          </w:p>
        </w:tc>
        <w:tc>
          <w:tcPr>
            <w:tcW w:w="1705" w:type="dxa"/>
            <w:tcBorders>
              <w:top w:val="single" w:color="auto" w:sz="4" w:space="0"/>
              <w:left w:val="single" w:color="auto" w:sz="4" w:space="0"/>
              <w:bottom w:val="single" w:color="auto" w:sz="4" w:space="0"/>
              <w:right w:val="single" w:color="auto" w:sz="4" w:space="0"/>
            </w:tcBorders>
            <w:vAlign w:val="center"/>
          </w:tcPr>
          <w:p w14:paraId="7BA22937">
            <w:pPr>
              <w:rPr>
                <w:rFonts w:ascii="宋体" w:hAnsi="宋体" w:eastAsia="宋体" w:cs="宋体"/>
                <w:color w:val="auto"/>
                <w:szCs w:val="21"/>
                <w:highlight w:val="none"/>
              </w:rPr>
            </w:pPr>
          </w:p>
        </w:tc>
      </w:tr>
      <w:tr w14:paraId="19D6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1D5C89EF">
            <w:pPr>
              <w:pStyle w:val="8"/>
              <w:spacing w:line="36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07" w:type="dxa"/>
            <w:tcBorders>
              <w:top w:val="single" w:color="auto" w:sz="4" w:space="0"/>
              <w:left w:val="single" w:color="auto" w:sz="4" w:space="0"/>
              <w:bottom w:val="single" w:color="auto" w:sz="4" w:space="0"/>
              <w:right w:val="single" w:color="auto" w:sz="4" w:space="0"/>
            </w:tcBorders>
            <w:vAlign w:val="center"/>
          </w:tcPr>
          <w:p w14:paraId="74EED589">
            <w:pPr>
              <w:rPr>
                <w:rFonts w:ascii="宋体" w:hAnsi="宋体" w:eastAsia="宋体" w:cs="宋体"/>
                <w:color w:val="auto"/>
                <w:szCs w:val="21"/>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14:paraId="64197539">
            <w:pPr>
              <w:rPr>
                <w:rFonts w:ascii="宋体" w:hAnsi="宋体" w:eastAsia="宋体" w:cs="宋体"/>
                <w:color w:val="auto"/>
                <w:szCs w:val="21"/>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1CEAA1A6">
            <w:pPr>
              <w:rPr>
                <w:rFonts w:ascii="宋体" w:hAnsi="宋体" w:eastAsia="宋体" w:cs="宋体"/>
                <w:color w:val="auto"/>
                <w:szCs w:val="21"/>
                <w:highlight w:val="none"/>
              </w:rPr>
            </w:pPr>
          </w:p>
        </w:tc>
        <w:tc>
          <w:tcPr>
            <w:tcW w:w="1705" w:type="dxa"/>
            <w:tcBorders>
              <w:top w:val="single" w:color="auto" w:sz="4" w:space="0"/>
              <w:left w:val="single" w:color="auto" w:sz="4" w:space="0"/>
              <w:bottom w:val="single" w:color="auto" w:sz="4" w:space="0"/>
              <w:right w:val="single" w:color="auto" w:sz="4" w:space="0"/>
            </w:tcBorders>
            <w:vAlign w:val="center"/>
          </w:tcPr>
          <w:p w14:paraId="2DCDEB51">
            <w:pPr>
              <w:rPr>
                <w:rFonts w:ascii="宋体" w:hAnsi="宋体" w:eastAsia="宋体" w:cs="宋体"/>
                <w:color w:val="auto"/>
                <w:szCs w:val="21"/>
                <w:highlight w:val="none"/>
              </w:rPr>
            </w:pPr>
          </w:p>
        </w:tc>
      </w:tr>
    </w:tbl>
    <w:p w14:paraId="768B266B">
      <w:pPr>
        <w:autoSpaceDE w:val="0"/>
        <w:autoSpaceDN w:val="0"/>
        <w:adjustRightInd w:val="0"/>
        <w:spacing w:line="480" w:lineRule="auto"/>
        <w:rPr>
          <w:rFonts w:ascii="宋体" w:hAnsi="宋体" w:eastAsia="宋体" w:cs="宋体"/>
          <w:color w:val="auto"/>
          <w:szCs w:val="21"/>
          <w:highlight w:val="none"/>
          <w:lang w:val="zh-CN"/>
        </w:rPr>
      </w:pPr>
    </w:p>
    <w:p w14:paraId="25D38FBC">
      <w:pPr>
        <w:autoSpaceDE w:val="0"/>
        <w:autoSpaceDN w:val="0"/>
        <w:adjustRightInd w:val="0"/>
        <w:spacing w:line="480" w:lineRule="auto"/>
        <w:rPr>
          <w:rFonts w:ascii="宋体" w:hAnsi="宋体" w:eastAsia="宋体" w:cs="宋体"/>
          <w:b/>
          <w:bCs/>
          <w:color w:val="auto"/>
          <w:sz w:val="24"/>
          <w:szCs w:val="24"/>
          <w:highlight w:val="none"/>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p>
    <w:p w14:paraId="430094FD">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26B51EC9">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27C7A5FC">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0A16220C">
      <w:pPr>
        <w:autoSpaceDE w:val="0"/>
        <w:autoSpaceDN w:val="0"/>
        <w:adjustRightInd w:val="0"/>
        <w:spacing w:line="360" w:lineRule="auto"/>
        <w:jc w:val="center"/>
        <w:outlineLvl w:val="0"/>
        <w:rPr>
          <w:rFonts w:ascii="宋体" w:hAnsi="宋体" w:eastAsia="宋体" w:cs="宋体"/>
          <w:b/>
          <w:bCs/>
          <w:color w:val="auto"/>
          <w:sz w:val="36"/>
          <w:szCs w:val="36"/>
          <w:highlight w:val="none"/>
        </w:rPr>
      </w:pPr>
      <w:r>
        <w:rPr>
          <w:rFonts w:hint="eastAsia" w:ascii="宋体" w:hAnsi="宋体" w:eastAsia="宋体" w:cs="宋体"/>
          <w:b/>
          <w:bCs/>
          <w:color w:val="auto"/>
          <w:sz w:val="24"/>
          <w:szCs w:val="24"/>
          <w:highlight w:val="none"/>
        </w:rPr>
        <w:t>4.5 售后服务方案</w:t>
      </w:r>
    </w:p>
    <w:p w14:paraId="73FC7FE9">
      <w:pPr>
        <w:autoSpaceDE w:val="0"/>
        <w:autoSpaceDN w:val="0"/>
        <w:adjustRightInd w:val="0"/>
        <w:spacing w:line="360" w:lineRule="auto"/>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（供应商根据谈判文件要求自行编制）</w:t>
      </w:r>
    </w:p>
    <w:p w14:paraId="169350F4">
      <w:pPr>
        <w:autoSpaceDE w:val="0"/>
        <w:autoSpaceDN w:val="0"/>
        <w:adjustRightInd w:val="0"/>
        <w:spacing w:line="360" w:lineRule="auto"/>
        <w:jc w:val="center"/>
        <w:outlineLvl w:val="0"/>
        <w:rPr>
          <w:rFonts w:ascii="宋体" w:hAnsi="宋体" w:eastAsia="宋体" w:cs="宋体"/>
          <w:b/>
          <w:bCs/>
          <w:color w:val="auto"/>
          <w:sz w:val="36"/>
          <w:szCs w:val="36"/>
          <w:highlight w:val="none"/>
        </w:rPr>
      </w:pPr>
    </w:p>
    <w:p w14:paraId="4A144C13">
      <w:pPr>
        <w:rPr>
          <w:rFonts w:ascii="宋体" w:hAnsi="宋体" w:eastAsia="宋体" w:cs="宋体"/>
          <w:color w:val="auto"/>
          <w:highlight w:val="none"/>
        </w:rPr>
      </w:pPr>
    </w:p>
    <w:p w14:paraId="0F55F01A">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488D676E">
      <w:pPr>
        <w:autoSpaceDE w:val="0"/>
        <w:autoSpaceDN w:val="0"/>
        <w:adjustRightInd w:val="0"/>
        <w:spacing w:line="360" w:lineRule="auto"/>
        <w:jc w:val="center"/>
        <w:outlineLvl w:val="0"/>
        <w:rPr>
          <w:rFonts w:ascii="宋体" w:hAnsi="宋体" w:eastAsia="宋体" w:cs="宋体"/>
          <w:b/>
          <w:bCs/>
          <w:color w:val="auto"/>
          <w:sz w:val="24"/>
          <w:szCs w:val="24"/>
          <w:highlight w:val="none"/>
        </w:rPr>
      </w:pPr>
    </w:p>
    <w:p w14:paraId="02CFB4F5">
      <w:pPr>
        <w:rPr>
          <w:rFonts w:ascii="宋体" w:hAnsi="宋体" w:eastAsia="宋体" w:cs="宋体"/>
          <w:color w:val="auto"/>
          <w:highlight w:val="none"/>
        </w:rPr>
      </w:pPr>
    </w:p>
    <w:p w14:paraId="76AD1BDD">
      <w:pPr>
        <w:pStyle w:val="24"/>
        <w:widowControl/>
        <w:spacing w:before="30" w:after="30"/>
        <w:jc w:val="center"/>
        <w:rPr>
          <w:color w:val="auto"/>
          <w:highlight w:val="none"/>
        </w:rPr>
      </w:pPr>
      <w:r>
        <w:rPr>
          <w:rFonts w:hint="eastAsia" w:ascii="宋体" w:hAnsi="宋体" w:cs="宋体"/>
          <w:b/>
          <w:bCs/>
          <w:color w:val="auto"/>
          <w:highlight w:val="none"/>
        </w:rPr>
        <w:t>4.</w:t>
      </w:r>
      <w:r>
        <w:rPr>
          <w:rFonts w:hint="eastAsia" w:ascii="宋体" w:hAnsi="宋体" w:cs="宋体"/>
          <w:b/>
          <w:bCs/>
          <w:color w:val="auto"/>
          <w:highlight w:val="none"/>
          <w:lang w:val="en-US" w:eastAsia="zh-CN"/>
        </w:rPr>
        <w:t>6</w:t>
      </w:r>
      <w:r>
        <w:rPr>
          <w:rStyle w:val="29"/>
          <w:rFonts w:hint="eastAsia" w:ascii="宋体" w:hAnsi="宋体" w:cs="宋体"/>
          <w:color w:val="auto"/>
          <w:highlight w:val="none"/>
          <w:shd w:val="clear" w:color="auto" w:fill="FFFFFF"/>
        </w:rPr>
        <w:t>关于符合本国产品标准的声明函</w:t>
      </w:r>
    </w:p>
    <w:p w14:paraId="27305AF7">
      <w:pPr>
        <w:pStyle w:val="24"/>
        <w:widowControl/>
        <w:spacing w:before="30" w:after="30"/>
        <w:rPr>
          <w:color w:val="auto"/>
          <w:sz w:val="21"/>
          <w:szCs w:val="21"/>
          <w:highlight w:val="none"/>
        </w:rPr>
      </w:pPr>
    </w:p>
    <w:p w14:paraId="724535B0">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5582BD">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1.</w:t>
      </w:r>
      <w:r>
        <w:rPr>
          <w:rStyle w:val="31"/>
          <w:rFonts w:hint="eastAsia" w:ascii="宋体" w:hAnsi="宋体" w:cs="宋体"/>
          <w:i w:val="0"/>
          <w:color w:val="auto"/>
          <w:sz w:val="21"/>
          <w:szCs w:val="21"/>
          <w:highlight w:val="none"/>
          <w:u w:val="single"/>
          <w:shd w:val="clear" w:color="auto" w:fill="FFFFFF"/>
        </w:rPr>
        <w:t>（产品名称1）</w:t>
      </w:r>
      <w:r>
        <w:rPr>
          <w:rStyle w:val="31"/>
          <w:rFonts w:hint="eastAsia" w:ascii="宋体" w:hAnsi="宋体" w:cs="宋体"/>
          <w:i w:val="0"/>
          <w:color w:val="auto"/>
          <w:sz w:val="21"/>
          <w:szCs w:val="21"/>
          <w:highlight w:val="none"/>
          <w:shd w:val="clear" w:color="auto" w:fill="FFFFFF"/>
          <w:vertAlign w:val="superscript"/>
        </w:rPr>
        <w:t>1</w:t>
      </w:r>
      <w:r>
        <w:rPr>
          <w:rFonts w:hint="eastAsia" w:ascii="宋体" w:hAnsi="宋体" w:cs="宋体"/>
          <w:color w:val="auto"/>
          <w:sz w:val="21"/>
          <w:szCs w:val="21"/>
          <w:highlight w:val="none"/>
          <w:shd w:val="clear" w:color="auto" w:fill="FFFFFF"/>
        </w:rPr>
        <w:t>，生产厂为</w:t>
      </w:r>
      <w:r>
        <w:rPr>
          <w:rStyle w:val="31"/>
          <w:rFonts w:hint="eastAsia" w:ascii="宋体" w:hAnsi="宋体" w:cs="宋体"/>
          <w:i w:val="0"/>
          <w:color w:val="auto"/>
          <w:sz w:val="21"/>
          <w:szCs w:val="21"/>
          <w:highlight w:val="none"/>
          <w:u w:val="single"/>
          <w:shd w:val="clear" w:color="auto" w:fill="FFFFFF"/>
        </w:rPr>
        <w:t>（厂名）</w:t>
      </w:r>
      <w:r>
        <w:rPr>
          <w:rStyle w:val="31"/>
          <w:rFonts w:hint="eastAsia" w:ascii="宋体" w:hAnsi="宋体" w:cs="宋体"/>
          <w:i w:val="0"/>
          <w:color w:val="auto"/>
          <w:sz w:val="21"/>
          <w:szCs w:val="21"/>
          <w:highlight w:val="none"/>
          <w:shd w:val="clear" w:color="auto" w:fill="FFFFFF"/>
          <w:vertAlign w:val="superscript"/>
        </w:rPr>
        <w:t>2</w:t>
      </w:r>
      <w:r>
        <w:rPr>
          <w:rFonts w:hint="eastAsia" w:ascii="宋体" w:hAnsi="宋体" w:cs="宋体"/>
          <w:color w:val="auto"/>
          <w:sz w:val="21"/>
          <w:szCs w:val="21"/>
          <w:highlight w:val="none"/>
          <w:shd w:val="clear" w:color="auto" w:fill="FFFFFF"/>
        </w:rPr>
        <w:t>，厂址为</w:t>
      </w:r>
      <w:r>
        <w:rPr>
          <w:rStyle w:val="31"/>
          <w:rFonts w:hint="eastAsia" w:ascii="宋体" w:hAnsi="宋体" w:cs="宋体"/>
          <w:i w:val="0"/>
          <w:color w:val="auto"/>
          <w:sz w:val="21"/>
          <w:szCs w:val="21"/>
          <w:highlight w:val="none"/>
          <w:u w:val="single"/>
          <w:shd w:val="clear" w:color="auto" w:fill="FFFFFF"/>
        </w:rPr>
        <w:t>（生产厂址）</w:t>
      </w:r>
      <w:r>
        <w:rPr>
          <w:rFonts w:hint="eastAsia" w:ascii="宋体" w:hAnsi="宋体" w:cs="宋体"/>
          <w:color w:val="auto"/>
          <w:sz w:val="21"/>
          <w:szCs w:val="21"/>
          <w:highlight w:val="none"/>
          <w:shd w:val="clear" w:color="auto" w:fill="FFFFFF"/>
        </w:rPr>
        <w:t>。</w:t>
      </w:r>
      <w:r>
        <w:rPr>
          <w:rStyle w:val="31"/>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的中国境内生产的组件成本占比≥</w:t>
      </w:r>
      <w:r>
        <w:rPr>
          <w:rStyle w:val="31"/>
          <w:rFonts w:hint="eastAsia" w:ascii="宋体" w:hAnsi="宋体" w:cs="宋体"/>
          <w:i w:val="0"/>
          <w:color w:val="auto"/>
          <w:sz w:val="21"/>
          <w:szCs w:val="21"/>
          <w:highlight w:val="none"/>
          <w:u w:val="single"/>
          <w:shd w:val="clear" w:color="auto" w:fill="FFFFFF"/>
        </w:rPr>
        <w:t>（规定比例）</w:t>
      </w:r>
      <w:r>
        <w:rPr>
          <w:rStyle w:val="31"/>
          <w:rFonts w:hint="eastAsia" w:ascii="宋体" w:hAnsi="宋体" w:cs="宋体"/>
          <w:i w:val="0"/>
          <w:color w:val="auto"/>
          <w:sz w:val="21"/>
          <w:szCs w:val="21"/>
          <w:highlight w:val="none"/>
          <w:shd w:val="clear" w:color="auto" w:fill="FFFFFF"/>
          <w:vertAlign w:val="superscript"/>
        </w:rPr>
        <w:t>3</w:t>
      </w:r>
      <w:r>
        <w:rPr>
          <w:rFonts w:hint="eastAsia" w:ascii="宋体" w:hAnsi="宋体" w:cs="宋体"/>
          <w:color w:val="auto"/>
          <w:sz w:val="21"/>
          <w:szCs w:val="21"/>
          <w:highlight w:val="none"/>
          <w:shd w:val="clear" w:color="auto" w:fill="FFFFFF"/>
        </w:rPr>
        <w:t>。</w:t>
      </w:r>
      <w:r>
        <w:rPr>
          <w:rStyle w:val="31"/>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w:t>
      </w:r>
      <w:r>
        <w:rPr>
          <w:rStyle w:val="31"/>
          <w:rFonts w:hint="eastAsia" w:ascii="宋体" w:hAnsi="宋体" w:cs="宋体"/>
          <w:i w:val="0"/>
          <w:color w:val="auto"/>
          <w:sz w:val="21"/>
          <w:szCs w:val="21"/>
          <w:highlight w:val="none"/>
          <w:u w:val="single"/>
          <w:shd w:val="clear" w:color="auto" w:fill="FFFFFF"/>
        </w:rPr>
        <w:t>（关键组件）</w:t>
      </w:r>
      <w:r>
        <w:rPr>
          <w:rStyle w:val="31"/>
          <w:rFonts w:hint="eastAsia" w:ascii="宋体" w:hAnsi="宋体" w:cs="宋体"/>
          <w:i w:val="0"/>
          <w:color w:val="auto"/>
          <w:sz w:val="21"/>
          <w:szCs w:val="21"/>
          <w:highlight w:val="none"/>
          <w:shd w:val="clear" w:color="auto" w:fill="FFFFFF"/>
          <w:vertAlign w:val="superscript"/>
        </w:rPr>
        <w:t>4</w:t>
      </w:r>
      <w:r>
        <w:rPr>
          <w:rFonts w:hint="eastAsia" w:ascii="宋体" w:hAnsi="宋体" w:cs="宋体"/>
          <w:color w:val="auto"/>
          <w:sz w:val="21"/>
          <w:szCs w:val="21"/>
          <w:highlight w:val="none"/>
          <w:shd w:val="clear" w:color="auto" w:fill="FFFFFF"/>
        </w:rPr>
        <w:t>在中国境内生产。</w:t>
      </w:r>
      <w:r>
        <w:rPr>
          <w:rStyle w:val="31"/>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w:t>
      </w:r>
      <w:r>
        <w:rPr>
          <w:rStyle w:val="31"/>
          <w:rFonts w:hint="eastAsia" w:ascii="宋体" w:hAnsi="宋体" w:cs="宋体"/>
          <w:i w:val="0"/>
          <w:color w:val="auto"/>
          <w:sz w:val="21"/>
          <w:szCs w:val="21"/>
          <w:highlight w:val="none"/>
          <w:u w:val="single"/>
          <w:shd w:val="clear" w:color="auto" w:fill="FFFFFF"/>
        </w:rPr>
        <w:t>（关键工序）</w:t>
      </w:r>
      <w:r>
        <w:rPr>
          <w:rStyle w:val="31"/>
          <w:rFonts w:hint="eastAsia" w:ascii="宋体" w:hAnsi="宋体" w:cs="宋体"/>
          <w:i w:val="0"/>
          <w:color w:val="auto"/>
          <w:sz w:val="21"/>
          <w:szCs w:val="21"/>
          <w:highlight w:val="none"/>
          <w:shd w:val="clear" w:color="auto" w:fill="FFFFFF"/>
          <w:vertAlign w:val="superscript"/>
        </w:rPr>
        <w:t>5</w:t>
      </w:r>
      <w:r>
        <w:rPr>
          <w:rFonts w:hint="eastAsia" w:ascii="宋体" w:hAnsi="宋体" w:cs="宋体"/>
          <w:color w:val="auto"/>
          <w:sz w:val="21"/>
          <w:szCs w:val="21"/>
          <w:highlight w:val="none"/>
          <w:shd w:val="clear" w:color="auto" w:fill="FFFFFF"/>
        </w:rPr>
        <w:t>在中国境内完成。</w:t>
      </w:r>
    </w:p>
    <w:p w14:paraId="2803F128">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2.</w:t>
      </w:r>
      <w:r>
        <w:rPr>
          <w:rStyle w:val="31"/>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，生产厂为</w:t>
      </w:r>
      <w:r>
        <w:rPr>
          <w:rStyle w:val="31"/>
          <w:rFonts w:hint="eastAsia" w:ascii="宋体" w:hAnsi="宋体" w:cs="宋体"/>
          <w:i w:val="0"/>
          <w:color w:val="auto"/>
          <w:sz w:val="21"/>
          <w:szCs w:val="21"/>
          <w:highlight w:val="none"/>
          <w:u w:val="single"/>
          <w:shd w:val="clear" w:color="auto" w:fill="FFFFFF"/>
        </w:rPr>
        <w:t>（厂名）</w:t>
      </w:r>
      <w:r>
        <w:rPr>
          <w:rFonts w:hint="eastAsia" w:ascii="宋体" w:hAnsi="宋体" w:cs="宋体"/>
          <w:color w:val="auto"/>
          <w:sz w:val="21"/>
          <w:szCs w:val="21"/>
          <w:highlight w:val="none"/>
          <w:shd w:val="clear" w:color="auto" w:fill="FFFFFF"/>
        </w:rPr>
        <w:t>，厂址为</w:t>
      </w:r>
      <w:r>
        <w:rPr>
          <w:rStyle w:val="31"/>
          <w:rFonts w:hint="eastAsia" w:ascii="宋体" w:hAnsi="宋体" w:cs="宋体"/>
          <w:i w:val="0"/>
          <w:color w:val="auto"/>
          <w:sz w:val="21"/>
          <w:szCs w:val="21"/>
          <w:highlight w:val="none"/>
          <w:u w:val="single"/>
          <w:shd w:val="clear" w:color="auto" w:fill="FFFFFF"/>
        </w:rPr>
        <w:t>（生产厂址）</w:t>
      </w:r>
      <w:r>
        <w:rPr>
          <w:rFonts w:hint="eastAsia" w:ascii="宋体" w:hAnsi="宋体" w:cs="宋体"/>
          <w:color w:val="auto"/>
          <w:sz w:val="21"/>
          <w:szCs w:val="21"/>
          <w:highlight w:val="none"/>
          <w:shd w:val="clear" w:color="auto" w:fill="FFFFFF"/>
        </w:rPr>
        <w:t>。</w:t>
      </w:r>
      <w:r>
        <w:rPr>
          <w:rStyle w:val="31"/>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的中国境内生产的组件成本占比≥</w:t>
      </w:r>
      <w:r>
        <w:rPr>
          <w:rStyle w:val="31"/>
          <w:rFonts w:hint="eastAsia" w:ascii="宋体" w:hAnsi="宋体" w:cs="宋体"/>
          <w:i w:val="0"/>
          <w:color w:val="auto"/>
          <w:sz w:val="21"/>
          <w:szCs w:val="21"/>
          <w:highlight w:val="none"/>
          <w:u w:val="single"/>
          <w:shd w:val="clear" w:color="auto" w:fill="FFFFFF"/>
        </w:rPr>
        <w:t>（规定比例）</w:t>
      </w:r>
      <w:r>
        <w:rPr>
          <w:rFonts w:hint="eastAsia" w:ascii="宋体" w:hAnsi="宋体" w:cs="宋体"/>
          <w:color w:val="auto"/>
          <w:sz w:val="21"/>
          <w:szCs w:val="21"/>
          <w:highlight w:val="none"/>
          <w:shd w:val="clear" w:color="auto" w:fill="FFFFFF"/>
        </w:rPr>
        <w:t>。</w:t>
      </w:r>
      <w:r>
        <w:rPr>
          <w:rStyle w:val="31"/>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w:t>
      </w:r>
      <w:r>
        <w:rPr>
          <w:rStyle w:val="31"/>
          <w:rFonts w:hint="eastAsia" w:ascii="宋体" w:hAnsi="宋体" w:cs="宋体"/>
          <w:i w:val="0"/>
          <w:color w:val="auto"/>
          <w:sz w:val="21"/>
          <w:szCs w:val="21"/>
          <w:highlight w:val="none"/>
          <w:u w:val="single"/>
          <w:shd w:val="clear" w:color="auto" w:fill="FFFFFF"/>
        </w:rPr>
        <w:t>（关键组件）</w:t>
      </w:r>
      <w:r>
        <w:rPr>
          <w:rFonts w:hint="eastAsia" w:ascii="宋体" w:hAnsi="宋体" w:cs="宋体"/>
          <w:color w:val="auto"/>
          <w:sz w:val="21"/>
          <w:szCs w:val="21"/>
          <w:highlight w:val="none"/>
          <w:shd w:val="clear" w:color="auto" w:fill="FFFFFF"/>
        </w:rPr>
        <w:t>在中国境内生产。</w:t>
      </w:r>
      <w:r>
        <w:rPr>
          <w:rStyle w:val="31"/>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w:t>
      </w:r>
      <w:r>
        <w:rPr>
          <w:rStyle w:val="31"/>
          <w:rFonts w:hint="eastAsia" w:ascii="宋体" w:hAnsi="宋体" w:cs="宋体"/>
          <w:i w:val="0"/>
          <w:color w:val="auto"/>
          <w:sz w:val="21"/>
          <w:szCs w:val="21"/>
          <w:highlight w:val="none"/>
          <w:u w:val="single"/>
          <w:shd w:val="clear" w:color="auto" w:fill="FFFFFF"/>
        </w:rPr>
        <w:t>（关键工序）</w:t>
      </w:r>
      <w:r>
        <w:rPr>
          <w:rFonts w:hint="eastAsia" w:ascii="宋体" w:hAnsi="宋体" w:cs="宋体"/>
          <w:color w:val="auto"/>
          <w:sz w:val="21"/>
          <w:szCs w:val="21"/>
          <w:highlight w:val="none"/>
          <w:shd w:val="clear" w:color="auto" w:fill="FFFFFF"/>
        </w:rPr>
        <w:t>在中国境内完成。</w:t>
      </w:r>
    </w:p>
    <w:p w14:paraId="18F27C54">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w:t>
      </w:r>
    </w:p>
    <w:p w14:paraId="58C0F71D">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本公司（单位）对上述声明内容的真实性负责。如有虚假，愿承担相应法律责任。</w:t>
      </w:r>
    </w:p>
    <w:p w14:paraId="481AF240">
      <w:pPr>
        <w:pStyle w:val="24"/>
        <w:widowControl/>
        <w:shd w:val="clear" w:color="auto" w:fill="FFFFFF"/>
        <w:spacing w:before="30" w:after="30" w:line="360" w:lineRule="auto"/>
        <w:rPr>
          <w:rFonts w:ascii="宋体" w:hAnsi="宋体" w:cs="宋体"/>
          <w:color w:val="auto"/>
          <w:sz w:val="21"/>
          <w:szCs w:val="21"/>
          <w:highlight w:val="none"/>
        </w:rPr>
      </w:pPr>
    </w:p>
    <w:p w14:paraId="554AF802">
      <w:pPr>
        <w:pStyle w:val="24"/>
        <w:widowControl/>
        <w:shd w:val="clear" w:color="auto" w:fill="FFFFFF"/>
        <w:wordWrap w:val="0"/>
        <w:spacing w:before="30" w:after="30" w:line="360" w:lineRule="auto"/>
        <w:jc w:val="right"/>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公司（单位）名称（盖章）：</w:t>
      </w:r>
    </w:p>
    <w:p w14:paraId="110CB9F6">
      <w:pPr>
        <w:pStyle w:val="24"/>
        <w:widowControl/>
        <w:shd w:val="clear" w:color="auto" w:fill="FFFFFF"/>
        <w:spacing w:before="30" w:after="30" w:line="360" w:lineRule="auto"/>
        <w:jc w:val="right"/>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日期：    年    月    日</w:t>
      </w:r>
    </w:p>
    <w:p w14:paraId="5365D449">
      <w:pPr>
        <w:pStyle w:val="24"/>
        <w:widowControl/>
        <w:shd w:val="clear" w:color="auto" w:fill="FFFFFF"/>
        <w:spacing w:before="30" w:after="30" w:line="360" w:lineRule="auto"/>
        <w:ind w:firstLine="420" w:firstLineChars="200"/>
        <w:rPr>
          <w:rFonts w:ascii="宋体" w:hAnsi="宋体" w:cs="宋体"/>
          <w:color w:val="auto"/>
          <w:sz w:val="21"/>
          <w:szCs w:val="21"/>
          <w:highlight w:val="none"/>
          <w:shd w:val="clear" w:color="auto" w:fill="FFFFFF"/>
        </w:rPr>
      </w:pPr>
    </w:p>
    <w:p w14:paraId="646267AB">
      <w:pPr>
        <w:pStyle w:val="24"/>
        <w:widowControl/>
        <w:shd w:val="clear" w:color="auto" w:fill="FFFFFF"/>
        <w:spacing w:before="30" w:after="30" w:line="360" w:lineRule="auto"/>
        <w:ind w:firstLine="420" w:firstLineChars="200"/>
        <w:rPr>
          <w:rFonts w:ascii="宋体" w:hAnsi="宋体" w:cs="宋体"/>
          <w:color w:val="auto"/>
          <w:sz w:val="21"/>
          <w:szCs w:val="21"/>
          <w:highlight w:val="none"/>
          <w:shd w:val="clear" w:color="auto" w:fill="FFFFFF"/>
        </w:rPr>
      </w:pPr>
    </w:p>
    <w:p w14:paraId="1D402E6B">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1.产品如有型号，请在“产品名称”栏一并填写。</w:t>
      </w:r>
    </w:p>
    <w:p w14:paraId="6197D83B">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2.生产厂名与厂址应与生产厂营业执照载明的相关信息保持一致。</w:t>
      </w:r>
    </w:p>
    <w:p w14:paraId="6B6B4BF3">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3.该产品的中国境内生产的组件成本占比相关要求实施前，“规定比例”栏可不填，下同。</w:t>
      </w:r>
    </w:p>
    <w:p w14:paraId="748F0A7E">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4.该产品的关键组件要求实施前，“关键组件”栏可不填，下同。</w:t>
      </w:r>
    </w:p>
    <w:p w14:paraId="7F1EE333">
      <w:pPr>
        <w:pStyle w:val="24"/>
        <w:widowControl/>
        <w:shd w:val="clear" w:color="auto" w:fill="FFFFFF"/>
        <w:spacing w:before="30" w:after="30"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5.该产品的关键工序要求实施前，“关键工序”栏可不填，下同。</w:t>
      </w:r>
    </w:p>
    <w:p w14:paraId="6026F188">
      <w:pPr>
        <w:autoSpaceDE w:val="0"/>
        <w:autoSpaceDN w:val="0"/>
        <w:adjustRightInd w:val="0"/>
        <w:spacing w:line="360" w:lineRule="auto"/>
        <w:rPr>
          <w:rFonts w:ascii="宋体" w:hAnsi="宋体" w:eastAsia="宋体" w:cs="宋体"/>
          <w:b/>
          <w:bCs/>
          <w:color w:val="auto"/>
          <w:sz w:val="28"/>
          <w:szCs w:val="28"/>
          <w:highlight w:val="none"/>
        </w:rPr>
      </w:pPr>
    </w:p>
    <w:p w14:paraId="043BE0FF">
      <w:pPr>
        <w:autoSpaceDE w:val="0"/>
        <w:autoSpaceDN w:val="0"/>
        <w:adjustRightInd w:val="0"/>
        <w:spacing w:line="360" w:lineRule="auto"/>
        <w:rPr>
          <w:rFonts w:ascii="宋体" w:hAnsi="宋体" w:eastAsia="宋体" w:cs="宋体"/>
          <w:b/>
          <w:bCs/>
          <w:color w:val="auto"/>
          <w:sz w:val="28"/>
          <w:szCs w:val="28"/>
          <w:highlight w:val="none"/>
        </w:rPr>
      </w:pPr>
    </w:p>
    <w:p w14:paraId="3B7EAD3C">
      <w:pPr>
        <w:autoSpaceDE w:val="0"/>
        <w:autoSpaceDN w:val="0"/>
        <w:adjustRightInd w:val="0"/>
        <w:spacing w:line="360" w:lineRule="auto"/>
        <w:rPr>
          <w:rFonts w:ascii="宋体" w:hAnsi="宋体" w:eastAsia="宋体" w:cs="宋体"/>
          <w:b/>
          <w:bCs/>
          <w:color w:val="auto"/>
          <w:sz w:val="28"/>
          <w:szCs w:val="28"/>
          <w:highlight w:val="none"/>
        </w:rPr>
      </w:pPr>
    </w:p>
    <w:p w14:paraId="23F24D96">
      <w:pPr>
        <w:autoSpaceDE w:val="0"/>
        <w:autoSpaceDN w:val="0"/>
        <w:adjustRightInd w:val="0"/>
        <w:spacing w:line="360" w:lineRule="auto"/>
        <w:rPr>
          <w:rFonts w:ascii="宋体" w:hAnsi="宋体" w:eastAsia="宋体" w:cs="宋体"/>
          <w:b/>
          <w:bCs/>
          <w:color w:val="auto"/>
          <w:sz w:val="28"/>
          <w:szCs w:val="28"/>
          <w:highlight w:val="none"/>
        </w:rPr>
      </w:pPr>
    </w:p>
    <w:p w14:paraId="4C7E312A">
      <w:pPr>
        <w:autoSpaceDE w:val="0"/>
        <w:autoSpaceDN w:val="0"/>
        <w:adjustRightInd w:val="0"/>
        <w:spacing w:line="360" w:lineRule="auto"/>
        <w:rPr>
          <w:rFonts w:ascii="宋体" w:hAnsi="宋体" w:eastAsia="宋体" w:cs="宋体"/>
          <w:b/>
          <w:bCs/>
          <w:color w:val="auto"/>
          <w:sz w:val="28"/>
          <w:szCs w:val="28"/>
          <w:highlight w:val="none"/>
        </w:rPr>
      </w:pPr>
    </w:p>
    <w:p w14:paraId="67795FDD">
      <w:pPr>
        <w:keepNext w:val="0"/>
        <w:keepLines w:val="0"/>
        <w:pageBreakBefore w:val="0"/>
        <w:widowControl/>
        <w:suppressLineNumbers w:val="0"/>
        <w:kinsoku/>
        <w:wordWrap/>
        <w:overflowPunct/>
        <w:topLinePunct w:val="0"/>
        <w:bidi w:val="0"/>
        <w:snapToGrid/>
        <w:spacing w:line="460" w:lineRule="exact"/>
        <w:jc w:val="center"/>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4.7关于产品成本的声明函</w:t>
      </w:r>
    </w:p>
    <w:p w14:paraId="7C7932A3">
      <w:pPr>
        <w:keepNext w:val="0"/>
        <w:keepLines w:val="0"/>
        <w:pageBreakBefore w:val="0"/>
        <w:widowControl/>
        <w:suppressLineNumbers w:val="0"/>
        <w:kinsoku/>
        <w:wordWrap/>
        <w:overflowPunct/>
        <w:topLinePunct w:val="0"/>
        <w:bidi w:val="0"/>
        <w:snapToGrid/>
        <w:spacing w:line="460" w:lineRule="exact"/>
        <w:jc w:val="center"/>
        <w:textAlignment w:val="auto"/>
        <w:rPr>
          <w:rFonts w:hint="eastAsia" w:ascii="宋体" w:hAnsi="宋体" w:eastAsia="宋体" w:cs="宋体"/>
          <w:b/>
          <w:bCs/>
          <w:color w:val="auto"/>
          <w:kern w:val="0"/>
          <w:sz w:val="24"/>
          <w:szCs w:val="24"/>
          <w:highlight w:val="none"/>
          <w:lang w:val="en-US" w:eastAsia="zh-CN" w:bidi="ar"/>
        </w:rPr>
      </w:pPr>
    </w:p>
    <w:p w14:paraId="3298B79C">
      <w:pPr>
        <w:keepNext w:val="0"/>
        <w:keepLines w:val="0"/>
        <w:pageBreakBefore w:val="0"/>
        <w:widowControl/>
        <w:suppressLineNumbers w:val="0"/>
        <w:kinsoku/>
        <w:wordWrap/>
        <w:overflowPunct/>
        <w:topLinePunct w:val="0"/>
        <w:bidi w:val="0"/>
        <w:snapToGrid/>
        <w:spacing w:line="460" w:lineRule="exact"/>
        <w:ind w:firstLine="600" w:firstLineChars="300"/>
        <w:jc w:val="left"/>
        <w:textAlignment w:val="auto"/>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本公司（单位）郑重声明，根据《国务院办公厅关于在政府采购中实施本国产品标准及相关政策的通知》（国办发〔2025〕34 号）的规定，本公司参加</w:t>
      </w:r>
      <w:r>
        <w:rPr>
          <w:rFonts w:hint="eastAsia" w:ascii="宋体" w:hAnsi="宋体" w:eastAsia="宋体" w:cs="宋体"/>
          <w:color w:val="auto"/>
          <w:kern w:val="0"/>
          <w:sz w:val="20"/>
          <w:szCs w:val="20"/>
          <w:highlight w:val="none"/>
          <w:u w:val="single"/>
          <w:lang w:val="en-US" w:eastAsia="zh-CN" w:bidi="ar"/>
        </w:rPr>
        <w:t>（单位名称）</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（项目名称）</w:t>
      </w:r>
      <w:r>
        <w:rPr>
          <w:rFonts w:hint="eastAsia" w:ascii="宋体" w:hAnsi="宋体" w:eastAsia="宋体" w:cs="宋体"/>
          <w:color w:val="auto"/>
          <w:kern w:val="0"/>
          <w:sz w:val="20"/>
          <w:szCs w:val="20"/>
          <w:highlight w:val="none"/>
          <w:lang w:val="en-US" w:eastAsia="zh-CN" w:bidi="ar"/>
        </w:rPr>
        <w:t>采购活动，为本项目</w:t>
      </w:r>
      <w:r>
        <w:rPr>
          <w:rFonts w:hint="eastAsia" w:ascii="宋体" w:hAnsi="宋体" w:eastAsia="宋体" w:cs="宋体"/>
          <w:color w:val="auto"/>
          <w:kern w:val="0"/>
          <w:sz w:val="20"/>
          <w:szCs w:val="20"/>
          <w:highlight w:val="none"/>
          <w:u w:val="single"/>
          <w:lang w:val="en-US" w:eastAsia="zh-CN" w:bidi="ar"/>
        </w:rPr>
        <w:t>（采购包或标段）</w:t>
      </w:r>
      <w:r>
        <w:rPr>
          <w:rFonts w:hint="eastAsia" w:ascii="宋体" w:hAnsi="宋体" w:eastAsia="宋体" w:cs="宋体"/>
          <w:color w:val="auto"/>
          <w:kern w:val="0"/>
          <w:sz w:val="20"/>
          <w:szCs w:val="20"/>
          <w:highlight w:val="none"/>
          <w:lang w:val="en-US" w:eastAsia="zh-CN" w:bidi="ar"/>
        </w:rPr>
        <w:t>提供的全部产品（采购清单中的货物）总报价为（大写）：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u w:val="none"/>
          <w:lang w:val="en-US" w:eastAsia="zh-CN" w:bidi="ar"/>
        </w:rPr>
        <w:t>万</w:t>
      </w:r>
      <w:r>
        <w:rPr>
          <w:rFonts w:hint="eastAsia" w:ascii="宋体" w:hAnsi="宋体" w:eastAsia="宋体" w:cs="宋体"/>
          <w:color w:val="auto"/>
          <w:kern w:val="0"/>
          <w:sz w:val="20"/>
          <w:szCs w:val="20"/>
          <w:highlight w:val="none"/>
          <w:lang w:val="en-US" w:eastAsia="zh-CN" w:bidi="ar"/>
        </w:rPr>
        <w:t>元。其中：符合本国产品标准的产品成本之和为（大写）：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万元，全部产品成本之和为（大</w:t>
      </w:r>
    </w:p>
    <w:p w14:paraId="0AE2F4AC">
      <w:pPr>
        <w:keepNext w:val="0"/>
        <w:keepLines w:val="0"/>
        <w:pageBreakBefore w:val="0"/>
        <w:widowControl/>
        <w:suppressLineNumbers w:val="0"/>
        <w:kinsoku/>
        <w:wordWrap/>
        <w:overflowPunct/>
        <w:topLinePunct w:val="0"/>
        <w:bidi w:val="0"/>
        <w:snapToGrid/>
        <w:spacing w:line="460" w:lineRule="exact"/>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万元。 符合本国产品标准的产品成本之和占全部产品成本之和的比例为</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 xml:space="preserve"> %。 </w:t>
      </w:r>
    </w:p>
    <w:p w14:paraId="2E67996B">
      <w:pPr>
        <w:keepNext w:val="0"/>
        <w:keepLines w:val="0"/>
        <w:pageBreakBefore w:val="0"/>
        <w:widowControl/>
        <w:suppressLineNumbers w:val="0"/>
        <w:kinsoku/>
        <w:wordWrap/>
        <w:overflowPunct/>
        <w:topLinePunct w:val="0"/>
        <w:bidi w:val="0"/>
        <w:snapToGrid/>
        <w:spacing w:line="460" w:lineRule="exact"/>
        <w:jc w:val="left"/>
        <w:textAlignment w:val="auto"/>
        <w:rPr>
          <w:rFonts w:hint="eastAsia" w:ascii="宋体" w:hAnsi="宋体" w:eastAsia="宋体" w:cs="宋体"/>
          <w:color w:val="auto"/>
          <w:kern w:val="0"/>
          <w:sz w:val="20"/>
          <w:szCs w:val="20"/>
          <w:highlight w:val="none"/>
          <w:lang w:val="en-US" w:eastAsia="zh-CN" w:bidi="ar"/>
        </w:rPr>
      </w:pPr>
    </w:p>
    <w:p w14:paraId="4E880CCC">
      <w:pPr>
        <w:keepNext w:val="0"/>
        <w:keepLines w:val="0"/>
        <w:pageBreakBefore w:val="0"/>
        <w:widowControl/>
        <w:suppressLineNumbers w:val="0"/>
        <w:kinsoku/>
        <w:wordWrap/>
        <w:overflowPunct/>
        <w:topLinePunct w:val="0"/>
        <w:bidi w:val="0"/>
        <w:snapToGrid/>
        <w:spacing w:line="460" w:lineRule="exact"/>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本公司（单位）对上述声明内容的真实性负责。如有虚假，愿承担相应法律责任。 </w:t>
      </w:r>
    </w:p>
    <w:p w14:paraId="43204F5D">
      <w:pPr>
        <w:keepNext w:val="0"/>
        <w:keepLines w:val="0"/>
        <w:pageBreakBefore w:val="0"/>
        <w:widowControl/>
        <w:suppressLineNumbers w:val="0"/>
        <w:kinsoku/>
        <w:wordWrap/>
        <w:overflowPunct/>
        <w:topLinePunct w:val="0"/>
        <w:bidi w:val="0"/>
        <w:snapToGrid/>
        <w:spacing w:line="460" w:lineRule="exact"/>
        <w:jc w:val="right"/>
        <w:textAlignment w:val="auto"/>
        <w:rPr>
          <w:rFonts w:hint="eastAsia" w:ascii="宋体" w:hAnsi="宋体" w:eastAsia="宋体" w:cs="宋体"/>
          <w:color w:val="auto"/>
          <w:kern w:val="0"/>
          <w:sz w:val="20"/>
          <w:szCs w:val="20"/>
          <w:highlight w:val="none"/>
          <w:lang w:val="en-US" w:eastAsia="zh-CN" w:bidi="ar"/>
        </w:rPr>
      </w:pPr>
    </w:p>
    <w:p w14:paraId="6080D259">
      <w:pPr>
        <w:keepNext w:val="0"/>
        <w:keepLines w:val="0"/>
        <w:pageBreakBefore w:val="0"/>
        <w:widowControl/>
        <w:suppressLineNumbers w:val="0"/>
        <w:kinsoku/>
        <w:wordWrap/>
        <w:overflowPunct/>
        <w:topLinePunct w:val="0"/>
        <w:bidi w:val="0"/>
        <w:snapToGrid/>
        <w:spacing w:line="460" w:lineRule="exact"/>
        <w:jc w:val="right"/>
        <w:textAlignment w:val="auto"/>
        <w:rPr>
          <w:rFonts w:hint="eastAsia" w:ascii="宋体" w:hAnsi="宋体" w:eastAsia="宋体" w:cs="宋体"/>
          <w:color w:val="auto"/>
          <w:kern w:val="0"/>
          <w:sz w:val="20"/>
          <w:szCs w:val="20"/>
          <w:highlight w:val="none"/>
          <w:lang w:val="en-US" w:eastAsia="zh-CN" w:bidi="ar"/>
        </w:rPr>
      </w:pPr>
    </w:p>
    <w:p w14:paraId="4EC3837A">
      <w:pPr>
        <w:keepNext w:val="0"/>
        <w:keepLines w:val="0"/>
        <w:pageBreakBefore w:val="0"/>
        <w:widowControl/>
        <w:suppressLineNumbers w:val="0"/>
        <w:kinsoku/>
        <w:wordWrap/>
        <w:overflowPunct/>
        <w:topLinePunct w:val="0"/>
        <w:bidi w:val="0"/>
        <w:snapToGrid/>
        <w:spacing w:line="460" w:lineRule="exact"/>
        <w:jc w:val="right"/>
        <w:textAlignment w:val="auto"/>
        <w:rPr>
          <w:color w:val="auto"/>
          <w:highlight w:val="none"/>
        </w:rPr>
      </w:pPr>
      <w:r>
        <w:rPr>
          <w:rFonts w:hint="eastAsia" w:ascii="宋体" w:hAnsi="宋体" w:eastAsia="宋体" w:cs="宋体"/>
          <w:color w:val="auto"/>
          <w:kern w:val="0"/>
          <w:sz w:val="20"/>
          <w:szCs w:val="20"/>
          <w:highlight w:val="none"/>
          <w:lang w:val="en-US" w:eastAsia="zh-CN" w:bidi="ar"/>
        </w:rPr>
        <w:t xml:space="preserve">公司（单位）名称（盖章）： </w:t>
      </w:r>
    </w:p>
    <w:p w14:paraId="2696DEF7">
      <w:pPr>
        <w:keepNext w:val="0"/>
        <w:keepLines w:val="0"/>
        <w:pageBreakBefore w:val="0"/>
        <w:widowControl/>
        <w:suppressLineNumbers w:val="0"/>
        <w:kinsoku/>
        <w:wordWrap/>
        <w:overflowPunct/>
        <w:topLinePunct w:val="0"/>
        <w:bidi w:val="0"/>
        <w:snapToGrid/>
        <w:spacing w:line="460" w:lineRule="exact"/>
        <w:jc w:val="right"/>
        <w:textAlignment w:val="auto"/>
        <w:rPr>
          <w:color w:val="auto"/>
          <w:highlight w:val="none"/>
        </w:rPr>
      </w:pPr>
      <w:r>
        <w:rPr>
          <w:rFonts w:hint="eastAsia" w:ascii="宋体" w:hAnsi="宋体" w:eastAsia="宋体" w:cs="宋体"/>
          <w:color w:val="auto"/>
          <w:kern w:val="0"/>
          <w:sz w:val="20"/>
          <w:szCs w:val="20"/>
          <w:highlight w:val="none"/>
          <w:lang w:val="en-US" w:eastAsia="zh-CN" w:bidi="ar"/>
        </w:rPr>
        <w:t xml:space="preserve">     日期：   年   月   日 </w:t>
      </w:r>
    </w:p>
    <w:p w14:paraId="5A8323BA">
      <w:pPr>
        <w:keepNext w:val="0"/>
        <w:keepLines w:val="0"/>
        <w:pageBreakBefore w:val="0"/>
        <w:widowControl/>
        <w:suppressLineNumbers w:val="0"/>
        <w:kinsoku/>
        <w:wordWrap/>
        <w:overflowPunct/>
        <w:topLinePunct w:val="0"/>
        <w:bidi w:val="0"/>
        <w:snapToGrid/>
        <w:spacing w:line="460" w:lineRule="exact"/>
        <w:ind w:firstLine="400" w:firstLineChars="200"/>
        <w:jc w:val="left"/>
        <w:textAlignment w:val="auto"/>
        <w:rPr>
          <w:color w:val="auto"/>
          <w:highlight w:val="none"/>
        </w:rPr>
      </w:pPr>
      <w:r>
        <w:rPr>
          <w:rFonts w:hint="eastAsia" w:ascii="宋体" w:hAnsi="宋体" w:eastAsia="宋体" w:cs="宋体"/>
          <w:color w:val="auto"/>
          <w:kern w:val="0"/>
          <w:sz w:val="20"/>
          <w:szCs w:val="20"/>
          <w:highlight w:val="none"/>
          <w:lang w:val="en-US" w:eastAsia="zh-CN" w:bidi="ar"/>
        </w:rPr>
        <w:t>符合本国产品标准的产品成本之和占全部产品成本之和的比例= 符合本国产品标准的产品成本之和÷全部产品成本之和×100</w:t>
      </w:r>
    </w:p>
    <w:p w14:paraId="29BD2251">
      <w:pPr>
        <w:keepNext w:val="0"/>
        <w:keepLines w:val="0"/>
        <w:pageBreakBefore w:val="0"/>
        <w:kinsoku/>
        <w:wordWrap/>
        <w:overflowPunct/>
        <w:topLinePunct w:val="0"/>
        <w:autoSpaceDE w:val="0"/>
        <w:autoSpaceDN w:val="0"/>
        <w:bidi w:val="0"/>
        <w:adjustRightInd w:val="0"/>
        <w:snapToGrid/>
        <w:spacing w:line="460" w:lineRule="exact"/>
        <w:jc w:val="center"/>
        <w:textAlignment w:val="auto"/>
        <w:outlineLvl w:val="1"/>
        <w:rPr>
          <w:rFonts w:hint="eastAsia" w:cs="黑体" w:asciiTheme="minorEastAsia" w:hAnsiTheme="minorEastAsia"/>
          <w:b/>
          <w:bCs/>
          <w:color w:val="auto"/>
          <w:sz w:val="28"/>
          <w:szCs w:val="28"/>
          <w:highlight w:val="none"/>
          <w:lang w:val="zh-CN"/>
        </w:rPr>
      </w:pPr>
    </w:p>
    <w:p w14:paraId="1781AD6C">
      <w:pPr>
        <w:autoSpaceDE w:val="0"/>
        <w:autoSpaceDN w:val="0"/>
        <w:adjustRightInd w:val="0"/>
        <w:spacing w:line="360" w:lineRule="auto"/>
        <w:rPr>
          <w:rFonts w:ascii="宋体" w:hAnsi="宋体" w:eastAsia="宋体" w:cs="宋体"/>
          <w:b/>
          <w:bCs/>
          <w:color w:val="auto"/>
          <w:sz w:val="28"/>
          <w:szCs w:val="28"/>
          <w:highlight w:val="none"/>
        </w:rPr>
      </w:pPr>
    </w:p>
    <w:p w14:paraId="31802623">
      <w:pPr>
        <w:autoSpaceDE w:val="0"/>
        <w:autoSpaceDN w:val="0"/>
        <w:adjustRightInd w:val="0"/>
        <w:spacing w:line="360" w:lineRule="auto"/>
        <w:rPr>
          <w:rFonts w:ascii="宋体" w:hAnsi="宋体" w:eastAsia="宋体" w:cs="宋体"/>
          <w:b/>
          <w:bCs/>
          <w:color w:val="auto"/>
          <w:sz w:val="28"/>
          <w:szCs w:val="28"/>
          <w:highlight w:val="none"/>
        </w:rPr>
      </w:pPr>
    </w:p>
    <w:p w14:paraId="4A404D3B">
      <w:pPr>
        <w:autoSpaceDE w:val="0"/>
        <w:autoSpaceDN w:val="0"/>
        <w:adjustRightInd w:val="0"/>
        <w:spacing w:line="360" w:lineRule="auto"/>
        <w:rPr>
          <w:rFonts w:ascii="宋体" w:hAnsi="宋体" w:eastAsia="宋体" w:cs="宋体"/>
          <w:b/>
          <w:bCs/>
          <w:color w:val="auto"/>
          <w:sz w:val="28"/>
          <w:szCs w:val="28"/>
          <w:highlight w:val="none"/>
        </w:rPr>
      </w:pPr>
    </w:p>
    <w:p w14:paraId="6BD4BC00">
      <w:pPr>
        <w:autoSpaceDE w:val="0"/>
        <w:autoSpaceDN w:val="0"/>
        <w:adjustRightInd w:val="0"/>
        <w:spacing w:line="360" w:lineRule="auto"/>
        <w:rPr>
          <w:rFonts w:ascii="宋体" w:hAnsi="宋体" w:eastAsia="宋体" w:cs="宋体"/>
          <w:b/>
          <w:bCs/>
          <w:color w:val="auto"/>
          <w:sz w:val="28"/>
          <w:szCs w:val="28"/>
          <w:highlight w:val="none"/>
        </w:rPr>
      </w:pPr>
    </w:p>
    <w:p w14:paraId="07B55DEF">
      <w:pPr>
        <w:autoSpaceDE w:val="0"/>
        <w:autoSpaceDN w:val="0"/>
        <w:adjustRightInd w:val="0"/>
        <w:spacing w:line="360" w:lineRule="auto"/>
        <w:rPr>
          <w:rFonts w:ascii="宋体" w:hAnsi="宋体" w:eastAsia="宋体" w:cs="宋体"/>
          <w:b/>
          <w:bCs/>
          <w:color w:val="auto"/>
          <w:sz w:val="28"/>
          <w:szCs w:val="28"/>
          <w:highlight w:val="none"/>
        </w:rPr>
      </w:pPr>
    </w:p>
    <w:p w14:paraId="4425E0C9">
      <w:pPr>
        <w:autoSpaceDE w:val="0"/>
        <w:autoSpaceDN w:val="0"/>
        <w:adjustRightInd w:val="0"/>
        <w:spacing w:line="360" w:lineRule="auto"/>
        <w:rPr>
          <w:rFonts w:ascii="宋体" w:hAnsi="宋体" w:eastAsia="宋体" w:cs="宋体"/>
          <w:b/>
          <w:bCs/>
          <w:color w:val="auto"/>
          <w:sz w:val="28"/>
          <w:szCs w:val="28"/>
          <w:highlight w:val="none"/>
        </w:rPr>
      </w:pPr>
    </w:p>
    <w:p w14:paraId="68FD8DBA">
      <w:pPr>
        <w:autoSpaceDE w:val="0"/>
        <w:autoSpaceDN w:val="0"/>
        <w:adjustRightInd w:val="0"/>
        <w:spacing w:line="360" w:lineRule="auto"/>
        <w:rPr>
          <w:rFonts w:ascii="宋体" w:hAnsi="宋体" w:eastAsia="宋体" w:cs="宋体"/>
          <w:b/>
          <w:bCs/>
          <w:color w:val="auto"/>
          <w:sz w:val="28"/>
          <w:szCs w:val="28"/>
          <w:highlight w:val="none"/>
        </w:rPr>
      </w:pPr>
    </w:p>
    <w:p w14:paraId="127D3B0A">
      <w:pPr>
        <w:autoSpaceDE w:val="0"/>
        <w:autoSpaceDN w:val="0"/>
        <w:adjustRightInd w:val="0"/>
        <w:spacing w:line="360" w:lineRule="auto"/>
        <w:rPr>
          <w:rFonts w:ascii="宋体" w:hAnsi="宋体" w:eastAsia="宋体" w:cs="宋体"/>
          <w:b/>
          <w:bCs/>
          <w:color w:val="auto"/>
          <w:sz w:val="28"/>
          <w:szCs w:val="28"/>
          <w:highlight w:val="none"/>
        </w:rPr>
      </w:pPr>
    </w:p>
    <w:p w14:paraId="74FFA53B">
      <w:pPr>
        <w:autoSpaceDE w:val="0"/>
        <w:autoSpaceDN w:val="0"/>
        <w:adjustRightInd w:val="0"/>
        <w:spacing w:line="360" w:lineRule="auto"/>
        <w:rPr>
          <w:rFonts w:ascii="宋体" w:hAnsi="宋体" w:eastAsia="宋体" w:cs="宋体"/>
          <w:b/>
          <w:bCs/>
          <w:color w:val="auto"/>
          <w:sz w:val="28"/>
          <w:szCs w:val="28"/>
          <w:highlight w:val="none"/>
        </w:rPr>
      </w:pPr>
    </w:p>
    <w:p w14:paraId="28AA778E">
      <w:pPr>
        <w:autoSpaceDE w:val="0"/>
        <w:autoSpaceDN w:val="0"/>
        <w:adjustRightInd w:val="0"/>
        <w:spacing w:line="360" w:lineRule="auto"/>
        <w:rPr>
          <w:rFonts w:ascii="宋体" w:hAnsi="宋体" w:eastAsia="宋体" w:cs="宋体"/>
          <w:b/>
          <w:bCs/>
          <w:color w:val="auto"/>
          <w:sz w:val="28"/>
          <w:szCs w:val="28"/>
          <w:highlight w:val="none"/>
        </w:rPr>
      </w:pPr>
    </w:p>
    <w:p w14:paraId="02E5FD36">
      <w:pPr>
        <w:autoSpaceDE w:val="0"/>
        <w:autoSpaceDN w:val="0"/>
        <w:adjustRightInd w:val="0"/>
        <w:spacing w:line="360" w:lineRule="auto"/>
        <w:jc w:val="center"/>
        <w:rPr>
          <w:rFonts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五、其他资料（若有）</w:t>
      </w:r>
    </w:p>
    <w:p w14:paraId="68C8FA31">
      <w:pPr>
        <w:rPr>
          <w:rFonts w:ascii="宋体" w:hAnsi="宋体" w:eastAsia="宋体" w:cs="宋体"/>
          <w:color w:val="auto"/>
          <w:highlight w:val="none"/>
        </w:rPr>
      </w:pPr>
    </w:p>
    <w:p w14:paraId="4324F07F">
      <w:pPr>
        <w:rPr>
          <w:rFonts w:ascii="宋体" w:hAnsi="宋体" w:eastAsia="宋体" w:cs="宋体"/>
          <w:color w:val="auto"/>
          <w:highlight w:val="none"/>
        </w:rPr>
      </w:pPr>
    </w:p>
    <w:p w14:paraId="3D2C1B33">
      <w:pPr>
        <w:rPr>
          <w:rFonts w:ascii="宋体" w:hAnsi="宋体" w:eastAsia="宋体" w:cs="宋体"/>
          <w:color w:val="auto"/>
          <w:highlight w:val="none"/>
        </w:rPr>
      </w:pPr>
    </w:p>
    <w:p w14:paraId="085F7275">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除谈判文件另有规定外，供应商认为需要提交的其他证明材料或资料加盖供应商公章后应在此项下提交。</w:t>
      </w:r>
    </w:p>
    <w:p w14:paraId="2427C7DF">
      <w:pPr>
        <w:spacing w:line="360" w:lineRule="auto"/>
        <w:jc w:val="center"/>
        <w:rPr>
          <w:rFonts w:ascii="宋体" w:hAnsi="宋体" w:eastAsia="宋体" w:cs="宋体"/>
          <w:b/>
          <w:bCs/>
          <w:color w:val="auto"/>
          <w:sz w:val="28"/>
          <w:szCs w:val="28"/>
          <w:highlight w:val="none"/>
        </w:rPr>
      </w:pPr>
    </w:p>
    <w:p w14:paraId="69A7678A">
      <w:pPr>
        <w:rPr>
          <w:rFonts w:ascii="宋体" w:hAnsi="宋体" w:eastAsia="宋体" w:cs="宋体"/>
          <w:color w:val="auto"/>
          <w:highlight w:val="none"/>
        </w:rPr>
      </w:pPr>
    </w:p>
    <w:p w14:paraId="3411E133">
      <w:pPr>
        <w:rPr>
          <w:rFonts w:ascii="宋体" w:hAnsi="宋体" w:eastAsia="宋体" w:cs="宋体"/>
          <w:color w:val="auto"/>
          <w:highlight w:val="none"/>
        </w:rPr>
      </w:pPr>
    </w:p>
    <w:p w14:paraId="057743C9">
      <w:pPr>
        <w:rPr>
          <w:rFonts w:ascii="宋体" w:hAnsi="宋体" w:eastAsia="宋体" w:cs="宋体"/>
          <w:color w:val="auto"/>
          <w:highlight w:val="none"/>
        </w:rPr>
      </w:pPr>
    </w:p>
    <w:p w14:paraId="619C58B1">
      <w:pPr>
        <w:rPr>
          <w:rFonts w:ascii="宋体" w:hAnsi="宋体" w:eastAsia="宋体" w:cs="宋体"/>
          <w:color w:val="auto"/>
          <w:highlight w:val="none"/>
        </w:rPr>
      </w:pPr>
    </w:p>
    <w:p w14:paraId="566CF821">
      <w:pPr>
        <w:rPr>
          <w:rFonts w:ascii="宋体" w:hAnsi="宋体" w:eastAsia="宋体" w:cs="宋体"/>
          <w:color w:val="auto"/>
          <w:highlight w:val="none"/>
        </w:rPr>
      </w:pPr>
    </w:p>
    <w:p w14:paraId="37D64FA0">
      <w:pPr>
        <w:rPr>
          <w:rFonts w:ascii="宋体" w:hAnsi="宋体" w:eastAsia="宋体" w:cs="宋体"/>
          <w:color w:val="auto"/>
          <w:highlight w:val="none"/>
        </w:rPr>
      </w:pPr>
    </w:p>
    <w:p w14:paraId="022A3F35">
      <w:pPr>
        <w:rPr>
          <w:rFonts w:ascii="宋体" w:hAnsi="宋体" w:eastAsia="宋体" w:cs="宋体"/>
          <w:color w:val="auto"/>
          <w:highlight w:val="none"/>
        </w:rPr>
      </w:pPr>
    </w:p>
    <w:p w14:paraId="5DD9EE41">
      <w:pPr>
        <w:rPr>
          <w:rFonts w:ascii="宋体" w:hAnsi="宋体" w:eastAsia="宋体" w:cs="宋体"/>
          <w:color w:val="auto"/>
          <w:highlight w:val="none"/>
        </w:rPr>
      </w:pPr>
    </w:p>
    <w:p w14:paraId="02439716">
      <w:pPr>
        <w:rPr>
          <w:rFonts w:ascii="宋体" w:hAnsi="宋体" w:eastAsia="宋体" w:cs="宋体"/>
          <w:color w:val="auto"/>
          <w:highlight w:val="none"/>
        </w:rPr>
      </w:pPr>
    </w:p>
    <w:p w14:paraId="446F438B">
      <w:pPr>
        <w:pStyle w:val="14"/>
        <w:ind w:left="99" w:leftChars="47"/>
        <w:jc w:val="left"/>
        <w:rPr>
          <w:rFonts w:ascii="宋体" w:hAnsi="宋体" w:eastAsia="宋体" w:cs="宋体"/>
          <w:b/>
          <w:color w:val="auto"/>
          <w:highlight w:val="none"/>
        </w:rPr>
      </w:pPr>
    </w:p>
    <w:sectPr>
      <w:footerReference r:id="rId3" w:type="default"/>
      <w:pgSz w:w="11906" w:h="16838"/>
      <w:pgMar w:top="1440" w:right="1418" w:bottom="1440" w:left="141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D74401-497B-4464-87E7-824A8C928C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8707134F-AB94-4631-8F82-7D466F10389D}"/>
  </w:font>
  <w:font w:name="清雅黑体">
    <w:altName w:val="黑体"/>
    <w:panose1 w:val="00000000000000000000"/>
    <w:charset w:val="86"/>
    <w:family w:val="auto"/>
    <w:pitch w:val="default"/>
    <w:sig w:usb0="00000000" w:usb1="00000000" w:usb2="00000012" w:usb3="00000000" w:csb0="00040001" w:csb1="00000000"/>
  </w:font>
  <w:font w:name="Segoe Print">
    <w:panose1 w:val="02000600000000000000"/>
    <w:charset w:val="00"/>
    <w:family w:val="auto"/>
    <w:pitch w:val="default"/>
    <w:sig w:usb0="0000028F" w:usb1="00000000" w:usb2="00000000" w:usb3="00000000" w:csb0="2000009F" w:csb1="47010000"/>
  </w:font>
  <w:font w:name="Helvetica LT Pro">
    <w:altName w:val="Segoe Print"/>
    <w:panose1 w:val="00000000000000000000"/>
    <w:charset w:val="00"/>
    <w:family w:val="auto"/>
    <w:pitch w:val="default"/>
    <w:sig w:usb0="00000000" w:usb1="00000000" w:usb2="00000000" w:usb3="00000000" w:csb0="20000097" w:csb1="00000000"/>
  </w:font>
  <w:font w:name="Arial Unicode MS">
    <w:panose1 w:val="020B0604020202020204"/>
    <w:charset w:val="86"/>
    <w:family w:val="swiss"/>
    <w:pitch w:val="default"/>
    <w:sig w:usb0="FFFFFFFF" w:usb1="E9FFFFFF" w:usb2="0000003F" w:usb3="00000000" w:csb0="603F01FF" w:csb1="FFFF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embedRegular r:id="rId3" w:fontKey="{5BFCCC9D-6D69-4EC6-B601-61F0C27E10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F2071">
    <w:pPr>
      <w:pStyle w:val="19"/>
      <w:jc w:val="center"/>
    </w:pPr>
    <w:r>
      <w:fldChar w:fldCharType="begin"/>
    </w:r>
    <w:r>
      <w:instrText xml:space="preserve">PAGE   \* MERGEFORMAT</w:instrText>
    </w:r>
    <w:r>
      <w:fldChar w:fldCharType="separate"/>
    </w:r>
    <w:r>
      <w:rPr>
        <w:lang w:val="zh-CN"/>
      </w:rPr>
      <w:t>54</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cs="Times New Roman"/>
        <w:b/>
        <w:i w:val="0"/>
        <w:spacing w:val="0"/>
        <w:w w:val="100"/>
        <w:position w:val="0"/>
        <w:sz w:val="21"/>
        <w:szCs w:val="21"/>
      </w:rPr>
    </w:lvl>
    <w:lvl w:ilvl="3" w:tentative="0">
      <w:start w:val="1"/>
      <w:numFmt w:val="decimal"/>
      <w:pStyle w:val="5"/>
      <w:suff w:val="nothing"/>
      <w:lvlText w:val="%4、"/>
      <w:lvlJc w:val="left"/>
      <w:pPr>
        <w:ind w:left="0" w:firstLine="0"/>
      </w:pPr>
    </w:lvl>
    <w:lvl w:ilvl="4" w:tentative="0">
      <w:start w:val="1"/>
      <w:numFmt w:val="upperLetter"/>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00000014"/>
    <w:multiLevelType w:val="multilevel"/>
    <w:tmpl w:val="00000014"/>
    <w:lvl w:ilvl="0" w:tentative="0">
      <w:start w:val="1"/>
      <w:numFmt w:val="decimal"/>
      <w:pStyle w:val="70"/>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05EFCDC2"/>
    <w:multiLevelType w:val="singleLevel"/>
    <w:tmpl w:val="05EFCDC2"/>
    <w:lvl w:ilvl="0" w:tentative="0">
      <w:start w:val="6"/>
      <w:numFmt w:val="chineseCounting"/>
      <w:suff w:val="nothing"/>
      <w:lvlText w:val="%1、"/>
      <w:lvlJc w:val="left"/>
      <w:pPr>
        <w:ind w:left="0" w:firstLine="0"/>
      </w:pPr>
    </w:lvl>
  </w:abstractNum>
  <w:abstractNum w:abstractNumId="3">
    <w:nsid w:val="12E17952"/>
    <w:multiLevelType w:val="multilevel"/>
    <w:tmpl w:val="12E17952"/>
    <w:lvl w:ilvl="0" w:tentative="0">
      <w:start w:val="10"/>
      <w:numFmt w:val="japaneseCounting"/>
      <w:lvlText w:val="第%1条"/>
      <w:lvlJc w:val="left"/>
      <w:pPr>
        <w:tabs>
          <w:tab w:val="left" w:pos="1440"/>
        </w:tabs>
        <w:ind w:left="1440" w:hanging="9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5">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59F817E8"/>
    <w:multiLevelType w:val="singleLevel"/>
    <w:tmpl w:val="59F817E8"/>
    <w:lvl w:ilvl="0" w:tentative="0">
      <w:start w:val="1"/>
      <w:numFmt w:val="chineseCounting"/>
      <w:pStyle w:val="73"/>
      <w:suff w:val="nothing"/>
      <w:lvlText w:val="%1、"/>
      <w:lvlJc w:val="left"/>
      <w:pPr>
        <w:ind w:left="0" w:firstLine="0"/>
      </w:pPr>
    </w:lvl>
  </w:abstractNum>
  <w:abstractNum w:abstractNumId="7">
    <w:nsid w:val="66CA1C3C"/>
    <w:multiLevelType w:val="multilevel"/>
    <w:tmpl w:val="66CA1C3C"/>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 w:numId="3">
    <w:abstractNumId w:val="6"/>
  </w:num>
  <w:num w:numId="4">
    <w:abstractNumId w:val="7"/>
  </w:num>
  <w:num w:numId="5">
    <w:abstractNumId w:val="8"/>
  </w:num>
  <w:num w:numId="6">
    <w:abstractNumId w:val="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6"/>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ZmZmNzIzN2U0NDdjNGYyMDVjOWE5NTljYjJhNDkifQ=="/>
  </w:docVars>
  <w:rsids>
    <w:rsidRoot w:val="00555E17"/>
    <w:rsid w:val="00003508"/>
    <w:rsid w:val="00004CBF"/>
    <w:rsid w:val="00010FC6"/>
    <w:rsid w:val="00011FB3"/>
    <w:rsid w:val="00025598"/>
    <w:rsid w:val="0003565C"/>
    <w:rsid w:val="00037320"/>
    <w:rsid w:val="00040346"/>
    <w:rsid w:val="00050401"/>
    <w:rsid w:val="00052B5E"/>
    <w:rsid w:val="00052CDE"/>
    <w:rsid w:val="00063A35"/>
    <w:rsid w:val="000659FA"/>
    <w:rsid w:val="00066069"/>
    <w:rsid w:val="0006710F"/>
    <w:rsid w:val="000712E4"/>
    <w:rsid w:val="000745D2"/>
    <w:rsid w:val="00074DEF"/>
    <w:rsid w:val="00080C2A"/>
    <w:rsid w:val="00081D8E"/>
    <w:rsid w:val="000832D7"/>
    <w:rsid w:val="00084E7E"/>
    <w:rsid w:val="00085197"/>
    <w:rsid w:val="00090BB0"/>
    <w:rsid w:val="00091113"/>
    <w:rsid w:val="000A4283"/>
    <w:rsid w:val="000C229E"/>
    <w:rsid w:val="000C7887"/>
    <w:rsid w:val="000D1232"/>
    <w:rsid w:val="000D1A32"/>
    <w:rsid w:val="000E2094"/>
    <w:rsid w:val="000E4D78"/>
    <w:rsid w:val="000E575B"/>
    <w:rsid w:val="000E63A5"/>
    <w:rsid w:val="000E7F3B"/>
    <w:rsid w:val="000F245B"/>
    <w:rsid w:val="001067DA"/>
    <w:rsid w:val="00106EE6"/>
    <w:rsid w:val="00112BBA"/>
    <w:rsid w:val="00113F4A"/>
    <w:rsid w:val="001213E2"/>
    <w:rsid w:val="00122F52"/>
    <w:rsid w:val="00131001"/>
    <w:rsid w:val="00131F7F"/>
    <w:rsid w:val="00132E52"/>
    <w:rsid w:val="00134531"/>
    <w:rsid w:val="001375C3"/>
    <w:rsid w:val="00152062"/>
    <w:rsid w:val="001525F8"/>
    <w:rsid w:val="00156EB7"/>
    <w:rsid w:val="001626AC"/>
    <w:rsid w:val="001676F8"/>
    <w:rsid w:val="0017481D"/>
    <w:rsid w:val="00174C95"/>
    <w:rsid w:val="001866CA"/>
    <w:rsid w:val="001910BE"/>
    <w:rsid w:val="00192EFF"/>
    <w:rsid w:val="001930C6"/>
    <w:rsid w:val="00196FA7"/>
    <w:rsid w:val="001A2387"/>
    <w:rsid w:val="001A2F7A"/>
    <w:rsid w:val="001A7B8B"/>
    <w:rsid w:val="001B2BF9"/>
    <w:rsid w:val="001C12F2"/>
    <w:rsid w:val="001D2B31"/>
    <w:rsid w:val="001D565F"/>
    <w:rsid w:val="001D6A7F"/>
    <w:rsid w:val="001E4CCF"/>
    <w:rsid w:val="001F27AF"/>
    <w:rsid w:val="00215119"/>
    <w:rsid w:val="00221802"/>
    <w:rsid w:val="00226534"/>
    <w:rsid w:val="00226967"/>
    <w:rsid w:val="002314BC"/>
    <w:rsid w:val="00235238"/>
    <w:rsid w:val="00236428"/>
    <w:rsid w:val="002375B7"/>
    <w:rsid w:val="00237E09"/>
    <w:rsid w:val="0026356B"/>
    <w:rsid w:val="002658F8"/>
    <w:rsid w:val="00267C86"/>
    <w:rsid w:val="00285226"/>
    <w:rsid w:val="002906FC"/>
    <w:rsid w:val="0029269F"/>
    <w:rsid w:val="00292BAB"/>
    <w:rsid w:val="0029570C"/>
    <w:rsid w:val="002A04E1"/>
    <w:rsid w:val="002A2357"/>
    <w:rsid w:val="002A253C"/>
    <w:rsid w:val="002A26E7"/>
    <w:rsid w:val="002A3ADE"/>
    <w:rsid w:val="002A6FA5"/>
    <w:rsid w:val="002B22A6"/>
    <w:rsid w:val="002C2AD5"/>
    <w:rsid w:val="002C2EB0"/>
    <w:rsid w:val="002C4CAE"/>
    <w:rsid w:val="002C5DB8"/>
    <w:rsid w:val="002C76D0"/>
    <w:rsid w:val="002D2703"/>
    <w:rsid w:val="002D7F76"/>
    <w:rsid w:val="002E10A0"/>
    <w:rsid w:val="002E1F0E"/>
    <w:rsid w:val="002E455F"/>
    <w:rsid w:val="00300BDF"/>
    <w:rsid w:val="0030425D"/>
    <w:rsid w:val="00307541"/>
    <w:rsid w:val="00307FD5"/>
    <w:rsid w:val="00322B27"/>
    <w:rsid w:val="003240F5"/>
    <w:rsid w:val="0032681D"/>
    <w:rsid w:val="00326973"/>
    <w:rsid w:val="00331634"/>
    <w:rsid w:val="00340071"/>
    <w:rsid w:val="00340620"/>
    <w:rsid w:val="00350BA1"/>
    <w:rsid w:val="0035243A"/>
    <w:rsid w:val="00357C21"/>
    <w:rsid w:val="003709AF"/>
    <w:rsid w:val="00377593"/>
    <w:rsid w:val="00382096"/>
    <w:rsid w:val="00393FB2"/>
    <w:rsid w:val="0039432D"/>
    <w:rsid w:val="003A4AC7"/>
    <w:rsid w:val="003A62F6"/>
    <w:rsid w:val="003A7A75"/>
    <w:rsid w:val="003B050D"/>
    <w:rsid w:val="003B3035"/>
    <w:rsid w:val="003B31F2"/>
    <w:rsid w:val="003B5913"/>
    <w:rsid w:val="003B639E"/>
    <w:rsid w:val="003B7CE5"/>
    <w:rsid w:val="003C02CE"/>
    <w:rsid w:val="003C1D2B"/>
    <w:rsid w:val="003D09C1"/>
    <w:rsid w:val="003D2497"/>
    <w:rsid w:val="003D4991"/>
    <w:rsid w:val="003E37D1"/>
    <w:rsid w:val="003E5105"/>
    <w:rsid w:val="003E66AB"/>
    <w:rsid w:val="003F22DD"/>
    <w:rsid w:val="003F3139"/>
    <w:rsid w:val="003F551E"/>
    <w:rsid w:val="00403592"/>
    <w:rsid w:val="0040678C"/>
    <w:rsid w:val="00410F43"/>
    <w:rsid w:val="00413849"/>
    <w:rsid w:val="00413B0A"/>
    <w:rsid w:val="00417C3C"/>
    <w:rsid w:val="00417D3B"/>
    <w:rsid w:val="00423A32"/>
    <w:rsid w:val="004243F0"/>
    <w:rsid w:val="004354DC"/>
    <w:rsid w:val="004429FE"/>
    <w:rsid w:val="00444D90"/>
    <w:rsid w:val="004475D8"/>
    <w:rsid w:val="004661CA"/>
    <w:rsid w:val="0047176B"/>
    <w:rsid w:val="00472FC9"/>
    <w:rsid w:val="00473126"/>
    <w:rsid w:val="00473175"/>
    <w:rsid w:val="00474E06"/>
    <w:rsid w:val="00483D2C"/>
    <w:rsid w:val="004866E6"/>
    <w:rsid w:val="004904CD"/>
    <w:rsid w:val="004915AB"/>
    <w:rsid w:val="00493DEC"/>
    <w:rsid w:val="0049570D"/>
    <w:rsid w:val="004957E8"/>
    <w:rsid w:val="004960C8"/>
    <w:rsid w:val="00497D5C"/>
    <w:rsid w:val="004B2AA7"/>
    <w:rsid w:val="004B63F4"/>
    <w:rsid w:val="004C0C78"/>
    <w:rsid w:val="004C70D9"/>
    <w:rsid w:val="004D1344"/>
    <w:rsid w:val="004D199A"/>
    <w:rsid w:val="004D76BD"/>
    <w:rsid w:val="004D7908"/>
    <w:rsid w:val="004E0B21"/>
    <w:rsid w:val="004E3DC3"/>
    <w:rsid w:val="004F4E88"/>
    <w:rsid w:val="004F5275"/>
    <w:rsid w:val="004F7E1C"/>
    <w:rsid w:val="00502713"/>
    <w:rsid w:val="0050513D"/>
    <w:rsid w:val="00510551"/>
    <w:rsid w:val="005106AD"/>
    <w:rsid w:val="00520D3F"/>
    <w:rsid w:val="00533F4C"/>
    <w:rsid w:val="00543BB8"/>
    <w:rsid w:val="005559F6"/>
    <w:rsid w:val="00555E17"/>
    <w:rsid w:val="00560D8A"/>
    <w:rsid w:val="0057134E"/>
    <w:rsid w:val="005744C8"/>
    <w:rsid w:val="0057670E"/>
    <w:rsid w:val="00581225"/>
    <w:rsid w:val="00581375"/>
    <w:rsid w:val="00584684"/>
    <w:rsid w:val="00592346"/>
    <w:rsid w:val="005B53F0"/>
    <w:rsid w:val="005C0ABF"/>
    <w:rsid w:val="005C3925"/>
    <w:rsid w:val="005C74EE"/>
    <w:rsid w:val="005D0E21"/>
    <w:rsid w:val="005D142D"/>
    <w:rsid w:val="005D3D52"/>
    <w:rsid w:val="005E033A"/>
    <w:rsid w:val="005F01DC"/>
    <w:rsid w:val="005F0535"/>
    <w:rsid w:val="005F381B"/>
    <w:rsid w:val="005F46D4"/>
    <w:rsid w:val="005F53AA"/>
    <w:rsid w:val="005F59E5"/>
    <w:rsid w:val="00601BD1"/>
    <w:rsid w:val="00601CF0"/>
    <w:rsid w:val="006047A5"/>
    <w:rsid w:val="00610D2F"/>
    <w:rsid w:val="00612FD8"/>
    <w:rsid w:val="00612FFC"/>
    <w:rsid w:val="006253DD"/>
    <w:rsid w:val="00630D38"/>
    <w:rsid w:val="0063161F"/>
    <w:rsid w:val="0064069F"/>
    <w:rsid w:val="006420AB"/>
    <w:rsid w:val="0064233A"/>
    <w:rsid w:val="00643255"/>
    <w:rsid w:val="0066095B"/>
    <w:rsid w:val="006616F6"/>
    <w:rsid w:val="00667B4A"/>
    <w:rsid w:val="00667E15"/>
    <w:rsid w:val="006703D7"/>
    <w:rsid w:val="0067120A"/>
    <w:rsid w:val="00674E9D"/>
    <w:rsid w:val="00687513"/>
    <w:rsid w:val="006963B2"/>
    <w:rsid w:val="006A0F7A"/>
    <w:rsid w:val="006A1332"/>
    <w:rsid w:val="006A25A5"/>
    <w:rsid w:val="006A4C65"/>
    <w:rsid w:val="006A6C34"/>
    <w:rsid w:val="006A765F"/>
    <w:rsid w:val="006B111F"/>
    <w:rsid w:val="006B50B9"/>
    <w:rsid w:val="006B72C1"/>
    <w:rsid w:val="006B7A55"/>
    <w:rsid w:val="006C22D8"/>
    <w:rsid w:val="006C40FB"/>
    <w:rsid w:val="006D0BBD"/>
    <w:rsid w:val="006D2E33"/>
    <w:rsid w:val="006D391C"/>
    <w:rsid w:val="006D4E30"/>
    <w:rsid w:val="006E0AAE"/>
    <w:rsid w:val="006E359C"/>
    <w:rsid w:val="006E40DC"/>
    <w:rsid w:val="006F5A57"/>
    <w:rsid w:val="007016D9"/>
    <w:rsid w:val="00715A2F"/>
    <w:rsid w:val="0071677F"/>
    <w:rsid w:val="00716C58"/>
    <w:rsid w:val="007171CA"/>
    <w:rsid w:val="0072093D"/>
    <w:rsid w:val="0072344E"/>
    <w:rsid w:val="00731653"/>
    <w:rsid w:val="0073670B"/>
    <w:rsid w:val="00746C3D"/>
    <w:rsid w:val="007515F7"/>
    <w:rsid w:val="00753770"/>
    <w:rsid w:val="00755554"/>
    <w:rsid w:val="007571D3"/>
    <w:rsid w:val="00762263"/>
    <w:rsid w:val="00762FD8"/>
    <w:rsid w:val="0076315F"/>
    <w:rsid w:val="00767D1F"/>
    <w:rsid w:val="00775A04"/>
    <w:rsid w:val="007762AC"/>
    <w:rsid w:val="00776709"/>
    <w:rsid w:val="0078086F"/>
    <w:rsid w:val="00780BF9"/>
    <w:rsid w:val="00783C3A"/>
    <w:rsid w:val="00783DBA"/>
    <w:rsid w:val="0078467D"/>
    <w:rsid w:val="007849DA"/>
    <w:rsid w:val="007926FA"/>
    <w:rsid w:val="007A0913"/>
    <w:rsid w:val="007A2EA6"/>
    <w:rsid w:val="007A3AC0"/>
    <w:rsid w:val="007A583B"/>
    <w:rsid w:val="007A7637"/>
    <w:rsid w:val="007C1CF8"/>
    <w:rsid w:val="007C2D89"/>
    <w:rsid w:val="007D0159"/>
    <w:rsid w:val="007D0CC0"/>
    <w:rsid w:val="007D6094"/>
    <w:rsid w:val="007D7566"/>
    <w:rsid w:val="007E0063"/>
    <w:rsid w:val="007E0252"/>
    <w:rsid w:val="007E13D4"/>
    <w:rsid w:val="007E3399"/>
    <w:rsid w:val="007E4397"/>
    <w:rsid w:val="007E75A1"/>
    <w:rsid w:val="007F2ED7"/>
    <w:rsid w:val="007F6508"/>
    <w:rsid w:val="00800B6A"/>
    <w:rsid w:val="0080102F"/>
    <w:rsid w:val="0080373A"/>
    <w:rsid w:val="00813540"/>
    <w:rsid w:val="00817306"/>
    <w:rsid w:val="0082237B"/>
    <w:rsid w:val="008232CD"/>
    <w:rsid w:val="008336DA"/>
    <w:rsid w:val="008344ED"/>
    <w:rsid w:val="00835A77"/>
    <w:rsid w:val="008376DD"/>
    <w:rsid w:val="00842367"/>
    <w:rsid w:val="00845119"/>
    <w:rsid w:val="00855BC4"/>
    <w:rsid w:val="008571B5"/>
    <w:rsid w:val="008632FE"/>
    <w:rsid w:val="00866FD2"/>
    <w:rsid w:val="008718FB"/>
    <w:rsid w:val="00875502"/>
    <w:rsid w:val="00876D9C"/>
    <w:rsid w:val="00880A1F"/>
    <w:rsid w:val="008824A8"/>
    <w:rsid w:val="008A20E1"/>
    <w:rsid w:val="008A2C47"/>
    <w:rsid w:val="008B292B"/>
    <w:rsid w:val="008B3E78"/>
    <w:rsid w:val="008B6177"/>
    <w:rsid w:val="008C0DDE"/>
    <w:rsid w:val="008D2886"/>
    <w:rsid w:val="008D3046"/>
    <w:rsid w:val="008D61F1"/>
    <w:rsid w:val="008E60AB"/>
    <w:rsid w:val="008F4D49"/>
    <w:rsid w:val="008F622E"/>
    <w:rsid w:val="008F695A"/>
    <w:rsid w:val="008F763B"/>
    <w:rsid w:val="00904483"/>
    <w:rsid w:val="00904CD7"/>
    <w:rsid w:val="00925843"/>
    <w:rsid w:val="00934650"/>
    <w:rsid w:val="00937996"/>
    <w:rsid w:val="00941553"/>
    <w:rsid w:val="00943F86"/>
    <w:rsid w:val="009517F9"/>
    <w:rsid w:val="009526F4"/>
    <w:rsid w:val="00964E61"/>
    <w:rsid w:val="00965922"/>
    <w:rsid w:val="00967685"/>
    <w:rsid w:val="0097470A"/>
    <w:rsid w:val="0097667A"/>
    <w:rsid w:val="009859E5"/>
    <w:rsid w:val="009865AF"/>
    <w:rsid w:val="00991234"/>
    <w:rsid w:val="0099419C"/>
    <w:rsid w:val="009A0062"/>
    <w:rsid w:val="009A084E"/>
    <w:rsid w:val="009A0E4A"/>
    <w:rsid w:val="009A51AF"/>
    <w:rsid w:val="009B4202"/>
    <w:rsid w:val="009C0ABD"/>
    <w:rsid w:val="009C5912"/>
    <w:rsid w:val="009E6636"/>
    <w:rsid w:val="009E7000"/>
    <w:rsid w:val="009F086E"/>
    <w:rsid w:val="009F2010"/>
    <w:rsid w:val="009F34A9"/>
    <w:rsid w:val="009F4A94"/>
    <w:rsid w:val="009F7467"/>
    <w:rsid w:val="00A02997"/>
    <w:rsid w:val="00A04C7C"/>
    <w:rsid w:val="00A246B6"/>
    <w:rsid w:val="00A326FF"/>
    <w:rsid w:val="00A3295D"/>
    <w:rsid w:val="00A36E0E"/>
    <w:rsid w:val="00A37E57"/>
    <w:rsid w:val="00A41468"/>
    <w:rsid w:val="00A42ED9"/>
    <w:rsid w:val="00A43DB5"/>
    <w:rsid w:val="00A45138"/>
    <w:rsid w:val="00A5148C"/>
    <w:rsid w:val="00A53F90"/>
    <w:rsid w:val="00A60E4F"/>
    <w:rsid w:val="00A64349"/>
    <w:rsid w:val="00A7012B"/>
    <w:rsid w:val="00A7519F"/>
    <w:rsid w:val="00A77163"/>
    <w:rsid w:val="00A81823"/>
    <w:rsid w:val="00AA535F"/>
    <w:rsid w:val="00AC1A1F"/>
    <w:rsid w:val="00AE0D4A"/>
    <w:rsid w:val="00AF0F5C"/>
    <w:rsid w:val="00AF11C2"/>
    <w:rsid w:val="00AF5BCD"/>
    <w:rsid w:val="00B00592"/>
    <w:rsid w:val="00B12CEC"/>
    <w:rsid w:val="00B15696"/>
    <w:rsid w:val="00B205AC"/>
    <w:rsid w:val="00B23A1A"/>
    <w:rsid w:val="00B24DB7"/>
    <w:rsid w:val="00B30E47"/>
    <w:rsid w:val="00B34B47"/>
    <w:rsid w:val="00B40B3A"/>
    <w:rsid w:val="00B4149D"/>
    <w:rsid w:val="00B41623"/>
    <w:rsid w:val="00B46001"/>
    <w:rsid w:val="00B47EFD"/>
    <w:rsid w:val="00B5299A"/>
    <w:rsid w:val="00B53102"/>
    <w:rsid w:val="00B60D00"/>
    <w:rsid w:val="00B6596C"/>
    <w:rsid w:val="00B67F13"/>
    <w:rsid w:val="00B74CDB"/>
    <w:rsid w:val="00B764CC"/>
    <w:rsid w:val="00B802D6"/>
    <w:rsid w:val="00B83618"/>
    <w:rsid w:val="00BA31C7"/>
    <w:rsid w:val="00BB11D9"/>
    <w:rsid w:val="00BB4DAC"/>
    <w:rsid w:val="00BB54B1"/>
    <w:rsid w:val="00BB73BE"/>
    <w:rsid w:val="00BC1E2E"/>
    <w:rsid w:val="00BC6952"/>
    <w:rsid w:val="00BC6A97"/>
    <w:rsid w:val="00BC77B9"/>
    <w:rsid w:val="00BD2A30"/>
    <w:rsid w:val="00BD2A59"/>
    <w:rsid w:val="00BE73C9"/>
    <w:rsid w:val="00C00503"/>
    <w:rsid w:val="00C02C4C"/>
    <w:rsid w:val="00C11C4D"/>
    <w:rsid w:val="00C12447"/>
    <w:rsid w:val="00C1439A"/>
    <w:rsid w:val="00C257F0"/>
    <w:rsid w:val="00C31153"/>
    <w:rsid w:val="00C32D38"/>
    <w:rsid w:val="00C36F76"/>
    <w:rsid w:val="00C3710B"/>
    <w:rsid w:val="00C46874"/>
    <w:rsid w:val="00C4716C"/>
    <w:rsid w:val="00C50841"/>
    <w:rsid w:val="00C667E0"/>
    <w:rsid w:val="00C7083D"/>
    <w:rsid w:val="00C76569"/>
    <w:rsid w:val="00C769DF"/>
    <w:rsid w:val="00C76C1F"/>
    <w:rsid w:val="00C82676"/>
    <w:rsid w:val="00C86C94"/>
    <w:rsid w:val="00C87139"/>
    <w:rsid w:val="00C8787C"/>
    <w:rsid w:val="00C878C0"/>
    <w:rsid w:val="00C9266F"/>
    <w:rsid w:val="00CA2C70"/>
    <w:rsid w:val="00CB164B"/>
    <w:rsid w:val="00CC154F"/>
    <w:rsid w:val="00CD1210"/>
    <w:rsid w:val="00CD3515"/>
    <w:rsid w:val="00CD684D"/>
    <w:rsid w:val="00CE221C"/>
    <w:rsid w:val="00CE283C"/>
    <w:rsid w:val="00CE6110"/>
    <w:rsid w:val="00CF29CB"/>
    <w:rsid w:val="00CF3E8E"/>
    <w:rsid w:val="00D000A3"/>
    <w:rsid w:val="00D04854"/>
    <w:rsid w:val="00D04DA8"/>
    <w:rsid w:val="00D15FC8"/>
    <w:rsid w:val="00D16756"/>
    <w:rsid w:val="00D223AA"/>
    <w:rsid w:val="00D22F18"/>
    <w:rsid w:val="00D2450E"/>
    <w:rsid w:val="00D356CF"/>
    <w:rsid w:val="00D36D9E"/>
    <w:rsid w:val="00D52066"/>
    <w:rsid w:val="00D535B6"/>
    <w:rsid w:val="00D61692"/>
    <w:rsid w:val="00D67356"/>
    <w:rsid w:val="00D73BFF"/>
    <w:rsid w:val="00D75007"/>
    <w:rsid w:val="00D76B86"/>
    <w:rsid w:val="00D85C50"/>
    <w:rsid w:val="00D902C4"/>
    <w:rsid w:val="00DA1AA5"/>
    <w:rsid w:val="00DA68B3"/>
    <w:rsid w:val="00DB4869"/>
    <w:rsid w:val="00DB6BA6"/>
    <w:rsid w:val="00DC03FB"/>
    <w:rsid w:val="00DC2141"/>
    <w:rsid w:val="00DC274B"/>
    <w:rsid w:val="00DC7856"/>
    <w:rsid w:val="00DD26AD"/>
    <w:rsid w:val="00DD3E4F"/>
    <w:rsid w:val="00DD473E"/>
    <w:rsid w:val="00DE7189"/>
    <w:rsid w:val="00DF3F7B"/>
    <w:rsid w:val="00DF6437"/>
    <w:rsid w:val="00DF7C95"/>
    <w:rsid w:val="00E032AE"/>
    <w:rsid w:val="00E1184D"/>
    <w:rsid w:val="00E17CA1"/>
    <w:rsid w:val="00E211F0"/>
    <w:rsid w:val="00E30D7E"/>
    <w:rsid w:val="00E31973"/>
    <w:rsid w:val="00E32DF4"/>
    <w:rsid w:val="00E44068"/>
    <w:rsid w:val="00E47583"/>
    <w:rsid w:val="00E51DB0"/>
    <w:rsid w:val="00E52DDE"/>
    <w:rsid w:val="00E567CE"/>
    <w:rsid w:val="00E56CF5"/>
    <w:rsid w:val="00E64D45"/>
    <w:rsid w:val="00E67253"/>
    <w:rsid w:val="00E67B03"/>
    <w:rsid w:val="00E74DFE"/>
    <w:rsid w:val="00E805CF"/>
    <w:rsid w:val="00E8683F"/>
    <w:rsid w:val="00E92663"/>
    <w:rsid w:val="00E92F31"/>
    <w:rsid w:val="00E93800"/>
    <w:rsid w:val="00EB610E"/>
    <w:rsid w:val="00EC27AA"/>
    <w:rsid w:val="00EC7C13"/>
    <w:rsid w:val="00ED6BDB"/>
    <w:rsid w:val="00ED755E"/>
    <w:rsid w:val="00EE03EC"/>
    <w:rsid w:val="00EE4B30"/>
    <w:rsid w:val="00EF3208"/>
    <w:rsid w:val="00EF34FF"/>
    <w:rsid w:val="00EF57A6"/>
    <w:rsid w:val="00F011BF"/>
    <w:rsid w:val="00F04C86"/>
    <w:rsid w:val="00F063A7"/>
    <w:rsid w:val="00F136BC"/>
    <w:rsid w:val="00F20ADD"/>
    <w:rsid w:val="00F21C0C"/>
    <w:rsid w:val="00F265ED"/>
    <w:rsid w:val="00F313F6"/>
    <w:rsid w:val="00F338AF"/>
    <w:rsid w:val="00F36AC1"/>
    <w:rsid w:val="00F43752"/>
    <w:rsid w:val="00F438D5"/>
    <w:rsid w:val="00F46FDE"/>
    <w:rsid w:val="00F53126"/>
    <w:rsid w:val="00F54187"/>
    <w:rsid w:val="00F5790A"/>
    <w:rsid w:val="00F57F7A"/>
    <w:rsid w:val="00F621B8"/>
    <w:rsid w:val="00F6345E"/>
    <w:rsid w:val="00F66C94"/>
    <w:rsid w:val="00F70899"/>
    <w:rsid w:val="00F81E7C"/>
    <w:rsid w:val="00F84060"/>
    <w:rsid w:val="00F94E0C"/>
    <w:rsid w:val="00F95626"/>
    <w:rsid w:val="00F95C6B"/>
    <w:rsid w:val="00F97004"/>
    <w:rsid w:val="00F97D9E"/>
    <w:rsid w:val="00FA48EE"/>
    <w:rsid w:val="00FA5C8E"/>
    <w:rsid w:val="00FA5FBB"/>
    <w:rsid w:val="00FB1760"/>
    <w:rsid w:val="00FB5454"/>
    <w:rsid w:val="00FB5EF4"/>
    <w:rsid w:val="00FC07B7"/>
    <w:rsid w:val="00FC264E"/>
    <w:rsid w:val="00FC6C1C"/>
    <w:rsid w:val="00FC6E26"/>
    <w:rsid w:val="00FD0828"/>
    <w:rsid w:val="00FD6ABB"/>
    <w:rsid w:val="00FD7527"/>
    <w:rsid w:val="00FE177C"/>
    <w:rsid w:val="00FE48E1"/>
    <w:rsid w:val="00FE4CD7"/>
    <w:rsid w:val="00FE53DD"/>
    <w:rsid w:val="00FE6752"/>
    <w:rsid w:val="00FF09CB"/>
    <w:rsid w:val="00FF1F23"/>
    <w:rsid w:val="00FF488B"/>
    <w:rsid w:val="00FF4EA0"/>
    <w:rsid w:val="00FF65E3"/>
    <w:rsid w:val="015754F6"/>
    <w:rsid w:val="01672B41"/>
    <w:rsid w:val="01A87AFF"/>
    <w:rsid w:val="02D47230"/>
    <w:rsid w:val="02E1002C"/>
    <w:rsid w:val="02F80D30"/>
    <w:rsid w:val="03127926"/>
    <w:rsid w:val="032C4E8C"/>
    <w:rsid w:val="03410B9E"/>
    <w:rsid w:val="034F2CF9"/>
    <w:rsid w:val="03713C71"/>
    <w:rsid w:val="042E590B"/>
    <w:rsid w:val="048605CC"/>
    <w:rsid w:val="04A76EBA"/>
    <w:rsid w:val="054A67F1"/>
    <w:rsid w:val="057C19CF"/>
    <w:rsid w:val="05CF1AFF"/>
    <w:rsid w:val="05F40D8B"/>
    <w:rsid w:val="061E65E2"/>
    <w:rsid w:val="063F4ED6"/>
    <w:rsid w:val="06B55198"/>
    <w:rsid w:val="077566D6"/>
    <w:rsid w:val="078A2181"/>
    <w:rsid w:val="08145EEF"/>
    <w:rsid w:val="08311928"/>
    <w:rsid w:val="08680DA8"/>
    <w:rsid w:val="086E2EEA"/>
    <w:rsid w:val="08A30319"/>
    <w:rsid w:val="08C04B28"/>
    <w:rsid w:val="08E500DB"/>
    <w:rsid w:val="092A3A4F"/>
    <w:rsid w:val="09754B08"/>
    <w:rsid w:val="09FA0DBA"/>
    <w:rsid w:val="09FE29B2"/>
    <w:rsid w:val="0A0A75A9"/>
    <w:rsid w:val="0AAB0D8C"/>
    <w:rsid w:val="0B332B30"/>
    <w:rsid w:val="0B7C6285"/>
    <w:rsid w:val="0B8B471A"/>
    <w:rsid w:val="0BB51797"/>
    <w:rsid w:val="0BF57606"/>
    <w:rsid w:val="0BFB0017"/>
    <w:rsid w:val="0C236700"/>
    <w:rsid w:val="0C483815"/>
    <w:rsid w:val="0C4F5747"/>
    <w:rsid w:val="0CA10415"/>
    <w:rsid w:val="0CAF7ADB"/>
    <w:rsid w:val="0CED65C3"/>
    <w:rsid w:val="0D533015"/>
    <w:rsid w:val="0D782A7C"/>
    <w:rsid w:val="0DA87805"/>
    <w:rsid w:val="0E19600D"/>
    <w:rsid w:val="0E213113"/>
    <w:rsid w:val="0E354A32"/>
    <w:rsid w:val="0ED2440E"/>
    <w:rsid w:val="0ED71A24"/>
    <w:rsid w:val="0EF362AE"/>
    <w:rsid w:val="0F5635CC"/>
    <w:rsid w:val="0F7554C5"/>
    <w:rsid w:val="0F8A412C"/>
    <w:rsid w:val="0FC221AD"/>
    <w:rsid w:val="100F554C"/>
    <w:rsid w:val="10AC2A75"/>
    <w:rsid w:val="10B95885"/>
    <w:rsid w:val="110874B5"/>
    <w:rsid w:val="111D5318"/>
    <w:rsid w:val="112961B2"/>
    <w:rsid w:val="11D87F8D"/>
    <w:rsid w:val="11F31EAE"/>
    <w:rsid w:val="11F9134E"/>
    <w:rsid w:val="11FF551A"/>
    <w:rsid w:val="12096398"/>
    <w:rsid w:val="12A605C4"/>
    <w:rsid w:val="130F662F"/>
    <w:rsid w:val="13D94F0B"/>
    <w:rsid w:val="142F5376"/>
    <w:rsid w:val="146E6986"/>
    <w:rsid w:val="14861F22"/>
    <w:rsid w:val="151A23E2"/>
    <w:rsid w:val="15D66ED9"/>
    <w:rsid w:val="15E769F0"/>
    <w:rsid w:val="161C5A1E"/>
    <w:rsid w:val="16777D74"/>
    <w:rsid w:val="16BF171B"/>
    <w:rsid w:val="172422A9"/>
    <w:rsid w:val="173E4D36"/>
    <w:rsid w:val="17792AAB"/>
    <w:rsid w:val="177B5837"/>
    <w:rsid w:val="17966920"/>
    <w:rsid w:val="17AF76B7"/>
    <w:rsid w:val="17D9680D"/>
    <w:rsid w:val="181B6E25"/>
    <w:rsid w:val="1838619B"/>
    <w:rsid w:val="18386F0B"/>
    <w:rsid w:val="187B0D20"/>
    <w:rsid w:val="18D251D5"/>
    <w:rsid w:val="18DE232D"/>
    <w:rsid w:val="19257F5C"/>
    <w:rsid w:val="19593CDE"/>
    <w:rsid w:val="19AF5F9D"/>
    <w:rsid w:val="19B96B20"/>
    <w:rsid w:val="1A2251E3"/>
    <w:rsid w:val="1A646862"/>
    <w:rsid w:val="1AA07FA2"/>
    <w:rsid w:val="1AB75A02"/>
    <w:rsid w:val="1AD5150D"/>
    <w:rsid w:val="1AE460B7"/>
    <w:rsid w:val="1AEC6857"/>
    <w:rsid w:val="1B3714FE"/>
    <w:rsid w:val="1B682381"/>
    <w:rsid w:val="1BBB0703"/>
    <w:rsid w:val="1C36552B"/>
    <w:rsid w:val="1CC5055B"/>
    <w:rsid w:val="1CEC0D90"/>
    <w:rsid w:val="1D7C6C59"/>
    <w:rsid w:val="1D7E7C3A"/>
    <w:rsid w:val="1D8111F1"/>
    <w:rsid w:val="1E0F11DA"/>
    <w:rsid w:val="1F10520A"/>
    <w:rsid w:val="1F59095F"/>
    <w:rsid w:val="20111BFD"/>
    <w:rsid w:val="208B7839"/>
    <w:rsid w:val="20A1359C"/>
    <w:rsid w:val="20D81D57"/>
    <w:rsid w:val="20FE50AC"/>
    <w:rsid w:val="21F42BC1"/>
    <w:rsid w:val="229A1929"/>
    <w:rsid w:val="22CC1448"/>
    <w:rsid w:val="22CF5546"/>
    <w:rsid w:val="22DA1DB7"/>
    <w:rsid w:val="235C6C70"/>
    <w:rsid w:val="236369A1"/>
    <w:rsid w:val="241237D2"/>
    <w:rsid w:val="24E72569"/>
    <w:rsid w:val="252B7FC4"/>
    <w:rsid w:val="25330C5F"/>
    <w:rsid w:val="255816B9"/>
    <w:rsid w:val="25AB0B79"/>
    <w:rsid w:val="267832D8"/>
    <w:rsid w:val="26834513"/>
    <w:rsid w:val="268362C1"/>
    <w:rsid w:val="268F69D3"/>
    <w:rsid w:val="269F0C21"/>
    <w:rsid w:val="26BB5A5B"/>
    <w:rsid w:val="26D92385"/>
    <w:rsid w:val="26ED7BDF"/>
    <w:rsid w:val="27561C28"/>
    <w:rsid w:val="275D6B12"/>
    <w:rsid w:val="27BA7103"/>
    <w:rsid w:val="28117CD7"/>
    <w:rsid w:val="28983813"/>
    <w:rsid w:val="28E868B0"/>
    <w:rsid w:val="2919115F"/>
    <w:rsid w:val="29344B50"/>
    <w:rsid w:val="293735BB"/>
    <w:rsid w:val="29563878"/>
    <w:rsid w:val="299678FA"/>
    <w:rsid w:val="29EE1C4B"/>
    <w:rsid w:val="2A0239A1"/>
    <w:rsid w:val="2AA81D7F"/>
    <w:rsid w:val="2AED77D6"/>
    <w:rsid w:val="2B404781"/>
    <w:rsid w:val="2BA66898"/>
    <w:rsid w:val="2BB9647C"/>
    <w:rsid w:val="2C184D85"/>
    <w:rsid w:val="2CBC2A84"/>
    <w:rsid w:val="2D412A32"/>
    <w:rsid w:val="2D4A50DB"/>
    <w:rsid w:val="2D522164"/>
    <w:rsid w:val="2DC01BA9"/>
    <w:rsid w:val="2DE41D3C"/>
    <w:rsid w:val="2E3F7067"/>
    <w:rsid w:val="2E8D1134"/>
    <w:rsid w:val="2F04707D"/>
    <w:rsid w:val="2F3C7955"/>
    <w:rsid w:val="2FC07BC7"/>
    <w:rsid w:val="301937F3"/>
    <w:rsid w:val="30E233DD"/>
    <w:rsid w:val="30FB400A"/>
    <w:rsid w:val="3103587C"/>
    <w:rsid w:val="31280464"/>
    <w:rsid w:val="31D9148B"/>
    <w:rsid w:val="321E77E6"/>
    <w:rsid w:val="326276D3"/>
    <w:rsid w:val="32BF0681"/>
    <w:rsid w:val="32EB76C8"/>
    <w:rsid w:val="32FA5B5D"/>
    <w:rsid w:val="32FD73FC"/>
    <w:rsid w:val="3307064A"/>
    <w:rsid w:val="330B7D6A"/>
    <w:rsid w:val="33513ACD"/>
    <w:rsid w:val="335613DF"/>
    <w:rsid w:val="33633703"/>
    <w:rsid w:val="34060532"/>
    <w:rsid w:val="341449FD"/>
    <w:rsid w:val="3447254D"/>
    <w:rsid w:val="3575596F"/>
    <w:rsid w:val="35CB37E1"/>
    <w:rsid w:val="362D7216"/>
    <w:rsid w:val="36A858D0"/>
    <w:rsid w:val="36AA789A"/>
    <w:rsid w:val="36BD2C62"/>
    <w:rsid w:val="3771216C"/>
    <w:rsid w:val="37CF154C"/>
    <w:rsid w:val="38606463"/>
    <w:rsid w:val="38BC4DA6"/>
    <w:rsid w:val="3902751A"/>
    <w:rsid w:val="39215D36"/>
    <w:rsid w:val="39390827"/>
    <w:rsid w:val="39902D77"/>
    <w:rsid w:val="3A2636DC"/>
    <w:rsid w:val="3A455851"/>
    <w:rsid w:val="3A557B1D"/>
    <w:rsid w:val="3AC84793"/>
    <w:rsid w:val="3B43079A"/>
    <w:rsid w:val="3B5F5322"/>
    <w:rsid w:val="3BBF0FF0"/>
    <w:rsid w:val="3C2F4C16"/>
    <w:rsid w:val="3C574020"/>
    <w:rsid w:val="3C597229"/>
    <w:rsid w:val="3C657104"/>
    <w:rsid w:val="3C6F1930"/>
    <w:rsid w:val="3C9D24DF"/>
    <w:rsid w:val="3D0E35D7"/>
    <w:rsid w:val="3D4C44EB"/>
    <w:rsid w:val="3D7E45DB"/>
    <w:rsid w:val="3D89020A"/>
    <w:rsid w:val="3E344619"/>
    <w:rsid w:val="3E66315B"/>
    <w:rsid w:val="3E720C9E"/>
    <w:rsid w:val="3EB05C6A"/>
    <w:rsid w:val="3EF5367D"/>
    <w:rsid w:val="3FA62141"/>
    <w:rsid w:val="3FA94B93"/>
    <w:rsid w:val="3FC2564B"/>
    <w:rsid w:val="4010076E"/>
    <w:rsid w:val="40242BAF"/>
    <w:rsid w:val="40322DDA"/>
    <w:rsid w:val="407124A5"/>
    <w:rsid w:val="40907B01"/>
    <w:rsid w:val="40A54BBF"/>
    <w:rsid w:val="40E04BB4"/>
    <w:rsid w:val="41457D74"/>
    <w:rsid w:val="41596145"/>
    <w:rsid w:val="41CD4EF2"/>
    <w:rsid w:val="422E7544"/>
    <w:rsid w:val="42873FC2"/>
    <w:rsid w:val="42A706A9"/>
    <w:rsid w:val="42B37AD7"/>
    <w:rsid w:val="430F5FB2"/>
    <w:rsid w:val="43C81360"/>
    <w:rsid w:val="444C3D3F"/>
    <w:rsid w:val="447A00BE"/>
    <w:rsid w:val="447A15A1"/>
    <w:rsid w:val="44C164DB"/>
    <w:rsid w:val="44D83825"/>
    <w:rsid w:val="457E43CC"/>
    <w:rsid w:val="45F91F5D"/>
    <w:rsid w:val="4682613E"/>
    <w:rsid w:val="46A63BDA"/>
    <w:rsid w:val="46AF41C9"/>
    <w:rsid w:val="46E26BDC"/>
    <w:rsid w:val="46F43957"/>
    <w:rsid w:val="46FC6DC1"/>
    <w:rsid w:val="4780267D"/>
    <w:rsid w:val="47AA76FA"/>
    <w:rsid w:val="47CB7671"/>
    <w:rsid w:val="47E251AE"/>
    <w:rsid w:val="480844BE"/>
    <w:rsid w:val="491B67CF"/>
    <w:rsid w:val="495E079C"/>
    <w:rsid w:val="498868D5"/>
    <w:rsid w:val="4A372D9B"/>
    <w:rsid w:val="4A767F31"/>
    <w:rsid w:val="4AB80380"/>
    <w:rsid w:val="4ACF5FD5"/>
    <w:rsid w:val="4B3C78A4"/>
    <w:rsid w:val="4BB5041C"/>
    <w:rsid w:val="4BBB0249"/>
    <w:rsid w:val="4BC82845"/>
    <w:rsid w:val="4BF61160"/>
    <w:rsid w:val="4CC528E0"/>
    <w:rsid w:val="4D737DF0"/>
    <w:rsid w:val="4D7D51CB"/>
    <w:rsid w:val="4DF8505C"/>
    <w:rsid w:val="4E3046D1"/>
    <w:rsid w:val="4E950123"/>
    <w:rsid w:val="4E9C15E5"/>
    <w:rsid w:val="4ED43961"/>
    <w:rsid w:val="4EEF0BEF"/>
    <w:rsid w:val="4F014E08"/>
    <w:rsid w:val="50A21DB9"/>
    <w:rsid w:val="50DD6205"/>
    <w:rsid w:val="51562FC5"/>
    <w:rsid w:val="51971A84"/>
    <w:rsid w:val="51F53D5C"/>
    <w:rsid w:val="51F7451C"/>
    <w:rsid w:val="523C3FE4"/>
    <w:rsid w:val="527A416D"/>
    <w:rsid w:val="52846D9A"/>
    <w:rsid w:val="52FE4D54"/>
    <w:rsid w:val="53107162"/>
    <w:rsid w:val="5325232B"/>
    <w:rsid w:val="534C78B7"/>
    <w:rsid w:val="535624E4"/>
    <w:rsid w:val="53A96AB8"/>
    <w:rsid w:val="53AB0A82"/>
    <w:rsid w:val="54106536"/>
    <w:rsid w:val="54A61249"/>
    <w:rsid w:val="54D019CD"/>
    <w:rsid w:val="55006BAB"/>
    <w:rsid w:val="551B39E5"/>
    <w:rsid w:val="55835564"/>
    <w:rsid w:val="56024BA5"/>
    <w:rsid w:val="561548D9"/>
    <w:rsid w:val="56780DA6"/>
    <w:rsid w:val="57803FD4"/>
    <w:rsid w:val="57C1213A"/>
    <w:rsid w:val="585F569D"/>
    <w:rsid w:val="58AE4B70"/>
    <w:rsid w:val="58D77C23"/>
    <w:rsid w:val="590429E2"/>
    <w:rsid w:val="597731B4"/>
    <w:rsid w:val="59D2488F"/>
    <w:rsid w:val="59D30690"/>
    <w:rsid w:val="59F6057D"/>
    <w:rsid w:val="5A256A49"/>
    <w:rsid w:val="5A3136C6"/>
    <w:rsid w:val="5A8F5162"/>
    <w:rsid w:val="5AAE4559"/>
    <w:rsid w:val="5AFA05D2"/>
    <w:rsid w:val="5B1032DD"/>
    <w:rsid w:val="5B2A3A7C"/>
    <w:rsid w:val="5B4160B0"/>
    <w:rsid w:val="5B441F74"/>
    <w:rsid w:val="5B8B2F47"/>
    <w:rsid w:val="5BC74CCE"/>
    <w:rsid w:val="5BC76675"/>
    <w:rsid w:val="5BF14385"/>
    <w:rsid w:val="5C007352"/>
    <w:rsid w:val="5C0A6562"/>
    <w:rsid w:val="5C3E620B"/>
    <w:rsid w:val="5D434D8B"/>
    <w:rsid w:val="5D521F6E"/>
    <w:rsid w:val="5D8C4262"/>
    <w:rsid w:val="5D9A3727"/>
    <w:rsid w:val="5E162F9C"/>
    <w:rsid w:val="5E2C0A12"/>
    <w:rsid w:val="5E5B30A5"/>
    <w:rsid w:val="5E710B1A"/>
    <w:rsid w:val="5E9F5687"/>
    <w:rsid w:val="5EA031AD"/>
    <w:rsid w:val="5EDB32FF"/>
    <w:rsid w:val="5F490396"/>
    <w:rsid w:val="5F7C7776"/>
    <w:rsid w:val="5FA77C77"/>
    <w:rsid w:val="608F7035"/>
    <w:rsid w:val="60A56859"/>
    <w:rsid w:val="60E750C3"/>
    <w:rsid w:val="61794820"/>
    <w:rsid w:val="61A36997"/>
    <w:rsid w:val="61B52ACC"/>
    <w:rsid w:val="61B96A60"/>
    <w:rsid w:val="61BA27D8"/>
    <w:rsid w:val="62132597"/>
    <w:rsid w:val="628A03FC"/>
    <w:rsid w:val="633417DE"/>
    <w:rsid w:val="63CE7C2B"/>
    <w:rsid w:val="63DF2082"/>
    <w:rsid w:val="6424218B"/>
    <w:rsid w:val="64EE6A20"/>
    <w:rsid w:val="65440D59"/>
    <w:rsid w:val="657F58CB"/>
    <w:rsid w:val="65AC7F5F"/>
    <w:rsid w:val="665705F5"/>
    <w:rsid w:val="667C084F"/>
    <w:rsid w:val="668F3426"/>
    <w:rsid w:val="67073DC9"/>
    <w:rsid w:val="675109B1"/>
    <w:rsid w:val="6784366C"/>
    <w:rsid w:val="67880D3F"/>
    <w:rsid w:val="67985D59"/>
    <w:rsid w:val="67BF191E"/>
    <w:rsid w:val="67F30F11"/>
    <w:rsid w:val="67F94975"/>
    <w:rsid w:val="680D4CC9"/>
    <w:rsid w:val="68792325"/>
    <w:rsid w:val="68B0223F"/>
    <w:rsid w:val="68C1444C"/>
    <w:rsid w:val="68F944B8"/>
    <w:rsid w:val="68FD76B0"/>
    <w:rsid w:val="69100392"/>
    <w:rsid w:val="69535A05"/>
    <w:rsid w:val="69A41DA4"/>
    <w:rsid w:val="69B30239"/>
    <w:rsid w:val="69E47B37"/>
    <w:rsid w:val="69E5416A"/>
    <w:rsid w:val="6A723C50"/>
    <w:rsid w:val="6A773014"/>
    <w:rsid w:val="6A8967A7"/>
    <w:rsid w:val="6ABC311D"/>
    <w:rsid w:val="6B851761"/>
    <w:rsid w:val="6BC32289"/>
    <w:rsid w:val="6BC56001"/>
    <w:rsid w:val="6BCC69BA"/>
    <w:rsid w:val="6BD34BC2"/>
    <w:rsid w:val="6BEA4F69"/>
    <w:rsid w:val="6BF54B38"/>
    <w:rsid w:val="6C475FE3"/>
    <w:rsid w:val="6C736C0E"/>
    <w:rsid w:val="6D12171A"/>
    <w:rsid w:val="6D2F4B66"/>
    <w:rsid w:val="6D434A7C"/>
    <w:rsid w:val="6D54763D"/>
    <w:rsid w:val="6D632590"/>
    <w:rsid w:val="6D6811E3"/>
    <w:rsid w:val="6DAF482A"/>
    <w:rsid w:val="6DD96532"/>
    <w:rsid w:val="6DE610DC"/>
    <w:rsid w:val="6E0252EB"/>
    <w:rsid w:val="6E032E11"/>
    <w:rsid w:val="6E867CCA"/>
    <w:rsid w:val="6E9D27A1"/>
    <w:rsid w:val="6EB03B90"/>
    <w:rsid w:val="6EB94A80"/>
    <w:rsid w:val="6ECF78C3"/>
    <w:rsid w:val="6F1408BA"/>
    <w:rsid w:val="6F422B5B"/>
    <w:rsid w:val="6F675D4D"/>
    <w:rsid w:val="6F871F4B"/>
    <w:rsid w:val="6FD76303"/>
    <w:rsid w:val="70781894"/>
    <w:rsid w:val="70D11B40"/>
    <w:rsid w:val="70DF2E13"/>
    <w:rsid w:val="71072C18"/>
    <w:rsid w:val="71164A7B"/>
    <w:rsid w:val="715B3690"/>
    <w:rsid w:val="716C7E6F"/>
    <w:rsid w:val="717D0428"/>
    <w:rsid w:val="71CC550E"/>
    <w:rsid w:val="72031631"/>
    <w:rsid w:val="721D6B97"/>
    <w:rsid w:val="722142B5"/>
    <w:rsid w:val="723E2C44"/>
    <w:rsid w:val="73391F5C"/>
    <w:rsid w:val="73671EFF"/>
    <w:rsid w:val="73C372CA"/>
    <w:rsid w:val="741C35AB"/>
    <w:rsid w:val="747E1443"/>
    <w:rsid w:val="750963EF"/>
    <w:rsid w:val="75334315"/>
    <w:rsid w:val="753A35BC"/>
    <w:rsid w:val="759C5F89"/>
    <w:rsid w:val="759E127A"/>
    <w:rsid w:val="75F6408A"/>
    <w:rsid w:val="76454F96"/>
    <w:rsid w:val="765E32DA"/>
    <w:rsid w:val="766671A6"/>
    <w:rsid w:val="76674885"/>
    <w:rsid w:val="76731643"/>
    <w:rsid w:val="76DB2B7D"/>
    <w:rsid w:val="775C7152"/>
    <w:rsid w:val="77667E08"/>
    <w:rsid w:val="78174088"/>
    <w:rsid w:val="783369F5"/>
    <w:rsid w:val="78FC5E56"/>
    <w:rsid w:val="79037FBB"/>
    <w:rsid w:val="79492020"/>
    <w:rsid w:val="79517126"/>
    <w:rsid w:val="7A0C21BE"/>
    <w:rsid w:val="7A684727"/>
    <w:rsid w:val="7A886B78"/>
    <w:rsid w:val="7A9F120C"/>
    <w:rsid w:val="7AAA2F92"/>
    <w:rsid w:val="7B656EB9"/>
    <w:rsid w:val="7BE424D4"/>
    <w:rsid w:val="7BFC4A64"/>
    <w:rsid w:val="7C3F0226"/>
    <w:rsid w:val="7C484810"/>
    <w:rsid w:val="7C492337"/>
    <w:rsid w:val="7CE01DE3"/>
    <w:rsid w:val="7CFF0CEB"/>
    <w:rsid w:val="7D4274B2"/>
    <w:rsid w:val="7D553689"/>
    <w:rsid w:val="7D983576"/>
    <w:rsid w:val="7DC24F61"/>
    <w:rsid w:val="7E0614AD"/>
    <w:rsid w:val="7E2117BD"/>
    <w:rsid w:val="7E436028"/>
    <w:rsid w:val="7E5957ED"/>
    <w:rsid w:val="7E6B0C8A"/>
    <w:rsid w:val="7F3B065C"/>
    <w:rsid w:val="7F6C5275"/>
    <w:rsid w:val="7F912972"/>
    <w:rsid w:val="7FCA02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name="toc 3"/>
    <w:lsdException w:uiPriority="39" w:name="toc 4"/>
    <w:lsdException w:qFormat="1"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99" w:semiHidden="0" w:name="Body Text 2"/>
    <w:lsdException w:qFormat="1"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iPriority="99"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4"/>
    <w:qFormat/>
    <w:uiPriority w:val="0"/>
    <w:pPr>
      <w:keepNext/>
      <w:keepLines/>
      <w:numPr>
        <w:ilvl w:val="0"/>
        <w:numId w:val="1"/>
      </w:numPr>
      <w:adjustRightInd w:val="0"/>
      <w:spacing w:before="340" w:after="330" w:line="578" w:lineRule="atLeast"/>
      <w:ind w:left="0"/>
      <w:jc w:val="left"/>
      <w:outlineLvl w:val="0"/>
    </w:pPr>
    <w:rPr>
      <w:rFonts w:ascii="Calibri" w:hAnsi="Calibri" w:eastAsia="宋体" w:cs="Times New Roman"/>
      <w:b/>
      <w:bCs/>
      <w:kern w:val="44"/>
      <w:sz w:val="44"/>
      <w:szCs w:val="44"/>
    </w:rPr>
  </w:style>
  <w:style w:type="paragraph" w:styleId="3">
    <w:name w:val="heading 2"/>
    <w:basedOn w:val="1"/>
    <w:next w:val="1"/>
    <w:link w:val="45"/>
    <w:semiHidden/>
    <w:unhideWhenUsed/>
    <w:qFormat/>
    <w:uiPriority w:val="0"/>
    <w:pPr>
      <w:keepNext/>
      <w:keepLines/>
      <w:numPr>
        <w:ilvl w:val="1"/>
        <w:numId w:val="1"/>
      </w:numPr>
      <w:adjustRightInd w:val="0"/>
      <w:spacing w:before="260" w:after="260" w:line="416" w:lineRule="atLeast"/>
      <w:jc w:val="left"/>
      <w:outlineLvl w:val="1"/>
    </w:pPr>
    <w:rPr>
      <w:rFonts w:ascii="Arial" w:hAnsi="Arial" w:eastAsia="清雅黑体" w:cs="Times New Roman"/>
      <w:b/>
      <w:bCs/>
      <w:kern w:val="0"/>
      <w:sz w:val="32"/>
      <w:szCs w:val="32"/>
    </w:rPr>
  </w:style>
  <w:style w:type="paragraph" w:styleId="4">
    <w:name w:val="heading 3"/>
    <w:basedOn w:val="1"/>
    <w:next w:val="1"/>
    <w:link w:val="46"/>
    <w:unhideWhenUsed/>
    <w:qFormat/>
    <w:uiPriority w:val="0"/>
    <w:pPr>
      <w:autoSpaceDE w:val="0"/>
      <w:autoSpaceDN w:val="0"/>
      <w:adjustRightInd w:val="0"/>
      <w:spacing w:afterLines="50" w:line="360" w:lineRule="auto"/>
      <w:jc w:val="center"/>
      <w:outlineLvl w:val="2"/>
    </w:pPr>
    <w:rPr>
      <w:rFonts w:ascii="宋体" w:hAnsi="宋体" w:eastAsia="宋体" w:cs="宋体"/>
      <w:b/>
      <w:color w:val="000000"/>
      <w:kern w:val="0"/>
      <w:sz w:val="24"/>
      <w:szCs w:val="20"/>
      <w:lang w:val="en-GB"/>
    </w:rPr>
  </w:style>
  <w:style w:type="paragraph" w:styleId="5">
    <w:name w:val="heading 4"/>
    <w:basedOn w:val="1"/>
    <w:next w:val="1"/>
    <w:link w:val="47"/>
    <w:semiHidden/>
    <w:unhideWhenUsed/>
    <w:qFormat/>
    <w:uiPriority w:val="0"/>
    <w:pPr>
      <w:keepNext/>
      <w:keepLines/>
      <w:numPr>
        <w:ilvl w:val="3"/>
        <w:numId w:val="1"/>
      </w:numPr>
      <w:adjustRightInd w:val="0"/>
      <w:spacing w:before="280" w:after="290" w:line="376" w:lineRule="atLeast"/>
      <w:jc w:val="left"/>
      <w:outlineLvl w:val="3"/>
    </w:pPr>
    <w:rPr>
      <w:rFonts w:ascii="Arial" w:hAnsi="Arial" w:eastAsia="清雅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semiHidden/>
    <w:unhideWhenUsed/>
    <w:qFormat/>
    <w:uiPriority w:val="99"/>
    <w:pPr>
      <w:ind w:firstLine="425"/>
    </w:pPr>
    <w:rPr>
      <w:rFonts w:ascii="Times New Roman" w:hAnsi="Times New Roman" w:eastAsia="宋体" w:cs="Times New Roman"/>
      <w:szCs w:val="20"/>
    </w:rPr>
  </w:style>
  <w:style w:type="paragraph" w:styleId="7">
    <w:name w:val="Body Text 2"/>
    <w:basedOn w:val="1"/>
    <w:next w:val="1"/>
    <w:qFormat/>
    <w:uiPriority w:val="99"/>
    <w:pPr>
      <w:spacing w:after="120" w:line="480" w:lineRule="auto"/>
    </w:pPr>
  </w:style>
  <w:style w:type="paragraph" w:styleId="8">
    <w:name w:val="caption"/>
    <w:basedOn w:val="1"/>
    <w:next w:val="1"/>
    <w:semiHidden/>
    <w:unhideWhenUsed/>
    <w:qFormat/>
    <w:uiPriority w:val="99"/>
    <w:rPr>
      <w:rFonts w:ascii="Arial" w:hAnsi="Arial" w:eastAsia="清雅黑体" w:cs="Arial"/>
      <w:sz w:val="20"/>
      <w:szCs w:val="20"/>
    </w:rPr>
  </w:style>
  <w:style w:type="paragraph" w:styleId="9">
    <w:name w:val="annotation text"/>
    <w:basedOn w:val="1"/>
    <w:unhideWhenUsed/>
    <w:qFormat/>
    <w:uiPriority w:val="99"/>
    <w:pPr>
      <w:jc w:val="left"/>
    </w:pPr>
  </w:style>
  <w:style w:type="paragraph" w:styleId="10">
    <w:name w:val="Body Text 3"/>
    <w:basedOn w:val="1"/>
    <w:link w:val="57"/>
    <w:semiHidden/>
    <w:unhideWhenUsed/>
    <w:qFormat/>
    <w:uiPriority w:val="99"/>
    <w:rPr>
      <w:rFonts w:ascii="Times New Roman" w:hAnsi="Times New Roman" w:eastAsia="宋体" w:cs="Times New Roman"/>
      <w:color w:val="FF0000"/>
      <w:sz w:val="24"/>
      <w:szCs w:val="24"/>
    </w:rPr>
  </w:style>
  <w:style w:type="paragraph" w:styleId="11">
    <w:name w:val="Body Text"/>
    <w:basedOn w:val="1"/>
    <w:link w:val="52"/>
    <w:unhideWhenUsed/>
    <w:qFormat/>
    <w:uiPriority w:val="99"/>
    <w:pPr>
      <w:spacing w:after="120"/>
    </w:pPr>
  </w:style>
  <w:style w:type="paragraph" w:styleId="12">
    <w:name w:val="Body Text Indent"/>
    <w:basedOn w:val="1"/>
    <w:next w:val="13"/>
    <w:link w:val="53"/>
    <w:semiHidden/>
    <w:unhideWhenUsed/>
    <w:qFormat/>
    <w:uiPriority w:val="99"/>
    <w:pPr>
      <w:adjustRightInd w:val="0"/>
      <w:spacing w:after="120" w:line="360" w:lineRule="atLeast"/>
      <w:ind w:left="420" w:leftChars="200"/>
      <w:jc w:val="left"/>
    </w:pPr>
    <w:rPr>
      <w:kern w:val="0"/>
      <w:sz w:val="24"/>
      <w:szCs w:val="20"/>
    </w:rPr>
  </w:style>
  <w:style w:type="paragraph" w:styleId="13">
    <w:name w:val="Body Text First Indent 2"/>
    <w:basedOn w:val="12"/>
    <w:next w:val="14"/>
    <w:link w:val="54"/>
    <w:unhideWhenUsed/>
    <w:qFormat/>
    <w:uiPriority w:val="99"/>
    <w:pPr>
      <w:adjustRightInd/>
      <w:spacing w:line="240" w:lineRule="auto"/>
      <w:ind w:firstLine="420" w:firstLineChars="200"/>
      <w:jc w:val="both"/>
    </w:pPr>
    <w:rPr>
      <w:kern w:val="2"/>
      <w:sz w:val="21"/>
      <w:szCs w:val="22"/>
    </w:rPr>
  </w:style>
  <w:style w:type="paragraph" w:styleId="14">
    <w:name w:val="Date"/>
    <w:basedOn w:val="1"/>
    <w:next w:val="1"/>
    <w:link w:val="55"/>
    <w:unhideWhenUsed/>
    <w:qFormat/>
    <w:uiPriority w:val="99"/>
    <w:pPr>
      <w:ind w:left="100" w:leftChars="2500"/>
    </w:pPr>
  </w:style>
  <w:style w:type="paragraph" w:styleId="15">
    <w:name w:val="toc 5"/>
    <w:basedOn w:val="1"/>
    <w:next w:val="1"/>
    <w:semiHidden/>
    <w:unhideWhenUsed/>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semiHidden/>
    <w:unhideWhenUsed/>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58"/>
    <w:unhideWhenUsed/>
    <w:qFormat/>
    <w:uiPriority w:val="99"/>
    <w:rPr>
      <w:rFonts w:eastAsia="宋体"/>
      <w:sz w:val="24"/>
    </w:rPr>
  </w:style>
  <w:style w:type="paragraph" w:styleId="18">
    <w:name w:val="Balloon Text"/>
    <w:basedOn w:val="1"/>
    <w:link w:val="59"/>
    <w:semiHidden/>
    <w:unhideWhenUsed/>
    <w:qFormat/>
    <w:uiPriority w:val="99"/>
    <w:rPr>
      <w:sz w:val="18"/>
      <w:szCs w:val="18"/>
    </w:rPr>
  </w:style>
  <w:style w:type="paragraph" w:styleId="19">
    <w:name w:val="footer"/>
    <w:basedOn w:val="1"/>
    <w:link w:val="51"/>
    <w:unhideWhenUsed/>
    <w:qFormat/>
    <w:uiPriority w:val="99"/>
    <w:pPr>
      <w:tabs>
        <w:tab w:val="center" w:pos="4153"/>
        <w:tab w:val="right" w:pos="8306"/>
      </w:tabs>
      <w:snapToGrid w:val="0"/>
      <w:jc w:val="left"/>
    </w:pPr>
    <w:rPr>
      <w:sz w:val="18"/>
      <w:szCs w:val="18"/>
    </w:rPr>
  </w:style>
  <w:style w:type="paragraph" w:styleId="20">
    <w:name w:val="envelope return"/>
    <w:basedOn w:val="1"/>
    <w:unhideWhenUsed/>
    <w:qFormat/>
    <w:uiPriority w:val="99"/>
    <w:pPr>
      <w:snapToGrid w:val="0"/>
    </w:pPr>
    <w:rPr>
      <w:rFonts w:ascii="Arial" w:hAnsi="Arial"/>
    </w:rPr>
  </w:style>
  <w:style w:type="paragraph" w:styleId="21">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unhideWhenUsed/>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HTML Preformatted"/>
    <w:basedOn w:val="1"/>
    <w:link w:val="4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4">
    <w:name w:val="Normal (Web)"/>
    <w:basedOn w:val="1"/>
    <w:unhideWhenUsed/>
    <w:qFormat/>
    <w:uiPriority w:val="99"/>
    <w:rPr>
      <w:rFonts w:ascii="Calibri" w:hAnsi="Calibri" w:eastAsia="宋体" w:cs="Times New Roman"/>
      <w:sz w:val="24"/>
      <w:szCs w:val="24"/>
    </w:rPr>
  </w:style>
  <w:style w:type="paragraph" w:styleId="25">
    <w:name w:val="Body Text First Indent"/>
    <w:basedOn w:val="11"/>
    <w:next w:val="13"/>
    <w:link w:val="56"/>
    <w:unhideWhenUsed/>
    <w:qFormat/>
    <w:uiPriority w:val="99"/>
    <w:pPr>
      <w:ind w:firstLine="420" w:firstLineChars="100"/>
    </w:pPr>
    <w:rPr>
      <w:rFonts w:ascii="宋体" w:hAnsi="Times New Roman" w:eastAsia="宋体" w:cs="Times New Roman"/>
      <w:kern w:val="0"/>
      <w:sz w:val="34"/>
      <w:szCs w:val="20"/>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9">
    <w:name w:val="Strong"/>
    <w:basedOn w:val="28"/>
    <w:qFormat/>
    <w:uiPriority w:val="22"/>
    <w:rPr>
      <w:b/>
      <w:bCs/>
    </w:rPr>
  </w:style>
  <w:style w:type="character" w:styleId="30">
    <w:name w:val="FollowedHyperlink"/>
    <w:basedOn w:val="28"/>
    <w:semiHidden/>
    <w:unhideWhenUsed/>
    <w:qFormat/>
    <w:uiPriority w:val="99"/>
    <w:rPr>
      <w:color w:val="954F72" w:themeColor="followedHyperlink"/>
      <w:u w:val="single"/>
      <w14:textFill>
        <w14:solidFill>
          <w14:schemeClr w14:val="folHlink"/>
        </w14:solidFill>
      </w14:textFill>
    </w:rPr>
  </w:style>
  <w:style w:type="character" w:styleId="31">
    <w:name w:val="Emphasis"/>
    <w:basedOn w:val="28"/>
    <w:qFormat/>
    <w:uiPriority w:val="0"/>
    <w:rPr>
      <w:i/>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Segoe Print" w:hAnsi="Segoe Print" w:eastAsia="Segoe Print" w:cs="Segoe Print"/>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unhideWhenUsed/>
    <w:qFormat/>
    <w:uiPriority w:val="0"/>
    <w:rPr>
      <w:color w:val="0000FF"/>
      <w:u w:val="none"/>
    </w:rPr>
  </w:style>
  <w:style w:type="character" w:styleId="37">
    <w:name w:val="HTML Code"/>
    <w:basedOn w:val="28"/>
    <w:semiHidden/>
    <w:unhideWhenUsed/>
    <w:qFormat/>
    <w:uiPriority w:val="99"/>
    <w:rPr>
      <w:rFonts w:hint="default" w:ascii="Segoe Print" w:hAnsi="Segoe Print" w:eastAsia="Segoe Print" w:cs="Segoe Print"/>
      <w:sz w:val="20"/>
    </w:rPr>
  </w:style>
  <w:style w:type="character" w:styleId="38">
    <w:name w:val="annotation reference"/>
    <w:basedOn w:val="28"/>
    <w:semiHidden/>
    <w:unhideWhenUsed/>
    <w:qFormat/>
    <w:uiPriority w:val="99"/>
    <w:rPr>
      <w:sz w:val="21"/>
      <w:szCs w:val="21"/>
    </w:rPr>
  </w:style>
  <w:style w:type="character" w:styleId="39">
    <w:name w:val="HTML Cite"/>
    <w:basedOn w:val="28"/>
    <w:semiHidden/>
    <w:unhideWhenUsed/>
    <w:qFormat/>
    <w:uiPriority w:val="99"/>
  </w:style>
  <w:style w:type="character" w:styleId="40">
    <w:name w:val="HTML Keyboard"/>
    <w:basedOn w:val="28"/>
    <w:semiHidden/>
    <w:unhideWhenUsed/>
    <w:qFormat/>
    <w:uiPriority w:val="99"/>
    <w:rPr>
      <w:rFonts w:ascii="Segoe Print" w:hAnsi="Segoe Print" w:eastAsia="Segoe Print" w:cs="Segoe Print"/>
      <w:sz w:val="20"/>
    </w:rPr>
  </w:style>
  <w:style w:type="character" w:styleId="41">
    <w:name w:val="HTML Sample"/>
    <w:basedOn w:val="28"/>
    <w:semiHidden/>
    <w:unhideWhenUsed/>
    <w:qFormat/>
    <w:uiPriority w:val="99"/>
    <w:rPr>
      <w:rFonts w:hint="default" w:ascii="Segoe Print" w:hAnsi="Segoe Print" w:eastAsia="Segoe Print" w:cs="Segoe Print"/>
    </w:rPr>
  </w:style>
  <w:style w:type="paragraph" w:customStyle="1" w:styleId="42">
    <w:name w:val="style4"/>
    <w:basedOn w:val="1"/>
    <w:next w:val="43"/>
    <w:qFormat/>
    <w:uiPriority w:val="99"/>
    <w:pPr>
      <w:widowControl/>
      <w:spacing w:before="280" w:after="280"/>
    </w:pPr>
    <w:rPr>
      <w:rFonts w:ascii="宋体" w:hAnsi="Times New Roman" w:eastAsia="宋体" w:cs="Times New Roman"/>
      <w:sz w:val="18"/>
    </w:rPr>
  </w:style>
  <w:style w:type="paragraph" w:customStyle="1" w:styleId="43">
    <w:name w:val="2"/>
    <w:next w:val="1"/>
    <w:qFormat/>
    <w:uiPriority w:val="99"/>
    <w:pPr>
      <w:widowControl w:val="0"/>
      <w:jc w:val="both"/>
    </w:pPr>
    <w:rPr>
      <w:rFonts w:ascii="Times New Roman" w:hAnsi="Times New Roman" w:eastAsia="宋体" w:cs="Times New Roman"/>
      <w:sz w:val="21"/>
      <w:szCs w:val="22"/>
      <w:lang w:val="en-US" w:eastAsia="zh-CN" w:bidi="ar-SA"/>
    </w:rPr>
  </w:style>
  <w:style w:type="character" w:customStyle="1" w:styleId="44">
    <w:name w:val="标题 1 字符"/>
    <w:basedOn w:val="28"/>
    <w:link w:val="2"/>
    <w:qFormat/>
    <w:uiPriority w:val="0"/>
    <w:rPr>
      <w:rFonts w:ascii="Calibri" w:hAnsi="Calibri" w:eastAsia="宋体" w:cs="Times New Roman"/>
      <w:b/>
      <w:bCs/>
      <w:kern w:val="44"/>
      <w:sz w:val="44"/>
      <w:szCs w:val="44"/>
    </w:rPr>
  </w:style>
  <w:style w:type="character" w:customStyle="1" w:styleId="45">
    <w:name w:val="标题 2 字符"/>
    <w:basedOn w:val="28"/>
    <w:link w:val="3"/>
    <w:semiHidden/>
    <w:qFormat/>
    <w:uiPriority w:val="0"/>
    <w:rPr>
      <w:rFonts w:ascii="Arial" w:hAnsi="Arial" w:eastAsia="清雅黑体" w:cs="Times New Roman"/>
      <w:b/>
      <w:bCs/>
      <w:kern w:val="0"/>
      <w:sz w:val="32"/>
      <w:szCs w:val="32"/>
    </w:rPr>
  </w:style>
  <w:style w:type="character" w:customStyle="1" w:styleId="46">
    <w:name w:val="标题 3 字符"/>
    <w:basedOn w:val="28"/>
    <w:link w:val="4"/>
    <w:qFormat/>
    <w:uiPriority w:val="0"/>
    <w:rPr>
      <w:rFonts w:ascii="宋体" w:hAnsi="宋体" w:eastAsia="宋体" w:cs="宋体"/>
      <w:b/>
      <w:color w:val="000000"/>
      <w:kern w:val="0"/>
      <w:sz w:val="24"/>
      <w:szCs w:val="20"/>
      <w:lang w:val="en-GB"/>
    </w:rPr>
  </w:style>
  <w:style w:type="character" w:customStyle="1" w:styleId="47">
    <w:name w:val="标题 4 字符"/>
    <w:basedOn w:val="28"/>
    <w:link w:val="5"/>
    <w:semiHidden/>
    <w:qFormat/>
    <w:uiPriority w:val="0"/>
    <w:rPr>
      <w:rFonts w:ascii="Arial" w:hAnsi="Arial" w:eastAsia="清雅黑体" w:cs="Times New Roman"/>
      <w:b/>
      <w:bCs/>
      <w:kern w:val="0"/>
      <w:sz w:val="28"/>
      <w:szCs w:val="28"/>
    </w:rPr>
  </w:style>
  <w:style w:type="character" w:customStyle="1" w:styleId="48">
    <w:name w:val="HTML 预设格式 字符"/>
    <w:basedOn w:val="28"/>
    <w:link w:val="23"/>
    <w:semiHidden/>
    <w:qFormat/>
    <w:uiPriority w:val="99"/>
    <w:rPr>
      <w:rFonts w:ascii="宋体" w:hAnsi="宋体" w:eastAsia="宋体" w:cs="宋体"/>
      <w:kern w:val="0"/>
      <w:sz w:val="24"/>
      <w:szCs w:val="24"/>
    </w:rPr>
  </w:style>
  <w:style w:type="paragraph" w:customStyle="1" w:styleId="49">
    <w:name w:val="msonormal"/>
    <w:basedOn w:val="1"/>
    <w:qFormat/>
    <w:uiPriority w:val="99"/>
    <w:rPr>
      <w:rFonts w:ascii="Calibri" w:hAnsi="Calibri" w:eastAsia="宋体" w:cs="Times New Roman"/>
      <w:sz w:val="24"/>
      <w:szCs w:val="24"/>
    </w:rPr>
  </w:style>
  <w:style w:type="character" w:customStyle="1" w:styleId="50">
    <w:name w:val="页眉 字符"/>
    <w:basedOn w:val="28"/>
    <w:link w:val="21"/>
    <w:qFormat/>
    <w:uiPriority w:val="99"/>
    <w:rPr>
      <w:sz w:val="18"/>
      <w:szCs w:val="18"/>
    </w:rPr>
  </w:style>
  <w:style w:type="character" w:customStyle="1" w:styleId="51">
    <w:name w:val="页脚 字符"/>
    <w:basedOn w:val="28"/>
    <w:link w:val="19"/>
    <w:qFormat/>
    <w:uiPriority w:val="99"/>
    <w:rPr>
      <w:sz w:val="18"/>
      <w:szCs w:val="18"/>
    </w:rPr>
  </w:style>
  <w:style w:type="character" w:customStyle="1" w:styleId="52">
    <w:name w:val="正文文本 字符"/>
    <w:basedOn w:val="28"/>
    <w:link w:val="11"/>
    <w:qFormat/>
    <w:uiPriority w:val="99"/>
  </w:style>
  <w:style w:type="character" w:customStyle="1" w:styleId="53">
    <w:name w:val="正文文本缩进 字符"/>
    <w:basedOn w:val="28"/>
    <w:link w:val="12"/>
    <w:semiHidden/>
    <w:qFormat/>
    <w:uiPriority w:val="99"/>
    <w:rPr>
      <w:kern w:val="0"/>
      <w:sz w:val="24"/>
      <w:szCs w:val="20"/>
    </w:rPr>
  </w:style>
  <w:style w:type="character" w:customStyle="1" w:styleId="54">
    <w:name w:val="正文文本首行缩进 2 字符"/>
    <w:basedOn w:val="53"/>
    <w:link w:val="13"/>
    <w:qFormat/>
    <w:uiPriority w:val="99"/>
    <w:rPr>
      <w:kern w:val="0"/>
      <w:sz w:val="24"/>
      <w:szCs w:val="20"/>
    </w:rPr>
  </w:style>
  <w:style w:type="character" w:customStyle="1" w:styleId="55">
    <w:name w:val="日期 字符"/>
    <w:basedOn w:val="28"/>
    <w:link w:val="14"/>
    <w:qFormat/>
    <w:uiPriority w:val="99"/>
  </w:style>
  <w:style w:type="character" w:customStyle="1" w:styleId="56">
    <w:name w:val="正文文本首行缩进 字符"/>
    <w:basedOn w:val="52"/>
    <w:link w:val="25"/>
    <w:qFormat/>
    <w:uiPriority w:val="99"/>
    <w:rPr>
      <w:rFonts w:ascii="宋体" w:hAnsi="Times New Roman" w:eastAsia="宋体" w:cs="Times New Roman"/>
      <w:kern w:val="0"/>
      <w:sz w:val="34"/>
      <w:szCs w:val="20"/>
    </w:rPr>
  </w:style>
  <w:style w:type="character" w:customStyle="1" w:styleId="57">
    <w:name w:val="正文文本 3 字符"/>
    <w:basedOn w:val="28"/>
    <w:link w:val="10"/>
    <w:semiHidden/>
    <w:qFormat/>
    <w:uiPriority w:val="99"/>
    <w:rPr>
      <w:rFonts w:ascii="Times New Roman" w:hAnsi="Times New Roman" w:eastAsia="宋体" w:cs="Times New Roman"/>
      <w:color w:val="FF0000"/>
      <w:sz w:val="24"/>
      <w:szCs w:val="24"/>
    </w:rPr>
  </w:style>
  <w:style w:type="character" w:customStyle="1" w:styleId="58">
    <w:name w:val="纯文本 字符"/>
    <w:basedOn w:val="28"/>
    <w:link w:val="17"/>
    <w:qFormat/>
    <w:uiPriority w:val="0"/>
    <w:rPr>
      <w:rFonts w:eastAsia="宋体"/>
      <w:sz w:val="24"/>
    </w:rPr>
  </w:style>
  <w:style w:type="character" w:customStyle="1" w:styleId="59">
    <w:name w:val="批注框文本 字符"/>
    <w:basedOn w:val="28"/>
    <w:link w:val="18"/>
    <w:semiHidden/>
    <w:qFormat/>
    <w:uiPriority w:val="99"/>
    <w:rPr>
      <w:sz w:val="18"/>
      <w:szCs w:val="18"/>
    </w:rPr>
  </w:style>
  <w:style w:type="paragraph" w:styleId="60">
    <w:name w:val="List Paragraph"/>
    <w:basedOn w:val="1"/>
    <w:link w:val="95"/>
    <w:qFormat/>
    <w:uiPriority w:val="34"/>
    <w:pPr>
      <w:ind w:firstLine="420" w:firstLineChars="200"/>
    </w:pPr>
  </w:style>
  <w:style w:type="paragraph" w:customStyle="1" w:styleId="61">
    <w:name w:val="无间隔1"/>
    <w:basedOn w:val="1"/>
    <w:qFormat/>
    <w:uiPriority w:val="99"/>
    <w:pPr>
      <w:spacing w:line="400" w:lineRule="exact"/>
    </w:pPr>
    <w:rPr>
      <w:sz w:val="24"/>
    </w:rPr>
  </w:style>
  <w:style w:type="paragraph" w:customStyle="1" w:styleId="62">
    <w:name w:val="列出段落1"/>
    <w:basedOn w:val="1"/>
    <w:qFormat/>
    <w:uiPriority w:val="99"/>
    <w:pPr>
      <w:ind w:firstLine="420" w:firstLineChars="200"/>
    </w:pPr>
  </w:style>
  <w:style w:type="paragraph" w:customStyle="1" w:styleId="63">
    <w:name w:val="*正文"/>
    <w:basedOn w:val="1"/>
    <w:qFormat/>
    <w:uiPriority w:val="99"/>
    <w:pPr>
      <w:keepNext/>
      <w:keepLines/>
      <w:spacing w:line="360" w:lineRule="auto"/>
      <w:ind w:firstLine="200" w:firstLineChars="200"/>
    </w:pPr>
    <w:rPr>
      <w:rFonts w:ascii="宋体" w:hAnsi="宋体"/>
    </w:rPr>
  </w:style>
  <w:style w:type="paragraph" w:customStyle="1" w:styleId="6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65">
    <w:name w:val="正文文本缩进 Char Char"/>
    <w:link w:val="66"/>
    <w:qFormat/>
    <w:locked/>
    <w:uiPriority w:val="0"/>
    <w:rPr>
      <w:rFonts w:ascii="宋体" w:hAnsi="宋体" w:eastAsia="宋体"/>
      <w:sz w:val="24"/>
    </w:rPr>
  </w:style>
  <w:style w:type="paragraph" w:customStyle="1" w:styleId="66">
    <w:name w:val="正文文本缩进1"/>
    <w:basedOn w:val="1"/>
    <w:link w:val="65"/>
    <w:qFormat/>
    <w:uiPriority w:val="0"/>
    <w:pPr>
      <w:spacing w:line="360" w:lineRule="auto"/>
      <w:ind w:firstLine="480" w:firstLineChars="200"/>
    </w:pPr>
    <w:rPr>
      <w:rFonts w:ascii="宋体" w:hAnsi="宋体" w:eastAsia="宋体"/>
      <w:sz w:val="24"/>
    </w:rPr>
  </w:style>
  <w:style w:type="character" w:customStyle="1" w:styleId="67">
    <w:name w:val="日期 Char Char"/>
    <w:link w:val="68"/>
    <w:qFormat/>
    <w:locked/>
    <w:uiPriority w:val="0"/>
    <w:rPr>
      <w:sz w:val="24"/>
    </w:rPr>
  </w:style>
  <w:style w:type="paragraph" w:customStyle="1" w:styleId="68">
    <w:name w:val="日期1"/>
    <w:basedOn w:val="1"/>
    <w:next w:val="1"/>
    <w:link w:val="67"/>
    <w:qFormat/>
    <w:uiPriority w:val="0"/>
    <w:rPr>
      <w:sz w:val="24"/>
    </w:rPr>
  </w:style>
  <w:style w:type="paragraph" w:customStyle="1" w:styleId="69">
    <w:name w:val="正文缩进1"/>
    <w:basedOn w:val="1"/>
    <w:qFormat/>
    <w:uiPriority w:val="99"/>
    <w:pPr>
      <w:adjustRightInd w:val="0"/>
      <w:spacing w:line="360" w:lineRule="atLeast"/>
      <w:ind w:firstLine="420" w:firstLineChars="200"/>
      <w:jc w:val="left"/>
    </w:pPr>
    <w:rPr>
      <w:rFonts w:ascii="Times New Roman" w:hAnsi="Times New Roman" w:eastAsia="宋体" w:cs="Times New Roman"/>
      <w:kern w:val="0"/>
      <w:sz w:val="24"/>
      <w:szCs w:val="20"/>
    </w:rPr>
  </w:style>
  <w:style w:type="paragraph" w:customStyle="1" w:styleId="70">
    <w:name w:val="样式1"/>
    <w:basedOn w:val="1"/>
    <w:qFormat/>
    <w:uiPriority w:val="99"/>
    <w:pPr>
      <w:numPr>
        <w:ilvl w:val="0"/>
        <w:numId w:val="2"/>
      </w:numPr>
      <w:adjustRightInd w:val="0"/>
    </w:pPr>
    <w:rPr>
      <w:rFonts w:ascii="宋体" w:hAnsi="宋体" w:eastAsia="宋体" w:cs="Times New Roman"/>
      <w:kern w:val="0"/>
      <w:szCs w:val="21"/>
    </w:rPr>
  </w:style>
  <w:style w:type="paragraph" w:customStyle="1" w:styleId="71">
    <w:name w:val="图"/>
    <w:basedOn w:val="1"/>
    <w:qFormat/>
    <w:uiPriority w:val="99"/>
    <w:pPr>
      <w:keepNext/>
      <w:adjustRightInd w:val="0"/>
      <w:snapToGrid w:val="0"/>
      <w:spacing w:before="60" w:after="60" w:line="300" w:lineRule="auto"/>
      <w:jc w:val="center"/>
    </w:pPr>
    <w:rPr>
      <w:rFonts w:ascii="Times New Roman" w:hAnsi="Times New Roman" w:eastAsia="宋体" w:cs="Times New Roman"/>
      <w:color w:val="0000FF"/>
      <w:spacing w:val="20"/>
      <w:kern w:val="0"/>
      <w:sz w:val="24"/>
      <w:szCs w:val="20"/>
    </w:rPr>
  </w:style>
  <w:style w:type="paragraph" w:customStyle="1" w:styleId="72">
    <w:name w:val="样式 标题 1 + 四号 居中 段前: 12 磅 段后: 12 磅 行距: 单倍行距"/>
    <w:basedOn w:val="2"/>
    <w:qFormat/>
    <w:uiPriority w:val="99"/>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99"/>
    <w:pPr>
      <w:keepNext/>
      <w:keepLines/>
      <w:numPr>
        <w:ilvl w:val="0"/>
        <w:numId w:val="3"/>
      </w:numPr>
      <w:adjustRightInd w:val="0"/>
      <w:spacing w:before="240"/>
      <w:jc w:val="left"/>
      <w:outlineLvl w:val="1"/>
    </w:pPr>
    <w:rPr>
      <w:rFonts w:ascii="宋体" w:hAnsi="宋体" w:eastAsia="宋体" w:cs="宋体"/>
      <w:b/>
      <w:bCs/>
      <w:color w:val="000000"/>
      <w:kern w:val="0"/>
      <w:szCs w:val="20"/>
    </w:rPr>
  </w:style>
  <w:style w:type="paragraph" w:customStyle="1" w:styleId="74">
    <w:name w:val="List Paragraph1"/>
    <w:basedOn w:val="1"/>
    <w:qFormat/>
    <w:uiPriority w:val="99"/>
    <w:pPr>
      <w:ind w:firstLine="420" w:firstLineChars="200"/>
    </w:pPr>
    <w:rPr>
      <w:rFonts w:ascii="Calibri" w:hAnsi="Calibri" w:cs="宋体"/>
    </w:rPr>
  </w:style>
  <w:style w:type="paragraph" w:customStyle="1" w:styleId="75">
    <w:name w:val="1.正文"/>
    <w:qFormat/>
    <w:uiPriority w:val="99"/>
    <w:pPr>
      <w:widowControl w:val="0"/>
      <w:adjustRightInd w:val="0"/>
      <w:spacing w:line="360" w:lineRule="auto"/>
      <w:ind w:firstLine="397"/>
      <w:jc w:val="both"/>
    </w:pPr>
    <w:rPr>
      <w:rFonts w:ascii="Times New Roman" w:hAnsi="Times New Roman" w:eastAsia="宋体" w:cs="Times New Roman"/>
      <w:spacing w:val="20"/>
      <w:sz w:val="24"/>
      <w:szCs w:val="22"/>
      <w:lang w:val="en-US" w:eastAsia="zh-CN" w:bidi="ar-SA"/>
    </w:rPr>
  </w:style>
  <w:style w:type="paragraph" w:customStyle="1" w:styleId="76">
    <w:name w:val="List Paragraph2"/>
    <w:basedOn w:val="1"/>
    <w:qFormat/>
    <w:uiPriority w:val="99"/>
    <w:pPr>
      <w:ind w:firstLine="420" w:firstLineChars="200"/>
    </w:pPr>
    <w:rPr>
      <w:rFonts w:ascii="Times New Roman" w:hAnsi="Times New Roman" w:eastAsia="宋体" w:cs="Times New Roman"/>
      <w:szCs w:val="24"/>
    </w:rPr>
  </w:style>
  <w:style w:type="paragraph" w:customStyle="1" w:styleId="77">
    <w:name w:val="正文1"/>
    <w:qFormat/>
    <w:uiPriority w:val="99"/>
    <w:pPr>
      <w:framePr w:wrap="around" w:vAnchor="margin" w:hAnchor="text" w:yAlign="top"/>
      <w:spacing w:before="160"/>
    </w:pPr>
    <w:rPr>
      <w:rFonts w:ascii="Helvetica LT Pro" w:hAnsi="Helvetica LT Pro" w:eastAsia="Arial Unicode MS" w:cs="Arial Unicode MS"/>
      <w:color w:val="000000"/>
      <w:sz w:val="24"/>
      <w:szCs w:val="24"/>
      <w:lang w:val="en-US" w:eastAsia="zh-CN" w:bidi="ar-SA"/>
    </w:rPr>
  </w:style>
  <w:style w:type="paragraph" w:customStyle="1" w:styleId="78">
    <w:name w:val="表格样式 2"/>
    <w:qFormat/>
    <w:uiPriority w:val="99"/>
    <w:rPr>
      <w:rFonts w:ascii="Arial Unicode MS" w:hAnsi="Arial Unicode MS" w:eastAsia="Helvetica LT Pro" w:cs="宋体"/>
      <w:color w:val="000000"/>
      <w:lang w:val="zh-CN" w:eastAsia="zh-CN" w:bidi="ar-SA"/>
    </w:rPr>
  </w:style>
  <w:style w:type="paragraph" w:customStyle="1" w:styleId="79">
    <w:name w:val="默认"/>
    <w:qFormat/>
    <w:uiPriority w:val="99"/>
    <w:pPr>
      <w:spacing w:before="160"/>
    </w:pPr>
    <w:rPr>
      <w:rFonts w:ascii="Helvetica LT Pro" w:hAnsi="Helvetica LT Pro" w:eastAsia="Helvetica LT Pro" w:cs="Helvetica LT Pro"/>
      <w:color w:val="000000"/>
      <w:sz w:val="24"/>
      <w:szCs w:val="24"/>
      <w:lang w:val="en-US" w:eastAsia="zh-CN" w:bidi="ar-SA"/>
    </w:rPr>
  </w:style>
  <w:style w:type="character" w:customStyle="1" w:styleId="80">
    <w:name w:val="正文文本缩进 Char"/>
    <w:basedOn w:val="28"/>
    <w:qFormat/>
    <w:uiPriority w:val="0"/>
  </w:style>
  <w:style w:type="character" w:customStyle="1" w:styleId="81">
    <w:name w:val="批注框文本 Char"/>
    <w:basedOn w:val="28"/>
    <w:semiHidden/>
    <w:qFormat/>
    <w:uiPriority w:val="99"/>
    <w:rPr>
      <w:sz w:val="18"/>
      <w:szCs w:val="18"/>
    </w:rPr>
  </w:style>
  <w:style w:type="character" w:customStyle="1" w:styleId="82">
    <w:name w:val="HTML 预设格式 Char"/>
    <w:basedOn w:val="28"/>
    <w:semiHidden/>
    <w:qFormat/>
    <w:uiPriority w:val="99"/>
    <w:rPr>
      <w:rFonts w:hint="eastAsia" w:ascii="宋体" w:hAnsi="宋体" w:eastAsia="宋体" w:cs="宋体"/>
      <w:kern w:val="0"/>
      <w:sz w:val="24"/>
      <w:szCs w:val="24"/>
    </w:rPr>
  </w:style>
  <w:style w:type="character" w:customStyle="1" w:styleId="83">
    <w:name w:val="纯文本 Char1"/>
    <w:qFormat/>
    <w:uiPriority w:val="0"/>
    <w:rPr>
      <w:rFonts w:hint="eastAsia" w:ascii="宋体" w:hAnsi="宋体" w:eastAsia="宋体"/>
      <w:sz w:val="24"/>
    </w:rPr>
  </w:style>
  <w:style w:type="character" w:customStyle="1" w:styleId="84">
    <w:name w:val="edittexttarea"/>
    <w:basedOn w:val="28"/>
    <w:qFormat/>
    <w:uiPriority w:val="0"/>
  </w:style>
  <w:style w:type="character" w:customStyle="1" w:styleId="85">
    <w:name w:val="font01"/>
    <w:basedOn w:val="28"/>
    <w:qFormat/>
    <w:uiPriority w:val="0"/>
    <w:rPr>
      <w:rFonts w:hint="eastAsia" w:ascii="宋体" w:hAnsi="宋体" w:eastAsia="宋体" w:cs="宋体"/>
      <w:color w:val="000000"/>
      <w:sz w:val="22"/>
      <w:szCs w:val="22"/>
      <w:u w:val="none"/>
    </w:rPr>
  </w:style>
  <w:style w:type="character" w:customStyle="1" w:styleId="86">
    <w:name w:val="font31"/>
    <w:basedOn w:val="28"/>
    <w:qFormat/>
    <w:uiPriority w:val="0"/>
    <w:rPr>
      <w:rFonts w:hint="default" w:ascii="Calibri" w:hAnsi="Calibri" w:cs="Calibri"/>
      <w:b/>
      <w:color w:val="000000"/>
      <w:sz w:val="18"/>
      <w:szCs w:val="18"/>
      <w:u w:val="none"/>
    </w:rPr>
  </w:style>
  <w:style w:type="character" w:customStyle="1" w:styleId="87">
    <w:name w:val="font121"/>
    <w:basedOn w:val="28"/>
    <w:qFormat/>
    <w:uiPriority w:val="0"/>
    <w:rPr>
      <w:rFonts w:hint="eastAsia" w:ascii="宋体" w:hAnsi="宋体" w:eastAsia="宋体" w:cs="宋体"/>
      <w:color w:val="000000"/>
      <w:sz w:val="18"/>
      <w:szCs w:val="18"/>
      <w:u w:val="none"/>
    </w:rPr>
  </w:style>
  <w:style w:type="character" w:customStyle="1" w:styleId="88">
    <w:name w:val="font91"/>
    <w:basedOn w:val="28"/>
    <w:qFormat/>
    <w:uiPriority w:val="0"/>
    <w:rPr>
      <w:rFonts w:hint="eastAsia" w:ascii="宋体" w:hAnsi="宋体" w:eastAsia="宋体" w:cs="宋体"/>
      <w:color w:val="000000"/>
      <w:sz w:val="18"/>
      <w:szCs w:val="18"/>
      <w:u w:val="none"/>
    </w:rPr>
  </w:style>
  <w:style w:type="character" w:customStyle="1" w:styleId="89">
    <w:name w:val="font112"/>
    <w:basedOn w:val="28"/>
    <w:qFormat/>
    <w:uiPriority w:val="0"/>
    <w:rPr>
      <w:rFonts w:hint="eastAsia" w:ascii="宋体" w:hAnsi="宋体" w:eastAsia="宋体" w:cs="宋体"/>
      <w:color w:val="FF0000"/>
      <w:sz w:val="18"/>
      <w:szCs w:val="18"/>
      <w:u w:val="none"/>
    </w:rPr>
  </w:style>
  <w:style w:type="character" w:customStyle="1" w:styleId="90">
    <w:name w:val="NormalCharacter"/>
    <w:semiHidden/>
    <w:qFormat/>
    <w:uiPriority w:val="0"/>
    <w:rPr>
      <w:rFonts w:hint="default" w:asciiTheme="minorHAnsi" w:hAnsiTheme="minorHAnsi" w:eastAsiaTheme="minorEastAsia" w:cstheme="minorBidi"/>
      <w:kern w:val="2"/>
      <w:sz w:val="21"/>
      <w:szCs w:val="22"/>
      <w:lang w:val="en-US" w:eastAsia="zh-CN" w:bidi="ar-SA"/>
    </w:rPr>
  </w:style>
  <w:style w:type="character" w:customStyle="1" w:styleId="91">
    <w:name w:val="UserStyle_1"/>
    <w:basedOn w:val="90"/>
    <w:qFormat/>
    <w:uiPriority w:val="0"/>
    <w:rPr>
      <w:rFonts w:hint="eastAsia" w:ascii="宋体" w:hAnsi="宋体" w:eastAsia="宋体" w:cstheme="minorBidi"/>
      <w:color w:val="000000"/>
      <w:kern w:val="2"/>
      <w:sz w:val="24"/>
      <w:szCs w:val="24"/>
      <w:lang w:val="en-US" w:eastAsia="zh-CN" w:bidi="ar-SA"/>
    </w:rPr>
  </w:style>
  <w:style w:type="character" w:customStyle="1" w:styleId="92">
    <w:name w:val="UserStyle_0"/>
    <w:basedOn w:val="90"/>
    <w:qFormat/>
    <w:uiPriority w:val="0"/>
    <w:rPr>
      <w:rFonts w:hint="eastAsia" w:ascii="MS Gothic" w:hAnsi="MS Gothic" w:eastAsia="MS Gothic" w:cstheme="minorBidi"/>
      <w:color w:val="000000"/>
      <w:kern w:val="2"/>
      <w:sz w:val="24"/>
      <w:szCs w:val="24"/>
      <w:lang w:val="en-US" w:eastAsia="zh-CN" w:bidi="ar-SA"/>
    </w:rPr>
  </w:style>
  <w:style w:type="character" w:customStyle="1" w:styleId="93">
    <w:name w:val="font41"/>
    <w:basedOn w:val="28"/>
    <w:qFormat/>
    <w:uiPriority w:val="0"/>
    <w:rPr>
      <w:rFonts w:ascii="Arial" w:hAnsi="Arial" w:cs="Arial"/>
      <w:color w:val="000000"/>
      <w:sz w:val="24"/>
      <w:szCs w:val="24"/>
      <w:u w:val="none"/>
    </w:rPr>
  </w:style>
  <w:style w:type="paragraph" w:customStyle="1" w:styleId="94">
    <w:name w:val="图片说明"/>
    <w:basedOn w:val="1"/>
    <w:next w:val="1"/>
    <w:qFormat/>
    <w:uiPriority w:val="0"/>
    <w:pPr>
      <w:widowControl/>
      <w:spacing w:line="360" w:lineRule="auto"/>
      <w:jc w:val="center"/>
    </w:pPr>
    <w:rPr>
      <w:rFonts w:ascii="宋体" w:hAnsi="宋体" w:eastAsia="宋体" w:cs="宋体"/>
      <w:b/>
      <w:kern w:val="0"/>
      <w:sz w:val="24"/>
      <w:szCs w:val="30"/>
    </w:rPr>
  </w:style>
  <w:style w:type="character" w:customStyle="1" w:styleId="95">
    <w:name w:val="列表段落 字符"/>
    <w:link w:val="60"/>
    <w:qFormat/>
    <w:uiPriority w:val="0"/>
    <w:rPr>
      <w:kern w:val="2"/>
      <w:sz w:val="21"/>
      <w:szCs w:val="22"/>
    </w:rPr>
  </w:style>
  <w:style w:type="character" w:customStyle="1" w:styleId="96">
    <w:name w:val="apple-converted-space"/>
    <w:basedOn w:val="28"/>
    <w:qFormat/>
    <w:uiPriority w:val="0"/>
  </w:style>
  <w:style w:type="character" w:customStyle="1" w:styleId="97">
    <w:name w:val="first-child"/>
    <w:basedOn w:val="28"/>
    <w:qFormat/>
    <w:uiPriority w:val="0"/>
  </w:style>
  <w:style w:type="character" w:customStyle="1" w:styleId="98">
    <w:name w:val="layui-this"/>
    <w:basedOn w:val="28"/>
    <w:qFormat/>
    <w:uiPriority w:val="0"/>
    <w:rPr>
      <w:bdr w:val="single" w:color="EEEEEE" w:sz="6" w:space="0"/>
      <w:shd w:val="clear" w:color="auto" w:fill="FFFFFF"/>
    </w:rPr>
  </w:style>
  <w:style w:type="character" w:customStyle="1" w:styleId="99">
    <w:name w:val="hover5"/>
    <w:basedOn w:val="28"/>
    <w:qFormat/>
    <w:uiPriority w:val="0"/>
    <w:rPr>
      <w:color w:val="0282FF"/>
    </w:rPr>
  </w:style>
  <w:style w:type="character" w:customStyle="1" w:styleId="100">
    <w:name w:val="nth-child(n+2)"/>
    <w:basedOn w:val="28"/>
    <w:qFormat/>
    <w:uiPriority w:val="0"/>
  </w:style>
  <w:style w:type="character" w:customStyle="1" w:styleId="101">
    <w:name w:val="font191"/>
    <w:basedOn w:val="28"/>
    <w:qFormat/>
    <w:uiPriority w:val="0"/>
    <w:rPr>
      <w:rFonts w:ascii="仿宋" w:hAnsi="仿宋" w:eastAsia="仿宋" w:cs="仿宋"/>
      <w:b/>
      <w:bCs/>
      <w:color w:val="000000"/>
      <w:sz w:val="24"/>
      <w:szCs w:val="24"/>
      <w:u w:val="none"/>
    </w:rPr>
  </w:style>
  <w:style w:type="character" w:customStyle="1" w:styleId="102">
    <w:name w:val="font11"/>
    <w:basedOn w:val="28"/>
    <w:qFormat/>
    <w:uiPriority w:val="0"/>
    <w:rPr>
      <w:rFonts w:hint="eastAsia" w:ascii="宋体" w:hAnsi="宋体" w:eastAsia="宋体" w:cs="宋体"/>
      <w:b/>
      <w:bCs/>
      <w:color w:val="000000"/>
      <w:sz w:val="24"/>
      <w:szCs w:val="24"/>
      <w:u w:val="none"/>
    </w:rPr>
  </w:style>
  <w:style w:type="paragraph" w:customStyle="1" w:styleId="103">
    <w:name w:val="Table Text"/>
    <w:basedOn w:val="1"/>
    <w:semiHidden/>
    <w:qFormat/>
    <w:uiPriority w:val="0"/>
    <w:rPr>
      <w:rFonts w:ascii="宋体" w:hAnsi="宋体" w:eastAsia="宋体" w:cs="宋体"/>
      <w:sz w:val="22"/>
      <w:lang w:eastAsia="en-US"/>
    </w:rPr>
  </w:style>
  <w:style w:type="table" w:customStyle="1" w:styleId="10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88c52ccd-b9f5-4a6d-a421-40e46d125fdc</errorID>
      <errorWord>结核杆菌</errorWord>
      <group>L1_Knowledge</group>
      <groupName>知识性问题</groupName>
      <ability>L2_Term</ability>
      <abilityName>专业术语</abilityName>
      <candidateList>
        <item>结核分枝杆菌</item>
      </candidateList>
      <explain>医学名词[结核杆菌]为不规范表述或旧称，其规范书面表述为[结核分枝杆菌]。</explain>
      <paraID>11DC1A2E</paraID>
      <start>2</start>
      <end>6</end>
      <status>ignored</status>
      <modifiedWord/>
      <trackRevisions>false</trackRevisions>
    </reviewItem>
    <reviewItem>
      <errorID>d45aae33-62a1-466d-818a-38523f1e95d3</errorID>
      <errorWord>上午00:00</errorWord>
      <group>L1_Knowledge</group>
      <groupName>知识性问题</groupName>
      <ability>L2_Time</ability>
      <abilityName>日期时间</abilityName>
      <candidateList/>
      <explain>时间与前缀不匹配，可能的时间前缀有“下午、晚上、凌晨、午夜”。</explain>
      <paraID>225D2750</paraID>
      <start>30</start>
      <end>37</end>
      <status>ignored</status>
      <modifiedWord/>
      <trackRevisions>false</trackRevisions>
    </reviewItem>
    <reviewItem>
      <errorID>7f1cfff0-a98c-4428-b8f7-a7461eaebf4e</errorID>
      <errorWord>.</errorWord>
      <group>L1_Format</group>
      <groupName>格式问题</groupName>
      <ability>L2_HalfPunc_CN</ability>
      <abilityName>全半角检查</abilityName>
      <candidateList>
        <item>。</item>
      </candidateList>
      <explain>文本全半角错误。</explain>
      <paraID>2144502D</paraID>
      <start>76</start>
      <end>77</end>
      <status>ignored</status>
      <modifiedWord/>
      <trackRevisions>false</trackRevisions>
    </reviewItem>
    <reviewItem>
      <errorID>b471fcab-755f-43aa-84d3-9bc62fdd7f8d</errorID>
      <errorWord>.</errorWord>
      <group>L1_Format</group>
      <groupName>格式问题</groupName>
      <ability>L2_HalfPunc_CN</ability>
      <abilityName>全半角检查</abilityName>
      <candidateList>
        <item>。</item>
      </candidateList>
      <explain>文本全半角错误。</explain>
      <paraID>  66B427</paraID>
      <start>68</start>
      <end>69</end>
      <status>ignored</status>
      <modifiedWord/>
      <trackRevisions>false</trackRevisions>
    </reviewItem>
    <reviewItem>
      <errorID>b2906dfa-2ec4-4928-808f-9f053469429e</errorID>
      <errorWord>.</errorWord>
      <group>L1_Format</group>
      <groupName>格式问题</groupName>
      <ability>L2_HalfPunc_CN</ability>
      <abilityName>全半角检查</abilityName>
      <candidateList>
        <item>。</item>
      </candidateList>
      <explain>文本全半角错误。</explain>
      <paraID>  66B427</paraID>
      <start>75</start>
      <end>76</end>
      <status>ignored</status>
      <modifiedWord/>
      <trackRevisions>false</trackRevisions>
    </reviewItem>
    <reviewItem>
      <errorID>a34d3d2d-5f75-4f6b-90a1-4fac10058bbe</errorID>
      <errorWord>“.</errorWord>
      <group>L1_Punc</group>
      <groupName>标点问题</groupName>
      <ability>L2_Punc_CN</ability>
      <abilityName>标点符号检查</abilityName>
      <candidateList>
        <item>“</item>
      </candidateList>
      <explain/>
      <paraID>  66B427</paraID>
      <start>91</start>
      <end>93</end>
      <status>ignored</status>
      <modifiedWord/>
      <trackRevisions>false</trackRevisions>
    </reviewItem>
    <reviewItem>
      <errorID>0007b503-735a-4faf-abb8-18d4a4a4291b</errorID>
      <errorWord>结核杆菌</errorWord>
      <group>L1_Knowledge</group>
      <groupName>知识性问题</groupName>
      <ability>L2_Term</ability>
      <abilityName>专业术语</abilityName>
      <candidateList>
        <item>结核分枝杆菌</item>
      </candidateList>
      <explain>医学名词[结核杆菌]为不规范表述或旧称，其规范书面表述为[结核分枝杆菌]。</explain>
      <paraID>587CB13A</paraID>
      <start>2</start>
      <end>6</end>
      <status>ignored</status>
      <modifiedWord/>
      <trackRevisions>false</trackRevisions>
    </reviewItem>
    <reviewItem>
      <errorID>2e2eba50-1ff2-414a-ac9d-dde298eabc78</errorID>
      <errorWord>:</errorWord>
      <group>L1_Format</group>
      <groupName>格式问题</groupName>
      <ability>L2_HalfPunc_CN</ability>
      <abilityName>全半角检查</abilityName>
      <candidateList>
        <item>：</item>
      </candidateList>
      <explain>文本全半角错误。</explain>
      <paraID>5873CAB4</paraID>
      <start>6</start>
      <end>7</end>
      <status>modified</status>
      <modifiedWord>：</modifiedWord>
      <trackRevisions>false</trackRevisions>
    </reviewItem>
    <reviewItem>
      <errorID>40fa4252-bcff-4650-ba55-b689e34f1e2d</errorID>
      <errorWord>《禹州市政府采购供应商信用承诺函》</errorWord>
      <group>L1_Official</group>
      <groupName>公文格式问题</groupName>
      <ability>L2_Official</ability>
      <abilityName>公文要素检查</abilityName>
      <candidateList/>
      <explain>公文文件引用格式不规范</explain>
      <paraID>2545BC71</paraID>
      <start>14</start>
      <end>31</end>
      <status>ignored</status>
      <modifiedWord/>
      <trackRevisions>false</trackRevisions>
    </reviewItem>
    <reviewItem>
      <errorID>c4e4ef88-0599-4d38-8298-ce82b03a6cbe</errorID>
      <errorWord>.</errorWord>
      <group>L1_Format</group>
      <groupName>格式问题</groupName>
      <ability>L2_HalfPunc_CN</ability>
      <abilityName>全半角检查</abilityName>
      <candidateList>
        <item>。</item>
      </candidateList>
      <explain>文本全半角错误。</explain>
      <paraID>7CC5F52F</paraID>
      <start>72</start>
      <end>73</end>
      <status>ignored</status>
      <modifiedWord/>
      <trackRevisions>false</trackRevisions>
    </reviewItem>
    <reviewItem>
      <errorID>62714ce7-4627-42be-8b09-51d7ab11b46b</errorID>
      <errorWord>.</errorWord>
      <group>L1_Format</group>
      <groupName>格式问题</groupName>
      <ability>L2_HalfPunc_CN</ability>
      <abilityName>全半角检查</abilityName>
      <candidateList>
        <item>。</item>
      </candidateList>
      <explain>文本全半角错误。</explain>
      <paraID>3ECD6100</paraID>
      <start>65</start>
      <end>66</end>
      <status>ignored</status>
      <modifiedWord/>
      <trackRevisions>false</trackRevisions>
    </reviewItem>
    <reviewItem>
      <errorID>60785083-e3e3-48ad-8c79-9dd2f03a02c9</errorID>
      <errorWord>.</errorWord>
      <group>L1_Format</group>
      <groupName>格式问题</groupName>
      <ability>L2_HalfPunc_CN</ability>
      <abilityName>全半角检查</abilityName>
      <candidateList>
        <item>。</item>
      </candidateList>
      <explain>文本全半角错误。</explain>
      <paraID>3ECD6100</paraID>
      <start>72</start>
      <end>73</end>
      <status>ignored</status>
      <modifiedWord/>
      <trackRevisions>false</trackRevisions>
    </reviewItem>
    <reviewItem>
      <errorID>9fe6d333-82bf-4292-9dc2-445cbeb5b7b7</errorID>
      <errorWord>“.</errorWord>
      <group>L1_Punc</group>
      <groupName>标点问题</groupName>
      <ability>L2_Punc_CN</ability>
      <abilityName>标点符号检查</abilityName>
      <candidateList>
        <item>“</item>
      </candidateList>
      <explain/>
      <paraID>3ECD6100</paraID>
      <start>88</start>
      <end>90</end>
      <status>ignored</status>
      <modifiedWord/>
      <trackRevisions>false</trackRevisions>
    </reviewItem>
    <reviewItem>
      <errorID>23a2e5ca-c7a9-4a8a-89c5-7e881d1f6a99</errorID>
      <errorWord>《关于印发中小企业划型标准规定的通知》</errorWord>
      <group>L1_Official</group>
      <groupName>公文格式问题</groupName>
      <ability>L2_Official</ability>
      <abilityName>公文要素检查</abilityName>
      <candidateList/>
      <explain>公文文件引用格式不规范</explain>
      <paraID>3E87741A</paraID>
      <start>13</start>
      <end>32</end>
      <status>ignored</status>
      <modifiedWord/>
      <trackRevisions>false</trackRevisions>
    </reviewItem>
    <reviewItem>
      <errorID>1dfaf185-897d-446c-bf34-cc08296ebebd</errorID>
      <errorWord>《中小企业声明函》</errorWord>
      <group>L1_Official</group>
      <groupName>公文格式问题</groupName>
      <ability>L2_Official</ability>
      <abilityName>公文要素检查</abilityName>
      <candidateList/>
      <explain>公文文件引用格式不规范</explain>
      <paraID>3E87741A</paraID>
      <start>92</start>
      <end>101</end>
      <status>ignored</status>
      <modifiedWord/>
      <trackRevisions>false</trackRevisions>
    </reviewItem>
    <reviewItem>
      <errorID>0d553301-cbb2-4e7e-98f6-20e0db5664b8</errorID>
      <errorWord>《残疾人福利性单位声明函》</errorWord>
      <group>L1_Official</group>
      <groupName>公文格式问题</groupName>
      <ability>L2_Official</ability>
      <abilityName>公文要素检查</abilityName>
      <candidateList/>
      <explain>公文文件引用格式不规范</explain>
      <paraID>671EF30C</paraID>
      <start>29</start>
      <end>42</end>
      <status>ignored</status>
      <modifiedWord/>
      <trackRevisions>false</trackRevisions>
    </reviewItem>
    <reviewItem>
      <errorID>c9308003-d38f-4741-b9ed-79bb39afbab1</errorID>
      <errorWord>《关于符合本国产品标准的声明函》</errorWord>
      <group>L1_Official</group>
      <groupName>公文格式问题</groupName>
      <ability>L2_Official</ability>
      <abilityName>公文要素检查</abilityName>
      <candidateList/>
      <explain>公文文件引用格式不规范</explain>
      <paraID>4C9ED656</paraID>
      <start>76</start>
      <end>92</end>
      <status>ignored</status>
      <modifiedWord/>
      <trackRevisions>false</trackRevisions>
    </reviewItem>
    <reviewItem>
      <errorID>af0e42aa-e4c2-4cff-a6d8-4de9cf690b21</errorID>
      <errorWord>《声明函》</errorWord>
      <group>L1_Official</group>
      <groupName>公文格式问题</groupName>
      <ability>L2_Official</ability>
      <abilityName>公文要素检查</abilityName>
      <candidateList/>
      <explain>公文文件引用格式不规范</explain>
      <paraID>4C9ED656</paraID>
      <start>119</start>
      <end>124</end>
      <status>ignored</status>
      <modifiedWord/>
      <trackRevisions>false</trackRevisions>
    </reviewItem>
    <reviewItem>
      <errorID>84c823a4-1e04-42f0-87f3-3216ecbd9892</errorID>
      <errorWord>《禹州市政府采购供应商信用承诺函》</errorWord>
      <group>L1_Official</group>
      <groupName>公文格式问题</groupName>
      <ability>L2_Official</ability>
      <abilityName>公文要素检查</abilityName>
      <candidateList/>
      <explain>公文文件引用格式不规范</explain>
      <paraID>2242AC81</paraID>
      <start>11</start>
      <end>28</end>
      <status>ignored</status>
      <modifiedWord/>
      <trackRevisions>false</trackRevisions>
    </reviewItem>
    <reviewItem>
      <errorID>8ea1c56f-46ff-4a60-bfad-b127a26c479f</errorID>
      <errorWord>《关于印发深入推进政府采购合同融资工作实施方案的通知》</errorWord>
      <group>L1_Official</group>
      <groupName>公文格式问题</groupName>
      <ability>L2_Official</ability>
      <abilityName>公文要素检查</abilityName>
      <candidateList/>
      <explain>公文文件引用格式不规范</explain>
      <paraID>66CE6DA0</paraID>
      <start>60</start>
      <end>87</end>
      <status>ignored</status>
      <modifiedWord/>
      <trackRevisions>false</trackRevisions>
    </reviewItem>
    <reviewItem>
      <errorID>1cd52d6c-afc5-455a-b072-2240fc4410c1</errorID>
      <errorWord>《河南省招标代理服务收费指导意见》</errorWord>
      <group>L1_Official</group>
      <groupName>公文格式问题</groupName>
      <ability>L2_Official</ability>
      <abilityName>公文要素检查</abilityName>
      <candidateList/>
      <explain>公文文件引用格式不规范</explain>
      <paraID>73E6B188</paraID>
      <start>46</start>
      <end>63</end>
      <status>ignored</status>
      <modifiedWord/>
      <trackRevisions>false</trackRevisions>
    </reviewItem>
    <reviewItem>
      <errorID>41f9df2b-decc-4df2-bdaa-b37a430ad226</errorID>
      <errorWord>一次性支付给</errorWord>
      <group>L1_Word</group>
      <groupName>字词问题</groupName>
      <ability>L2_Typo</ability>
      <abilityName>字词错误</abilityName>
      <candidateList>
        <item>一次性支付</item>
      </candidateList>
      <explain/>
      <paraID>73E6B188</paraID>
      <start>80</start>
      <end>86</end>
      <status>ignored</status>
      <modifiedWord/>
      <trackRevisions>false</trackRevisions>
    </reviewItem>
    <reviewItem>
      <errorID>ccc6ea20-6f87-4a5a-b3b9-9722f699ab34</errorID>
      <errorWord>《关于政府采购进口产品管理有关问题的通知》</errorWord>
      <group>L1_Official</group>
      <groupName>公文格式问题</groupName>
      <ability>L2_Official</ability>
      <abilityName>公文要素检查</abilityName>
      <candidateList/>
      <explain>公文文件引用格式不规范</explain>
      <paraID>6CE825D6</paraID>
      <start>92</start>
      <end>113</end>
      <status>ignored</status>
      <modifiedWord/>
      <trackRevisions>false</trackRevisions>
    </reviewItem>
    <reviewItem>
      <errorID>42ea7a66-6737-4445-a21d-fd708d6c02bb</errorID>
      <errorWord>《关于调整〈网络关键设备和网络安全专用产品目录〉的公告》</errorWord>
      <group>L1_Official</group>
      <groupName>公文格式问题</groupName>
      <ability>L2_Official</ability>
      <abilityName>公文要素检查</abilityName>
      <candidateList/>
      <explain>公文文件引用格式不规范</explain>
      <paraID>56137B2C</paraID>
      <start>49</start>
      <end>77</end>
      <status>ignored</status>
      <modifiedWord/>
      <trackRevisions>false</trackRevisions>
    </reviewItem>
    <reviewItem>
      <errorID>e80db4db-df8f-46f3-8f2f-ba3afad1add3</errorID>
      <errorWord>《关于调整网络安全专用产品安全管理有关事项的公告》</errorWord>
      <group>L1_Official</group>
      <groupName>公文格式问题</groupName>
      <ability>L2_Official</ability>
      <abilityName>公文要素检查</abilityName>
      <candidateList/>
      <explain>公文文件引用格式不规范</explain>
      <paraID>56137B2C</paraID>
      <start>126</start>
      <end>151</end>
      <status>ignored</status>
      <modifiedWord/>
      <trackRevisions>false</trackRevisions>
    </reviewItem>
    <reviewItem>
      <errorID>27f1d34c-4677-4ff2-a0ab-5ef40afa33a2</errorID>
      <errorWord>《禹州市政府采购供应商信用承诺函》</errorWord>
      <group>L1_Official</group>
      <groupName>公文格式问题</groupName>
      <ability>L2_Official</ability>
      <abilityName>公文要素检查</abilityName>
      <candidateList/>
      <explain>公文文件引用格式不规范</explain>
      <paraID>76ED54AE</paraID>
      <start>18</start>
      <end>35</end>
      <status>ignored</status>
      <modifiedWord/>
      <trackRevisions>false</trackRevisions>
    </reviewItem>
    <reviewItem>
      <errorID>2a47d6d2-dd54-4faa-b135-56699aebea9e</errorID>
      <errorWord>（</errorWord>
      <group>L1_Punc</group>
      <groupName>标点问题</groupName>
      <ability>L2_Punc_CN</ability>
      <abilityName>标点符号检查</abilityName>
      <candidateList/>
      <explain>同一形式括号套用。</explain>
      <paraID>3C979BEF</paraID>
      <start>137</start>
      <end>138</end>
      <status>ignored</status>
      <modifiedWord/>
      <trackRevisions>false</trackRevisions>
    </reviewItem>
    <reviewItem>
      <errorID>739039a2-42b2-43ad-82bb-c35e115c277b</errorID>
      <errorWord>）</errorWord>
      <group>L1_Punc</group>
      <groupName>标点问题</groupName>
      <ability>L2_Punc_CN</ability>
      <abilityName>标点符号检查</abilityName>
      <candidateList/>
      <explain>同一形式括号套用。</explain>
      <paraID>3C979BEF</paraID>
      <start>146</start>
      <end>147</end>
      <status>ignored</status>
      <modifiedWord/>
      <trackRevisions>false</trackRevisions>
    </reviewItem>
    <reviewItem>
      <errorID>ef37e08e-cad5-4b7e-b5e5-0ff5029ba059</errorID>
      <errorWord>《关于印发深入推进政府采购合同融资工作实施方案的通知》</errorWord>
      <group>L1_Official</group>
      <groupName>公文格式问题</groupName>
      <ability>L2_Official</ability>
      <abilityName>公文要素检查</abilityName>
      <candidateList/>
      <explain>公文文件引用格式不规范</explain>
      <paraID>3E0D787D</paraID>
      <start>60</start>
      <end>87</end>
      <status>ignored</status>
      <modifiedWord/>
      <trackRevisions>false</trackRevisions>
    </reviewItem>
    <reviewItem>
      <errorID>8296d028-d396-4991-9db7-db7a583a0a7a</errorID>
      <errorWord>《中小企业声明函》</errorWord>
      <group>L1_Official</group>
      <groupName>公文格式问题</groupName>
      <ability>L2_Official</ability>
      <abilityName>公文要素检查</abilityName>
      <candidateList/>
      <explain>公文文件引用格式不规范</explain>
      <paraID> DF539D7</paraID>
      <start>42</start>
      <end>51</end>
      <status>ignored</status>
      <modifiedWord/>
      <trackRevisions>false</trackRevisions>
    </reviewItem>
    <reviewItem>
      <errorID>39048c07-7df4-4b05-ab2b-4550a132562a</errorID>
      <errorWord>《三部门联合发布关于促进残疾人就业政府采购政策的通知》</errorWord>
      <group>L1_Official</group>
      <groupName>公文格式问题</groupName>
      <ability>L2_Official</ability>
      <abilityName>公文要素检查</abilityName>
      <candidateList/>
      <explain>公文文件引用格式不规范</explain>
      <paraID>330F4BE5</paraID>
      <start>30</start>
      <end>57</end>
      <status>ignored</status>
      <modifiedWord/>
      <trackRevisions>false</trackRevisions>
    </reviewItem>
    <reviewItem>
      <errorID>34ccd53f-3fd7-4435-8d20-ae0bfaf08d1a</errorID>
      <errorWord>《残疾人福利性单位声明函》</errorWord>
      <group>L1_Official</group>
      <groupName>公文格式问题</groupName>
      <ability>L2_Official</ability>
      <abilityName>公文要素检查</abilityName>
      <candidateList/>
      <explain>公文文件引用格式不规范</explain>
      <paraID>330F4BE5</paraID>
      <start>60</start>
      <end>73</end>
      <status>ignored</status>
      <modifiedWord/>
      <trackRevisions>false</trackRevisions>
    </reviewItem>
    <reviewItem>
      <errorID>7f540d94-77f2-4e57-b223-f906d2b46288</errorID>
      <errorWord>《残疾人福利性单位声明函》</errorWord>
      <group>L1_Official</group>
      <groupName>公文格式问题</groupName>
      <ability>L2_Official</ability>
      <abilityName>公文要素检查</abilityName>
      <candidateList/>
      <explain>公文文件引用格式不规范</explain>
      <paraID> A58DDB0</paraID>
      <start>31</start>
      <end>44</end>
      <status>ignored</status>
      <modifiedWord/>
      <trackRevisions>false</trackRevisions>
    </reviewItem>
    <reviewItem>
      <errorID>b1a3f131-981e-4475-840a-0b6cff029f3b</errorID>
      <errorWord>《国务院办公厅关于在政府采购中实施本国产品标准及相关政策的通知》</errorWord>
      <group>L1_Official</group>
      <groupName>公文格式问题</groupName>
      <ability>L2_Official</ability>
      <abilityName>公文要素检查</abilityName>
      <candidateList/>
      <explain>公文文件引用格式不规范</explain>
      <paraID>69DEB20F</paraID>
      <start>2</start>
      <end>34</end>
      <status>ignored</status>
      <modifiedWord/>
      <trackRevisions>false</trackRevisions>
    </reviewItem>
    <reviewItem>
      <errorID>747e977c-722e-4228-afaa-40f3cbb42b9e</errorID>
      <errorWord>《关于符合本国产品标准的声明函》</errorWord>
      <group>L1_Official</group>
      <groupName>公文格式问题</groupName>
      <ability>L2_Official</ability>
      <abilityName>公文要素检查</abilityName>
      <candidateList/>
      <explain>公文文件引用格式不规范</explain>
      <paraID>69DEB20F</paraID>
      <start>74</start>
      <end>90</end>
      <status>ignored</status>
      <modifiedWord/>
      <trackRevisions>false</trackRevisions>
    </reviewItem>
    <reviewItem>
      <errorID>4e16e994-09a9-488d-9e2f-2acb83ebc875</errorID>
      <errorWord>《声明函》</errorWord>
      <group>L1_Official</group>
      <groupName>公文格式问题</groupName>
      <ability>L2_Official</ability>
      <abilityName>公文要素检查</abilityName>
      <candidateList/>
      <explain>公文文件引用格式不规范</explain>
      <paraID>69DEB20F</paraID>
      <start>117</start>
      <end>122</end>
      <status>ignored</status>
      <modifiedWord/>
      <trackRevisions>false</trackRevisions>
    </reviewItem>
    <reviewItem>
      <errorID>4852d97c-af0d-4ce3-a9cc-5d494a37ef4b</errorID>
      <errorWord>（</errorWord>
      <group>L1_Punc</group>
      <groupName>标点问题</groupName>
      <ability>L2_Punc_CN</ability>
      <abilityName>标点符号检查</abilityName>
      <candidateList/>
      <explain>同一形式括号套用。</explain>
      <paraID>5F1F62AC</paraID>
      <start>88</start>
      <end>89</end>
      <status>ignored</status>
      <modifiedWord/>
      <trackRevisions>false</trackRevisions>
    </reviewItem>
    <reviewItem>
      <errorID>ce8d949f-0ff2-4027-8217-ca3edfcc36d9</errorID>
      <errorWord>）</errorWord>
      <group>L1_Punc</group>
      <groupName>标点问题</groupName>
      <ability>L2_Punc_CN</ability>
      <abilityName>标点符号检查</abilityName>
      <candidateList/>
      <explain>同一形式括号套用。</explain>
      <paraID>5F1F62AC</paraID>
      <start>97</start>
      <end>98</end>
      <status>ignored</status>
      <modifiedWord/>
      <trackRevisions>false</trackRevisions>
    </reviewItem>
    <reviewItem>
      <errorID>fdd1bcf4-7e23-4dd4-85bf-9d5d09b21129</errorID>
      <errorWord>《关于调整〈网络关键设备和网络安全专用产品目录〉的公告》</errorWord>
      <group>L1_Official</group>
      <groupName>公文格式问题</groupName>
      <ability>L2_Official</ability>
      <abilityName>公文要素检查</abilityName>
      <candidateList/>
      <explain>公文文件引用格式不规范</explain>
      <paraID>5A4664B7</paraID>
      <start>69</start>
      <end>97</end>
      <status>ignored</status>
      <modifiedWord/>
      <trackRevisions>false</trackRevisions>
    </reviewItem>
    <reviewItem>
      <errorID>ddd80690-8a7f-4776-ab3a-ef4327f02c50</errorID>
      <errorWord>《关于调整网络安全专用产品安全管理有关事项的公告》</errorWord>
      <group>L1_Official</group>
      <groupName>公文格式问题</groupName>
      <ability>L2_Official</ability>
      <abilityName>公文要素检查</abilityName>
      <candidateList/>
      <explain>公文文件引用格式不规范</explain>
      <paraID>5A4664B7</paraID>
      <start>146</start>
      <end>171</end>
      <status>ignored</status>
      <modifiedWord/>
      <trackRevisions>false</trackRevisions>
    </reviewItem>
    <reviewItem>
      <errorID>d54ee730-d797-4262-a8df-b8247a740013</errorID>
      <errorWord>货物有</errorWord>
      <group>L1_Word</group>
      <groupName>字词问题</groupName>
      <ability>L2_Typo</ability>
      <abilityName>字词错误</abilityName>
      <candidateList>
        <item>货物</item>
      </candidateList>
      <explain/>
      <paraID>65B61E39</paraID>
      <start>31</start>
      <end>34</end>
      <status>ignored</status>
      <modifiedWord/>
      <trackRevisions>false</trackRevisions>
    </reviewItem>
    <reviewItem>
      <errorID>8b2fcf56-26b5-4cd7-ac1e-117d3ad35da7</errorID>
      <errorWord>《关于印发〈商品包装政府采购需求标准（试行）〉〈快递包装政府采购需求标准（试行）〉的通知》</errorWord>
      <group>L1_Official</group>
      <groupName>公文格式问题</groupName>
      <ability>L2_Official</ability>
      <abilityName>公文要素检查</abilityName>
      <candidateList/>
      <explain>公文文件引用格式不规范</explain>
      <paraID>7BAC89E5</paraID>
      <start>11</start>
      <end>56</end>
      <status>ignored</status>
      <modifiedWord/>
      <trackRevisions>false</trackRevisions>
    </reviewItem>
    <reviewItem>
      <errorID>7788f265-4551-43a9-8c02-19e4d1805eb4</errorID>
      <errorWord>《关于印发〈商品包装政府采购需求标准（试行）〉〈快递包装政府采购需求标准（试行）〉的通知》</errorWord>
      <group>L1_Official</group>
      <groupName>公文格式问题</groupName>
      <ability>L2_Official</ability>
      <abilityName>公文要素检查</abilityName>
      <candidateList/>
      <explain>公文文件引用格式不规范</explain>
      <paraID>15D83DB1</paraID>
      <start>11</start>
      <end>56</end>
      <status>ignored</status>
      <modifiedWord/>
      <trackRevisions>false</trackRevisions>
    </reviewItem>
    <reviewItem>
      <errorID>de2858f5-5ee8-408e-a94a-80ca3f7b096d</errorID>
      <errorWord>《中小企业声明函》</errorWord>
      <group>L1_Official</group>
      <groupName>公文格式问题</groupName>
      <ability>L2_Official</ability>
      <abilityName>公文要素检查</abilityName>
      <candidateList/>
      <explain>公文文件引用格式不规范</explain>
      <paraID>33D2965B</paraID>
      <start>19</start>
      <end>28</end>
      <status>ignored</status>
      <modifiedWord/>
      <trackRevisions>false</trackRevisions>
    </reviewItem>
    <reviewItem>
      <errorID>dd31968e-a435-488e-aff4-d74b847516c7</errorID>
      <errorWord>《国务院办公厅关于在政府采购中实施本国产品标准及相关政策的通知》</errorWord>
      <group>L1_Official</group>
      <groupName>公文格式问题</groupName>
      <ability>L2_Official</ability>
      <abilityName>公文要素检查</abilityName>
      <candidateList/>
      <explain>公文文件引用格式不规范</explain>
      <paraID>3298B79C</paraID>
      <start>14</start>
      <end>46</end>
      <status>ignored</status>
      <modifiedWord/>
      <trackRevisions>false</trackRevisions>
    </reviewItem>
  </reviewItems>
  <config/>
</contractReview>
</file>

<file path=customXml/itemProps1.xml><?xml version="1.0" encoding="utf-8"?>
<ds:datastoreItem xmlns:ds="http://schemas.openxmlformats.org/officeDocument/2006/customXml" ds:itemID="{ADB9CEAD-9CAA-4AB0-B0D4-02BF7CF772BA}">
  <ds:schemaRefs/>
</ds:datastoreItem>
</file>

<file path=customXml/itemProps2.xml><?xml version="1.0" encoding="utf-8"?>
<ds:datastoreItem xmlns:ds="http://schemas.openxmlformats.org/officeDocument/2006/customXml" ds:itemID="{90e1cd83-78e5-44f1-a0b8-32bbe4ce935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64</Pages>
  <Words>22233</Words>
  <Characters>23770</Characters>
  <Lines>298</Lines>
  <Paragraphs>84</Paragraphs>
  <TotalTime>49</TotalTime>
  <ScaleCrop>false</ScaleCrop>
  <LinksUpToDate>false</LinksUpToDate>
  <CharactersWithSpaces>24020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2021-09-13T02:25:00Z</dcterms:created>
  <dc:creator>Administrator</dc:creator>
  <cp:lastModifiedBy>Administrator</cp:lastModifiedBy>
  <cp:lastPrinted>2026-05-26T07:17:00Z</cp:lastPrinted>
  <dcterms:modified xsi:type="dcterms:W3CDTF">2026-09-11T07:19:53Z</dcterms:modified>
  <cp:revision>306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8DF001E7FC4F486394C529C586D2E051_13</vt:lpwstr>
  </property>
  <property fmtid="{D5CDD505-2E9C-101B-9397-08002B2CF9AE}" pid="4" name="KSOTemplateDocerSaveRecord">
    <vt:lpwstr>eyJoZGlkIjoiNGE3ZjliMjI0MTgzMThhM2Y2N2NlNjI2ODI3MjQ2NTAiLCJ1c2VySWQiOiIxMDA1OTkyMzU0In0=</vt:lpwstr>
  </property>
</Properties>
</file>