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C28DF4">
      <w:pPr>
        <w:pStyle w:val="17"/>
        <w:jc w:val="center"/>
        <w:rPr>
          <w:rFonts w:hint="eastAsia" w:hAnsi="宋体" w:cs="宋体"/>
          <w:b/>
          <w:color w:val="auto"/>
          <w:sz w:val="48"/>
          <w:highlight w:val="none"/>
          <w:lang w:eastAsia="zh-CN"/>
        </w:rPr>
      </w:pPr>
    </w:p>
    <w:p w14:paraId="313F4684">
      <w:pPr>
        <w:pStyle w:val="17"/>
        <w:jc w:val="center"/>
        <w:rPr>
          <w:rFonts w:hint="eastAsia" w:hAnsi="宋体" w:cs="宋体"/>
          <w:b/>
          <w:color w:val="auto"/>
          <w:sz w:val="48"/>
          <w:highlight w:val="none"/>
          <w:lang w:eastAsia="zh-CN"/>
        </w:rPr>
      </w:pPr>
    </w:p>
    <w:p w14:paraId="03FDF595">
      <w:pPr>
        <w:pStyle w:val="17"/>
        <w:jc w:val="center"/>
        <w:rPr>
          <w:rFonts w:hint="eastAsia" w:hAnsi="宋体" w:cs="宋体"/>
          <w:b/>
          <w:color w:val="auto"/>
          <w:sz w:val="48"/>
          <w:highlight w:val="none"/>
          <w:lang w:eastAsia="zh-CN"/>
        </w:rPr>
      </w:pPr>
    </w:p>
    <w:p w14:paraId="1DDC060C">
      <w:pPr>
        <w:pStyle w:val="17"/>
        <w:jc w:val="center"/>
        <w:rPr>
          <w:rFonts w:hint="eastAsia" w:ascii="宋体" w:hAnsi="宋体" w:eastAsia="宋体" w:cs="宋体"/>
          <w:b/>
          <w:color w:val="auto"/>
          <w:sz w:val="48"/>
          <w:highlight w:val="none"/>
        </w:rPr>
      </w:pPr>
      <w:r>
        <w:rPr>
          <w:rFonts w:hint="eastAsia" w:hAnsi="宋体" w:cs="宋体"/>
          <w:b/>
          <w:color w:val="auto"/>
          <w:sz w:val="48"/>
          <w:highlight w:val="none"/>
          <w:lang w:eastAsia="zh-CN"/>
        </w:rPr>
        <w:t xml:space="preserve">2026兰考县三义寨乡白云山村番茄产业助农项目-大棚提升 </w:t>
      </w:r>
    </w:p>
    <w:p w14:paraId="4FBA6BE0">
      <w:pPr>
        <w:pStyle w:val="17"/>
        <w:rPr>
          <w:rFonts w:hint="eastAsia" w:ascii="宋体" w:hAnsi="宋体" w:eastAsia="宋体" w:cs="宋体"/>
          <w:b/>
          <w:color w:val="auto"/>
          <w:sz w:val="48"/>
          <w:highlight w:val="none"/>
        </w:rPr>
      </w:pPr>
    </w:p>
    <w:p w14:paraId="6F70643F">
      <w:pPr>
        <w:pStyle w:val="18"/>
        <w:rPr>
          <w:rFonts w:hint="eastAsia"/>
          <w:color w:val="auto"/>
          <w:highlight w:val="none"/>
        </w:rPr>
      </w:pPr>
    </w:p>
    <w:p w14:paraId="420E3B95">
      <w:pPr>
        <w:pStyle w:val="17"/>
        <w:rPr>
          <w:rFonts w:hint="eastAsia" w:ascii="宋体" w:hAnsi="宋体" w:eastAsia="宋体" w:cs="宋体"/>
          <w:color w:val="auto"/>
          <w:highlight w:val="none"/>
        </w:rPr>
      </w:pPr>
    </w:p>
    <w:p w14:paraId="07A4A3DB">
      <w:pPr>
        <w:pStyle w:val="17"/>
        <w:rPr>
          <w:rFonts w:hint="eastAsia" w:ascii="宋体" w:hAnsi="宋体" w:eastAsia="宋体" w:cs="宋体"/>
          <w:color w:val="auto"/>
          <w:highlight w:val="none"/>
        </w:rPr>
      </w:pPr>
    </w:p>
    <w:p w14:paraId="627ED50B">
      <w:pPr>
        <w:pStyle w:val="17"/>
        <w:rPr>
          <w:rFonts w:hint="eastAsia" w:ascii="宋体" w:hAnsi="宋体" w:eastAsia="宋体" w:cs="宋体"/>
          <w:color w:val="auto"/>
          <w:highlight w:val="none"/>
        </w:rPr>
      </w:pPr>
    </w:p>
    <w:p w14:paraId="4DF2E863">
      <w:pPr>
        <w:pStyle w:val="17"/>
        <w:rPr>
          <w:rFonts w:hint="eastAsia" w:ascii="宋体" w:hAnsi="宋体" w:eastAsia="宋体" w:cs="宋体"/>
          <w:color w:val="auto"/>
          <w:highlight w:val="none"/>
        </w:rPr>
      </w:pPr>
    </w:p>
    <w:p w14:paraId="6F3B04C1">
      <w:pPr>
        <w:jc w:val="center"/>
        <w:rPr>
          <w:rFonts w:hint="eastAsia" w:ascii="宋体" w:hAnsi="宋体" w:eastAsia="宋体" w:cs="宋体"/>
          <w:b/>
          <w:color w:val="auto"/>
          <w:spacing w:val="60"/>
          <w:sz w:val="56"/>
          <w:szCs w:val="13"/>
          <w:highlight w:val="none"/>
        </w:rPr>
      </w:pPr>
      <w:r>
        <w:rPr>
          <w:rFonts w:hint="eastAsia" w:ascii="宋体" w:hAnsi="宋体" w:eastAsia="宋体" w:cs="宋体"/>
          <w:b/>
          <w:color w:val="auto"/>
          <w:spacing w:val="60"/>
          <w:sz w:val="56"/>
          <w:szCs w:val="13"/>
          <w:highlight w:val="none"/>
          <w:lang w:eastAsia="zh-CN"/>
        </w:rPr>
        <w:t>竞争性</w:t>
      </w:r>
      <w:r>
        <w:rPr>
          <w:rFonts w:hint="eastAsia" w:ascii="宋体" w:hAnsi="宋体" w:eastAsia="宋体" w:cs="宋体"/>
          <w:b/>
          <w:color w:val="auto"/>
          <w:spacing w:val="60"/>
          <w:sz w:val="56"/>
          <w:szCs w:val="13"/>
          <w:highlight w:val="none"/>
          <w:lang w:val="en-US" w:eastAsia="zh-CN"/>
        </w:rPr>
        <w:t>磋商</w:t>
      </w:r>
      <w:r>
        <w:rPr>
          <w:rFonts w:hint="eastAsia" w:ascii="宋体" w:hAnsi="宋体" w:eastAsia="宋体" w:cs="宋体"/>
          <w:b/>
          <w:color w:val="auto"/>
          <w:spacing w:val="60"/>
          <w:sz w:val="56"/>
          <w:szCs w:val="13"/>
          <w:highlight w:val="none"/>
        </w:rPr>
        <w:t>文件</w:t>
      </w:r>
    </w:p>
    <w:p w14:paraId="129ACAFB">
      <w:pPr>
        <w:jc w:val="center"/>
        <w:rPr>
          <w:rFonts w:hint="eastAsia" w:ascii="宋体" w:hAnsi="宋体" w:eastAsia="宋体" w:cs="宋体"/>
          <w:b/>
          <w:color w:val="auto"/>
          <w:spacing w:val="60"/>
          <w:sz w:val="56"/>
          <w:szCs w:val="13"/>
          <w:highlight w:val="none"/>
        </w:rPr>
      </w:pPr>
    </w:p>
    <w:p w14:paraId="411DEA63">
      <w:pPr>
        <w:jc w:val="center"/>
        <w:rPr>
          <w:rFonts w:hint="eastAsia" w:ascii="宋体" w:hAnsi="宋体" w:eastAsia="宋体" w:cs="宋体"/>
          <w:color w:val="auto"/>
          <w:sz w:val="28"/>
          <w:szCs w:val="28"/>
          <w:highlight w:val="none"/>
          <w:lang w:val="en-US" w:eastAsia="zh-CN"/>
        </w:rPr>
      </w:pPr>
      <w:r>
        <w:rPr>
          <w:rFonts w:hint="eastAsia" w:ascii="宋体" w:hAnsi="宋体" w:eastAsia="宋体" w:cs="宋体"/>
          <w:b/>
          <w:color w:val="auto"/>
          <w:sz w:val="28"/>
          <w:szCs w:val="28"/>
          <w:highlight w:val="none"/>
        </w:rPr>
        <w:t>项目编号：</w:t>
      </w:r>
      <w:r>
        <w:rPr>
          <w:rFonts w:hint="eastAsia" w:ascii="宋体" w:hAnsi="宋体" w:cs="宋体"/>
          <w:b/>
          <w:color w:val="auto"/>
          <w:sz w:val="28"/>
          <w:szCs w:val="28"/>
          <w:highlight w:val="none"/>
          <w:lang w:eastAsia="zh-CN"/>
        </w:rPr>
        <w:t>兰财采字磋-2026-74</w:t>
      </w:r>
    </w:p>
    <w:p w14:paraId="75B06CAA">
      <w:pPr>
        <w:jc w:val="center"/>
        <w:rPr>
          <w:rFonts w:hint="eastAsia" w:ascii="宋体" w:hAnsi="宋体" w:eastAsia="宋体" w:cs="宋体"/>
          <w:color w:val="auto"/>
          <w:sz w:val="24"/>
          <w:highlight w:val="none"/>
        </w:rPr>
      </w:pPr>
    </w:p>
    <w:p w14:paraId="02A58813">
      <w:pPr>
        <w:jc w:val="center"/>
        <w:rPr>
          <w:rFonts w:hint="eastAsia" w:ascii="宋体" w:hAnsi="宋体" w:eastAsia="宋体" w:cs="宋体"/>
          <w:color w:val="auto"/>
          <w:sz w:val="24"/>
          <w:highlight w:val="none"/>
        </w:rPr>
      </w:pPr>
    </w:p>
    <w:p w14:paraId="259D8C8A">
      <w:pPr>
        <w:jc w:val="center"/>
        <w:rPr>
          <w:rFonts w:hint="eastAsia" w:ascii="宋体" w:hAnsi="宋体" w:eastAsia="宋体" w:cs="宋体"/>
          <w:color w:val="auto"/>
          <w:sz w:val="30"/>
          <w:szCs w:val="30"/>
          <w:highlight w:val="none"/>
        </w:rPr>
      </w:pPr>
    </w:p>
    <w:p w14:paraId="6DFD72ED">
      <w:pPr>
        <w:pStyle w:val="10"/>
        <w:rPr>
          <w:rFonts w:hint="eastAsia" w:ascii="宋体" w:hAnsi="宋体" w:eastAsia="宋体" w:cs="宋体"/>
          <w:color w:val="auto"/>
          <w:sz w:val="30"/>
          <w:szCs w:val="30"/>
          <w:highlight w:val="none"/>
        </w:rPr>
      </w:pPr>
    </w:p>
    <w:p w14:paraId="708DFD7C">
      <w:pPr>
        <w:pStyle w:val="11"/>
        <w:rPr>
          <w:rFonts w:hint="eastAsia"/>
          <w:color w:val="auto"/>
          <w:highlight w:val="none"/>
        </w:rPr>
      </w:pPr>
    </w:p>
    <w:p w14:paraId="261DFB82">
      <w:pPr>
        <w:jc w:val="center"/>
        <w:rPr>
          <w:rFonts w:hint="eastAsia" w:ascii="宋体" w:hAnsi="宋体" w:eastAsia="宋体" w:cs="宋体"/>
          <w:color w:val="auto"/>
          <w:sz w:val="24"/>
          <w:highlight w:val="none"/>
        </w:rPr>
      </w:pPr>
    </w:p>
    <w:p w14:paraId="5D53F2BF">
      <w:pPr>
        <w:pStyle w:val="17"/>
        <w:rPr>
          <w:rFonts w:hint="eastAsia" w:ascii="宋体" w:hAnsi="宋体" w:eastAsia="宋体" w:cs="宋体"/>
          <w:color w:val="auto"/>
          <w:highlight w:val="none"/>
        </w:rPr>
      </w:pPr>
    </w:p>
    <w:p w14:paraId="30B7A0F0">
      <w:pPr>
        <w:pStyle w:val="17"/>
        <w:rPr>
          <w:rFonts w:hint="eastAsia" w:ascii="宋体" w:hAnsi="宋体" w:eastAsia="宋体" w:cs="宋体"/>
          <w:color w:val="auto"/>
          <w:highlight w:val="none"/>
        </w:rPr>
      </w:pPr>
    </w:p>
    <w:p w14:paraId="4D055D73">
      <w:pPr>
        <w:pStyle w:val="17"/>
        <w:rPr>
          <w:rFonts w:hint="eastAsia" w:ascii="宋体" w:hAnsi="宋体" w:eastAsia="宋体" w:cs="宋体"/>
          <w:color w:val="auto"/>
          <w:highlight w:val="none"/>
        </w:rPr>
      </w:pPr>
    </w:p>
    <w:p w14:paraId="4C0BC386">
      <w:pPr>
        <w:spacing w:line="360" w:lineRule="auto"/>
        <w:ind w:firstLine="420" w:firstLineChars="200"/>
        <w:rPr>
          <w:rFonts w:hint="eastAsia" w:ascii="宋体" w:hAnsi="宋体" w:eastAsia="宋体" w:cs="宋体"/>
          <w:color w:val="auto"/>
          <w:highlight w:val="none"/>
        </w:rPr>
      </w:pPr>
    </w:p>
    <w:p w14:paraId="782EF58C">
      <w:pPr>
        <w:spacing w:line="360" w:lineRule="auto"/>
        <w:rPr>
          <w:rFonts w:hint="eastAsia" w:ascii="宋体" w:hAnsi="宋体" w:eastAsia="宋体" w:cs="宋体"/>
          <w:b/>
          <w:color w:val="auto"/>
          <w:sz w:val="32"/>
          <w:szCs w:val="28"/>
          <w:highlight w:val="none"/>
          <w:u w:val="single"/>
        </w:rPr>
      </w:pPr>
      <w:r>
        <w:rPr>
          <w:rFonts w:hint="eastAsia" w:ascii="宋体" w:hAnsi="宋体" w:eastAsia="宋体" w:cs="宋体"/>
          <w:b/>
          <w:bCs/>
          <w:color w:val="auto"/>
          <w:sz w:val="32"/>
          <w:szCs w:val="32"/>
          <w:highlight w:val="none"/>
        </w:rPr>
        <w:t xml:space="preserve">       </w:t>
      </w:r>
      <w:r>
        <w:rPr>
          <w:rFonts w:hint="eastAsia" w:ascii="宋体" w:hAnsi="宋体" w:eastAsia="宋体" w:cs="宋体"/>
          <w:b/>
          <w:bCs/>
          <w:color w:val="auto"/>
          <w:sz w:val="32"/>
          <w:szCs w:val="32"/>
          <w:highlight w:val="none"/>
          <w:lang w:val="en-US" w:eastAsia="zh-CN"/>
        </w:rPr>
        <w:t xml:space="preserve"> </w:t>
      </w:r>
      <w:r>
        <w:rPr>
          <w:rFonts w:hint="eastAsia" w:ascii="宋体" w:hAnsi="宋体" w:eastAsia="宋体" w:cs="宋体"/>
          <w:b/>
          <w:bCs/>
          <w:color w:val="auto"/>
          <w:sz w:val="32"/>
          <w:szCs w:val="32"/>
          <w:highlight w:val="none"/>
        </w:rPr>
        <w:t xml:space="preserve"> 招   标   人：</w:t>
      </w:r>
      <w:r>
        <w:rPr>
          <w:rFonts w:hint="eastAsia" w:ascii="宋体" w:hAnsi="宋体" w:eastAsia="宋体" w:cs="宋体"/>
          <w:b/>
          <w:bCs/>
          <w:color w:val="auto"/>
          <w:sz w:val="32"/>
          <w:szCs w:val="32"/>
          <w:highlight w:val="none"/>
          <w:u w:val="single"/>
        </w:rPr>
        <w:t xml:space="preserve"> </w:t>
      </w:r>
      <w:r>
        <w:rPr>
          <w:rFonts w:hint="eastAsia" w:ascii="宋体" w:hAnsi="宋体" w:eastAsia="宋体" w:cs="宋体"/>
          <w:b/>
          <w:color w:val="auto"/>
          <w:sz w:val="32"/>
          <w:szCs w:val="36"/>
          <w:highlight w:val="none"/>
          <w:u w:val="single"/>
          <w:lang w:val="en-US" w:eastAsia="zh-CN"/>
        </w:rPr>
        <w:t xml:space="preserve">  </w:t>
      </w:r>
      <w:r>
        <w:rPr>
          <w:rFonts w:hint="eastAsia" w:ascii="宋体" w:hAnsi="宋体" w:cs="宋体"/>
          <w:b/>
          <w:bCs/>
          <w:color w:val="auto"/>
          <w:sz w:val="32"/>
          <w:szCs w:val="32"/>
          <w:highlight w:val="none"/>
          <w:u w:val="single"/>
          <w:lang w:eastAsia="zh-CN"/>
        </w:rPr>
        <w:t>兰考县三义寨乡人民政府</w:t>
      </w:r>
      <w:r>
        <w:rPr>
          <w:rFonts w:hint="eastAsia" w:ascii="宋体" w:hAnsi="宋体" w:eastAsia="宋体" w:cs="宋体"/>
          <w:b/>
          <w:bCs/>
          <w:color w:val="auto"/>
          <w:sz w:val="32"/>
          <w:szCs w:val="32"/>
          <w:highlight w:val="none"/>
          <w:u w:val="single"/>
          <w:lang w:eastAsia="zh-CN"/>
        </w:rPr>
        <w:t xml:space="preserve"> </w:t>
      </w:r>
      <w:r>
        <w:rPr>
          <w:rFonts w:hint="eastAsia" w:ascii="宋体" w:hAnsi="宋体" w:eastAsia="宋体" w:cs="宋体"/>
          <w:b/>
          <w:bCs/>
          <w:color w:val="auto"/>
          <w:sz w:val="32"/>
          <w:szCs w:val="32"/>
          <w:highlight w:val="none"/>
          <w:u w:val="single"/>
          <w:lang w:val="en-US" w:eastAsia="zh-CN"/>
        </w:rPr>
        <w:t xml:space="preserve">    </w:t>
      </w:r>
      <w:r>
        <w:rPr>
          <w:rFonts w:hint="eastAsia" w:ascii="宋体" w:hAnsi="宋体" w:eastAsia="宋体" w:cs="宋体"/>
          <w:b/>
          <w:color w:val="auto"/>
          <w:sz w:val="32"/>
          <w:szCs w:val="36"/>
          <w:highlight w:val="none"/>
          <w:u w:val="single"/>
          <w:lang w:val="en-US" w:eastAsia="zh-CN"/>
        </w:rPr>
        <w:t xml:space="preserve">  </w:t>
      </w:r>
      <w:r>
        <w:rPr>
          <w:rFonts w:hint="eastAsia" w:ascii="宋体" w:hAnsi="宋体" w:eastAsia="宋体" w:cs="宋体"/>
          <w:b/>
          <w:color w:val="auto"/>
          <w:sz w:val="32"/>
          <w:szCs w:val="36"/>
          <w:highlight w:val="none"/>
          <w:u w:val="single"/>
        </w:rPr>
        <w:t xml:space="preserve"> </w:t>
      </w:r>
    </w:p>
    <w:p w14:paraId="06CCE117">
      <w:pPr>
        <w:spacing w:line="600" w:lineRule="exact"/>
        <w:jc w:val="left"/>
        <w:rPr>
          <w:rFonts w:hint="eastAsia" w:ascii="宋体" w:hAnsi="宋体" w:eastAsia="宋体" w:cs="宋体"/>
          <w:color w:val="auto"/>
          <w:sz w:val="32"/>
          <w:szCs w:val="32"/>
          <w:highlight w:val="none"/>
          <w:u w:val="single"/>
        </w:rPr>
      </w:pPr>
      <w:r>
        <w:rPr>
          <w:rFonts w:hint="eastAsia" w:ascii="宋体" w:hAnsi="宋体" w:eastAsia="宋体" w:cs="宋体"/>
          <w:b/>
          <w:bCs/>
          <w:color w:val="auto"/>
          <w:sz w:val="32"/>
          <w:szCs w:val="32"/>
          <w:highlight w:val="none"/>
        </w:rPr>
        <w:t xml:space="preserve">         招标代理机构：</w:t>
      </w:r>
      <w:r>
        <w:rPr>
          <w:rFonts w:hint="eastAsia" w:ascii="宋体" w:hAnsi="宋体" w:eastAsia="宋体" w:cs="宋体"/>
          <w:b/>
          <w:bCs/>
          <w:color w:val="auto"/>
          <w:sz w:val="32"/>
          <w:szCs w:val="32"/>
          <w:highlight w:val="none"/>
          <w:u w:val="single"/>
        </w:rPr>
        <w:t xml:space="preserve">   </w:t>
      </w:r>
      <w:r>
        <w:rPr>
          <w:rFonts w:hint="eastAsia" w:ascii="宋体" w:hAnsi="宋体" w:eastAsia="宋体" w:cs="宋体"/>
          <w:b/>
          <w:bCs/>
          <w:color w:val="auto"/>
          <w:sz w:val="32"/>
          <w:szCs w:val="32"/>
          <w:highlight w:val="none"/>
          <w:u w:val="single"/>
          <w:lang w:val="en-US" w:eastAsia="zh-CN"/>
        </w:rPr>
        <w:t xml:space="preserve"> </w:t>
      </w:r>
      <w:r>
        <w:rPr>
          <w:rFonts w:hint="eastAsia" w:ascii="宋体" w:hAnsi="宋体" w:cs="宋体"/>
          <w:b/>
          <w:bCs/>
          <w:color w:val="auto"/>
          <w:sz w:val="32"/>
          <w:szCs w:val="32"/>
          <w:highlight w:val="none"/>
          <w:u w:val="single"/>
          <w:lang w:eastAsia="zh-CN"/>
        </w:rPr>
        <w:t>河南联仁工程管理有限公司</w:t>
      </w:r>
      <w:r>
        <w:rPr>
          <w:rFonts w:hint="eastAsia" w:ascii="宋体" w:hAnsi="宋体" w:eastAsia="宋体" w:cs="宋体"/>
          <w:b/>
          <w:bCs/>
          <w:color w:val="auto"/>
          <w:sz w:val="32"/>
          <w:szCs w:val="32"/>
          <w:highlight w:val="none"/>
          <w:u w:val="single"/>
        </w:rPr>
        <w:t xml:space="preserve"> </w:t>
      </w:r>
      <w:r>
        <w:rPr>
          <w:rFonts w:hint="eastAsia" w:ascii="宋体" w:hAnsi="宋体" w:eastAsia="宋体" w:cs="宋体"/>
          <w:b/>
          <w:bCs/>
          <w:color w:val="auto"/>
          <w:sz w:val="32"/>
          <w:szCs w:val="32"/>
          <w:highlight w:val="none"/>
          <w:u w:val="single"/>
          <w:lang w:val="en-US" w:eastAsia="zh-CN"/>
        </w:rPr>
        <w:t xml:space="preserve">  </w:t>
      </w:r>
      <w:r>
        <w:rPr>
          <w:rFonts w:hint="eastAsia" w:ascii="宋体" w:hAnsi="宋体" w:eastAsia="宋体" w:cs="宋体"/>
          <w:b/>
          <w:bCs/>
          <w:color w:val="auto"/>
          <w:sz w:val="32"/>
          <w:szCs w:val="32"/>
          <w:highlight w:val="none"/>
          <w:u w:val="single"/>
        </w:rPr>
        <w:t xml:space="preserve"> </w:t>
      </w:r>
    </w:p>
    <w:p w14:paraId="4C325F41">
      <w:pPr>
        <w:spacing w:line="600" w:lineRule="exact"/>
        <w:jc w:val="left"/>
        <w:rPr>
          <w:rFonts w:hint="eastAsia" w:ascii="宋体" w:hAnsi="宋体" w:eastAsia="宋体" w:cs="宋体"/>
          <w:color w:val="auto"/>
          <w:sz w:val="32"/>
          <w:szCs w:val="32"/>
          <w:highlight w:val="none"/>
          <w:u w:val="single"/>
        </w:rPr>
      </w:pPr>
      <w:r>
        <w:rPr>
          <w:rFonts w:hint="eastAsia" w:ascii="宋体" w:hAnsi="宋体" w:eastAsia="宋体" w:cs="宋体"/>
          <w:b/>
          <w:bCs/>
          <w:color w:val="auto"/>
          <w:sz w:val="32"/>
          <w:szCs w:val="32"/>
          <w:highlight w:val="none"/>
        </w:rPr>
        <w:t xml:space="preserve">         日        期：</w:t>
      </w:r>
      <w:r>
        <w:rPr>
          <w:rFonts w:hint="eastAsia" w:ascii="宋体" w:hAnsi="宋体" w:eastAsia="宋体" w:cs="宋体"/>
          <w:b/>
          <w:bCs/>
          <w:color w:val="auto"/>
          <w:sz w:val="32"/>
          <w:szCs w:val="32"/>
          <w:highlight w:val="none"/>
          <w:u w:val="single"/>
        </w:rPr>
        <w:t xml:space="preserve">     </w:t>
      </w:r>
      <w:r>
        <w:rPr>
          <w:rFonts w:hint="eastAsia" w:ascii="宋体" w:hAnsi="宋体" w:eastAsia="宋体" w:cs="宋体"/>
          <w:b/>
          <w:bCs/>
          <w:color w:val="auto"/>
          <w:sz w:val="32"/>
          <w:szCs w:val="32"/>
          <w:highlight w:val="none"/>
          <w:u w:val="single"/>
          <w:lang w:val="en-US" w:eastAsia="zh-CN"/>
        </w:rPr>
        <w:t xml:space="preserve">  </w:t>
      </w:r>
      <w:r>
        <w:rPr>
          <w:rFonts w:hint="eastAsia" w:ascii="宋体" w:hAnsi="宋体" w:cs="宋体"/>
          <w:b/>
          <w:bCs/>
          <w:color w:val="auto"/>
          <w:sz w:val="32"/>
          <w:szCs w:val="32"/>
          <w:highlight w:val="none"/>
          <w:u w:val="single"/>
          <w:lang w:eastAsia="zh-CN"/>
        </w:rPr>
        <w:t>二〇二</w:t>
      </w:r>
      <w:r>
        <w:rPr>
          <w:rFonts w:hint="eastAsia" w:ascii="宋体" w:hAnsi="宋体" w:cs="宋体"/>
          <w:b/>
          <w:bCs/>
          <w:color w:val="auto"/>
          <w:sz w:val="32"/>
          <w:szCs w:val="32"/>
          <w:highlight w:val="none"/>
          <w:u w:val="single"/>
          <w:lang w:val="en-US" w:eastAsia="zh-CN"/>
        </w:rPr>
        <w:t>六</w:t>
      </w:r>
      <w:r>
        <w:rPr>
          <w:rFonts w:hint="eastAsia" w:ascii="宋体" w:hAnsi="宋体" w:cs="宋体"/>
          <w:b/>
          <w:bCs/>
          <w:color w:val="auto"/>
          <w:sz w:val="32"/>
          <w:szCs w:val="32"/>
          <w:highlight w:val="none"/>
          <w:u w:val="single"/>
          <w:lang w:eastAsia="zh-CN"/>
        </w:rPr>
        <w:t>年</w:t>
      </w:r>
      <w:r>
        <w:rPr>
          <w:rFonts w:hint="eastAsia" w:ascii="宋体" w:hAnsi="宋体" w:cs="宋体"/>
          <w:b/>
          <w:bCs/>
          <w:color w:val="auto"/>
          <w:sz w:val="32"/>
          <w:szCs w:val="32"/>
          <w:highlight w:val="none"/>
          <w:u w:val="single"/>
          <w:lang w:val="en-US" w:eastAsia="zh-CN"/>
        </w:rPr>
        <w:t>十</w:t>
      </w:r>
      <w:r>
        <w:rPr>
          <w:rFonts w:hint="eastAsia" w:ascii="宋体" w:hAnsi="宋体" w:cs="宋体"/>
          <w:b/>
          <w:bCs/>
          <w:color w:val="auto"/>
          <w:sz w:val="32"/>
          <w:szCs w:val="32"/>
          <w:highlight w:val="none"/>
          <w:u w:val="single"/>
          <w:lang w:eastAsia="zh-CN"/>
        </w:rPr>
        <w:t>月</w:t>
      </w:r>
      <w:r>
        <w:rPr>
          <w:rFonts w:hint="eastAsia" w:ascii="宋体" w:hAnsi="宋体" w:eastAsia="宋体" w:cs="宋体"/>
          <w:b/>
          <w:bCs/>
          <w:color w:val="auto"/>
          <w:sz w:val="32"/>
          <w:szCs w:val="32"/>
          <w:highlight w:val="none"/>
          <w:u w:val="single"/>
        </w:rPr>
        <w:t xml:space="preserve">  </w:t>
      </w:r>
      <w:r>
        <w:rPr>
          <w:rFonts w:hint="eastAsia" w:ascii="宋体" w:hAnsi="宋体" w:eastAsia="宋体" w:cs="宋体"/>
          <w:b/>
          <w:bCs/>
          <w:color w:val="auto"/>
          <w:sz w:val="32"/>
          <w:szCs w:val="32"/>
          <w:highlight w:val="none"/>
          <w:u w:val="single"/>
          <w:lang w:val="en-US" w:eastAsia="zh-CN"/>
        </w:rPr>
        <w:t xml:space="preserve">   </w:t>
      </w:r>
      <w:r>
        <w:rPr>
          <w:rFonts w:hint="eastAsia" w:ascii="宋体" w:hAnsi="宋体" w:eastAsia="宋体" w:cs="宋体"/>
          <w:b/>
          <w:bCs/>
          <w:color w:val="auto"/>
          <w:sz w:val="32"/>
          <w:szCs w:val="32"/>
          <w:highlight w:val="none"/>
          <w:u w:val="single"/>
        </w:rPr>
        <w:t xml:space="preserve">      </w:t>
      </w:r>
    </w:p>
    <w:p w14:paraId="52CFAB94">
      <w:pPr>
        <w:rPr>
          <w:rFonts w:ascii="Arial"/>
          <w:color w:val="auto"/>
          <w:sz w:val="21"/>
          <w:highlight w:val="none"/>
        </w:rPr>
      </w:pPr>
      <w:r>
        <w:rPr>
          <w:rFonts w:hint="eastAsia" w:ascii="宋体" w:hAnsi="宋体" w:eastAsia="宋体" w:cs="宋体"/>
          <w:b/>
          <w:color w:val="auto"/>
          <w:sz w:val="32"/>
          <w:highlight w:val="none"/>
        </w:rPr>
        <w:br w:type="page"/>
      </w:r>
    </w:p>
    <w:p w14:paraId="129F7CC4">
      <w:pPr>
        <w:spacing w:line="356" w:lineRule="auto"/>
        <w:rPr>
          <w:rFonts w:ascii="Arial"/>
          <w:color w:val="auto"/>
          <w:sz w:val="21"/>
          <w:highlight w:val="none"/>
        </w:rPr>
      </w:pPr>
    </w:p>
    <w:p w14:paraId="476C0BAC">
      <w:pPr>
        <w:spacing w:line="356" w:lineRule="auto"/>
        <w:rPr>
          <w:rFonts w:ascii="Arial"/>
          <w:color w:val="auto"/>
          <w:sz w:val="21"/>
          <w:highlight w:val="none"/>
        </w:rPr>
      </w:pPr>
    </w:p>
    <w:sdt>
      <w:sdtPr>
        <w:rPr>
          <w:rFonts w:ascii="宋体" w:hAnsi="宋体" w:eastAsia="宋体" w:cs="宋体"/>
          <w:color w:val="auto"/>
          <w:sz w:val="43"/>
          <w:szCs w:val="43"/>
          <w:highlight w:val="none"/>
        </w:rPr>
        <w:id w:val="147479943"/>
        <w:docPartObj>
          <w:docPartGallery w:val="Table of Contents"/>
          <w:docPartUnique/>
        </w:docPartObj>
      </w:sdtPr>
      <w:sdtEndPr>
        <w:rPr>
          <w:rFonts w:ascii="宋体" w:hAnsi="宋体" w:eastAsia="宋体" w:cs="宋体"/>
          <w:color w:val="auto"/>
          <w:sz w:val="24"/>
          <w:szCs w:val="24"/>
          <w:highlight w:val="none"/>
        </w:rPr>
      </w:sdtEndPr>
      <w:sdtContent>
        <w:p w14:paraId="3DC42C75">
          <w:pPr>
            <w:pStyle w:val="5"/>
            <w:spacing w:before="139" w:line="226" w:lineRule="auto"/>
            <w:ind w:left="4298"/>
            <w:rPr>
              <w:color w:val="auto"/>
              <w:sz w:val="43"/>
              <w:szCs w:val="43"/>
              <w:highlight w:val="none"/>
            </w:rPr>
          </w:pPr>
          <w:r>
            <w:rPr>
              <w:b/>
              <w:bCs/>
              <w:color w:val="auto"/>
              <w:spacing w:val="-51"/>
              <w:sz w:val="43"/>
              <w:szCs w:val="43"/>
              <w:highlight w:val="none"/>
            </w:rPr>
            <w:t>目</w:t>
          </w:r>
          <w:r>
            <w:rPr>
              <w:color w:val="auto"/>
              <w:spacing w:val="27"/>
              <w:sz w:val="43"/>
              <w:szCs w:val="43"/>
              <w:highlight w:val="none"/>
            </w:rPr>
            <w:t xml:space="preserve"> </w:t>
          </w:r>
          <w:r>
            <w:rPr>
              <w:b/>
              <w:bCs/>
              <w:color w:val="auto"/>
              <w:spacing w:val="-51"/>
              <w:sz w:val="43"/>
              <w:szCs w:val="43"/>
              <w:highlight w:val="none"/>
            </w:rPr>
            <w:t>录</w:t>
          </w:r>
        </w:p>
        <w:p w14:paraId="2F80B159">
          <w:pPr>
            <w:spacing w:line="278" w:lineRule="auto"/>
            <w:rPr>
              <w:rFonts w:ascii="Arial"/>
              <w:color w:val="auto"/>
              <w:sz w:val="21"/>
              <w:highlight w:val="none"/>
            </w:rPr>
          </w:pPr>
        </w:p>
        <w:p w14:paraId="734BF509">
          <w:pPr>
            <w:spacing w:line="278" w:lineRule="auto"/>
            <w:rPr>
              <w:rFonts w:ascii="Arial"/>
              <w:color w:val="auto"/>
              <w:sz w:val="21"/>
              <w:highlight w:val="none"/>
            </w:rPr>
          </w:pPr>
        </w:p>
        <w:p w14:paraId="46108792">
          <w:pPr>
            <w:pStyle w:val="5"/>
            <w:tabs>
              <w:tab w:val="right" w:leader="dot" w:pos="9167"/>
            </w:tabs>
            <w:spacing w:before="78" w:line="185" w:lineRule="auto"/>
            <w:rPr>
              <w:color w:val="auto"/>
              <w:sz w:val="24"/>
              <w:szCs w:val="24"/>
              <w:highlight w:val="none"/>
            </w:rPr>
          </w:pPr>
          <w:r>
            <w:rPr>
              <w:color w:val="auto"/>
              <w:highlight w:val="none"/>
            </w:rPr>
            <w:fldChar w:fldCharType="begin"/>
          </w:r>
          <w:r>
            <w:rPr>
              <w:color w:val="auto"/>
              <w:highlight w:val="none"/>
            </w:rPr>
            <w:instrText xml:space="preserve"> HYPERLINK \l "bookmark2" </w:instrText>
          </w:r>
          <w:r>
            <w:rPr>
              <w:color w:val="auto"/>
              <w:highlight w:val="none"/>
            </w:rPr>
            <w:fldChar w:fldCharType="separate"/>
          </w:r>
          <w:r>
            <w:rPr>
              <w:color w:val="auto"/>
              <w:spacing w:val="-1"/>
              <w:sz w:val="24"/>
              <w:szCs w:val="24"/>
              <w:highlight w:val="none"/>
            </w:rPr>
            <w:t>第一章 竞争性磋商公告</w:t>
          </w:r>
          <w:r>
            <w:rPr>
              <w:color w:val="auto"/>
              <w:spacing w:val="-44"/>
              <w:sz w:val="24"/>
              <w:szCs w:val="24"/>
              <w:highlight w:val="none"/>
            </w:rPr>
            <w:t xml:space="preserve"> </w:t>
          </w:r>
          <w:r>
            <w:rPr>
              <w:color w:val="auto"/>
              <w:sz w:val="24"/>
              <w:szCs w:val="24"/>
              <w:highlight w:val="none"/>
            </w:rPr>
            <w:tab/>
          </w:r>
          <w:r>
            <w:rPr>
              <w:color w:val="auto"/>
              <w:sz w:val="24"/>
              <w:szCs w:val="24"/>
              <w:highlight w:val="none"/>
            </w:rPr>
            <w:fldChar w:fldCharType="end"/>
          </w:r>
          <w:r>
            <w:rPr>
              <w:color w:val="auto"/>
              <w:highlight w:val="none"/>
            </w:rPr>
            <w:fldChar w:fldCharType="begin"/>
          </w:r>
          <w:r>
            <w:rPr>
              <w:color w:val="auto"/>
              <w:highlight w:val="none"/>
            </w:rPr>
            <w:instrText xml:space="preserve"> HYPERLINK \l "bookmark1" </w:instrText>
          </w:r>
          <w:r>
            <w:rPr>
              <w:color w:val="auto"/>
              <w:highlight w:val="none"/>
            </w:rPr>
            <w:fldChar w:fldCharType="separate"/>
          </w:r>
          <w:r>
            <w:rPr>
              <w:color w:val="auto"/>
              <w:spacing w:val="25"/>
              <w:sz w:val="24"/>
              <w:szCs w:val="24"/>
              <w:highlight w:val="none"/>
            </w:rPr>
            <w:t xml:space="preserve"> </w:t>
          </w:r>
          <w:r>
            <w:rPr>
              <w:color w:val="auto"/>
              <w:spacing w:val="-28"/>
              <w:sz w:val="24"/>
              <w:szCs w:val="24"/>
              <w:highlight w:val="none"/>
            </w:rPr>
            <w:t>1</w:t>
          </w:r>
          <w:r>
            <w:rPr>
              <w:color w:val="auto"/>
              <w:spacing w:val="-28"/>
              <w:sz w:val="24"/>
              <w:szCs w:val="24"/>
              <w:highlight w:val="none"/>
            </w:rPr>
            <w:fldChar w:fldCharType="end"/>
          </w:r>
        </w:p>
        <w:p w14:paraId="551C1AB3">
          <w:pPr>
            <w:spacing w:line="300" w:lineRule="auto"/>
            <w:rPr>
              <w:rFonts w:ascii="Arial"/>
              <w:color w:val="auto"/>
              <w:sz w:val="21"/>
              <w:highlight w:val="none"/>
            </w:rPr>
          </w:pPr>
        </w:p>
        <w:p w14:paraId="65E304A1">
          <w:pPr>
            <w:pStyle w:val="5"/>
            <w:tabs>
              <w:tab w:val="right" w:leader="dot" w:pos="9167"/>
            </w:tabs>
            <w:spacing w:before="78" w:line="186" w:lineRule="auto"/>
            <w:rPr>
              <w:color w:val="auto"/>
              <w:sz w:val="24"/>
              <w:szCs w:val="24"/>
              <w:highlight w:val="none"/>
            </w:rPr>
          </w:pPr>
          <w:r>
            <w:rPr>
              <w:color w:val="auto"/>
              <w:highlight w:val="none"/>
            </w:rPr>
            <w:fldChar w:fldCharType="begin"/>
          </w:r>
          <w:r>
            <w:rPr>
              <w:color w:val="auto"/>
              <w:highlight w:val="none"/>
            </w:rPr>
            <w:instrText xml:space="preserve"> HYPERLINK \l "bookmark4" </w:instrText>
          </w:r>
          <w:r>
            <w:rPr>
              <w:color w:val="auto"/>
              <w:highlight w:val="none"/>
            </w:rPr>
            <w:fldChar w:fldCharType="separate"/>
          </w:r>
          <w:r>
            <w:rPr>
              <w:color w:val="auto"/>
              <w:spacing w:val="-2"/>
              <w:sz w:val="24"/>
              <w:szCs w:val="24"/>
              <w:highlight w:val="none"/>
            </w:rPr>
            <w:t>第二章 供应商须知</w:t>
          </w:r>
          <w:r>
            <w:rPr>
              <w:color w:val="auto"/>
              <w:spacing w:val="-37"/>
              <w:sz w:val="24"/>
              <w:szCs w:val="24"/>
              <w:highlight w:val="none"/>
            </w:rPr>
            <w:t xml:space="preserve"> </w:t>
          </w:r>
          <w:r>
            <w:rPr>
              <w:color w:val="auto"/>
              <w:sz w:val="24"/>
              <w:szCs w:val="24"/>
              <w:highlight w:val="none"/>
            </w:rPr>
            <w:tab/>
          </w:r>
          <w:r>
            <w:rPr>
              <w:color w:val="auto"/>
              <w:sz w:val="24"/>
              <w:szCs w:val="24"/>
              <w:highlight w:val="none"/>
            </w:rPr>
            <w:fldChar w:fldCharType="end"/>
          </w:r>
          <w:r>
            <w:rPr>
              <w:color w:val="auto"/>
              <w:highlight w:val="none"/>
            </w:rPr>
            <w:fldChar w:fldCharType="begin"/>
          </w:r>
          <w:r>
            <w:rPr>
              <w:color w:val="auto"/>
              <w:highlight w:val="none"/>
            </w:rPr>
            <w:instrText xml:space="preserve"> HYPERLINK \l "bookmark3" </w:instrText>
          </w:r>
          <w:r>
            <w:rPr>
              <w:color w:val="auto"/>
              <w:highlight w:val="none"/>
            </w:rPr>
            <w:fldChar w:fldCharType="separate"/>
          </w:r>
          <w:r>
            <w:rPr>
              <w:color w:val="auto"/>
              <w:spacing w:val="9"/>
              <w:sz w:val="24"/>
              <w:szCs w:val="24"/>
              <w:highlight w:val="none"/>
            </w:rPr>
            <w:t xml:space="preserve"> </w:t>
          </w:r>
          <w:r>
            <w:rPr>
              <w:color w:val="auto"/>
              <w:spacing w:val="-12"/>
              <w:sz w:val="24"/>
              <w:szCs w:val="24"/>
              <w:highlight w:val="none"/>
            </w:rPr>
            <w:t>6</w:t>
          </w:r>
          <w:r>
            <w:rPr>
              <w:color w:val="auto"/>
              <w:spacing w:val="-12"/>
              <w:sz w:val="24"/>
              <w:szCs w:val="24"/>
              <w:highlight w:val="none"/>
            </w:rPr>
            <w:fldChar w:fldCharType="end"/>
          </w:r>
        </w:p>
        <w:p w14:paraId="0E94E298">
          <w:pPr>
            <w:spacing w:line="300" w:lineRule="auto"/>
            <w:rPr>
              <w:rFonts w:ascii="Arial"/>
              <w:color w:val="auto"/>
              <w:sz w:val="21"/>
              <w:highlight w:val="none"/>
            </w:rPr>
          </w:pPr>
        </w:p>
        <w:p w14:paraId="2D16FF0F">
          <w:pPr>
            <w:pStyle w:val="5"/>
            <w:tabs>
              <w:tab w:val="right" w:leader="dot" w:pos="9167"/>
            </w:tabs>
            <w:spacing w:before="78" w:line="185" w:lineRule="auto"/>
            <w:rPr>
              <w:color w:val="auto"/>
              <w:sz w:val="24"/>
              <w:szCs w:val="24"/>
              <w:highlight w:val="none"/>
            </w:rPr>
          </w:pPr>
          <w:r>
            <w:rPr>
              <w:color w:val="auto"/>
              <w:highlight w:val="none"/>
            </w:rPr>
            <w:fldChar w:fldCharType="begin"/>
          </w:r>
          <w:r>
            <w:rPr>
              <w:color w:val="auto"/>
              <w:highlight w:val="none"/>
            </w:rPr>
            <w:instrText xml:space="preserve"> HYPERLINK \l "bookmark6" </w:instrText>
          </w:r>
          <w:r>
            <w:rPr>
              <w:color w:val="auto"/>
              <w:highlight w:val="none"/>
            </w:rPr>
            <w:fldChar w:fldCharType="separate"/>
          </w:r>
          <w:r>
            <w:rPr>
              <w:color w:val="auto"/>
              <w:spacing w:val="-1"/>
              <w:sz w:val="24"/>
              <w:szCs w:val="24"/>
              <w:highlight w:val="none"/>
            </w:rPr>
            <w:t>第三章 技术标准和要求</w:t>
          </w:r>
          <w:r>
            <w:rPr>
              <w:color w:val="auto"/>
              <w:spacing w:val="-44"/>
              <w:sz w:val="24"/>
              <w:szCs w:val="24"/>
              <w:highlight w:val="none"/>
            </w:rPr>
            <w:t xml:space="preserve"> </w:t>
          </w:r>
          <w:r>
            <w:rPr>
              <w:color w:val="auto"/>
              <w:sz w:val="24"/>
              <w:szCs w:val="24"/>
              <w:highlight w:val="none"/>
            </w:rPr>
            <w:tab/>
          </w:r>
          <w:r>
            <w:rPr>
              <w:color w:val="auto"/>
              <w:sz w:val="24"/>
              <w:szCs w:val="24"/>
              <w:highlight w:val="none"/>
            </w:rPr>
            <w:fldChar w:fldCharType="end"/>
          </w:r>
          <w:r>
            <w:rPr>
              <w:color w:val="auto"/>
              <w:highlight w:val="none"/>
            </w:rPr>
            <w:fldChar w:fldCharType="begin"/>
          </w:r>
          <w:r>
            <w:rPr>
              <w:color w:val="auto"/>
              <w:highlight w:val="none"/>
            </w:rPr>
            <w:instrText xml:space="preserve"> HYPERLINK \l "bookmark5" </w:instrText>
          </w:r>
          <w:r>
            <w:rPr>
              <w:color w:val="auto"/>
              <w:highlight w:val="none"/>
            </w:rPr>
            <w:fldChar w:fldCharType="separate"/>
          </w:r>
          <w:r>
            <w:rPr>
              <w:color w:val="auto"/>
              <w:spacing w:val="13"/>
              <w:sz w:val="24"/>
              <w:szCs w:val="24"/>
              <w:highlight w:val="none"/>
            </w:rPr>
            <w:t xml:space="preserve"> </w:t>
          </w:r>
          <w:r>
            <w:rPr>
              <w:color w:val="auto"/>
              <w:spacing w:val="-8"/>
              <w:sz w:val="24"/>
              <w:szCs w:val="24"/>
              <w:highlight w:val="none"/>
            </w:rPr>
            <w:t>36</w:t>
          </w:r>
          <w:r>
            <w:rPr>
              <w:color w:val="auto"/>
              <w:spacing w:val="-8"/>
              <w:sz w:val="24"/>
              <w:szCs w:val="24"/>
              <w:highlight w:val="none"/>
            </w:rPr>
            <w:fldChar w:fldCharType="end"/>
          </w:r>
        </w:p>
        <w:p w14:paraId="4385F6F1">
          <w:pPr>
            <w:spacing w:line="303" w:lineRule="auto"/>
            <w:rPr>
              <w:rFonts w:ascii="Arial"/>
              <w:color w:val="auto"/>
              <w:sz w:val="21"/>
              <w:highlight w:val="none"/>
            </w:rPr>
          </w:pPr>
        </w:p>
        <w:p w14:paraId="26DE4ACF">
          <w:pPr>
            <w:pStyle w:val="5"/>
            <w:tabs>
              <w:tab w:val="right" w:leader="dot" w:pos="9167"/>
            </w:tabs>
            <w:spacing w:before="78" w:line="186" w:lineRule="auto"/>
            <w:rPr>
              <w:color w:val="auto"/>
              <w:sz w:val="24"/>
              <w:szCs w:val="24"/>
              <w:highlight w:val="none"/>
            </w:rPr>
          </w:pPr>
          <w:r>
            <w:rPr>
              <w:color w:val="auto"/>
              <w:highlight w:val="none"/>
            </w:rPr>
            <w:fldChar w:fldCharType="begin"/>
          </w:r>
          <w:r>
            <w:rPr>
              <w:color w:val="auto"/>
              <w:highlight w:val="none"/>
            </w:rPr>
            <w:instrText xml:space="preserve"> HYPERLINK \l "bookmark8" </w:instrText>
          </w:r>
          <w:r>
            <w:rPr>
              <w:color w:val="auto"/>
              <w:highlight w:val="none"/>
            </w:rPr>
            <w:fldChar w:fldCharType="separate"/>
          </w:r>
          <w:r>
            <w:rPr>
              <w:color w:val="auto"/>
              <w:spacing w:val="-1"/>
              <w:sz w:val="24"/>
              <w:szCs w:val="24"/>
              <w:highlight w:val="none"/>
            </w:rPr>
            <w:t>第四章 工程量清单、图纸</w:t>
          </w:r>
          <w:r>
            <w:rPr>
              <w:color w:val="auto"/>
              <w:spacing w:val="-43"/>
              <w:sz w:val="24"/>
              <w:szCs w:val="24"/>
              <w:highlight w:val="none"/>
            </w:rPr>
            <w:t xml:space="preserve"> </w:t>
          </w:r>
          <w:r>
            <w:rPr>
              <w:color w:val="auto"/>
              <w:sz w:val="24"/>
              <w:szCs w:val="24"/>
              <w:highlight w:val="none"/>
            </w:rPr>
            <w:tab/>
          </w:r>
          <w:r>
            <w:rPr>
              <w:color w:val="auto"/>
              <w:sz w:val="24"/>
              <w:szCs w:val="24"/>
              <w:highlight w:val="none"/>
            </w:rPr>
            <w:fldChar w:fldCharType="end"/>
          </w:r>
          <w:r>
            <w:rPr>
              <w:color w:val="auto"/>
              <w:highlight w:val="none"/>
            </w:rPr>
            <w:fldChar w:fldCharType="begin"/>
          </w:r>
          <w:r>
            <w:rPr>
              <w:color w:val="auto"/>
              <w:highlight w:val="none"/>
            </w:rPr>
            <w:instrText xml:space="preserve"> HYPERLINK \l "bookmark7" </w:instrText>
          </w:r>
          <w:r>
            <w:rPr>
              <w:color w:val="auto"/>
              <w:highlight w:val="none"/>
            </w:rPr>
            <w:fldChar w:fldCharType="separate"/>
          </w:r>
          <w:r>
            <w:rPr>
              <w:color w:val="auto"/>
              <w:spacing w:val="13"/>
              <w:sz w:val="24"/>
              <w:szCs w:val="24"/>
              <w:highlight w:val="none"/>
            </w:rPr>
            <w:t xml:space="preserve"> </w:t>
          </w:r>
          <w:r>
            <w:rPr>
              <w:color w:val="auto"/>
              <w:spacing w:val="-8"/>
              <w:sz w:val="24"/>
              <w:szCs w:val="24"/>
              <w:highlight w:val="none"/>
            </w:rPr>
            <w:t>37</w:t>
          </w:r>
          <w:r>
            <w:rPr>
              <w:color w:val="auto"/>
              <w:spacing w:val="-8"/>
              <w:sz w:val="24"/>
              <w:szCs w:val="24"/>
              <w:highlight w:val="none"/>
            </w:rPr>
            <w:fldChar w:fldCharType="end"/>
          </w:r>
        </w:p>
        <w:p w14:paraId="3CDB549B">
          <w:pPr>
            <w:spacing w:line="300" w:lineRule="auto"/>
            <w:rPr>
              <w:rFonts w:ascii="Arial"/>
              <w:color w:val="auto"/>
              <w:sz w:val="21"/>
              <w:highlight w:val="none"/>
            </w:rPr>
          </w:pPr>
        </w:p>
        <w:p w14:paraId="26FFE7FA">
          <w:pPr>
            <w:pStyle w:val="5"/>
            <w:tabs>
              <w:tab w:val="right" w:leader="dot" w:pos="9167"/>
            </w:tabs>
            <w:spacing w:before="79" w:line="185" w:lineRule="auto"/>
            <w:rPr>
              <w:color w:val="auto"/>
              <w:sz w:val="24"/>
              <w:szCs w:val="24"/>
              <w:highlight w:val="none"/>
            </w:rPr>
          </w:pPr>
          <w:r>
            <w:rPr>
              <w:color w:val="auto"/>
              <w:highlight w:val="none"/>
            </w:rPr>
            <w:fldChar w:fldCharType="begin"/>
          </w:r>
          <w:r>
            <w:rPr>
              <w:color w:val="auto"/>
              <w:highlight w:val="none"/>
            </w:rPr>
            <w:instrText xml:space="preserve"> HYPERLINK \l "bookmark10" </w:instrText>
          </w:r>
          <w:r>
            <w:rPr>
              <w:color w:val="auto"/>
              <w:highlight w:val="none"/>
            </w:rPr>
            <w:fldChar w:fldCharType="separate"/>
          </w:r>
          <w:r>
            <w:rPr>
              <w:color w:val="auto"/>
              <w:spacing w:val="-1"/>
              <w:sz w:val="24"/>
              <w:szCs w:val="24"/>
              <w:highlight w:val="none"/>
            </w:rPr>
            <w:t>第五章  合同条款及格式</w:t>
          </w:r>
          <w:r>
            <w:rPr>
              <w:color w:val="auto"/>
              <w:spacing w:val="-43"/>
              <w:sz w:val="24"/>
              <w:szCs w:val="24"/>
              <w:highlight w:val="none"/>
            </w:rPr>
            <w:t xml:space="preserve"> </w:t>
          </w:r>
          <w:r>
            <w:rPr>
              <w:color w:val="auto"/>
              <w:sz w:val="24"/>
              <w:szCs w:val="24"/>
              <w:highlight w:val="none"/>
            </w:rPr>
            <w:tab/>
          </w:r>
          <w:r>
            <w:rPr>
              <w:color w:val="auto"/>
              <w:sz w:val="24"/>
              <w:szCs w:val="24"/>
              <w:highlight w:val="none"/>
            </w:rPr>
            <w:fldChar w:fldCharType="end"/>
          </w:r>
          <w:r>
            <w:rPr>
              <w:color w:val="auto"/>
              <w:highlight w:val="none"/>
            </w:rPr>
            <w:fldChar w:fldCharType="begin"/>
          </w:r>
          <w:r>
            <w:rPr>
              <w:color w:val="auto"/>
              <w:highlight w:val="none"/>
            </w:rPr>
            <w:instrText xml:space="preserve"> HYPERLINK \l "bookmark9" </w:instrText>
          </w:r>
          <w:r>
            <w:rPr>
              <w:color w:val="auto"/>
              <w:highlight w:val="none"/>
            </w:rPr>
            <w:fldChar w:fldCharType="separate"/>
          </w:r>
          <w:r>
            <w:rPr>
              <w:color w:val="auto"/>
              <w:spacing w:val="13"/>
              <w:sz w:val="24"/>
              <w:szCs w:val="24"/>
              <w:highlight w:val="none"/>
            </w:rPr>
            <w:t xml:space="preserve"> </w:t>
          </w:r>
          <w:r>
            <w:rPr>
              <w:color w:val="auto"/>
              <w:spacing w:val="-8"/>
              <w:sz w:val="24"/>
              <w:szCs w:val="24"/>
              <w:highlight w:val="none"/>
            </w:rPr>
            <w:t>38</w:t>
          </w:r>
          <w:r>
            <w:rPr>
              <w:color w:val="auto"/>
              <w:spacing w:val="-8"/>
              <w:sz w:val="24"/>
              <w:szCs w:val="24"/>
              <w:highlight w:val="none"/>
            </w:rPr>
            <w:fldChar w:fldCharType="end"/>
          </w:r>
        </w:p>
        <w:p w14:paraId="4B5FC33C">
          <w:pPr>
            <w:spacing w:line="300" w:lineRule="auto"/>
            <w:rPr>
              <w:rFonts w:ascii="Arial"/>
              <w:color w:val="auto"/>
              <w:sz w:val="21"/>
              <w:highlight w:val="none"/>
            </w:rPr>
          </w:pPr>
        </w:p>
        <w:p w14:paraId="0A9CB9A3">
          <w:pPr>
            <w:pStyle w:val="5"/>
            <w:tabs>
              <w:tab w:val="right" w:leader="dot" w:pos="9167"/>
            </w:tabs>
            <w:spacing w:before="79" w:line="186" w:lineRule="auto"/>
            <w:rPr>
              <w:color w:val="auto"/>
              <w:sz w:val="24"/>
              <w:szCs w:val="24"/>
              <w:highlight w:val="none"/>
            </w:rPr>
          </w:pPr>
          <w:r>
            <w:rPr>
              <w:color w:val="auto"/>
              <w:highlight w:val="none"/>
            </w:rPr>
            <w:fldChar w:fldCharType="begin"/>
          </w:r>
          <w:r>
            <w:rPr>
              <w:color w:val="auto"/>
              <w:highlight w:val="none"/>
            </w:rPr>
            <w:instrText xml:space="preserve"> HYPERLINK \l "bookmark12" </w:instrText>
          </w:r>
          <w:r>
            <w:rPr>
              <w:color w:val="auto"/>
              <w:highlight w:val="none"/>
            </w:rPr>
            <w:fldChar w:fldCharType="separate"/>
          </w:r>
          <w:r>
            <w:rPr>
              <w:color w:val="auto"/>
              <w:spacing w:val="-1"/>
              <w:sz w:val="24"/>
              <w:szCs w:val="24"/>
              <w:highlight w:val="none"/>
            </w:rPr>
            <w:t>第六章 评标标准和方法</w:t>
          </w:r>
          <w:r>
            <w:rPr>
              <w:color w:val="auto"/>
              <w:spacing w:val="-44"/>
              <w:sz w:val="24"/>
              <w:szCs w:val="24"/>
              <w:highlight w:val="none"/>
            </w:rPr>
            <w:t xml:space="preserve"> </w:t>
          </w:r>
          <w:r>
            <w:rPr>
              <w:color w:val="auto"/>
              <w:sz w:val="24"/>
              <w:szCs w:val="24"/>
              <w:highlight w:val="none"/>
            </w:rPr>
            <w:tab/>
          </w:r>
          <w:r>
            <w:rPr>
              <w:color w:val="auto"/>
              <w:sz w:val="24"/>
              <w:szCs w:val="24"/>
              <w:highlight w:val="none"/>
            </w:rPr>
            <w:fldChar w:fldCharType="end"/>
          </w:r>
          <w:r>
            <w:rPr>
              <w:color w:val="auto"/>
              <w:highlight w:val="none"/>
            </w:rPr>
            <w:fldChar w:fldCharType="begin"/>
          </w:r>
          <w:r>
            <w:rPr>
              <w:color w:val="auto"/>
              <w:highlight w:val="none"/>
            </w:rPr>
            <w:instrText xml:space="preserve"> HYPERLINK \l "bookmark11" </w:instrText>
          </w:r>
          <w:r>
            <w:rPr>
              <w:color w:val="auto"/>
              <w:highlight w:val="none"/>
            </w:rPr>
            <w:fldChar w:fldCharType="separate"/>
          </w:r>
          <w:r>
            <w:rPr>
              <w:color w:val="auto"/>
              <w:spacing w:val="13"/>
              <w:sz w:val="24"/>
              <w:szCs w:val="24"/>
              <w:highlight w:val="none"/>
            </w:rPr>
            <w:t xml:space="preserve"> </w:t>
          </w:r>
          <w:r>
            <w:rPr>
              <w:color w:val="auto"/>
              <w:spacing w:val="-8"/>
              <w:sz w:val="24"/>
              <w:szCs w:val="24"/>
              <w:highlight w:val="none"/>
            </w:rPr>
            <w:t>39</w:t>
          </w:r>
          <w:r>
            <w:rPr>
              <w:color w:val="auto"/>
              <w:spacing w:val="-8"/>
              <w:sz w:val="24"/>
              <w:szCs w:val="24"/>
              <w:highlight w:val="none"/>
            </w:rPr>
            <w:fldChar w:fldCharType="end"/>
          </w:r>
        </w:p>
        <w:p w14:paraId="7F8F5CEB">
          <w:pPr>
            <w:spacing w:line="302" w:lineRule="auto"/>
            <w:rPr>
              <w:rFonts w:ascii="Arial"/>
              <w:color w:val="auto"/>
              <w:sz w:val="21"/>
              <w:highlight w:val="none"/>
            </w:rPr>
          </w:pPr>
        </w:p>
        <w:p w14:paraId="40688025">
          <w:pPr>
            <w:pStyle w:val="5"/>
            <w:tabs>
              <w:tab w:val="right" w:leader="dot" w:pos="9167"/>
            </w:tabs>
            <w:spacing w:before="79" w:line="219" w:lineRule="auto"/>
            <w:rPr>
              <w:color w:val="auto"/>
              <w:sz w:val="24"/>
              <w:szCs w:val="24"/>
              <w:highlight w:val="none"/>
            </w:rPr>
          </w:pPr>
          <w:r>
            <w:rPr>
              <w:color w:val="auto"/>
              <w:highlight w:val="none"/>
            </w:rPr>
            <w:fldChar w:fldCharType="begin"/>
          </w:r>
          <w:r>
            <w:rPr>
              <w:color w:val="auto"/>
              <w:highlight w:val="none"/>
            </w:rPr>
            <w:instrText xml:space="preserve"> HYPERLINK \l "bookmark14" </w:instrText>
          </w:r>
          <w:r>
            <w:rPr>
              <w:color w:val="auto"/>
              <w:highlight w:val="none"/>
            </w:rPr>
            <w:fldChar w:fldCharType="separate"/>
          </w:r>
          <w:r>
            <w:rPr>
              <w:color w:val="auto"/>
              <w:spacing w:val="-4"/>
              <w:sz w:val="24"/>
              <w:szCs w:val="24"/>
              <w:highlight w:val="none"/>
            </w:rPr>
            <w:t>第七章</w:t>
          </w:r>
          <w:r>
            <w:rPr>
              <w:color w:val="auto"/>
              <w:spacing w:val="12"/>
              <w:sz w:val="24"/>
              <w:szCs w:val="24"/>
              <w:highlight w:val="none"/>
            </w:rPr>
            <w:t xml:space="preserve">  </w:t>
          </w:r>
          <w:r>
            <w:rPr>
              <w:color w:val="auto"/>
              <w:spacing w:val="-4"/>
              <w:sz w:val="24"/>
              <w:szCs w:val="24"/>
              <w:highlight w:val="none"/>
            </w:rPr>
            <w:t>响应文件格式</w:t>
          </w:r>
          <w:r>
            <w:rPr>
              <w:color w:val="auto"/>
              <w:spacing w:val="-43"/>
              <w:sz w:val="24"/>
              <w:szCs w:val="24"/>
              <w:highlight w:val="none"/>
            </w:rPr>
            <w:t xml:space="preserve"> </w:t>
          </w:r>
          <w:r>
            <w:rPr>
              <w:color w:val="auto"/>
              <w:sz w:val="24"/>
              <w:szCs w:val="24"/>
              <w:highlight w:val="none"/>
            </w:rPr>
            <w:tab/>
          </w:r>
          <w:r>
            <w:rPr>
              <w:color w:val="auto"/>
              <w:sz w:val="24"/>
              <w:szCs w:val="24"/>
              <w:highlight w:val="none"/>
            </w:rPr>
            <w:fldChar w:fldCharType="end"/>
          </w:r>
          <w:r>
            <w:rPr>
              <w:color w:val="auto"/>
              <w:highlight w:val="none"/>
            </w:rPr>
            <w:fldChar w:fldCharType="begin"/>
          </w:r>
          <w:r>
            <w:rPr>
              <w:color w:val="auto"/>
              <w:highlight w:val="none"/>
            </w:rPr>
            <w:instrText xml:space="preserve"> HYPERLINK \l "bookmark13" </w:instrText>
          </w:r>
          <w:r>
            <w:rPr>
              <w:color w:val="auto"/>
              <w:highlight w:val="none"/>
            </w:rPr>
            <w:fldChar w:fldCharType="separate"/>
          </w:r>
          <w:r>
            <w:rPr>
              <w:color w:val="auto"/>
              <w:spacing w:val="7"/>
              <w:sz w:val="24"/>
              <w:szCs w:val="24"/>
              <w:highlight w:val="none"/>
            </w:rPr>
            <w:t xml:space="preserve"> </w:t>
          </w:r>
          <w:r>
            <w:rPr>
              <w:color w:val="auto"/>
              <w:spacing w:val="-5"/>
              <w:sz w:val="24"/>
              <w:szCs w:val="24"/>
              <w:highlight w:val="none"/>
            </w:rPr>
            <w:t>47</w:t>
          </w:r>
          <w:r>
            <w:rPr>
              <w:color w:val="auto"/>
              <w:spacing w:val="-5"/>
              <w:sz w:val="24"/>
              <w:szCs w:val="24"/>
              <w:highlight w:val="none"/>
            </w:rPr>
            <w:fldChar w:fldCharType="end"/>
          </w:r>
        </w:p>
      </w:sdtContent>
    </w:sdt>
    <w:p w14:paraId="244397D9">
      <w:pPr>
        <w:spacing w:line="219" w:lineRule="auto"/>
        <w:rPr>
          <w:color w:val="auto"/>
          <w:sz w:val="24"/>
          <w:szCs w:val="24"/>
          <w:highlight w:val="none"/>
        </w:rPr>
        <w:sectPr>
          <w:headerReference r:id="rId5" w:type="default"/>
          <w:footerReference r:id="rId6" w:type="default"/>
          <w:pgSz w:w="11900" w:h="16840"/>
          <w:pgMar w:top="1440" w:right="1080" w:bottom="1440" w:left="1080" w:header="0" w:footer="0" w:gutter="0"/>
          <w:cols w:space="720" w:num="1"/>
        </w:sectPr>
      </w:pPr>
    </w:p>
    <w:p w14:paraId="1C273A17">
      <w:pPr>
        <w:pStyle w:val="5"/>
        <w:keepNext w:val="0"/>
        <w:keepLines w:val="0"/>
        <w:pageBreakBefore w:val="0"/>
        <w:wordWrap/>
        <w:overflowPunct/>
        <w:topLinePunct w:val="0"/>
        <w:autoSpaceDE w:val="0"/>
        <w:autoSpaceDN w:val="0"/>
        <w:bidi w:val="0"/>
        <w:spacing w:line="360" w:lineRule="auto"/>
        <w:ind w:right="0" w:rightChars="0"/>
        <w:jc w:val="center"/>
        <w:outlineLvl w:val="0"/>
        <w:rPr>
          <w:color w:val="auto"/>
          <w:highlight w:val="none"/>
        </w:rPr>
      </w:pPr>
      <w:bookmarkStart w:id="0" w:name="bookmark2"/>
      <w:bookmarkEnd w:id="0"/>
      <w:bookmarkStart w:id="1" w:name="bookmark1"/>
      <w:bookmarkEnd w:id="1"/>
      <w:r>
        <w:rPr>
          <w:b/>
          <w:bCs/>
          <w:color w:val="auto"/>
          <w:spacing w:val="6"/>
          <w:highlight w:val="none"/>
        </w:rPr>
        <w:t>第一章</w:t>
      </w:r>
      <w:r>
        <w:rPr>
          <w:color w:val="auto"/>
          <w:spacing w:val="6"/>
          <w:highlight w:val="none"/>
        </w:rPr>
        <w:t xml:space="preserve"> </w:t>
      </w:r>
      <w:r>
        <w:rPr>
          <w:b/>
          <w:bCs/>
          <w:color w:val="auto"/>
          <w:spacing w:val="6"/>
          <w:highlight w:val="none"/>
        </w:rPr>
        <w:t>竞争性磋商公告</w:t>
      </w:r>
    </w:p>
    <w:p w14:paraId="5D98AA23">
      <w:pPr>
        <w:pStyle w:val="5"/>
        <w:keepNext w:val="0"/>
        <w:keepLines w:val="0"/>
        <w:pageBreakBefore w:val="0"/>
        <w:wordWrap/>
        <w:overflowPunct/>
        <w:topLinePunct w:val="0"/>
        <w:autoSpaceDE w:val="0"/>
        <w:autoSpaceDN w:val="0"/>
        <w:bidi w:val="0"/>
        <w:spacing w:line="360" w:lineRule="auto"/>
        <w:ind w:left="0" w:leftChars="0" w:right="0" w:rightChars="0" w:firstLine="464" w:firstLineChars="200"/>
        <w:rPr>
          <w:color w:val="auto"/>
          <w:sz w:val="24"/>
          <w:szCs w:val="24"/>
          <w:highlight w:val="none"/>
        </w:rPr>
      </w:pPr>
      <w:r>
        <w:rPr>
          <w:color w:val="auto"/>
          <w:spacing w:val="-4"/>
          <w:sz w:val="24"/>
          <w:szCs w:val="24"/>
          <w:highlight w:val="none"/>
        </w:rPr>
        <w:t>项目概况</w:t>
      </w:r>
    </w:p>
    <w:p w14:paraId="28482709">
      <w:pPr>
        <w:pStyle w:val="5"/>
        <w:keepNext w:val="0"/>
        <w:keepLines w:val="0"/>
        <w:pageBreakBefore w:val="0"/>
        <w:wordWrap/>
        <w:overflowPunct/>
        <w:topLinePunct w:val="0"/>
        <w:autoSpaceDE w:val="0"/>
        <w:autoSpaceDN w:val="0"/>
        <w:bidi w:val="0"/>
        <w:spacing w:line="360" w:lineRule="auto"/>
        <w:ind w:left="0" w:leftChars="0" w:right="0" w:rightChars="0" w:firstLine="488" w:firstLineChars="200"/>
        <w:rPr>
          <w:rFonts w:hint="eastAsia"/>
          <w:color w:val="auto"/>
          <w:spacing w:val="-3"/>
          <w:sz w:val="24"/>
          <w:szCs w:val="24"/>
          <w:highlight w:val="none"/>
          <w:lang w:val="en-US" w:eastAsia="zh-CN"/>
        </w:rPr>
      </w:pPr>
      <w:r>
        <w:rPr>
          <w:rFonts w:hint="eastAsia"/>
          <w:color w:val="auto"/>
          <w:spacing w:val="2"/>
          <w:sz w:val="24"/>
          <w:szCs w:val="24"/>
          <w:highlight w:val="none"/>
          <w:lang w:eastAsia="zh-CN"/>
        </w:rPr>
        <w:t>2026兰考县三义寨乡白云山村番茄产业助农项目-大棚提升</w:t>
      </w:r>
      <w:r>
        <w:rPr>
          <w:color w:val="auto"/>
          <w:spacing w:val="1"/>
          <w:sz w:val="24"/>
          <w:szCs w:val="24"/>
          <w:highlight w:val="none"/>
        </w:rPr>
        <w:t>的潜在</w:t>
      </w:r>
      <w:r>
        <w:rPr>
          <w:color w:val="auto"/>
          <w:highlight w:val="none"/>
        </w:rPr>
        <w:drawing>
          <wp:anchor distT="0" distB="0" distL="0" distR="0" simplePos="0" relativeHeight="251659264" behindDoc="1" locked="0" layoutInCell="1" allowOverlap="1">
            <wp:simplePos x="0" y="0"/>
            <wp:positionH relativeFrom="column">
              <wp:posOffset>-8890</wp:posOffset>
            </wp:positionH>
            <wp:positionV relativeFrom="paragraph">
              <wp:posOffset>285115</wp:posOffset>
            </wp:positionV>
            <wp:extent cx="6350" cy="27940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49"/>
                    <a:stretch>
                      <a:fillRect/>
                    </a:stretch>
                  </pic:blipFill>
                  <pic:spPr>
                    <a:xfrm>
                      <a:off x="0" y="0"/>
                      <a:ext cx="6350" cy="279400"/>
                    </a:xfrm>
                    <a:prstGeom prst="rect">
                      <a:avLst/>
                    </a:prstGeom>
                  </pic:spPr>
                </pic:pic>
              </a:graphicData>
            </a:graphic>
          </wp:anchor>
        </w:drawing>
      </w:r>
      <w:r>
        <w:rPr>
          <w:color w:val="auto"/>
          <w:spacing w:val="-8"/>
          <w:sz w:val="24"/>
          <w:szCs w:val="24"/>
          <w:highlight w:val="none"/>
        </w:rPr>
        <w:t>供应商应在</w:t>
      </w:r>
      <w:r>
        <w:rPr>
          <w:rFonts w:hint="eastAsia"/>
          <w:color w:val="auto"/>
          <w:spacing w:val="-8"/>
          <w:sz w:val="24"/>
          <w:szCs w:val="24"/>
          <w:highlight w:val="none"/>
          <w:lang w:eastAsia="zh-CN"/>
        </w:rPr>
        <w:t>开封市公共资源交易中心（兰考分中心）</w:t>
      </w:r>
      <w:r>
        <w:rPr>
          <w:color w:val="auto"/>
          <w:highlight w:val="none"/>
        </w:rPr>
        <w:fldChar w:fldCharType="begin"/>
      </w:r>
      <w:r>
        <w:rPr>
          <w:color w:val="auto"/>
          <w:highlight w:val="none"/>
        </w:rPr>
        <w:instrText xml:space="preserve"> HYPERLINK "http://ggzy.lankao.gov.cn/" </w:instrText>
      </w:r>
      <w:r>
        <w:rPr>
          <w:color w:val="auto"/>
          <w:highlight w:val="none"/>
        </w:rPr>
        <w:fldChar w:fldCharType="separate"/>
      </w:r>
      <w:r>
        <w:rPr>
          <w:color w:val="auto"/>
          <w:spacing w:val="-8"/>
          <w:sz w:val="24"/>
          <w:szCs w:val="24"/>
          <w:highlight w:val="none"/>
        </w:rPr>
        <w:t>（http://g</w:t>
      </w:r>
      <w:r>
        <w:rPr>
          <w:color w:val="auto"/>
          <w:spacing w:val="-9"/>
          <w:sz w:val="24"/>
          <w:szCs w:val="24"/>
          <w:highlight w:val="none"/>
        </w:rPr>
        <w:t>gzy.lankao.gov.cn</w:t>
      </w:r>
      <w:r>
        <w:rPr>
          <w:color w:val="auto"/>
          <w:spacing w:val="-9"/>
          <w:sz w:val="24"/>
          <w:szCs w:val="24"/>
          <w:highlight w:val="none"/>
        </w:rPr>
        <w:fldChar w:fldCharType="end"/>
      </w:r>
      <w:r>
        <w:rPr>
          <w:color w:val="auto"/>
          <w:spacing w:val="-3"/>
          <w:sz w:val="24"/>
          <w:szCs w:val="24"/>
          <w:highlight w:val="none"/>
        </w:rPr>
        <w:t>) 网站获取竞争性磋商文件，并于</w:t>
      </w:r>
      <w:r>
        <w:rPr>
          <w:rFonts w:hint="eastAsia"/>
          <w:color w:val="auto"/>
          <w:spacing w:val="-3"/>
          <w:sz w:val="24"/>
          <w:szCs w:val="24"/>
          <w:highlight w:val="none"/>
          <w:lang w:eastAsia="zh-CN"/>
        </w:rPr>
        <w:t>2026年</w:t>
      </w:r>
      <w:r>
        <w:rPr>
          <w:rFonts w:hint="eastAsia"/>
          <w:color w:val="auto"/>
          <w:spacing w:val="-3"/>
          <w:sz w:val="24"/>
          <w:szCs w:val="24"/>
          <w:highlight w:val="none"/>
          <w:lang w:val="en-US" w:eastAsia="zh-CN"/>
        </w:rPr>
        <w:t>11</w:t>
      </w:r>
      <w:r>
        <w:rPr>
          <w:rFonts w:hint="eastAsia"/>
          <w:color w:val="auto"/>
          <w:spacing w:val="-3"/>
          <w:sz w:val="24"/>
          <w:szCs w:val="24"/>
          <w:highlight w:val="none"/>
          <w:lang w:eastAsia="zh-CN"/>
        </w:rPr>
        <w:t>月</w:t>
      </w:r>
      <w:r>
        <w:rPr>
          <w:rFonts w:hint="eastAsia"/>
          <w:color w:val="auto"/>
          <w:spacing w:val="-3"/>
          <w:sz w:val="24"/>
          <w:szCs w:val="24"/>
          <w:highlight w:val="none"/>
          <w:lang w:val="en-US" w:eastAsia="zh-CN"/>
        </w:rPr>
        <w:t>10</w:t>
      </w:r>
      <w:r>
        <w:rPr>
          <w:rFonts w:hint="eastAsia"/>
          <w:color w:val="auto"/>
          <w:spacing w:val="-3"/>
          <w:sz w:val="24"/>
          <w:szCs w:val="24"/>
          <w:highlight w:val="none"/>
          <w:lang w:eastAsia="zh-CN"/>
        </w:rPr>
        <w:t>日9时30分（</w:t>
      </w:r>
      <w:r>
        <w:rPr>
          <w:rFonts w:hint="eastAsia"/>
          <w:color w:val="auto"/>
          <w:spacing w:val="-3"/>
          <w:sz w:val="24"/>
          <w:szCs w:val="24"/>
          <w:highlight w:val="none"/>
          <w:lang w:val="en-US" w:eastAsia="zh-CN"/>
        </w:rPr>
        <w:t>北京时间</w:t>
      </w:r>
      <w:r>
        <w:rPr>
          <w:rFonts w:hint="eastAsia"/>
          <w:color w:val="auto"/>
          <w:spacing w:val="-3"/>
          <w:sz w:val="24"/>
          <w:szCs w:val="24"/>
          <w:highlight w:val="none"/>
          <w:lang w:eastAsia="zh-CN"/>
        </w:rPr>
        <w:t>）</w:t>
      </w:r>
      <w:r>
        <w:rPr>
          <w:rFonts w:hint="eastAsia"/>
          <w:color w:val="auto"/>
          <w:spacing w:val="-3"/>
          <w:sz w:val="24"/>
          <w:szCs w:val="24"/>
          <w:highlight w:val="none"/>
          <w:lang w:val="en-US" w:eastAsia="zh-CN"/>
        </w:rPr>
        <w:t>之前提交响应文件。</w:t>
      </w:r>
    </w:p>
    <w:p w14:paraId="2A41FA72">
      <w:pPr>
        <w:pStyle w:val="5"/>
        <w:keepNext w:val="0"/>
        <w:keepLines w:val="0"/>
        <w:pageBreakBefore w:val="0"/>
        <w:wordWrap/>
        <w:overflowPunct/>
        <w:topLinePunct w:val="0"/>
        <w:autoSpaceDE w:val="0"/>
        <w:autoSpaceDN w:val="0"/>
        <w:bidi w:val="0"/>
        <w:spacing w:line="360" w:lineRule="auto"/>
        <w:ind w:left="0" w:leftChars="0" w:right="0" w:rightChars="0" w:firstLine="466" w:firstLineChars="200"/>
        <w:rPr>
          <w:color w:val="auto"/>
          <w:sz w:val="24"/>
          <w:szCs w:val="24"/>
          <w:highlight w:val="none"/>
        </w:rPr>
      </w:pPr>
      <w:r>
        <w:rPr>
          <w:b/>
          <w:bCs/>
          <w:color w:val="auto"/>
          <w:spacing w:val="-4"/>
          <w:sz w:val="24"/>
          <w:szCs w:val="24"/>
          <w:highlight w:val="none"/>
        </w:rPr>
        <w:t>一、项目基本情况</w:t>
      </w:r>
    </w:p>
    <w:p w14:paraId="356C284F">
      <w:pPr>
        <w:pStyle w:val="5"/>
        <w:keepNext w:val="0"/>
        <w:keepLines w:val="0"/>
        <w:pageBreakBefore w:val="0"/>
        <w:wordWrap/>
        <w:overflowPunct/>
        <w:topLinePunct w:val="0"/>
        <w:autoSpaceDE w:val="0"/>
        <w:autoSpaceDN w:val="0"/>
        <w:bidi w:val="0"/>
        <w:spacing w:line="360" w:lineRule="auto"/>
        <w:ind w:left="0" w:leftChars="0" w:right="0" w:rightChars="0" w:firstLine="480" w:firstLineChars="200"/>
        <w:rPr>
          <w:rFonts w:hint="eastAsia" w:cs="宋体"/>
          <w:snapToGrid w:val="0"/>
          <w:color w:val="auto"/>
          <w:kern w:val="0"/>
          <w:sz w:val="24"/>
          <w:szCs w:val="24"/>
          <w:highlight w:val="none"/>
          <w:shd w:val="clear" w:color="auto" w:fill="FFFFFF"/>
          <w:lang w:val="en-US" w:eastAsia="zh-CN" w:bidi="ar-SA"/>
        </w:rPr>
      </w:pPr>
      <w:r>
        <w:rPr>
          <w:rFonts w:hint="eastAsia" w:ascii="宋体" w:hAnsi="宋体" w:eastAsia="宋体" w:cs="宋体"/>
          <w:snapToGrid w:val="0"/>
          <w:color w:val="auto"/>
          <w:kern w:val="0"/>
          <w:sz w:val="24"/>
          <w:szCs w:val="24"/>
          <w:highlight w:val="none"/>
          <w:shd w:val="clear" w:color="auto" w:fill="FFFFFF"/>
          <w:lang w:val="en-US" w:eastAsia="en-US" w:bidi="ar-SA"/>
        </w:rPr>
        <w:t>1、项目编号：</w:t>
      </w:r>
      <w:r>
        <w:rPr>
          <w:rFonts w:hint="eastAsia" w:cs="宋体"/>
          <w:snapToGrid w:val="0"/>
          <w:color w:val="auto"/>
          <w:kern w:val="0"/>
          <w:sz w:val="24"/>
          <w:szCs w:val="24"/>
          <w:highlight w:val="none"/>
          <w:shd w:val="clear" w:color="auto" w:fill="FFFFFF"/>
          <w:lang w:val="en-US" w:eastAsia="zh-CN" w:bidi="ar-SA"/>
        </w:rPr>
        <w:t>兰财采字磋-2026-74</w:t>
      </w:r>
    </w:p>
    <w:p w14:paraId="7FFA6629">
      <w:pPr>
        <w:pStyle w:val="5"/>
        <w:keepNext w:val="0"/>
        <w:keepLines w:val="0"/>
        <w:pageBreakBefore w:val="0"/>
        <w:wordWrap/>
        <w:overflowPunct/>
        <w:topLinePunct w:val="0"/>
        <w:autoSpaceDE w:val="0"/>
        <w:autoSpaceDN w:val="0"/>
        <w:bidi w:val="0"/>
        <w:spacing w:line="360" w:lineRule="auto"/>
        <w:ind w:left="0" w:leftChars="0" w:right="0" w:rightChars="0" w:firstLine="480" w:firstLineChars="200"/>
        <w:rPr>
          <w:rFonts w:hint="eastAsia" w:ascii="宋体" w:hAnsi="宋体" w:eastAsia="宋体" w:cs="宋体"/>
          <w:snapToGrid w:val="0"/>
          <w:color w:val="auto"/>
          <w:kern w:val="0"/>
          <w:sz w:val="24"/>
          <w:szCs w:val="24"/>
          <w:highlight w:val="none"/>
          <w:shd w:val="clear" w:color="auto" w:fill="FFFFFF"/>
          <w:lang w:val="en-US" w:eastAsia="zh-CN" w:bidi="ar-SA"/>
        </w:rPr>
      </w:pPr>
      <w:r>
        <w:rPr>
          <w:rFonts w:hint="eastAsia" w:ascii="宋体" w:hAnsi="宋体" w:eastAsia="宋体" w:cs="宋体"/>
          <w:snapToGrid w:val="0"/>
          <w:color w:val="auto"/>
          <w:kern w:val="0"/>
          <w:sz w:val="24"/>
          <w:szCs w:val="24"/>
          <w:highlight w:val="none"/>
          <w:shd w:val="clear" w:color="auto" w:fill="FFFFFF"/>
          <w:lang w:val="en-US" w:eastAsia="en-US" w:bidi="ar-SA"/>
        </w:rPr>
        <w:t>2、项目名称：</w:t>
      </w:r>
      <w:r>
        <w:rPr>
          <w:rFonts w:hint="eastAsia" w:cs="宋体"/>
          <w:snapToGrid w:val="0"/>
          <w:color w:val="auto"/>
          <w:kern w:val="0"/>
          <w:sz w:val="24"/>
          <w:szCs w:val="24"/>
          <w:highlight w:val="none"/>
          <w:shd w:val="clear" w:color="auto" w:fill="FFFFFF"/>
          <w:lang w:val="en-US" w:eastAsia="zh-CN" w:bidi="ar-SA"/>
        </w:rPr>
        <w:t>2026兰考县三义寨乡白云山村番茄产业助农项目-大棚提升</w:t>
      </w:r>
    </w:p>
    <w:p w14:paraId="277AF00E">
      <w:pPr>
        <w:pStyle w:val="5"/>
        <w:keepNext w:val="0"/>
        <w:keepLines w:val="0"/>
        <w:pageBreakBefore w:val="0"/>
        <w:wordWrap/>
        <w:overflowPunct/>
        <w:topLinePunct w:val="0"/>
        <w:autoSpaceDE w:val="0"/>
        <w:autoSpaceDN w:val="0"/>
        <w:bidi w:val="0"/>
        <w:spacing w:line="360" w:lineRule="auto"/>
        <w:ind w:left="0" w:leftChars="0" w:right="0" w:rightChars="0" w:firstLine="480" w:firstLineChars="200"/>
        <w:rPr>
          <w:rFonts w:hint="eastAsia" w:ascii="宋体" w:hAnsi="宋体" w:eastAsia="宋体" w:cs="宋体"/>
          <w:snapToGrid w:val="0"/>
          <w:color w:val="auto"/>
          <w:kern w:val="0"/>
          <w:sz w:val="24"/>
          <w:szCs w:val="24"/>
          <w:highlight w:val="none"/>
          <w:shd w:val="clear" w:color="auto" w:fill="FFFFFF"/>
          <w:lang w:val="en-US" w:eastAsia="en-US" w:bidi="ar-SA"/>
        </w:rPr>
      </w:pPr>
      <w:r>
        <w:rPr>
          <w:rFonts w:hint="eastAsia" w:ascii="宋体" w:hAnsi="宋体" w:eastAsia="宋体" w:cs="宋体"/>
          <w:snapToGrid w:val="0"/>
          <w:color w:val="auto"/>
          <w:kern w:val="0"/>
          <w:sz w:val="24"/>
          <w:szCs w:val="24"/>
          <w:highlight w:val="none"/>
          <w:shd w:val="clear" w:color="auto" w:fill="FFFFFF"/>
          <w:lang w:val="en-US" w:eastAsia="en-US" w:bidi="ar-SA"/>
        </w:rPr>
        <w:t>3、采购方式：竞争性磋商</w:t>
      </w:r>
    </w:p>
    <w:p w14:paraId="1D863A3B">
      <w:pPr>
        <w:pStyle w:val="5"/>
        <w:keepNext w:val="0"/>
        <w:keepLines w:val="0"/>
        <w:pageBreakBefore w:val="0"/>
        <w:wordWrap/>
        <w:overflowPunct/>
        <w:topLinePunct w:val="0"/>
        <w:autoSpaceDE w:val="0"/>
        <w:autoSpaceDN w:val="0"/>
        <w:bidi w:val="0"/>
        <w:spacing w:line="360" w:lineRule="auto"/>
        <w:ind w:left="0" w:leftChars="0" w:right="0" w:rightChars="0" w:firstLine="480" w:firstLineChars="200"/>
        <w:rPr>
          <w:rFonts w:hint="eastAsia" w:ascii="宋体" w:hAnsi="宋体" w:eastAsia="宋体" w:cs="宋体"/>
          <w:snapToGrid w:val="0"/>
          <w:color w:val="auto"/>
          <w:kern w:val="0"/>
          <w:sz w:val="24"/>
          <w:szCs w:val="24"/>
          <w:highlight w:val="none"/>
          <w:shd w:val="clear" w:color="auto" w:fill="FFFFFF"/>
          <w:lang w:val="en-US" w:eastAsia="en-US" w:bidi="ar-SA"/>
        </w:rPr>
      </w:pPr>
      <w:r>
        <w:rPr>
          <w:rFonts w:hint="eastAsia" w:ascii="宋体" w:hAnsi="宋体" w:eastAsia="宋体" w:cs="宋体"/>
          <w:snapToGrid w:val="0"/>
          <w:color w:val="auto"/>
          <w:kern w:val="0"/>
          <w:sz w:val="24"/>
          <w:szCs w:val="24"/>
          <w:highlight w:val="none"/>
          <w:shd w:val="clear" w:color="auto" w:fill="FFFFFF"/>
          <w:lang w:val="en-US" w:eastAsia="en-US" w:bidi="ar-SA"/>
        </w:rPr>
        <w:t>4、预算金额：</w:t>
      </w:r>
      <w:r>
        <w:rPr>
          <w:rFonts w:hint="eastAsia" w:cs="宋体"/>
          <w:snapToGrid w:val="0"/>
          <w:color w:val="auto"/>
          <w:kern w:val="0"/>
          <w:sz w:val="24"/>
          <w:szCs w:val="24"/>
          <w:highlight w:val="none"/>
          <w:shd w:val="clear" w:color="auto" w:fill="FFFFFF"/>
          <w:lang w:val="en-US" w:eastAsia="zh-CN" w:bidi="ar-SA"/>
        </w:rPr>
        <w:t>2565446.20</w:t>
      </w:r>
      <w:r>
        <w:rPr>
          <w:rFonts w:hint="eastAsia" w:ascii="宋体" w:hAnsi="宋体" w:eastAsia="宋体" w:cs="宋体"/>
          <w:snapToGrid w:val="0"/>
          <w:color w:val="auto"/>
          <w:kern w:val="0"/>
          <w:sz w:val="24"/>
          <w:szCs w:val="24"/>
          <w:highlight w:val="none"/>
          <w:shd w:val="clear" w:color="auto" w:fill="FFFFFF"/>
          <w:lang w:val="en-US" w:eastAsia="en-US" w:bidi="ar-SA"/>
        </w:rPr>
        <w:t>元</w:t>
      </w:r>
    </w:p>
    <w:p w14:paraId="5D6489A6">
      <w:pPr>
        <w:pStyle w:val="5"/>
        <w:keepNext w:val="0"/>
        <w:keepLines w:val="0"/>
        <w:pageBreakBefore w:val="0"/>
        <w:wordWrap/>
        <w:overflowPunct/>
        <w:topLinePunct w:val="0"/>
        <w:autoSpaceDE w:val="0"/>
        <w:autoSpaceDN w:val="0"/>
        <w:bidi w:val="0"/>
        <w:spacing w:line="360" w:lineRule="auto"/>
        <w:ind w:left="0" w:leftChars="0" w:right="0" w:rightChars="0" w:firstLine="480" w:firstLineChars="200"/>
        <w:rPr>
          <w:rFonts w:hint="eastAsia" w:ascii="宋体" w:hAnsi="宋体" w:eastAsia="宋体" w:cs="宋体"/>
          <w:snapToGrid w:val="0"/>
          <w:color w:val="auto"/>
          <w:kern w:val="0"/>
          <w:sz w:val="24"/>
          <w:szCs w:val="24"/>
          <w:highlight w:val="none"/>
          <w:shd w:val="clear" w:color="auto" w:fill="FFFFFF"/>
          <w:lang w:val="en-US" w:eastAsia="en-US" w:bidi="ar-SA"/>
        </w:rPr>
      </w:pPr>
      <w:r>
        <w:rPr>
          <w:rFonts w:hint="eastAsia" w:ascii="宋体" w:hAnsi="宋体" w:eastAsia="宋体" w:cs="宋体"/>
          <w:snapToGrid w:val="0"/>
          <w:color w:val="auto"/>
          <w:kern w:val="0"/>
          <w:sz w:val="24"/>
          <w:szCs w:val="24"/>
          <w:highlight w:val="none"/>
          <w:shd w:val="clear" w:color="auto" w:fill="FFFFFF"/>
          <w:lang w:val="en-US" w:eastAsia="en-US" w:bidi="ar-SA"/>
        </w:rPr>
        <w:t>最高限价：</w:t>
      </w:r>
      <w:r>
        <w:rPr>
          <w:rFonts w:hint="eastAsia" w:cs="宋体"/>
          <w:snapToGrid w:val="0"/>
          <w:color w:val="auto"/>
          <w:kern w:val="0"/>
          <w:sz w:val="24"/>
          <w:szCs w:val="24"/>
          <w:highlight w:val="none"/>
          <w:shd w:val="clear" w:color="auto" w:fill="FFFFFF"/>
          <w:lang w:val="en-US" w:eastAsia="zh-CN" w:bidi="ar-SA"/>
        </w:rPr>
        <w:t>2565446.20</w:t>
      </w:r>
      <w:r>
        <w:rPr>
          <w:rFonts w:hint="eastAsia" w:ascii="宋体" w:hAnsi="宋体" w:eastAsia="宋体" w:cs="宋体"/>
          <w:snapToGrid w:val="0"/>
          <w:color w:val="auto"/>
          <w:kern w:val="0"/>
          <w:sz w:val="24"/>
          <w:szCs w:val="24"/>
          <w:highlight w:val="none"/>
          <w:shd w:val="clear" w:color="auto" w:fill="FFFFFF"/>
          <w:lang w:val="en-US" w:eastAsia="en-US" w:bidi="ar-SA"/>
        </w:rPr>
        <w:t>元</w:t>
      </w:r>
    </w:p>
    <w:tbl>
      <w:tblPr>
        <w:tblStyle w:val="15"/>
        <w:tblW w:w="9295" w:type="dxa"/>
        <w:tblInd w:w="105" w:type="dxa"/>
        <w:tblBorders>
          <w:top w:val="single" w:color="76746C" w:sz="10" w:space="0"/>
          <w:left w:val="single" w:color="76746C" w:sz="10" w:space="0"/>
          <w:bottom w:val="single" w:color="76746C" w:sz="10" w:space="0"/>
          <w:right w:val="single" w:color="76746C" w:sz="10" w:space="0"/>
          <w:insideH w:val="single" w:color="76746C" w:sz="10" w:space="0"/>
          <w:insideV w:val="single" w:color="76746C" w:sz="10" w:space="0"/>
        </w:tblBorders>
        <w:tblLayout w:type="fixed"/>
        <w:tblCellMar>
          <w:top w:w="0" w:type="dxa"/>
          <w:left w:w="0" w:type="dxa"/>
          <w:bottom w:w="0" w:type="dxa"/>
          <w:right w:w="0" w:type="dxa"/>
        </w:tblCellMar>
      </w:tblPr>
      <w:tblGrid>
        <w:gridCol w:w="732"/>
        <w:gridCol w:w="1803"/>
        <w:gridCol w:w="3001"/>
        <w:gridCol w:w="1696"/>
        <w:gridCol w:w="2063"/>
      </w:tblGrid>
      <w:tr w14:paraId="2B53D74E">
        <w:tblPrEx>
          <w:tblBorders>
            <w:top w:val="single" w:color="76746C" w:sz="10" w:space="0"/>
            <w:left w:val="single" w:color="76746C" w:sz="10" w:space="0"/>
            <w:bottom w:val="single" w:color="76746C" w:sz="10" w:space="0"/>
            <w:right w:val="single" w:color="76746C" w:sz="10" w:space="0"/>
            <w:insideH w:val="single" w:color="76746C" w:sz="10" w:space="0"/>
            <w:insideV w:val="single" w:color="76746C" w:sz="10" w:space="0"/>
          </w:tblBorders>
          <w:tblCellMar>
            <w:top w:w="0" w:type="dxa"/>
            <w:left w:w="0" w:type="dxa"/>
            <w:bottom w:w="0" w:type="dxa"/>
            <w:right w:w="0" w:type="dxa"/>
          </w:tblCellMar>
        </w:tblPrEx>
        <w:trPr>
          <w:trHeight w:val="611" w:hRule="atLeast"/>
        </w:trPr>
        <w:tc>
          <w:tcPr>
            <w:tcW w:w="732" w:type="dxa"/>
            <w:vAlign w:val="center"/>
          </w:tcPr>
          <w:p w14:paraId="76757397">
            <w:pPr>
              <w:pStyle w:val="16"/>
              <w:keepNext w:val="0"/>
              <w:keepLines w:val="0"/>
              <w:pageBreakBefore w:val="0"/>
              <w:wordWrap/>
              <w:overflowPunct/>
              <w:topLinePunct w:val="0"/>
              <w:autoSpaceDE w:val="0"/>
              <w:autoSpaceDN w:val="0"/>
              <w:bidi w:val="0"/>
              <w:spacing w:line="360" w:lineRule="auto"/>
              <w:ind w:right="0" w:rightChars="0"/>
              <w:jc w:val="center"/>
              <w:rPr>
                <w:rFonts w:hint="eastAsia" w:ascii="宋体" w:hAnsi="宋体" w:eastAsia="宋体" w:cs="宋体"/>
                <w:snapToGrid w:val="0"/>
                <w:color w:val="auto"/>
                <w:kern w:val="0"/>
                <w:sz w:val="24"/>
                <w:szCs w:val="24"/>
                <w:highlight w:val="none"/>
                <w:shd w:val="clear" w:color="auto" w:fill="FFFFFF"/>
                <w:lang w:val="en-US" w:eastAsia="en-US" w:bidi="ar-SA"/>
              </w:rPr>
            </w:pPr>
            <w:r>
              <w:rPr>
                <w:rFonts w:hint="eastAsia" w:ascii="宋体" w:hAnsi="宋体" w:eastAsia="宋体" w:cs="宋体"/>
                <w:snapToGrid w:val="0"/>
                <w:color w:val="auto"/>
                <w:kern w:val="0"/>
                <w:sz w:val="24"/>
                <w:szCs w:val="24"/>
                <w:highlight w:val="none"/>
                <w:shd w:val="clear" w:color="auto" w:fill="FFFFFF"/>
                <w:lang w:val="en-US" w:eastAsia="en-US" w:bidi="ar-SA"/>
              </w:rPr>
              <w:t>序号</w:t>
            </w:r>
          </w:p>
        </w:tc>
        <w:tc>
          <w:tcPr>
            <w:tcW w:w="1803" w:type="dxa"/>
            <w:vAlign w:val="center"/>
          </w:tcPr>
          <w:p w14:paraId="786FD554">
            <w:pPr>
              <w:pStyle w:val="16"/>
              <w:keepNext w:val="0"/>
              <w:keepLines w:val="0"/>
              <w:pageBreakBefore w:val="0"/>
              <w:wordWrap/>
              <w:overflowPunct/>
              <w:topLinePunct w:val="0"/>
              <w:autoSpaceDE w:val="0"/>
              <w:autoSpaceDN w:val="0"/>
              <w:bidi w:val="0"/>
              <w:spacing w:line="360" w:lineRule="auto"/>
              <w:ind w:right="0" w:rightChars="0"/>
              <w:jc w:val="center"/>
              <w:rPr>
                <w:rFonts w:hint="eastAsia" w:ascii="宋体" w:hAnsi="宋体" w:eastAsia="宋体" w:cs="宋体"/>
                <w:snapToGrid w:val="0"/>
                <w:color w:val="auto"/>
                <w:kern w:val="0"/>
                <w:sz w:val="24"/>
                <w:szCs w:val="24"/>
                <w:highlight w:val="none"/>
                <w:shd w:val="clear" w:color="auto" w:fill="FFFFFF"/>
                <w:lang w:val="en-US" w:eastAsia="en-US" w:bidi="ar-SA"/>
              </w:rPr>
            </w:pPr>
            <w:r>
              <w:rPr>
                <w:rFonts w:hint="eastAsia" w:ascii="宋体" w:hAnsi="宋体" w:eastAsia="宋体" w:cs="宋体"/>
                <w:snapToGrid w:val="0"/>
                <w:color w:val="auto"/>
                <w:kern w:val="0"/>
                <w:sz w:val="24"/>
                <w:szCs w:val="24"/>
                <w:highlight w:val="none"/>
                <w:shd w:val="clear" w:color="auto" w:fill="FFFFFF"/>
                <w:lang w:val="en-US" w:eastAsia="en-US" w:bidi="ar-SA"/>
              </w:rPr>
              <w:t>包号</w:t>
            </w:r>
          </w:p>
        </w:tc>
        <w:tc>
          <w:tcPr>
            <w:tcW w:w="3001" w:type="dxa"/>
            <w:vAlign w:val="center"/>
          </w:tcPr>
          <w:p w14:paraId="167855B8">
            <w:pPr>
              <w:pStyle w:val="16"/>
              <w:keepNext w:val="0"/>
              <w:keepLines w:val="0"/>
              <w:pageBreakBefore w:val="0"/>
              <w:wordWrap/>
              <w:overflowPunct/>
              <w:topLinePunct w:val="0"/>
              <w:autoSpaceDE w:val="0"/>
              <w:autoSpaceDN w:val="0"/>
              <w:bidi w:val="0"/>
              <w:spacing w:line="360" w:lineRule="auto"/>
              <w:ind w:right="0" w:rightChars="0"/>
              <w:jc w:val="center"/>
              <w:rPr>
                <w:rFonts w:hint="eastAsia" w:ascii="宋体" w:hAnsi="宋体" w:eastAsia="宋体" w:cs="宋体"/>
                <w:snapToGrid w:val="0"/>
                <w:color w:val="auto"/>
                <w:kern w:val="0"/>
                <w:sz w:val="24"/>
                <w:szCs w:val="24"/>
                <w:highlight w:val="none"/>
                <w:shd w:val="clear" w:color="auto" w:fill="FFFFFF"/>
                <w:lang w:val="en-US" w:eastAsia="en-US" w:bidi="ar-SA"/>
              </w:rPr>
            </w:pPr>
            <w:r>
              <w:rPr>
                <w:rFonts w:hint="eastAsia" w:ascii="宋体" w:hAnsi="宋体" w:eastAsia="宋体" w:cs="宋体"/>
                <w:snapToGrid w:val="0"/>
                <w:color w:val="auto"/>
                <w:kern w:val="0"/>
                <w:sz w:val="24"/>
                <w:szCs w:val="24"/>
                <w:highlight w:val="none"/>
                <w:shd w:val="clear" w:color="auto" w:fill="FFFFFF"/>
                <w:lang w:val="en-US" w:eastAsia="en-US" w:bidi="ar-SA"/>
              </w:rPr>
              <w:t>包名称</w:t>
            </w:r>
          </w:p>
        </w:tc>
        <w:tc>
          <w:tcPr>
            <w:tcW w:w="1696" w:type="dxa"/>
            <w:vAlign w:val="center"/>
          </w:tcPr>
          <w:p w14:paraId="310F2BFF">
            <w:pPr>
              <w:pStyle w:val="16"/>
              <w:keepNext w:val="0"/>
              <w:keepLines w:val="0"/>
              <w:pageBreakBefore w:val="0"/>
              <w:wordWrap/>
              <w:overflowPunct/>
              <w:topLinePunct w:val="0"/>
              <w:autoSpaceDE w:val="0"/>
              <w:autoSpaceDN w:val="0"/>
              <w:bidi w:val="0"/>
              <w:spacing w:line="360" w:lineRule="auto"/>
              <w:ind w:right="0" w:rightChars="0"/>
              <w:jc w:val="center"/>
              <w:rPr>
                <w:rFonts w:hint="eastAsia" w:ascii="宋体" w:hAnsi="宋体" w:eastAsia="宋体" w:cs="宋体"/>
                <w:snapToGrid w:val="0"/>
                <w:color w:val="auto"/>
                <w:kern w:val="0"/>
                <w:sz w:val="24"/>
                <w:szCs w:val="24"/>
                <w:highlight w:val="none"/>
                <w:shd w:val="clear" w:color="auto" w:fill="FFFFFF"/>
                <w:lang w:val="en-US" w:eastAsia="en-US" w:bidi="ar-SA"/>
              </w:rPr>
            </w:pPr>
            <w:r>
              <w:rPr>
                <w:rFonts w:hint="eastAsia" w:ascii="宋体" w:hAnsi="宋体" w:eastAsia="宋体" w:cs="宋体"/>
                <w:snapToGrid w:val="0"/>
                <w:color w:val="auto"/>
                <w:kern w:val="0"/>
                <w:sz w:val="24"/>
                <w:szCs w:val="24"/>
                <w:highlight w:val="none"/>
                <w:shd w:val="clear" w:color="auto" w:fill="FFFFFF"/>
                <w:lang w:val="en-US" w:eastAsia="en-US" w:bidi="ar-SA"/>
              </w:rPr>
              <w:t>包预算（元）</w:t>
            </w:r>
          </w:p>
        </w:tc>
        <w:tc>
          <w:tcPr>
            <w:tcW w:w="2063" w:type="dxa"/>
            <w:vAlign w:val="center"/>
          </w:tcPr>
          <w:p w14:paraId="51AD7D78">
            <w:pPr>
              <w:pStyle w:val="16"/>
              <w:keepNext w:val="0"/>
              <w:keepLines w:val="0"/>
              <w:pageBreakBefore w:val="0"/>
              <w:wordWrap/>
              <w:overflowPunct/>
              <w:topLinePunct w:val="0"/>
              <w:autoSpaceDE w:val="0"/>
              <w:autoSpaceDN w:val="0"/>
              <w:bidi w:val="0"/>
              <w:spacing w:line="360" w:lineRule="auto"/>
              <w:ind w:right="0" w:rightChars="0"/>
              <w:jc w:val="center"/>
              <w:rPr>
                <w:rFonts w:hint="eastAsia" w:ascii="宋体" w:hAnsi="宋体" w:eastAsia="宋体" w:cs="宋体"/>
                <w:snapToGrid w:val="0"/>
                <w:color w:val="auto"/>
                <w:kern w:val="0"/>
                <w:sz w:val="24"/>
                <w:szCs w:val="24"/>
                <w:highlight w:val="none"/>
                <w:shd w:val="clear" w:color="auto" w:fill="FFFFFF"/>
                <w:lang w:val="en-US" w:eastAsia="en-US" w:bidi="ar-SA"/>
              </w:rPr>
            </w:pPr>
            <w:r>
              <w:rPr>
                <w:rFonts w:hint="eastAsia" w:ascii="宋体" w:hAnsi="宋体" w:eastAsia="宋体" w:cs="宋体"/>
                <w:snapToGrid w:val="0"/>
                <w:color w:val="auto"/>
                <w:kern w:val="0"/>
                <w:sz w:val="24"/>
                <w:szCs w:val="24"/>
                <w:highlight w:val="none"/>
                <w:shd w:val="clear" w:color="auto" w:fill="FFFFFF"/>
                <w:lang w:val="en-US" w:eastAsia="en-US" w:bidi="ar-SA"/>
              </w:rPr>
              <w:t>包最高限价（元）</w:t>
            </w:r>
          </w:p>
        </w:tc>
      </w:tr>
      <w:tr w14:paraId="17C260FD">
        <w:tblPrEx>
          <w:tblBorders>
            <w:top w:val="single" w:color="76746C" w:sz="10" w:space="0"/>
            <w:left w:val="single" w:color="76746C" w:sz="10" w:space="0"/>
            <w:bottom w:val="single" w:color="76746C" w:sz="10" w:space="0"/>
            <w:right w:val="single" w:color="76746C" w:sz="10" w:space="0"/>
            <w:insideH w:val="single" w:color="76746C" w:sz="10" w:space="0"/>
            <w:insideV w:val="single" w:color="76746C" w:sz="10" w:space="0"/>
          </w:tblBorders>
          <w:tblCellMar>
            <w:top w:w="0" w:type="dxa"/>
            <w:left w:w="0" w:type="dxa"/>
            <w:bottom w:w="0" w:type="dxa"/>
            <w:right w:w="0" w:type="dxa"/>
          </w:tblCellMar>
        </w:tblPrEx>
        <w:trPr>
          <w:trHeight w:val="1071" w:hRule="atLeast"/>
        </w:trPr>
        <w:tc>
          <w:tcPr>
            <w:tcW w:w="732" w:type="dxa"/>
            <w:vAlign w:val="center"/>
          </w:tcPr>
          <w:p w14:paraId="55E68566">
            <w:pPr>
              <w:pStyle w:val="16"/>
              <w:keepNext w:val="0"/>
              <w:keepLines w:val="0"/>
              <w:pageBreakBefore w:val="0"/>
              <w:wordWrap/>
              <w:overflowPunct/>
              <w:topLinePunct w:val="0"/>
              <w:autoSpaceDE w:val="0"/>
              <w:autoSpaceDN w:val="0"/>
              <w:bidi w:val="0"/>
              <w:spacing w:line="360" w:lineRule="auto"/>
              <w:ind w:right="0" w:rightChars="0"/>
              <w:jc w:val="center"/>
              <w:rPr>
                <w:rFonts w:hint="eastAsia" w:ascii="宋体" w:hAnsi="宋体" w:eastAsia="宋体" w:cs="宋体"/>
                <w:snapToGrid w:val="0"/>
                <w:color w:val="auto"/>
                <w:kern w:val="0"/>
                <w:sz w:val="24"/>
                <w:szCs w:val="24"/>
                <w:highlight w:val="none"/>
                <w:shd w:val="clear" w:color="auto" w:fill="FFFFFF"/>
                <w:lang w:val="en-US" w:eastAsia="en-US" w:bidi="ar-SA"/>
              </w:rPr>
            </w:pPr>
            <w:r>
              <w:rPr>
                <w:rFonts w:hint="eastAsia" w:ascii="宋体" w:hAnsi="宋体" w:eastAsia="宋体" w:cs="宋体"/>
                <w:snapToGrid w:val="0"/>
                <w:color w:val="auto"/>
                <w:kern w:val="0"/>
                <w:sz w:val="24"/>
                <w:szCs w:val="24"/>
                <w:highlight w:val="none"/>
                <w:shd w:val="clear" w:color="auto" w:fill="FFFFFF"/>
                <w:lang w:val="en-US" w:eastAsia="en-US" w:bidi="ar-SA"/>
              </w:rPr>
              <w:t>1</w:t>
            </w:r>
          </w:p>
        </w:tc>
        <w:tc>
          <w:tcPr>
            <w:tcW w:w="1803" w:type="dxa"/>
            <w:vAlign w:val="center"/>
          </w:tcPr>
          <w:p w14:paraId="66EFACFC">
            <w:pPr>
              <w:pStyle w:val="16"/>
              <w:keepNext w:val="0"/>
              <w:keepLines w:val="0"/>
              <w:pageBreakBefore w:val="0"/>
              <w:wordWrap/>
              <w:overflowPunct/>
              <w:topLinePunct w:val="0"/>
              <w:autoSpaceDE w:val="0"/>
              <w:autoSpaceDN w:val="0"/>
              <w:bidi w:val="0"/>
              <w:spacing w:line="360" w:lineRule="auto"/>
              <w:ind w:right="0" w:rightChars="0"/>
              <w:jc w:val="center"/>
              <w:rPr>
                <w:rFonts w:hint="default" w:ascii="宋体" w:hAnsi="宋体" w:eastAsia="宋体" w:cs="宋体"/>
                <w:snapToGrid w:val="0"/>
                <w:color w:val="auto"/>
                <w:kern w:val="0"/>
                <w:sz w:val="24"/>
                <w:szCs w:val="24"/>
                <w:highlight w:val="none"/>
                <w:shd w:val="clear" w:color="auto" w:fill="FFFFFF"/>
                <w:lang w:val="en-US" w:eastAsia="zh-CN" w:bidi="ar-SA"/>
              </w:rPr>
            </w:pPr>
            <w:r>
              <w:rPr>
                <w:rFonts w:hint="eastAsia" w:cs="宋体"/>
                <w:snapToGrid w:val="0"/>
                <w:color w:val="auto"/>
                <w:kern w:val="0"/>
                <w:sz w:val="24"/>
                <w:szCs w:val="24"/>
                <w:highlight w:val="none"/>
                <w:shd w:val="clear" w:color="auto" w:fill="FFFFFF"/>
                <w:lang w:val="en-US" w:eastAsia="zh-CN" w:bidi="ar-SA"/>
              </w:rPr>
              <w:t>兰财采字磋-2026-74</w:t>
            </w:r>
          </w:p>
        </w:tc>
        <w:tc>
          <w:tcPr>
            <w:tcW w:w="3001" w:type="dxa"/>
            <w:vAlign w:val="center"/>
          </w:tcPr>
          <w:p w14:paraId="3148D2CE">
            <w:pPr>
              <w:pStyle w:val="16"/>
              <w:keepNext w:val="0"/>
              <w:keepLines w:val="0"/>
              <w:pageBreakBefore w:val="0"/>
              <w:wordWrap/>
              <w:overflowPunct/>
              <w:topLinePunct w:val="0"/>
              <w:autoSpaceDE w:val="0"/>
              <w:autoSpaceDN w:val="0"/>
              <w:bidi w:val="0"/>
              <w:spacing w:line="360" w:lineRule="auto"/>
              <w:ind w:right="0" w:rightChars="0"/>
              <w:jc w:val="center"/>
              <w:rPr>
                <w:rFonts w:hint="eastAsia" w:ascii="宋体" w:hAnsi="宋体" w:eastAsia="宋体" w:cs="宋体"/>
                <w:snapToGrid w:val="0"/>
                <w:color w:val="auto"/>
                <w:kern w:val="0"/>
                <w:sz w:val="24"/>
                <w:szCs w:val="24"/>
                <w:highlight w:val="none"/>
                <w:shd w:val="clear" w:color="auto" w:fill="FFFFFF"/>
                <w:lang w:val="en-US" w:eastAsia="zh-CN" w:bidi="ar-SA"/>
              </w:rPr>
            </w:pPr>
            <w:r>
              <w:rPr>
                <w:rFonts w:hint="eastAsia" w:cs="宋体"/>
                <w:snapToGrid w:val="0"/>
                <w:color w:val="auto"/>
                <w:kern w:val="0"/>
                <w:sz w:val="24"/>
                <w:szCs w:val="24"/>
                <w:highlight w:val="none"/>
                <w:shd w:val="clear" w:color="auto" w:fill="FFFFFF"/>
                <w:lang w:val="en-US" w:eastAsia="zh-CN" w:bidi="ar-SA"/>
              </w:rPr>
              <w:t>2026兰考县三义寨乡白云山村番茄产业助农项目-大棚提升</w:t>
            </w:r>
          </w:p>
        </w:tc>
        <w:tc>
          <w:tcPr>
            <w:tcW w:w="1696" w:type="dxa"/>
            <w:vAlign w:val="center"/>
          </w:tcPr>
          <w:p w14:paraId="1233F890">
            <w:pPr>
              <w:pStyle w:val="16"/>
              <w:keepNext w:val="0"/>
              <w:keepLines w:val="0"/>
              <w:pageBreakBefore w:val="0"/>
              <w:wordWrap/>
              <w:overflowPunct/>
              <w:topLinePunct w:val="0"/>
              <w:autoSpaceDE w:val="0"/>
              <w:autoSpaceDN w:val="0"/>
              <w:bidi w:val="0"/>
              <w:spacing w:line="360" w:lineRule="auto"/>
              <w:ind w:right="0" w:rightChars="0"/>
              <w:jc w:val="center"/>
              <w:rPr>
                <w:rFonts w:hint="eastAsia" w:ascii="宋体" w:hAnsi="宋体" w:eastAsia="宋体" w:cs="宋体"/>
                <w:snapToGrid w:val="0"/>
                <w:color w:val="auto"/>
                <w:kern w:val="0"/>
                <w:sz w:val="24"/>
                <w:szCs w:val="24"/>
                <w:highlight w:val="none"/>
                <w:shd w:val="clear" w:color="auto" w:fill="FFFFFF"/>
                <w:lang w:val="en-US" w:eastAsia="zh-CN" w:bidi="ar-SA"/>
              </w:rPr>
            </w:pPr>
            <w:r>
              <w:rPr>
                <w:rFonts w:hint="eastAsia" w:cs="宋体"/>
                <w:snapToGrid w:val="0"/>
                <w:color w:val="auto"/>
                <w:kern w:val="0"/>
                <w:sz w:val="24"/>
                <w:szCs w:val="24"/>
                <w:highlight w:val="none"/>
                <w:shd w:val="clear" w:color="auto" w:fill="FFFFFF"/>
                <w:lang w:val="en-US" w:eastAsia="zh-CN" w:bidi="ar-SA"/>
              </w:rPr>
              <w:t>2565446.20</w:t>
            </w:r>
          </w:p>
        </w:tc>
        <w:tc>
          <w:tcPr>
            <w:tcW w:w="2063" w:type="dxa"/>
            <w:vAlign w:val="center"/>
          </w:tcPr>
          <w:p w14:paraId="496F3A7E">
            <w:pPr>
              <w:pStyle w:val="16"/>
              <w:keepNext w:val="0"/>
              <w:keepLines w:val="0"/>
              <w:pageBreakBefore w:val="0"/>
              <w:wordWrap/>
              <w:overflowPunct/>
              <w:topLinePunct w:val="0"/>
              <w:autoSpaceDE w:val="0"/>
              <w:autoSpaceDN w:val="0"/>
              <w:bidi w:val="0"/>
              <w:spacing w:line="360" w:lineRule="auto"/>
              <w:ind w:right="0" w:rightChars="0"/>
              <w:jc w:val="center"/>
              <w:rPr>
                <w:rFonts w:hint="eastAsia" w:ascii="宋体" w:hAnsi="宋体" w:eastAsia="宋体" w:cs="宋体"/>
                <w:snapToGrid w:val="0"/>
                <w:color w:val="auto"/>
                <w:kern w:val="0"/>
                <w:sz w:val="24"/>
                <w:szCs w:val="24"/>
                <w:highlight w:val="none"/>
                <w:shd w:val="clear" w:color="auto" w:fill="FFFFFF"/>
                <w:lang w:val="en-US" w:eastAsia="zh-CN" w:bidi="ar-SA"/>
              </w:rPr>
            </w:pPr>
            <w:r>
              <w:rPr>
                <w:rFonts w:hint="eastAsia" w:cs="宋体"/>
                <w:snapToGrid w:val="0"/>
                <w:color w:val="auto"/>
                <w:kern w:val="0"/>
                <w:sz w:val="24"/>
                <w:szCs w:val="24"/>
                <w:highlight w:val="none"/>
                <w:shd w:val="clear" w:color="auto" w:fill="FFFFFF"/>
                <w:lang w:val="en-US" w:eastAsia="zh-CN" w:bidi="ar-SA"/>
              </w:rPr>
              <w:t>2565446.20</w:t>
            </w:r>
          </w:p>
        </w:tc>
      </w:tr>
    </w:tbl>
    <w:p w14:paraId="1442DF58">
      <w:pPr>
        <w:pStyle w:val="5"/>
        <w:keepNext w:val="0"/>
        <w:keepLines w:val="0"/>
        <w:pageBreakBefore w:val="0"/>
        <w:wordWrap/>
        <w:overflowPunct/>
        <w:topLinePunct w:val="0"/>
        <w:autoSpaceDE w:val="0"/>
        <w:autoSpaceDN w:val="0"/>
        <w:bidi w:val="0"/>
        <w:spacing w:line="360" w:lineRule="auto"/>
        <w:ind w:left="0" w:leftChars="0" w:right="0" w:rightChars="0" w:firstLine="480" w:firstLineChars="200"/>
        <w:rPr>
          <w:rFonts w:hint="eastAsia" w:ascii="宋体" w:hAnsi="宋体" w:eastAsia="宋体" w:cs="宋体"/>
          <w:snapToGrid w:val="0"/>
          <w:color w:val="auto"/>
          <w:kern w:val="0"/>
          <w:sz w:val="24"/>
          <w:szCs w:val="24"/>
          <w:highlight w:val="none"/>
          <w:shd w:val="clear" w:color="auto" w:fill="FFFFFF"/>
          <w:lang w:val="en-US" w:eastAsia="en-US" w:bidi="ar-SA"/>
        </w:rPr>
      </w:pPr>
      <w:r>
        <w:rPr>
          <w:rFonts w:hint="eastAsia" w:ascii="宋体" w:hAnsi="宋体" w:eastAsia="宋体" w:cs="宋体"/>
          <w:snapToGrid w:val="0"/>
          <w:color w:val="auto"/>
          <w:kern w:val="0"/>
          <w:sz w:val="24"/>
          <w:szCs w:val="24"/>
          <w:highlight w:val="none"/>
          <w:shd w:val="clear" w:color="auto" w:fill="FFFFFF"/>
          <w:lang w:val="en-US" w:eastAsia="en-US" w:bidi="ar-SA"/>
        </w:rPr>
        <w:t>5、采购需求（包括但不限于标的的名称、数量、简要技术需求或服务要求等）。</w:t>
      </w:r>
    </w:p>
    <w:p w14:paraId="4398A072">
      <w:pPr>
        <w:pStyle w:val="5"/>
        <w:keepNext w:val="0"/>
        <w:keepLines w:val="0"/>
        <w:pageBreakBefore w:val="0"/>
        <w:wordWrap/>
        <w:overflowPunct/>
        <w:topLinePunct w:val="0"/>
        <w:autoSpaceDE w:val="0"/>
        <w:autoSpaceDN w:val="0"/>
        <w:bidi w:val="0"/>
        <w:spacing w:line="360" w:lineRule="auto"/>
        <w:ind w:left="0" w:leftChars="0" w:right="0" w:rightChars="0" w:firstLine="480" w:firstLineChars="200"/>
        <w:rPr>
          <w:rFonts w:hint="eastAsia" w:ascii="宋体" w:hAnsi="宋体" w:eastAsia="宋体" w:cs="宋体"/>
          <w:snapToGrid w:val="0"/>
          <w:color w:val="auto"/>
          <w:kern w:val="0"/>
          <w:sz w:val="24"/>
          <w:szCs w:val="24"/>
          <w:highlight w:val="none"/>
          <w:shd w:val="clear" w:color="auto" w:fill="FFFFFF"/>
          <w:lang w:val="en-US" w:eastAsia="zh-CN" w:bidi="ar-SA"/>
        </w:rPr>
      </w:pPr>
      <w:r>
        <w:rPr>
          <w:rFonts w:hint="eastAsia" w:ascii="宋体" w:hAnsi="宋体" w:eastAsia="宋体" w:cs="宋体"/>
          <w:snapToGrid w:val="0"/>
          <w:color w:val="auto"/>
          <w:kern w:val="0"/>
          <w:sz w:val="24"/>
          <w:szCs w:val="24"/>
          <w:highlight w:val="none"/>
          <w:shd w:val="clear" w:color="auto" w:fill="FFFFFF"/>
          <w:lang w:val="en-US" w:eastAsia="en-US" w:bidi="ar-SA"/>
        </w:rPr>
        <w:t>5.1 资金来源：</w:t>
      </w:r>
      <w:r>
        <w:rPr>
          <w:rFonts w:hint="eastAsia" w:cs="宋体"/>
          <w:snapToGrid w:val="0"/>
          <w:color w:val="auto"/>
          <w:kern w:val="0"/>
          <w:sz w:val="24"/>
          <w:szCs w:val="24"/>
          <w:highlight w:val="none"/>
          <w:shd w:val="clear" w:color="auto" w:fill="FFFFFF"/>
          <w:lang w:val="en-US" w:eastAsia="zh-CN" w:bidi="ar-SA"/>
        </w:rPr>
        <w:t>自筹资金</w:t>
      </w:r>
    </w:p>
    <w:p w14:paraId="51ACA29B">
      <w:pPr>
        <w:pStyle w:val="5"/>
        <w:keepNext w:val="0"/>
        <w:keepLines w:val="0"/>
        <w:pageBreakBefore w:val="0"/>
        <w:wordWrap/>
        <w:overflowPunct/>
        <w:topLinePunct w:val="0"/>
        <w:autoSpaceDE w:val="0"/>
        <w:autoSpaceDN w:val="0"/>
        <w:bidi w:val="0"/>
        <w:spacing w:line="360" w:lineRule="auto"/>
        <w:ind w:left="0" w:leftChars="0" w:right="0" w:rightChars="0" w:firstLine="480" w:firstLineChars="200"/>
        <w:rPr>
          <w:rFonts w:hint="eastAsia" w:ascii="宋体" w:hAnsi="宋体" w:eastAsia="宋体" w:cs="宋体"/>
          <w:snapToGrid w:val="0"/>
          <w:color w:val="auto"/>
          <w:kern w:val="0"/>
          <w:sz w:val="24"/>
          <w:szCs w:val="24"/>
          <w:highlight w:val="none"/>
          <w:shd w:val="clear" w:color="auto" w:fill="FFFFFF"/>
          <w:lang w:val="en-US" w:eastAsia="en-US" w:bidi="ar-SA"/>
        </w:rPr>
      </w:pPr>
      <w:r>
        <w:rPr>
          <w:rFonts w:hint="eastAsia" w:ascii="宋体" w:hAnsi="宋体" w:eastAsia="宋体" w:cs="宋体"/>
          <w:snapToGrid w:val="0"/>
          <w:color w:val="auto"/>
          <w:kern w:val="0"/>
          <w:sz w:val="24"/>
          <w:szCs w:val="24"/>
          <w:highlight w:val="none"/>
          <w:shd w:val="clear" w:color="auto" w:fill="FFFFFF"/>
          <w:lang w:val="en-US" w:eastAsia="en-US" w:bidi="ar-SA"/>
        </w:rPr>
        <w:t>5.2 采购内容：竞争性磋商文件及工程量清单、图纸范围内的全部内容</w:t>
      </w:r>
    </w:p>
    <w:p w14:paraId="0B8C24F2">
      <w:pPr>
        <w:pStyle w:val="5"/>
        <w:keepNext w:val="0"/>
        <w:keepLines w:val="0"/>
        <w:pageBreakBefore w:val="0"/>
        <w:wordWrap/>
        <w:overflowPunct/>
        <w:topLinePunct w:val="0"/>
        <w:autoSpaceDE w:val="0"/>
        <w:autoSpaceDN w:val="0"/>
        <w:bidi w:val="0"/>
        <w:spacing w:line="360" w:lineRule="auto"/>
        <w:ind w:left="0" w:leftChars="0" w:right="0" w:rightChars="0" w:firstLine="480" w:firstLineChars="200"/>
        <w:rPr>
          <w:rFonts w:hint="eastAsia" w:ascii="宋体" w:hAnsi="宋体" w:eastAsia="宋体" w:cs="宋体"/>
          <w:snapToGrid w:val="0"/>
          <w:color w:val="auto"/>
          <w:kern w:val="0"/>
          <w:sz w:val="24"/>
          <w:szCs w:val="24"/>
          <w:highlight w:val="none"/>
          <w:shd w:val="clear" w:color="auto" w:fill="FFFFFF"/>
          <w:lang w:val="en-US" w:eastAsia="en-US" w:bidi="ar-SA"/>
        </w:rPr>
      </w:pPr>
      <w:r>
        <w:rPr>
          <w:rFonts w:hint="eastAsia" w:ascii="宋体" w:hAnsi="宋体" w:eastAsia="宋体" w:cs="宋体"/>
          <w:snapToGrid w:val="0"/>
          <w:color w:val="auto"/>
          <w:kern w:val="0"/>
          <w:sz w:val="24"/>
          <w:szCs w:val="24"/>
          <w:highlight w:val="none"/>
          <w:shd w:val="clear" w:color="auto" w:fill="FFFFFF"/>
          <w:lang w:val="en-US" w:eastAsia="en-US" w:bidi="ar-SA"/>
        </w:rPr>
        <w:t>5.3 标段划分：本项目共</w:t>
      </w:r>
      <w:r>
        <w:rPr>
          <w:rFonts w:hint="eastAsia" w:cs="宋体"/>
          <w:snapToGrid w:val="0"/>
          <w:color w:val="auto"/>
          <w:kern w:val="0"/>
          <w:sz w:val="24"/>
          <w:szCs w:val="24"/>
          <w:highlight w:val="none"/>
          <w:shd w:val="clear" w:color="auto" w:fill="FFFFFF"/>
          <w:lang w:val="en-US" w:eastAsia="zh-CN" w:bidi="ar-SA"/>
        </w:rPr>
        <w:t>1</w:t>
      </w:r>
      <w:r>
        <w:rPr>
          <w:rFonts w:hint="eastAsia" w:ascii="宋体" w:hAnsi="宋体" w:eastAsia="宋体" w:cs="宋体"/>
          <w:snapToGrid w:val="0"/>
          <w:color w:val="auto"/>
          <w:kern w:val="0"/>
          <w:sz w:val="24"/>
          <w:szCs w:val="24"/>
          <w:highlight w:val="none"/>
          <w:shd w:val="clear" w:color="auto" w:fill="FFFFFF"/>
          <w:lang w:val="en-US" w:eastAsia="en-US" w:bidi="ar-SA"/>
        </w:rPr>
        <w:t>个标段</w:t>
      </w:r>
    </w:p>
    <w:p w14:paraId="1E644147">
      <w:pPr>
        <w:pStyle w:val="5"/>
        <w:keepNext w:val="0"/>
        <w:keepLines w:val="0"/>
        <w:pageBreakBefore w:val="0"/>
        <w:wordWrap/>
        <w:overflowPunct/>
        <w:topLinePunct w:val="0"/>
        <w:autoSpaceDE w:val="0"/>
        <w:autoSpaceDN w:val="0"/>
        <w:bidi w:val="0"/>
        <w:spacing w:line="360" w:lineRule="auto"/>
        <w:ind w:left="0" w:leftChars="0" w:right="0" w:rightChars="0" w:firstLine="480" w:firstLineChars="200"/>
        <w:rPr>
          <w:rFonts w:hint="eastAsia" w:ascii="宋体" w:hAnsi="宋体" w:eastAsia="宋体" w:cs="宋体"/>
          <w:snapToGrid w:val="0"/>
          <w:color w:val="auto"/>
          <w:kern w:val="0"/>
          <w:sz w:val="24"/>
          <w:szCs w:val="24"/>
          <w:highlight w:val="none"/>
          <w:shd w:val="clear" w:color="auto" w:fill="FFFFFF"/>
          <w:lang w:val="en-US" w:eastAsia="zh-CN" w:bidi="ar-SA"/>
        </w:rPr>
      </w:pPr>
      <w:r>
        <w:rPr>
          <w:rFonts w:hint="eastAsia" w:ascii="宋体" w:hAnsi="宋体" w:eastAsia="宋体" w:cs="宋体"/>
          <w:snapToGrid w:val="0"/>
          <w:color w:val="auto"/>
          <w:kern w:val="0"/>
          <w:sz w:val="24"/>
          <w:szCs w:val="24"/>
          <w:highlight w:val="none"/>
          <w:shd w:val="clear" w:color="auto" w:fill="FFFFFF"/>
          <w:lang w:val="en-US" w:eastAsia="en-US" w:bidi="ar-SA"/>
        </w:rPr>
        <w:t>5.5 项目地点：兰考县三义寨乡白云山村</w:t>
      </w:r>
    </w:p>
    <w:p w14:paraId="76B2E221">
      <w:pPr>
        <w:pStyle w:val="5"/>
        <w:keepNext w:val="0"/>
        <w:keepLines w:val="0"/>
        <w:pageBreakBefore w:val="0"/>
        <w:wordWrap/>
        <w:overflowPunct/>
        <w:topLinePunct w:val="0"/>
        <w:autoSpaceDE w:val="0"/>
        <w:autoSpaceDN w:val="0"/>
        <w:bidi w:val="0"/>
        <w:spacing w:line="360" w:lineRule="auto"/>
        <w:ind w:left="0" w:leftChars="0" w:right="0" w:rightChars="0" w:firstLine="480" w:firstLineChars="200"/>
        <w:rPr>
          <w:rFonts w:hint="eastAsia" w:ascii="宋体" w:hAnsi="宋体" w:eastAsia="宋体" w:cs="宋体"/>
          <w:snapToGrid w:val="0"/>
          <w:color w:val="auto"/>
          <w:kern w:val="0"/>
          <w:sz w:val="24"/>
          <w:szCs w:val="24"/>
          <w:highlight w:val="none"/>
          <w:shd w:val="clear" w:color="auto" w:fill="FFFFFF"/>
          <w:lang w:val="en-US" w:eastAsia="en-US" w:bidi="ar-SA"/>
        </w:rPr>
      </w:pPr>
      <w:r>
        <w:rPr>
          <w:rFonts w:hint="eastAsia" w:ascii="宋体" w:hAnsi="宋体" w:eastAsia="宋体" w:cs="宋体"/>
          <w:snapToGrid w:val="0"/>
          <w:color w:val="auto"/>
          <w:kern w:val="0"/>
          <w:sz w:val="24"/>
          <w:szCs w:val="24"/>
          <w:highlight w:val="none"/>
          <w:shd w:val="clear" w:color="auto" w:fill="FFFFFF"/>
          <w:lang w:val="en-US" w:eastAsia="en-US" w:bidi="ar-SA"/>
        </w:rPr>
        <w:t>5.6 工期要求：自合同签订之日起</w:t>
      </w:r>
      <w:r>
        <w:rPr>
          <w:rFonts w:hint="eastAsia" w:cs="宋体"/>
          <w:snapToGrid w:val="0"/>
          <w:color w:val="auto"/>
          <w:kern w:val="0"/>
          <w:sz w:val="24"/>
          <w:szCs w:val="24"/>
          <w:highlight w:val="none"/>
          <w:shd w:val="clear" w:color="auto" w:fill="FFFFFF"/>
          <w:lang w:val="en-US" w:eastAsia="zh-CN" w:bidi="ar-SA"/>
        </w:rPr>
        <w:t>30</w:t>
      </w:r>
      <w:r>
        <w:rPr>
          <w:rFonts w:hint="eastAsia" w:ascii="宋体" w:hAnsi="宋体" w:eastAsia="宋体" w:cs="宋体"/>
          <w:snapToGrid w:val="0"/>
          <w:color w:val="auto"/>
          <w:kern w:val="0"/>
          <w:sz w:val="24"/>
          <w:szCs w:val="24"/>
          <w:highlight w:val="none"/>
          <w:shd w:val="clear" w:color="auto" w:fill="FFFFFF"/>
          <w:lang w:val="en-US" w:eastAsia="en-US" w:bidi="ar-SA"/>
        </w:rPr>
        <w:t>日历天</w:t>
      </w:r>
    </w:p>
    <w:p w14:paraId="2105D152">
      <w:pPr>
        <w:pStyle w:val="5"/>
        <w:keepNext w:val="0"/>
        <w:keepLines w:val="0"/>
        <w:pageBreakBefore w:val="0"/>
        <w:wordWrap/>
        <w:overflowPunct/>
        <w:topLinePunct w:val="0"/>
        <w:autoSpaceDE w:val="0"/>
        <w:autoSpaceDN w:val="0"/>
        <w:bidi w:val="0"/>
        <w:spacing w:line="360" w:lineRule="auto"/>
        <w:ind w:left="0" w:leftChars="0" w:right="0" w:rightChars="0" w:firstLine="480" w:firstLineChars="200"/>
        <w:rPr>
          <w:rFonts w:hint="eastAsia" w:ascii="宋体" w:hAnsi="宋体" w:eastAsia="宋体" w:cs="宋体"/>
          <w:snapToGrid w:val="0"/>
          <w:color w:val="auto"/>
          <w:kern w:val="0"/>
          <w:sz w:val="24"/>
          <w:szCs w:val="24"/>
          <w:highlight w:val="none"/>
          <w:shd w:val="clear" w:color="auto" w:fill="FFFFFF"/>
          <w:lang w:val="en-US" w:eastAsia="en-US" w:bidi="ar-SA"/>
        </w:rPr>
      </w:pPr>
      <w:r>
        <w:rPr>
          <w:rFonts w:hint="eastAsia" w:ascii="宋体" w:hAnsi="宋体" w:eastAsia="宋体" w:cs="宋体"/>
          <w:snapToGrid w:val="0"/>
          <w:color w:val="auto"/>
          <w:kern w:val="0"/>
          <w:sz w:val="24"/>
          <w:szCs w:val="24"/>
          <w:highlight w:val="none"/>
          <w:shd w:val="clear" w:color="auto" w:fill="FFFFFF"/>
          <w:lang w:val="en-US" w:eastAsia="en-US" w:bidi="ar-SA"/>
        </w:rPr>
        <w:t>5.7 质量要求：达到国家质量验收规范合格标准</w:t>
      </w:r>
    </w:p>
    <w:p w14:paraId="12544961">
      <w:pPr>
        <w:pStyle w:val="5"/>
        <w:keepNext w:val="0"/>
        <w:keepLines w:val="0"/>
        <w:pageBreakBefore w:val="0"/>
        <w:wordWrap/>
        <w:overflowPunct/>
        <w:topLinePunct w:val="0"/>
        <w:autoSpaceDE w:val="0"/>
        <w:autoSpaceDN w:val="0"/>
        <w:bidi w:val="0"/>
        <w:spacing w:line="360" w:lineRule="auto"/>
        <w:ind w:left="0" w:leftChars="0" w:right="0" w:rightChars="0" w:firstLine="480" w:firstLineChars="200"/>
        <w:rPr>
          <w:rFonts w:hint="eastAsia" w:ascii="宋体" w:hAnsi="宋体" w:eastAsia="宋体" w:cs="宋体"/>
          <w:snapToGrid w:val="0"/>
          <w:color w:val="auto"/>
          <w:kern w:val="0"/>
          <w:sz w:val="24"/>
          <w:szCs w:val="24"/>
          <w:highlight w:val="none"/>
          <w:shd w:val="clear" w:color="auto" w:fill="FFFFFF"/>
          <w:lang w:val="en-US" w:eastAsia="en-US" w:bidi="ar-SA"/>
        </w:rPr>
      </w:pPr>
      <w:r>
        <w:rPr>
          <w:rFonts w:hint="eastAsia" w:ascii="宋体" w:hAnsi="宋体" w:eastAsia="宋体" w:cs="宋体"/>
          <w:snapToGrid w:val="0"/>
          <w:color w:val="auto"/>
          <w:kern w:val="0"/>
          <w:sz w:val="24"/>
          <w:szCs w:val="24"/>
          <w:highlight w:val="none"/>
          <w:shd w:val="clear" w:color="auto" w:fill="FFFFFF"/>
          <w:lang w:val="en-US" w:eastAsia="en-US" w:bidi="ar-SA"/>
        </w:rPr>
        <w:t>6、合同履行期限：</w:t>
      </w:r>
      <w:r>
        <w:rPr>
          <w:rFonts w:hint="eastAsia" w:ascii="宋体" w:hAnsi="宋体" w:eastAsia="宋体" w:cs="宋体"/>
          <w:snapToGrid w:val="0"/>
          <w:color w:val="auto"/>
          <w:kern w:val="0"/>
          <w:sz w:val="24"/>
          <w:szCs w:val="24"/>
          <w:highlight w:val="none"/>
          <w:shd w:val="clear" w:color="auto" w:fill="FFFFFF"/>
          <w:lang w:val="en-US" w:eastAsia="zh-CN" w:bidi="ar-SA"/>
        </w:rPr>
        <w:t>同工期要求</w:t>
      </w:r>
      <w:r>
        <w:rPr>
          <w:rFonts w:hint="eastAsia" w:ascii="宋体" w:hAnsi="宋体" w:eastAsia="宋体" w:cs="宋体"/>
          <w:snapToGrid w:val="0"/>
          <w:color w:val="auto"/>
          <w:kern w:val="0"/>
          <w:sz w:val="24"/>
          <w:szCs w:val="24"/>
          <w:highlight w:val="none"/>
          <w:shd w:val="clear" w:color="auto" w:fill="FFFFFF"/>
          <w:lang w:val="en-US" w:eastAsia="en-US" w:bidi="ar-SA"/>
        </w:rPr>
        <w:t>；</w:t>
      </w:r>
    </w:p>
    <w:p w14:paraId="3D0C0054">
      <w:pPr>
        <w:pStyle w:val="5"/>
        <w:keepNext w:val="0"/>
        <w:keepLines w:val="0"/>
        <w:pageBreakBefore w:val="0"/>
        <w:wordWrap/>
        <w:overflowPunct/>
        <w:topLinePunct w:val="0"/>
        <w:autoSpaceDE w:val="0"/>
        <w:autoSpaceDN w:val="0"/>
        <w:bidi w:val="0"/>
        <w:spacing w:line="360" w:lineRule="auto"/>
        <w:ind w:left="0" w:leftChars="0" w:right="0" w:rightChars="0" w:firstLine="480" w:firstLineChars="200"/>
        <w:rPr>
          <w:rFonts w:hint="eastAsia" w:ascii="宋体" w:hAnsi="宋体" w:eastAsia="宋体" w:cs="宋体"/>
          <w:snapToGrid w:val="0"/>
          <w:color w:val="auto"/>
          <w:kern w:val="0"/>
          <w:sz w:val="24"/>
          <w:szCs w:val="24"/>
          <w:highlight w:val="none"/>
          <w:shd w:val="clear" w:color="auto" w:fill="FFFFFF"/>
          <w:lang w:val="en-US" w:eastAsia="en-US" w:bidi="ar-SA"/>
        </w:rPr>
      </w:pPr>
      <w:r>
        <w:rPr>
          <w:rFonts w:hint="eastAsia" w:ascii="宋体" w:hAnsi="宋体" w:eastAsia="宋体" w:cs="宋体"/>
          <w:snapToGrid w:val="0"/>
          <w:color w:val="auto"/>
          <w:kern w:val="0"/>
          <w:sz w:val="24"/>
          <w:szCs w:val="24"/>
          <w:highlight w:val="none"/>
          <w:shd w:val="clear" w:color="auto" w:fill="FFFFFF"/>
          <w:lang w:val="en-US" w:eastAsia="en-US" w:bidi="ar-SA"/>
        </w:rPr>
        <w:t>7、本项目是否接受联合体投标：否</w:t>
      </w:r>
    </w:p>
    <w:p w14:paraId="55E90035">
      <w:pPr>
        <w:pStyle w:val="5"/>
        <w:keepNext w:val="0"/>
        <w:keepLines w:val="0"/>
        <w:pageBreakBefore w:val="0"/>
        <w:wordWrap/>
        <w:overflowPunct/>
        <w:topLinePunct w:val="0"/>
        <w:autoSpaceDE w:val="0"/>
        <w:autoSpaceDN w:val="0"/>
        <w:bidi w:val="0"/>
        <w:spacing w:line="360" w:lineRule="auto"/>
        <w:ind w:left="0" w:leftChars="0" w:right="0" w:rightChars="0" w:firstLine="480" w:firstLineChars="200"/>
        <w:rPr>
          <w:rFonts w:hint="eastAsia" w:ascii="宋体" w:hAnsi="宋体" w:eastAsia="宋体" w:cs="宋体"/>
          <w:snapToGrid w:val="0"/>
          <w:color w:val="auto"/>
          <w:kern w:val="0"/>
          <w:sz w:val="24"/>
          <w:szCs w:val="24"/>
          <w:highlight w:val="none"/>
          <w:shd w:val="clear" w:color="auto" w:fill="FFFFFF"/>
          <w:lang w:val="en-US" w:eastAsia="zh-CN" w:bidi="ar-SA"/>
        </w:rPr>
      </w:pPr>
      <w:r>
        <w:rPr>
          <w:rFonts w:hint="eastAsia" w:ascii="宋体" w:hAnsi="宋体" w:eastAsia="宋体" w:cs="宋体"/>
          <w:snapToGrid w:val="0"/>
          <w:color w:val="auto"/>
          <w:kern w:val="0"/>
          <w:sz w:val="24"/>
          <w:szCs w:val="24"/>
          <w:highlight w:val="none"/>
          <w:shd w:val="clear" w:color="auto" w:fill="FFFFFF"/>
          <w:lang w:val="en-US" w:eastAsia="en-US" w:bidi="ar-SA"/>
        </w:rPr>
        <w:t>8、是否专门面向中小企业：</w:t>
      </w:r>
      <w:r>
        <w:rPr>
          <w:rFonts w:hint="eastAsia" w:cs="宋体"/>
          <w:snapToGrid w:val="0"/>
          <w:color w:val="auto"/>
          <w:kern w:val="0"/>
          <w:sz w:val="24"/>
          <w:szCs w:val="24"/>
          <w:highlight w:val="none"/>
          <w:shd w:val="clear" w:color="auto" w:fill="FFFFFF"/>
          <w:lang w:val="en-US" w:eastAsia="zh-CN" w:bidi="ar-SA"/>
        </w:rPr>
        <w:t>是</w:t>
      </w:r>
    </w:p>
    <w:p w14:paraId="32DDF497">
      <w:pPr>
        <w:pStyle w:val="5"/>
        <w:keepNext w:val="0"/>
        <w:keepLines w:val="0"/>
        <w:pageBreakBefore w:val="0"/>
        <w:wordWrap/>
        <w:overflowPunct/>
        <w:topLinePunct w:val="0"/>
        <w:autoSpaceDE w:val="0"/>
        <w:autoSpaceDN w:val="0"/>
        <w:bidi w:val="0"/>
        <w:spacing w:line="360" w:lineRule="auto"/>
        <w:ind w:left="0" w:leftChars="0" w:right="0" w:rightChars="0" w:firstLine="470" w:firstLineChars="200"/>
        <w:rPr>
          <w:color w:val="auto"/>
          <w:sz w:val="24"/>
          <w:szCs w:val="24"/>
          <w:highlight w:val="none"/>
        </w:rPr>
      </w:pPr>
      <w:r>
        <w:rPr>
          <w:b/>
          <w:bCs/>
          <w:color w:val="auto"/>
          <w:spacing w:val="-3"/>
          <w:sz w:val="24"/>
          <w:szCs w:val="24"/>
          <w:highlight w:val="none"/>
        </w:rPr>
        <w:t>二、申请人的资格要求：</w:t>
      </w:r>
    </w:p>
    <w:p w14:paraId="4C4D7869">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1.满足《中华人民共和国政府采购法》第二十二条规定；</w:t>
      </w:r>
    </w:p>
    <w:p w14:paraId="1E6B6669">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2、落实政府采购政策满足的资格要求：</w:t>
      </w:r>
    </w:p>
    <w:p w14:paraId="5D76F13D">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（1）本项目执行《政府采购促进中小企业发展管理办法》（财库〔2020〕46号）政策 (监狱企业、残疾人福利性企业视同小微企业) 、强制采购节能产品、优先采购节能环保产品等政府采购政策。</w:t>
      </w:r>
    </w:p>
    <w:p w14:paraId="3CE0CA47">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2）为促进中小企业发展，根据《中华人民共和国政府采购法实施条例》“第六条”、《财政部关于进一步加大政府采购支持中小企业力度的通知》（财库〔2022〕19号）和《河南省财政厅关于进一步做好政府采购支持中小企业发展有关事项的通知豫财购》（〔2022〕5号）的规定，落实支持中小企业发展政策，中小微企业划型标准见《关于印发中小企业划型标规定的通知》（工信部联企业[2011]300号），投标人提供《中小企业声明函》。</w:t>
      </w:r>
    </w:p>
    <w:p w14:paraId="615760BE">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（3）没有提供《中小企业声明函》的供应</w:t>
      </w:r>
      <w:r>
        <w:rPr>
          <w:rFonts w:hint="eastAsia" w:ascii="宋体" w:hAnsi="宋体" w:cs="宋体"/>
          <w:color w:val="auto"/>
          <w:sz w:val="24"/>
          <w:szCs w:val="24"/>
          <w:highlight w:val="none"/>
          <w:shd w:val="clear" w:color="auto" w:fill="FFFFFF"/>
          <w:lang w:val="en-US" w:eastAsia="zh-CN"/>
        </w:rPr>
        <w:t xml:space="preserve"> </w:t>
      </w:r>
      <w:r>
        <w:rPr>
          <w:rFonts w:hint="eastAsia" w:ascii="宋体" w:hAnsi="宋体" w:eastAsia="宋体" w:cs="宋体"/>
          <w:color w:val="auto"/>
          <w:sz w:val="24"/>
          <w:szCs w:val="24"/>
          <w:highlight w:val="none"/>
          <w:shd w:val="clear" w:color="auto" w:fill="FFFFFF"/>
        </w:rPr>
        <w:t>商将被视为不接受投标总价的扣除，用原投标总价参与评审。</w:t>
      </w:r>
    </w:p>
    <w:p w14:paraId="131BD328">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4）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贷款渠道和提供贷款的金融机构，可在</w:t>
      </w:r>
      <w:r>
        <w:rPr>
          <w:rFonts w:hint="eastAsia" w:ascii="宋体" w:hAnsi="宋体" w:eastAsia="宋体" w:cs="宋体"/>
          <w:color w:val="auto"/>
          <w:sz w:val="24"/>
          <w:szCs w:val="24"/>
          <w:highlight w:val="none"/>
          <w:shd w:val="clear" w:color="auto" w:fill="FFFFFF"/>
          <w:lang w:eastAsia="zh-CN"/>
        </w:rPr>
        <w:t>中国招标投标公共服务平台</w:t>
      </w:r>
      <w:r>
        <w:rPr>
          <w:rFonts w:hint="eastAsia" w:ascii="宋体" w:hAnsi="宋体" w:eastAsia="宋体" w:cs="宋体"/>
          <w:color w:val="auto"/>
          <w:sz w:val="24"/>
          <w:szCs w:val="24"/>
          <w:highlight w:val="none"/>
          <w:shd w:val="clear" w:color="auto" w:fill="FFFFFF"/>
        </w:rPr>
        <w:t>“河南省政府采购合同融资平台”查询联系。</w:t>
      </w:r>
    </w:p>
    <w:p w14:paraId="75B55140">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3.本项目的特定资格要求：</w:t>
      </w:r>
    </w:p>
    <w:p w14:paraId="55946162">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3.1、投标人应具备《中华人民共和国政府采购法》第二十二条规定的条件：</w:t>
      </w:r>
    </w:p>
    <w:p w14:paraId="36127E86">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w:t>
      </w:r>
      <w:r>
        <w:rPr>
          <w:rFonts w:hint="eastAsia" w:ascii="宋体" w:hAnsi="宋体" w:eastAsia="宋体" w:cs="宋体"/>
          <w:color w:val="auto"/>
          <w:sz w:val="24"/>
          <w:szCs w:val="24"/>
          <w:highlight w:val="none"/>
          <w:shd w:val="clear" w:color="auto" w:fill="FFFFFF"/>
          <w:lang w:val="en-US" w:eastAsia="zh-CN"/>
        </w:rPr>
        <w:t>1</w:t>
      </w:r>
      <w:r>
        <w:rPr>
          <w:rFonts w:hint="eastAsia" w:ascii="宋体" w:hAnsi="宋体" w:eastAsia="宋体" w:cs="宋体"/>
          <w:color w:val="auto"/>
          <w:sz w:val="24"/>
          <w:szCs w:val="24"/>
          <w:highlight w:val="none"/>
          <w:shd w:val="clear" w:color="auto" w:fill="FFFFFF"/>
        </w:rPr>
        <w:t>）具有独立承担民事责任的能力</w:t>
      </w:r>
      <w:r>
        <w:rPr>
          <w:rFonts w:hint="eastAsia" w:ascii="宋体" w:hAnsi="宋体" w:eastAsia="宋体" w:cs="宋体"/>
          <w:color w:val="auto"/>
          <w:sz w:val="24"/>
          <w:szCs w:val="24"/>
          <w:highlight w:val="none"/>
          <w:shd w:val="clear" w:color="auto" w:fill="FFFFFF"/>
          <w:lang w:val="en-US" w:eastAsia="zh-CN"/>
        </w:rPr>
        <w:t>(具有有效的营业执照)</w:t>
      </w:r>
      <w:r>
        <w:rPr>
          <w:rFonts w:hint="eastAsia" w:ascii="宋体" w:hAnsi="宋体" w:eastAsia="宋体" w:cs="宋体"/>
          <w:color w:val="auto"/>
          <w:sz w:val="24"/>
          <w:szCs w:val="24"/>
          <w:highlight w:val="none"/>
          <w:shd w:val="clear" w:color="auto" w:fill="FFFFFF"/>
        </w:rPr>
        <w:t>；</w:t>
      </w:r>
    </w:p>
    <w:p w14:paraId="075619E5">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w:t>
      </w:r>
      <w:r>
        <w:rPr>
          <w:rFonts w:hint="eastAsia" w:ascii="宋体" w:hAnsi="宋体" w:eastAsia="宋体" w:cs="宋体"/>
          <w:color w:val="auto"/>
          <w:sz w:val="24"/>
          <w:szCs w:val="24"/>
          <w:highlight w:val="none"/>
          <w:shd w:val="clear" w:color="auto" w:fill="FFFFFF"/>
          <w:lang w:val="en-US" w:eastAsia="zh-CN"/>
        </w:rPr>
        <w:t>2</w:t>
      </w:r>
      <w:r>
        <w:rPr>
          <w:rFonts w:hint="eastAsia" w:ascii="宋体" w:hAnsi="宋体" w:eastAsia="宋体" w:cs="宋体"/>
          <w:color w:val="auto"/>
          <w:sz w:val="24"/>
          <w:szCs w:val="24"/>
          <w:highlight w:val="none"/>
          <w:shd w:val="clear" w:color="auto" w:fill="FFFFFF"/>
        </w:rPr>
        <w:t>）具有良好的商业信誉和健全的财务会计制度</w:t>
      </w:r>
      <w:r>
        <w:rPr>
          <w:rFonts w:hint="eastAsia" w:ascii="宋体" w:hAnsi="宋体" w:eastAsia="宋体" w:cs="宋体"/>
          <w:color w:val="auto"/>
          <w:sz w:val="24"/>
          <w:szCs w:val="24"/>
          <w:highlight w:val="none"/>
          <w:shd w:val="clear" w:color="auto" w:fill="FFFFFF"/>
          <w:lang w:eastAsia="zh-CN"/>
        </w:rPr>
        <w:t>（</w:t>
      </w:r>
      <w:r>
        <w:rPr>
          <w:rFonts w:hint="eastAsia" w:ascii="宋体" w:hAnsi="宋体" w:cs="宋体"/>
          <w:color w:val="auto"/>
          <w:sz w:val="24"/>
          <w:szCs w:val="24"/>
          <w:highlight w:val="none"/>
          <w:shd w:val="clear" w:color="auto" w:fill="FFFFFF"/>
          <w:lang w:eastAsia="zh-CN"/>
        </w:rPr>
        <w:t>提供202</w:t>
      </w:r>
      <w:r>
        <w:rPr>
          <w:rFonts w:hint="eastAsia" w:ascii="宋体" w:hAnsi="宋体" w:cs="宋体"/>
          <w:color w:val="auto"/>
          <w:sz w:val="24"/>
          <w:szCs w:val="24"/>
          <w:highlight w:val="none"/>
          <w:shd w:val="clear" w:color="auto" w:fill="FFFFFF"/>
          <w:lang w:val="en-US" w:eastAsia="zh-CN"/>
        </w:rPr>
        <w:t>5</w:t>
      </w:r>
      <w:r>
        <w:rPr>
          <w:rFonts w:hint="eastAsia" w:ascii="宋体" w:hAnsi="宋体" w:cs="宋体"/>
          <w:color w:val="auto"/>
          <w:sz w:val="24"/>
          <w:szCs w:val="24"/>
          <w:highlight w:val="none"/>
          <w:shd w:val="clear" w:color="auto" w:fill="FFFFFF"/>
          <w:lang w:eastAsia="zh-CN"/>
        </w:rPr>
        <w:t>年度经审计的财务报告，若企业成立年份不足，则需提供开户行资信证明</w:t>
      </w:r>
      <w:r>
        <w:rPr>
          <w:rFonts w:hint="eastAsia" w:ascii="宋体" w:hAnsi="宋体" w:eastAsia="宋体" w:cs="宋体"/>
          <w:color w:val="auto"/>
          <w:sz w:val="24"/>
          <w:szCs w:val="24"/>
          <w:highlight w:val="none"/>
          <w:shd w:val="clear" w:color="auto" w:fill="FFFFFF"/>
          <w:lang w:eastAsia="zh-CN"/>
        </w:rPr>
        <w:t>）</w:t>
      </w:r>
      <w:r>
        <w:rPr>
          <w:rFonts w:hint="eastAsia" w:ascii="宋体" w:hAnsi="宋体" w:eastAsia="宋体" w:cs="宋体"/>
          <w:color w:val="auto"/>
          <w:sz w:val="24"/>
          <w:szCs w:val="24"/>
          <w:highlight w:val="none"/>
          <w:shd w:val="clear" w:color="auto" w:fill="FFFFFF"/>
        </w:rPr>
        <w:t>；</w:t>
      </w:r>
    </w:p>
    <w:p w14:paraId="1E465195">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w:t>
      </w:r>
      <w:r>
        <w:rPr>
          <w:rFonts w:hint="eastAsia" w:ascii="宋体" w:hAnsi="宋体" w:eastAsia="宋体" w:cs="宋体"/>
          <w:color w:val="auto"/>
          <w:sz w:val="24"/>
          <w:szCs w:val="24"/>
          <w:highlight w:val="none"/>
          <w:shd w:val="clear" w:color="auto" w:fill="FFFFFF"/>
          <w:lang w:val="en-US" w:eastAsia="zh-CN"/>
        </w:rPr>
        <w:t>3</w:t>
      </w:r>
      <w:r>
        <w:rPr>
          <w:rFonts w:hint="eastAsia" w:ascii="宋体" w:hAnsi="宋体" w:eastAsia="宋体" w:cs="宋体"/>
          <w:color w:val="auto"/>
          <w:sz w:val="24"/>
          <w:szCs w:val="24"/>
          <w:highlight w:val="none"/>
          <w:shd w:val="clear" w:color="auto" w:fill="FFFFFF"/>
        </w:rPr>
        <w:t>）具有履行合同所必需的设备和专业技术能力</w:t>
      </w:r>
      <w:r>
        <w:rPr>
          <w:rFonts w:hint="eastAsia" w:ascii="宋体" w:hAnsi="宋体" w:eastAsia="宋体" w:cs="宋体"/>
          <w:color w:val="auto"/>
          <w:sz w:val="24"/>
          <w:szCs w:val="24"/>
          <w:highlight w:val="none"/>
          <w:shd w:val="clear" w:color="auto" w:fill="FFFFFF"/>
          <w:lang w:eastAsia="zh-CN"/>
        </w:rPr>
        <w:t>（提供承诺书）</w:t>
      </w:r>
      <w:r>
        <w:rPr>
          <w:rFonts w:hint="eastAsia" w:ascii="宋体" w:hAnsi="宋体" w:eastAsia="宋体" w:cs="宋体"/>
          <w:color w:val="auto"/>
          <w:sz w:val="24"/>
          <w:szCs w:val="24"/>
          <w:highlight w:val="none"/>
          <w:shd w:val="clear" w:color="auto" w:fill="FFFFFF"/>
        </w:rPr>
        <w:t>；</w:t>
      </w:r>
    </w:p>
    <w:p w14:paraId="6FC44045">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w:t>
      </w:r>
      <w:r>
        <w:rPr>
          <w:rFonts w:hint="eastAsia" w:ascii="宋体" w:hAnsi="宋体" w:eastAsia="宋体" w:cs="宋体"/>
          <w:color w:val="auto"/>
          <w:sz w:val="24"/>
          <w:szCs w:val="24"/>
          <w:highlight w:val="none"/>
          <w:shd w:val="clear" w:color="auto" w:fill="FFFFFF"/>
          <w:lang w:val="en-US" w:eastAsia="zh-CN"/>
        </w:rPr>
        <w:t>4</w:t>
      </w:r>
      <w:r>
        <w:rPr>
          <w:rFonts w:hint="eastAsia" w:ascii="宋体" w:hAnsi="宋体" w:eastAsia="宋体" w:cs="宋体"/>
          <w:color w:val="auto"/>
          <w:sz w:val="24"/>
          <w:szCs w:val="24"/>
          <w:highlight w:val="none"/>
          <w:shd w:val="clear" w:color="auto" w:fill="FFFFFF"/>
        </w:rPr>
        <w:t>）有依法缴纳税收和社会保障资金的良好记录</w:t>
      </w:r>
      <w:r>
        <w:rPr>
          <w:rFonts w:hint="eastAsia" w:ascii="宋体" w:hAnsi="宋体" w:eastAsia="宋体" w:cs="宋体"/>
          <w:color w:val="auto"/>
          <w:sz w:val="24"/>
          <w:szCs w:val="24"/>
          <w:highlight w:val="none"/>
          <w:shd w:val="clear" w:color="auto" w:fill="FFFFFF"/>
          <w:lang w:eastAsia="zh-CN"/>
        </w:rPr>
        <w:t>（</w:t>
      </w:r>
      <w:r>
        <w:rPr>
          <w:rFonts w:hint="eastAsia" w:ascii="宋体" w:hAnsi="宋体" w:cs="宋体"/>
          <w:color w:val="auto"/>
          <w:sz w:val="24"/>
          <w:szCs w:val="24"/>
          <w:highlight w:val="none"/>
          <w:shd w:val="clear" w:color="auto" w:fill="FFFFFF"/>
          <w:lang w:eastAsia="zh-CN"/>
        </w:rPr>
        <w:t>提供单位202</w:t>
      </w:r>
      <w:r>
        <w:rPr>
          <w:rFonts w:hint="eastAsia" w:ascii="宋体" w:hAnsi="宋体" w:cs="宋体"/>
          <w:color w:val="auto"/>
          <w:sz w:val="24"/>
          <w:szCs w:val="24"/>
          <w:highlight w:val="none"/>
          <w:shd w:val="clear" w:color="auto" w:fill="FFFFFF"/>
          <w:lang w:val="en-US" w:eastAsia="zh-CN"/>
        </w:rPr>
        <w:t>6</w:t>
      </w:r>
      <w:r>
        <w:rPr>
          <w:rFonts w:hint="eastAsia" w:ascii="宋体" w:hAnsi="宋体" w:cs="宋体"/>
          <w:color w:val="auto"/>
          <w:sz w:val="24"/>
          <w:szCs w:val="24"/>
          <w:highlight w:val="none"/>
          <w:shd w:val="clear" w:color="auto" w:fill="FFFFFF"/>
          <w:lang w:eastAsia="zh-CN"/>
        </w:rPr>
        <w:t>年1月1日以来任意一个月缴纳税收和社保资金的证明材料</w:t>
      </w:r>
      <w:r>
        <w:rPr>
          <w:rFonts w:hint="eastAsia" w:ascii="宋体" w:hAnsi="宋体" w:eastAsia="宋体" w:cs="宋体"/>
          <w:color w:val="auto"/>
          <w:sz w:val="24"/>
          <w:szCs w:val="24"/>
          <w:highlight w:val="none"/>
          <w:shd w:val="clear" w:color="auto" w:fill="FFFFFF"/>
          <w:lang w:eastAsia="zh-CN"/>
        </w:rPr>
        <w:t>）</w:t>
      </w:r>
      <w:r>
        <w:rPr>
          <w:rFonts w:hint="eastAsia" w:ascii="宋体" w:hAnsi="宋体" w:eastAsia="宋体" w:cs="宋体"/>
          <w:color w:val="auto"/>
          <w:sz w:val="24"/>
          <w:szCs w:val="24"/>
          <w:highlight w:val="none"/>
          <w:shd w:val="clear" w:color="auto" w:fill="FFFFFF"/>
        </w:rPr>
        <w:t>；</w:t>
      </w:r>
    </w:p>
    <w:p w14:paraId="3833A047">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w:t>
      </w:r>
      <w:r>
        <w:rPr>
          <w:rFonts w:hint="eastAsia" w:ascii="宋体" w:hAnsi="宋体" w:eastAsia="宋体" w:cs="宋体"/>
          <w:color w:val="auto"/>
          <w:sz w:val="24"/>
          <w:szCs w:val="24"/>
          <w:highlight w:val="none"/>
          <w:shd w:val="clear" w:color="auto" w:fill="FFFFFF"/>
          <w:lang w:val="en-US" w:eastAsia="zh-CN"/>
        </w:rPr>
        <w:t>5</w:t>
      </w:r>
      <w:r>
        <w:rPr>
          <w:rFonts w:hint="eastAsia" w:ascii="宋体" w:hAnsi="宋体" w:eastAsia="宋体" w:cs="宋体"/>
          <w:color w:val="auto"/>
          <w:sz w:val="24"/>
          <w:szCs w:val="24"/>
          <w:highlight w:val="none"/>
          <w:shd w:val="clear" w:color="auto" w:fill="FFFFFF"/>
        </w:rPr>
        <w:t>）参加政府采购活动前三年内，在经营活动中没有重大违法记录</w:t>
      </w:r>
      <w:r>
        <w:rPr>
          <w:rFonts w:hint="eastAsia" w:ascii="宋体" w:hAnsi="宋体" w:eastAsia="宋体" w:cs="宋体"/>
          <w:color w:val="auto"/>
          <w:sz w:val="24"/>
          <w:szCs w:val="24"/>
          <w:highlight w:val="none"/>
          <w:shd w:val="clear" w:color="auto" w:fill="FFFFFF"/>
          <w:lang w:eastAsia="zh-CN"/>
        </w:rPr>
        <w:t>（提供无重大违法记录的书面声明）</w:t>
      </w:r>
      <w:r>
        <w:rPr>
          <w:rFonts w:hint="eastAsia" w:ascii="宋体" w:hAnsi="宋体" w:eastAsia="宋体" w:cs="宋体"/>
          <w:color w:val="auto"/>
          <w:sz w:val="24"/>
          <w:szCs w:val="24"/>
          <w:highlight w:val="none"/>
          <w:shd w:val="clear" w:color="auto" w:fill="FFFFFF"/>
        </w:rPr>
        <w:t>；</w:t>
      </w:r>
    </w:p>
    <w:p w14:paraId="1FE7E51A">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w:t>
      </w:r>
      <w:r>
        <w:rPr>
          <w:rFonts w:hint="eastAsia" w:ascii="宋体" w:hAnsi="宋体" w:eastAsia="宋体" w:cs="宋体"/>
          <w:color w:val="auto"/>
          <w:sz w:val="24"/>
          <w:szCs w:val="24"/>
          <w:highlight w:val="none"/>
          <w:shd w:val="clear" w:color="auto" w:fill="FFFFFF"/>
          <w:lang w:val="en-US" w:eastAsia="zh-CN"/>
        </w:rPr>
        <w:t>6</w:t>
      </w:r>
      <w:r>
        <w:rPr>
          <w:rFonts w:hint="eastAsia" w:ascii="宋体" w:hAnsi="宋体" w:eastAsia="宋体" w:cs="宋体"/>
          <w:color w:val="auto"/>
          <w:sz w:val="24"/>
          <w:szCs w:val="24"/>
          <w:highlight w:val="none"/>
          <w:shd w:val="clear" w:color="auto" w:fill="FFFFFF"/>
        </w:rPr>
        <w:t>）法律、行政法规规定的其他条件。</w:t>
      </w:r>
    </w:p>
    <w:p w14:paraId="4F44EB32">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rPr>
        <w:t>3.</w:t>
      </w:r>
      <w:r>
        <w:rPr>
          <w:rFonts w:hint="eastAsia" w:ascii="宋体" w:hAnsi="宋体" w:eastAsia="宋体" w:cs="宋体"/>
          <w:color w:val="auto"/>
          <w:sz w:val="24"/>
          <w:szCs w:val="24"/>
          <w:highlight w:val="none"/>
          <w:shd w:val="clear" w:color="auto" w:fill="FFFFFF"/>
          <w:lang w:val="en-US" w:eastAsia="zh-CN"/>
        </w:rPr>
        <w:t>2</w:t>
      </w:r>
      <w:r>
        <w:rPr>
          <w:rFonts w:hint="eastAsia" w:ascii="宋体" w:hAnsi="宋体" w:eastAsia="宋体" w:cs="宋体"/>
          <w:color w:val="auto"/>
          <w:sz w:val="24"/>
          <w:szCs w:val="24"/>
          <w:highlight w:val="none"/>
          <w:shd w:val="clear" w:color="auto" w:fill="FFFFFF"/>
          <w:lang w:eastAsia="zh-CN"/>
        </w:rPr>
        <w:t>、资质要求：</w:t>
      </w:r>
      <w:r>
        <w:rPr>
          <w:rFonts w:hint="eastAsia" w:ascii="宋体" w:hAnsi="宋体" w:eastAsia="宋体" w:cs="宋体"/>
          <w:color w:val="auto"/>
          <w:sz w:val="24"/>
          <w:szCs w:val="24"/>
          <w:highlight w:val="none"/>
          <w:shd w:val="clear" w:color="auto" w:fill="FFFFFF"/>
          <w:lang w:val="en-US" w:eastAsia="zh-CN"/>
        </w:rPr>
        <w:t>投标人须具有建设行政主管部门颁发的</w:t>
      </w:r>
      <w:r>
        <w:rPr>
          <w:rFonts w:hint="eastAsia" w:ascii="宋体" w:hAnsi="宋体" w:eastAsia="宋体" w:cs="宋体"/>
          <w:color w:val="auto"/>
          <w:sz w:val="24"/>
          <w:szCs w:val="24"/>
          <w:highlight w:val="none"/>
          <w:shd w:val="clear" w:color="auto" w:fill="FFFFFF"/>
          <w:lang w:eastAsia="zh-CN"/>
        </w:rPr>
        <w:t>建筑工程施工总承包</w:t>
      </w:r>
      <w:r>
        <w:rPr>
          <w:rFonts w:hint="eastAsia" w:ascii="宋体" w:hAnsi="宋体" w:eastAsia="宋体" w:cs="宋体"/>
          <w:color w:val="auto"/>
          <w:sz w:val="24"/>
          <w:szCs w:val="24"/>
          <w:highlight w:val="none"/>
          <w:shd w:val="clear" w:color="auto" w:fill="FFFFFF"/>
          <w:lang w:val="en-US" w:eastAsia="zh-CN"/>
        </w:rPr>
        <w:t>叁</w:t>
      </w:r>
      <w:r>
        <w:rPr>
          <w:rFonts w:hint="eastAsia" w:ascii="宋体" w:hAnsi="宋体" w:eastAsia="宋体" w:cs="宋体"/>
          <w:color w:val="auto"/>
          <w:sz w:val="24"/>
          <w:szCs w:val="24"/>
          <w:highlight w:val="none"/>
          <w:shd w:val="clear" w:color="auto" w:fill="FFFFFF"/>
          <w:lang w:eastAsia="zh-CN"/>
        </w:rPr>
        <w:t>级</w:t>
      </w:r>
      <w:r>
        <w:rPr>
          <w:rFonts w:hint="eastAsia" w:ascii="宋体" w:hAnsi="宋体" w:eastAsia="宋体" w:cs="宋体"/>
          <w:color w:val="auto"/>
          <w:sz w:val="24"/>
          <w:szCs w:val="24"/>
          <w:highlight w:val="none"/>
          <w:shd w:val="clear" w:color="auto" w:fill="FFFFFF"/>
          <w:lang w:val="en-US" w:eastAsia="zh-CN"/>
        </w:rPr>
        <w:t>及以上资质；具有有效的安全生产许可证，并在人员、设备、资金等方面具有相应的施工能力；拟派项目经理须具有须具有相关专业二级及以上注册建造师资格（不含临时）并具有有效的安全生产考核合格证，且未担任其他在建工程项目经理并出具无在建承诺书（格式自拟）</w:t>
      </w:r>
      <w:r>
        <w:rPr>
          <w:rFonts w:hint="eastAsia" w:ascii="宋体" w:hAnsi="宋体" w:eastAsia="宋体" w:cs="宋体"/>
          <w:color w:val="auto"/>
          <w:sz w:val="24"/>
          <w:szCs w:val="24"/>
          <w:highlight w:val="none"/>
          <w:shd w:val="clear" w:color="auto" w:fill="FFFFFF"/>
          <w:lang w:eastAsia="zh-CN"/>
        </w:rPr>
        <w:t>。</w:t>
      </w:r>
      <w:r>
        <w:rPr>
          <w:rFonts w:hint="eastAsia" w:ascii="宋体" w:hAnsi="宋体" w:eastAsia="宋体" w:cs="宋体"/>
          <w:color w:val="auto"/>
          <w:sz w:val="24"/>
          <w:szCs w:val="24"/>
          <w:highlight w:val="none"/>
          <w:shd w:val="clear" w:color="auto" w:fill="FFFFFF"/>
          <w:lang w:val="en-US" w:eastAsia="zh-CN"/>
        </w:rPr>
        <w:t xml:space="preserve">  </w:t>
      </w:r>
    </w:p>
    <w:p w14:paraId="36585E5A">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3.</w:t>
      </w:r>
      <w:r>
        <w:rPr>
          <w:rFonts w:hint="eastAsia" w:ascii="宋体" w:hAnsi="宋体" w:eastAsia="宋体" w:cs="宋体"/>
          <w:color w:val="auto"/>
          <w:sz w:val="24"/>
          <w:szCs w:val="24"/>
          <w:highlight w:val="none"/>
          <w:shd w:val="clear" w:color="auto" w:fill="FFFFFF"/>
          <w:lang w:val="en-US" w:eastAsia="zh-CN"/>
        </w:rPr>
        <w:t>3</w:t>
      </w:r>
      <w:r>
        <w:rPr>
          <w:rFonts w:hint="eastAsia" w:ascii="宋体" w:hAnsi="宋体" w:eastAsia="宋体" w:cs="宋体"/>
          <w:color w:val="auto"/>
          <w:sz w:val="24"/>
          <w:szCs w:val="24"/>
          <w:highlight w:val="none"/>
          <w:shd w:val="clear" w:color="auto" w:fill="FFFFFF"/>
        </w:rPr>
        <w:t>、根据《关于在政府采购活动中查询及使用信用记录有关问题的通知》(财库[2016]125号)的规定，对列入失信被执行人、重大税收违法失信主体、政府采购严重违法失信行为记录名单的投标供应商，拒绝参与本项目政府采购活动【查询渠道：“失信被执行人”通过“中国执行信息公开网”网站查询，“重大税收违法失信主体”通过“信用中国”网站查询；“政府采购严重违法失信行为”通过“中国政府采购网”查询】。采购人或采购代理机构在开标后查询供应商信用信息，信用信息查询记录及相关证据与其他采购文件一并保存；</w:t>
      </w:r>
    </w:p>
    <w:p w14:paraId="327BC904">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3.</w:t>
      </w:r>
      <w:r>
        <w:rPr>
          <w:rFonts w:hint="eastAsia" w:ascii="宋体" w:hAnsi="宋体" w:eastAsia="宋体" w:cs="宋体"/>
          <w:color w:val="auto"/>
          <w:sz w:val="24"/>
          <w:szCs w:val="24"/>
          <w:highlight w:val="none"/>
          <w:shd w:val="clear" w:color="auto" w:fill="FFFFFF"/>
          <w:lang w:val="en-US" w:eastAsia="zh-CN"/>
        </w:rPr>
        <w:t>4</w:t>
      </w:r>
      <w:r>
        <w:rPr>
          <w:rFonts w:hint="eastAsia" w:ascii="宋体" w:hAnsi="宋体" w:eastAsia="宋体" w:cs="宋体"/>
          <w:color w:val="auto"/>
          <w:sz w:val="24"/>
          <w:szCs w:val="24"/>
          <w:highlight w:val="none"/>
          <w:shd w:val="clear" w:color="auto" w:fill="FFFFFF"/>
        </w:rPr>
        <w:t>、本项目不接受联合体投标。</w:t>
      </w:r>
    </w:p>
    <w:p w14:paraId="502579D8">
      <w:pPr>
        <w:pStyle w:val="5"/>
        <w:keepNext w:val="0"/>
        <w:keepLines w:val="0"/>
        <w:pageBreakBefore w:val="0"/>
        <w:wordWrap/>
        <w:overflowPunct/>
        <w:topLinePunct w:val="0"/>
        <w:autoSpaceDE w:val="0"/>
        <w:autoSpaceDN w:val="0"/>
        <w:bidi w:val="0"/>
        <w:spacing w:line="360" w:lineRule="auto"/>
        <w:ind w:left="0" w:leftChars="0" w:right="0" w:rightChars="0" w:firstLine="470" w:firstLineChars="200"/>
        <w:rPr>
          <w:color w:val="auto"/>
          <w:sz w:val="24"/>
          <w:szCs w:val="24"/>
          <w:highlight w:val="none"/>
        </w:rPr>
      </w:pPr>
      <w:r>
        <w:rPr>
          <w:b/>
          <w:bCs/>
          <w:color w:val="auto"/>
          <w:spacing w:val="-3"/>
          <w:sz w:val="24"/>
          <w:szCs w:val="24"/>
          <w:highlight w:val="none"/>
        </w:rPr>
        <w:t>三、磋商文件的获取</w:t>
      </w:r>
    </w:p>
    <w:p w14:paraId="21CC7384">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lang w:val="en-US" w:eastAsia="zh-CN"/>
        </w:rPr>
        <w:t>1.时间：公告发布之日起至响应文件递交截止时间前均可获取。</w:t>
      </w:r>
    </w:p>
    <w:p w14:paraId="320F971D">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lang w:val="en-US" w:eastAsia="zh-CN"/>
        </w:rPr>
        <w:t>2.地点：开封市公共资源交易中心（兰考分中心）（http://ggzy.lankao.gov.cn）电子化交易系统下载</w:t>
      </w:r>
    </w:p>
    <w:p w14:paraId="4018DFF8">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lang w:val="en-US" w:eastAsia="zh-CN"/>
        </w:rPr>
        <w:t>3.方式：需通过CA在开封市公共资源交易中心（兰考分中心）网站“投标人/供应商登录”入口登录后进行相关操作。</w:t>
      </w:r>
    </w:p>
    <w:p w14:paraId="096B2280">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（1）未办理CA的供应商，报名前须登录开封市公共资源交易中心（兰考分中心）网站先进行“企业注册”再办理CA。“企业注册”参考：http://ggzy.lankao.gov.cn/xwtzgg/10414.jhtml，</w:t>
      </w:r>
    </w:p>
    <w:p w14:paraId="61F1959C">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办理CA参考：http://ggzy.lankao.gov.cn/znbslc/24675.jhtml。</w:t>
      </w:r>
    </w:p>
    <w:p w14:paraId="655F0570">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（2）已办理省内兰考以外CA的，可以进行CA互认。省外的咨询相应CA公司。</w:t>
      </w:r>
    </w:p>
    <w:p w14:paraId="512F1966">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 xml:space="preserve">互认步骤：在开封市公共资源交易中心（兰考分中心）网站先进行“企业注册”，再用CA进行绑定开封市公共资源交易中心（兰考分中心）交易系统。 </w:t>
      </w:r>
    </w:p>
    <w:p w14:paraId="635D43B1">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lang w:val="en-US" w:eastAsia="zh-CN"/>
        </w:rPr>
        <w:t>4.售价：0元</w:t>
      </w:r>
    </w:p>
    <w:p w14:paraId="38257338">
      <w:pPr>
        <w:pStyle w:val="5"/>
        <w:keepNext w:val="0"/>
        <w:keepLines w:val="0"/>
        <w:pageBreakBefore w:val="0"/>
        <w:wordWrap/>
        <w:overflowPunct/>
        <w:topLinePunct w:val="0"/>
        <w:autoSpaceDE w:val="0"/>
        <w:autoSpaceDN w:val="0"/>
        <w:bidi w:val="0"/>
        <w:spacing w:line="360" w:lineRule="auto"/>
        <w:ind w:left="0" w:leftChars="0" w:right="0" w:rightChars="0" w:firstLine="466" w:firstLineChars="200"/>
        <w:rPr>
          <w:color w:val="auto"/>
          <w:sz w:val="24"/>
          <w:szCs w:val="24"/>
          <w:highlight w:val="none"/>
        </w:rPr>
      </w:pPr>
      <w:r>
        <w:rPr>
          <w:b/>
          <w:bCs/>
          <w:color w:val="auto"/>
          <w:spacing w:val="-4"/>
          <w:sz w:val="24"/>
          <w:szCs w:val="24"/>
          <w:highlight w:val="none"/>
        </w:rPr>
        <w:t>四、响应文件递交截止时间及地点</w:t>
      </w:r>
    </w:p>
    <w:p w14:paraId="0E61B80D">
      <w:pPr>
        <w:pStyle w:val="5"/>
        <w:keepNext w:val="0"/>
        <w:keepLines w:val="0"/>
        <w:pageBreakBefore w:val="0"/>
        <w:wordWrap/>
        <w:overflowPunct/>
        <w:topLinePunct w:val="0"/>
        <w:autoSpaceDE w:val="0"/>
        <w:autoSpaceDN w:val="0"/>
        <w:bidi w:val="0"/>
        <w:spacing w:line="360" w:lineRule="auto"/>
        <w:ind w:left="0" w:leftChars="0" w:right="0" w:rightChars="0" w:firstLine="480" w:firstLineChars="200"/>
        <w:rPr>
          <w:rFonts w:hint="eastAsia" w:ascii="宋体" w:hAnsi="宋体" w:eastAsia="宋体" w:cs="宋体"/>
          <w:snapToGrid w:val="0"/>
          <w:color w:val="auto"/>
          <w:kern w:val="0"/>
          <w:sz w:val="24"/>
          <w:szCs w:val="24"/>
          <w:highlight w:val="none"/>
          <w:shd w:val="clear" w:color="auto" w:fill="FFFFFF"/>
          <w:lang w:val="en-US" w:eastAsia="zh-CN" w:bidi="ar-SA"/>
        </w:rPr>
      </w:pPr>
      <w:r>
        <w:rPr>
          <w:rFonts w:hint="eastAsia" w:ascii="宋体" w:hAnsi="宋体" w:eastAsia="宋体" w:cs="宋体"/>
          <w:snapToGrid w:val="0"/>
          <w:color w:val="auto"/>
          <w:kern w:val="0"/>
          <w:sz w:val="24"/>
          <w:szCs w:val="24"/>
          <w:highlight w:val="none"/>
          <w:shd w:val="clear" w:color="auto" w:fill="FFFFFF"/>
          <w:lang w:val="en-US" w:eastAsia="zh-CN" w:bidi="ar-SA"/>
        </w:rPr>
        <w:t>1.时间：</w:t>
      </w:r>
      <w:r>
        <w:rPr>
          <w:rFonts w:hint="eastAsia" w:cs="宋体"/>
          <w:snapToGrid w:val="0"/>
          <w:color w:val="auto"/>
          <w:kern w:val="0"/>
          <w:sz w:val="24"/>
          <w:szCs w:val="24"/>
          <w:highlight w:val="none"/>
          <w:shd w:val="clear" w:color="auto" w:fill="FFFFFF"/>
          <w:lang w:val="en-US" w:eastAsia="zh-CN" w:bidi="ar-SA"/>
        </w:rPr>
        <w:t>2026年11月10日9时30分</w:t>
      </w:r>
      <w:r>
        <w:rPr>
          <w:rFonts w:hint="eastAsia" w:ascii="宋体" w:hAnsi="宋体" w:eastAsia="宋体" w:cs="宋体"/>
          <w:snapToGrid w:val="0"/>
          <w:color w:val="auto"/>
          <w:kern w:val="0"/>
          <w:sz w:val="24"/>
          <w:szCs w:val="24"/>
          <w:highlight w:val="none"/>
          <w:shd w:val="clear" w:color="auto" w:fill="FFFFFF"/>
          <w:lang w:val="en-US" w:eastAsia="zh-CN" w:bidi="ar-SA"/>
        </w:rPr>
        <w:t>（北京时间）。</w:t>
      </w:r>
    </w:p>
    <w:p w14:paraId="2788A149">
      <w:pPr>
        <w:pStyle w:val="5"/>
        <w:keepNext w:val="0"/>
        <w:keepLines w:val="0"/>
        <w:pageBreakBefore w:val="0"/>
        <w:wordWrap/>
        <w:overflowPunct/>
        <w:topLinePunct w:val="0"/>
        <w:autoSpaceDE w:val="0"/>
        <w:autoSpaceDN w:val="0"/>
        <w:bidi w:val="0"/>
        <w:spacing w:line="360" w:lineRule="auto"/>
        <w:ind w:left="0" w:leftChars="0" w:right="0" w:rightChars="0" w:firstLine="480" w:firstLineChars="200"/>
        <w:rPr>
          <w:rFonts w:hint="eastAsia" w:ascii="宋体" w:hAnsi="宋体" w:eastAsia="宋体" w:cs="宋体"/>
          <w:snapToGrid w:val="0"/>
          <w:color w:val="auto"/>
          <w:kern w:val="0"/>
          <w:sz w:val="24"/>
          <w:szCs w:val="24"/>
          <w:highlight w:val="none"/>
          <w:shd w:val="clear" w:color="auto" w:fill="FFFFFF"/>
          <w:lang w:val="en-US" w:eastAsia="zh-CN" w:bidi="ar-SA"/>
        </w:rPr>
      </w:pPr>
      <w:r>
        <w:rPr>
          <w:rFonts w:hint="eastAsia" w:ascii="宋体" w:hAnsi="宋体" w:eastAsia="宋体" w:cs="宋体"/>
          <w:snapToGrid w:val="0"/>
          <w:color w:val="auto"/>
          <w:kern w:val="0"/>
          <w:sz w:val="24"/>
          <w:szCs w:val="24"/>
          <w:highlight w:val="none"/>
          <w:shd w:val="clear" w:color="auto" w:fill="FFFFFF"/>
          <w:lang w:val="en-US" w:eastAsia="zh-CN" w:bidi="ar-SA"/>
        </w:rPr>
        <w:t>2.地点：在响应文件递交截止时间前，通过</w:t>
      </w:r>
      <w:r>
        <w:rPr>
          <w:rFonts w:hint="eastAsia" w:cs="宋体"/>
          <w:snapToGrid w:val="0"/>
          <w:color w:val="auto"/>
          <w:kern w:val="0"/>
          <w:sz w:val="24"/>
          <w:szCs w:val="24"/>
          <w:highlight w:val="none"/>
          <w:shd w:val="clear" w:color="auto" w:fill="FFFFFF"/>
          <w:lang w:val="en-US" w:eastAsia="zh-CN" w:bidi="ar-SA"/>
        </w:rPr>
        <w:t>开封市公共资源交易中心（兰考分中心）</w:t>
      </w:r>
      <w:r>
        <w:rPr>
          <w:rFonts w:hint="eastAsia" w:ascii="宋体" w:hAnsi="宋体" w:eastAsia="宋体" w:cs="宋体"/>
          <w:snapToGrid w:val="0"/>
          <w:color w:val="auto"/>
          <w:kern w:val="0"/>
          <w:sz w:val="24"/>
          <w:szCs w:val="24"/>
          <w:highlight w:val="none"/>
          <w:shd w:val="clear" w:color="auto" w:fill="FFFFFF"/>
          <w:lang w:val="en-US" w:eastAsia="zh-CN" w:bidi="ar-SA"/>
        </w:rPr>
        <w:t>（http://ggzy.lankao.gov.cn）电子化交易系统，按提示上传、提交响应文件。加密的电子响应文件逾期上传或未上传到指定地点的，采购人不予受理。</w:t>
      </w:r>
    </w:p>
    <w:p w14:paraId="7AC458CE">
      <w:pPr>
        <w:pStyle w:val="5"/>
        <w:keepNext w:val="0"/>
        <w:keepLines w:val="0"/>
        <w:pageBreakBefore w:val="0"/>
        <w:wordWrap/>
        <w:overflowPunct/>
        <w:topLinePunct w:val="0"/>
        <w:autoSpaceDE w:val="0"/>
        <w:autoSpaceDN w:val="0"/>
        <w:bidi w:val="0"/>
        <w:spacing w:line="360" w:lineRule="auto"/>
        <w:ind w:left="0" w:leftChars="0" w:right="0" w:rightChars="0" w:firstLine="466" w:firstLineChars="200"/>
        <w:rPr>
          <w:color w:val="auto"/>
          <w:sz w:val="24"/>
          <w:szCs w:val="24"/>
          <w:highlight w:val="none"/>
        </w:rPr>
      </w:pPr>
      <w:r>
        <w:rPr>
          <w:b/>
          <w:bCs/>
          <w:color w:val="auto"/>
          <w:spacing w:val="-4"/>
          <w:sz w:val="24"/>
          <w:szCs w:val="24"/>
          <w:highlight w:val="none"/>
        </w:rPr>
        <w:t>五、响应文件开启</w:t>
      </w:r>
      <w:bookmarkStart w:id="23" w:name="_GoBack"/>
      <w:bookmarkEnd w:id="23"/>
    </w:p>
    <w:p w14:paraId="44355564">
      <w:pPr>
        <w:pStyle w:val="5"/>
        <w:keepNext w:val="0"/>
        <w:keepLines w:val="0"/>
        <w:pageBreakBefore w:val="0"/>
        <w:wordWrap/>
        <w:overflowPunct/>
        <w:topLinePunct w:val="0"/>
        <w:autoSpaceDE w:val="0"/>
        <w:autoSpaceDN w:val="0"/>
        <w:bidi w:val="0"/>
        <w:spacing w:line="360" w:lineRule="auto"/>
        <w:ind w:left="0" w:leftChars="0" w:right="0" w:rightChars="0" w:firstLine="480" w:firstLineChars="200"/>
        <w:rPr>
          <w:rFonts w:hint="eastAsia" w:ascii="宋体" w:hAnsi="宋体" w:eastAsia="宋体" w:cs="宋体"/>
          <w:snapToGrid w:val="0"/>
          <w:color w:val="auto"/>
          <w:kern w:val="0"/>
          <w:sz w:val="24"/>
          <w:szCs w:val="24"/>
          <w:highlight w:val="none"/>
          <w:shd w:val="clear" w:color="auto" w:fill="FFFFFF"/>
          <w:lang w:val="en-US" w:eastAsia="zh-CN" w:bidi="ar-SA"/>
        </w:rPr>
      </w:pPr>
      <w:r>
        <w:rPr>
          <w:rFonts w:hint="eastAsia" w:ascii="宋体" w:hAnsi="宋体" w:eastAsia="宋体" w:cs="宋体"/>
          <w:snapToGrid w:val="0"/>
          <w:color w:val="auto"/>
          <w:kern w:val="0"/>
          <w:sz w:val="24"/>
          <w:szCs w:val="24"/>
          <w:highlight w:val="none"/>
          <w:shd w:val="clear" w:color="auto" w:fill="FFFFFF"/>
          <w:lang w:val="en-US" w:eastAsia="zh-CN" w:bidi="ar-SA"/>
        </w:rPr>
        <w:t>1.时间：</w:t>
      </w:r>
      <w:r>
        <w:rPr>
          <w:rFonts w:hint="eastAsia" w:cs="宋体"/>
          <w:snapToGrid w:val="0"/>
          <w:color w:val="auto"/>
          <w:kern w:val="0"/>
          <w:sz w:val="24"/>
          <w:szCs w:val="24"/>
          <w:highlight w:val="none"/>
          <w:shd w:val="clear" w:color="auto" w:fill="FFFFFF"/>
          <w:lang w:val="en-US" w:eastAsia="zh-CN" w:bidi="ar-SA"/>
        </w:rPr>
        <w:t>2026年11月10日9时30分</w:t>
      </w:r>
      <w:r>
        <w:rPr>
          <w:rFonts w:hint="eastAsia" w:ascii="宋体" w:hAnsi="宋体" w:eastAsia="宋体" w:cs="宋体"/>
          <w:snapToGrid w:val="0"/>
          <w:color w:val="auto"/>
          <w:kern w:val="0"/>
          <w:sz w:val="24"/>
          <w:szCs w:val="24"/>
          <w:highlight w:val="none"/>
          <w:shd w:val="clear" w:color="auto" w:fill="FFFFFF"/>
          <w:lang w:val="en-US" w:eastAsia="zh-CN" w:bidi="ar-SA"/>
        </w:rPr>
        <w:t>（北京时间）。</w:t>
      </w:r>
    </w:p>
    <w:p w14:paraId="537512CD">
      <w:pPr>
        <w:pStyle w:val="5"/>
        <w:keepNext w:val="0"/>
        <w:keepLines w:val="0"/>
        <w:pageBreakBefore w:val="0"/>
        <w:wordWrap/>
        <w:overflowPunct/>
        <w:topLinePunct w:val="0"/>
        <w:autoSpaceDE w:val="0"/>
        <w:autoSpaceDN w:val="0"/>
        <w:bidi w:val="0"/>
        <w:spacing w:line="360" w:lineRule="auto"/>
        <w:ind w:left="0" w:leftChars="0" w:right="0" w:rightChars="0" w:firstLine="480" w:firstLineChars="200"/>
        <w:rPr>
          <w:rFonts w:hint="eastAsia" w:ascii="宋体" w:hAnsi="宋体" w:eastAsia="宋体" w:cs="宋体"/>
          <w:snapToGrid w:val="0"/>
          <w:color w:val="auto"/>
          <w:kern w:val="0"/>
          <w:sz w:val="24"/>
          <w:szCs w:val="24"/>
          <w:highlight w:val="none"/>
          <w:shd w:val="clear" w:color="auto" w:fill="FFFFFF"/>
          <w:lang w:val="en-US" w:eastAsia="zh-CN" w:bidi="ar-SA"/>
        </w:rPr>
      </w:pPr>
      <w:r>
        <w:rPr>
          <w:rFonts w:hint="eastAsia" w:ascii="宋体" w:hAnsi="宋体" w:eastAsia="宋体" w:cs="宋体"/>
          <w:snapToGrid w:val="0"/>
          <w:color w:val="auto"/>
          <w:kern w:val="0"/>
          <w:sz w:val="24"/>
          <w:szCs w:val="24"/>
          <w:highlight w:val="none"/>
          <w:shd w:val="clear" w:color="auto" w:fill="FFFFFF"/>
          <w:lang w:val="en-US" w:eastAsia="zh-CN" w:bidi="ar-SA"/>
        </w:rPr>
        <w:t>2.地点：</w:t>
      </w:r>
      <w:r>
        <w:rPr>
          <w:rFonts w:hint="eastAsia" w:cs="宋体"/>
          <w:snapToGrid w:val="0"/>
          <w:color w:val="auto"/>
          <w:kern w:val="0"/>
          <w:sz w:val="24"/>
          <w:szCs w:val="24"/>
          <w:highlight w:val="none"/>
          <w:shd w:val="clear" w:color="auto" w:fill="FFFFFF"/>
          <w:lang w:val="en-US" w:eastAsia="zh-CN" w:bidi="ar-SA"/>
        </w:rPr>
        <w:t>开封市公共资源交易中心（兰考分中心）</w:t>
      </w:r>
      <w:r>
        <w:rPr>
          <w:rFonts w:hint="eastAsia" w:ascii="宋体" w:hAnsi="宋体" w:eastAsia="宋体" w:cs="宋体"/>
          <w:snapToGrid w:val="0"/>
          <w:color w:val="auto"/>
          <w:kern w:val="0"/>
          <w:sz w:val="24"/>
          <w:szCs w:val="24"/>
          <w:highlight w:val="none"/>
          <w:shd w:val="clear" w:color="auto" w:fill="FFFFFF"/>
          <w:lang w:val="en-US" w:eastAsia="zh-CN" w:bidi="ar-SA"/>
        </w:rPr>
        <w:t>（http://ggzy.lankao.gov.cn）。</w:t>
      </w:r>
    </w:p>
    <w:p w14:paraId="571D4B3B">
      <w:pPr>
        <w:pStyle w:val="5"/>
        <w:keepNext w:val="0"/>
        <w:keepLines w:val="0"/>
        <w:pageBreakBefore w:val="0"/>
        <w:wordWrap/>
        <w:overflowPunct/>
        <w:topLinePunct w:val="0"/>
        <w:autoSpaceDE w:val="0"/>
        <w:autoSpaceDN w:val="0"/>
        <w:bidi w:val="0"/>
        <w:spacing w:line="360" w:lineRule="auto"/>
        <w:ind w:left="0" w:leftChars="0" w:right="0" w:rightChars="0" w:firstLine="480" w:firstLineChars="200"/>
        <w:rPr>
          <w:rFonts w:hint="eastAsia" w:ascii="宋体" w:hAnsi="宋体" w:eastAsia="宋体" w:cs="宋体"/>
          <w:snapToGrid w:val="0"/>
          <w:color w:val="auto"/>
          <w:kern w:val="0"/>
          <w:sz w:val="24"/>
          <w:szCs w:val="24"/>
          <w:highlight w:val="none"/>
          <w:shd w:val="clear" w:color="auto" w:fill="FFFFFF"/>
          <w:lang w:val="en-US" w:eastAsia="zh-CN" w:bidi="ar-SA"/>
        </w:rPr>
      </w:pPr>
      <w:r>
        <w:rPr>
          <w:rFonts w:hint="eastAsia" w:ascii="宋体" w:hAnsi="宋体" w:eastAsia="宋体" w:cs="宋体"/>
          <w:snapToGrid w:val="0"/>
          <w:color w:val="auto"/>
          <w:kern w:val="0"/>
          <w:sz w:val="24"/>
          <w:szCs w:val="24"/>
          <w:highlight w:val="none"/>
          <w:shd w:val="clear" w:color="auto" w:fill="FFFFFF"/>
          <w:lang w:val="en-US" w:eastAsia="zh-CN" w:bidi="ar-SA"/>
        </w:rPr>
        <w:t>3.本项目采用“远程不见面”开标方式,供应商无需到达现场提交原件资料、无需到兰考公共资源交易中心现场参加开标会议；供应商应当在开标时间前,登录不见面开标大厅,在线准时参加开标活动并进行响应文件解密、答疑澄清等。（系统解密时长默认为40分钟，错过解密时长者视为自动放弃本次投标）。</w:t>
      </w:r>
    </w:p>
    <w:p w14:paraId="6E82A91C">
      <w:pPr>
        <w:pStyle w:val="5"/>
        <w:keepNext w:val="0"/>
        <w:keepLines w:val="0"/>
        <w:pageBreakBefore w:val="0"/>
        <w:wordWrap/>
        <w:overflowPunct/>
        <w:topLinePunct w:val="0"/>
        <w:autoSpaceDE w:val="0"/>
        <w:autoSpaceDN w:val="0"/>
        <w:bidi w:val="0"/>
        <w:spacing w:line="360" w:lineRule="auto"/>
        <w:ind w:left="0" w:leftChars="0" w:right="0" w:rightChars="0" w:firstLine="480" w:firstLineChars="200"/>
        <w:rPr>
          <w:rFonts w:hint="eastAsia" w:ascii="宋体" w:hAnsi="宋体" w:eastAsia="宋体" w:cs="宋体"/>
          <w:snapToGrid w:val="0"/>
          <w:color w:val="auto"/>
          <w:kern w:val="0"/>
          <w:sz w:val="24"/>
          <w:szCs w:val="24"/>
          <w:highlight w:val="none"/>
          <w:shd w:val="clear" w:color="auto" w:fill="FFFFFF"/>
          <w:lang w:val="en-US" w:eastAsia="zh-CN" w:bidi="ar-SA"/>
        </w:rPr>
      </w:pPr>
      <w:r>
        <w:rPr>
          <w:rFonts w:hint="eastAsia" w:ascii="宋体" w:hAnsi="宋体" w:eastAsia="宋体" w:cs="宋体"/>
          <w:snapToGrid w:val="0"/>
          <w:color w:val="auto"/>
          <w:kern w:val="0"/>
          <w:sz w:val="24"/>
          <w:szCs w:val="24"/>
          <w:highlight w:val="none"/>
          <w:shd w:val="clear" w:color="auto" w:fill="FFFFFF"/>
          <w:lang w:val="en-US" w:eastAsia="zh-CN" w:bidi="ar-SA"/>
        </w:rPr>
        <w:t>4.电子响应文件须在投标截止时间前加密上传。加密电子响应文件逾期上传的，采购人不予受理。</w:t>
      </w:r>
    </w:p>
    <w:p w14:paraId="21F4F1F5">
      <w:pPr>
        <w:pStyle w:val="5"/>
        <w:keepNext w:val="0"/>
        <w:keepLines w:val="0"/>
        <w:pageBreakBefore w:val="0"/>
        <w:wordWrap/>
        <w:overflowPunct/>
        <w:topLinePunct w:val="0"/>
        <w:autoSpaceDE w:val="0"/>
        <w:autoSpaceDN w:val="0"/>
        <w:bidi w:val="0"/>
        <w:spacing w:line="360" w:lineRule="auto"/>
        <w:ind w:left="0" w:leftChars="0" w:right="0" w:rightChars="0" w:firstLine="470" w:firstLineChars="200"/>
        <w:rPr>
          <w:color w:val="auto"/>
          <w:sz w:val="24"/>
          <w:szCs w:val="24"/>
          <w:highlight w:val="none"/>
        </w:rPr>
      </w:pPr>
      <w:r>
        <w:rPr>
          <w:b/>
          <w:bCs/>
          <w:color w:val="auto"/>
          <w:spacing w:val="-3"/>
          <w:sz w:val="24"/>
          <w:szCs w:val="24"/>
          <w:highlight w:val="none"/>
        </w:rPr>
        <w:t>六、发布公告的媒介及招标公告期限</w:t>
      </w:r>
    </w:p>
    <w:p w14:paraId="4DEE6029">
      <w:pPr>
        <w:pStyle w:val="5"/>
        <w:keepNext w:val="0"/>
        <w:keepLines w:val="0"/>
        <w:pageBreakBefore w:val="0"/>
        <w:wordWrap/>
        <w:overflowPunct/>
        <w:topLinePunct w:val="0"/>
        <w:autoSpaceDE w:val="0"/>
        <w:autoSpaceDN w:val="0"/>
        <w:bidi w:val="0"/>
        <w:spacing w:line="360" w:lineRule="auto"/>
        <w:ind w:left="0" w:leftChars="0" w:right="0" w:rightChars="0" w:firstLine="480" w:firstLineChars="200"/>
        <w:rPr>
          <w:rFonts w:hint="eastAsia" w:ascii="宋体" w:hAnsi="宋体" w:eastAsia="宋体" w:cs="宋体"/>
          <w:snapToGrid w:val="0"/>
          <w:color w:val="auto"/>
          <w:kern w:val="0"/>
          <w:sz w:val="24"/>
          <w:szCs w:val="24"/>
          <w:highlight w:val="none"/>
          <w:shd w:val="clear" w:color="auto" w:fill="FFFFFF"/>
          <w:lang w:val="en-US" w:eastAsia="zh-CN" w:bidi="ar-SA"/>
        </w:rPr>
      </w:pPr>
      <w:r>
        <w:rPr>
          <w:rFonts w:hint="eastAsia" w:ascii="宋体" w:hAnsi="宋体" w:eastAsia="宋体" w:cs="宋体"/>
          <w:snapToGrid w:val="0"/>
          <w:color w:val="auto"/>
          <w:kern w:val="0"/>
          <w:sz w:val="24"/>
          <w:szCs w:val="24"/>
          <w:highlight w:val="none"/>
          <w:shd w:val="clear" w:color="auto" w:fill="FFFFFF"/>
          <w:lang w:val="en-US" w:eastAsia="zh-CN" w:bidi="ar-SA"/>
        </w:rPr>
        <w:t>本次公告在</w:t>
      </w:r>
      <w:r>
        <w:rPr>
          <w:rFonts w:hint="eastAsia" w:ascii="宋体" w:hAnsi="宋体" w:eastAsia="宋体" w:cs="宋体"/>
          <w:snapToGrid w:val="0"/>
          <w:color w:val="auto"/>
          <w:kern w:val="0"/>
          <w:sz w:val="24"/>
          <w:szCs w:val="24"/>
          <w:highlight w:val="none"/>
          <w:shd w:val="clear" w:color="auto" w:fill="FFFFFF"/>
          <w:lang w:val="en-US" w:eastAsia="zh-CN" w:bidi="ar-SA"/>
        </w:rPr>
        <w:t>《</w:t>
      </w:r>
      <w:r>
        <w:rPr>
          <w:rFonts w:hint="eastAsia" w:cs="宋体"/>
          <w:snapToGrid w:val="0"/>
          <w:color w:val="auto"/>
          <w:kern w:val="0"/>
          <w:sz w:val="24"/>
          <w:szCs w:val="24"/>
          <w:highlight w:val="none"/>
          <w:shd w:val="clear" w:color="auto" w:fill="FFFFFF"/>
          <w:lang w:val="en-US" w:eastAsia="zh-CN" w:bidi="ar-SA"/>
        </w:rPr>
        <w:t>中国招标投标公共服务平台</w:t>
      </w:r>
      <w:r>
        <w:rPr>
          <w:rFonts w:hint="eastAsia" w:ascii="宋体" w:hAnsi="宋体" w:eastAsia="宋体" w:cs="宋体"/>
          <w:snapToGrid w:val="0"/>
          <w:color w:val="auto"/>
          <w:kern w:val="0"/>
          <w:sz w:val="24"/>
          <w:szCs w:val="24"/>
          <w:highlight w:val="none"/>
          <w:shd w:val="clear" w:color="auto" w:fill="FFFFFF"/>
          <w:lang w:val="en-US" w:eastAsia="zh-CN" w:bidi="ar-SA"/>
        </w:rPr>
        <w:t>》、《</w:t>
      </w:r>
      <w:r>
        <w:rPr>
          <w:rFonts w:hint="eastAsia" w:cs="宋体"/>
          <w:snapToGrid w:val="0"/>
          <w:color w:val="auto"/>
          <w:kern w:val="0"/>
          <w:sz w:val="24"/>
          <w:szCs w:val="24"/>
          <w:highlight w:val="none"/>
          <w:shd w:val="clear" w:color="auto" w:fill="FFFFFF"/>
          <w:lang w:val="en-US" w:eastAsia="zh-CN" w:bidi="ar-SA"/>
        </w:rPr>
        <w:t>开封市公共资源交易中心（兰考分中心）</w:t>
      </w:r>
      <w:r>
        <w:rPr>
          <w:rFonts w:hint="eastAsia" w:ascii="宋体" w:hAnsi="宋体" w:eastAsia="宋体" w:cs="宋体"/>
          <w:snapToGrid w:val="0"/>
          <w:color w:val="auto"/>
          <w:kern w:val="0"/>
          <w:sz w:val="24"/>
          <w:szCs w:val="24"/>
          <w:highlight w:val="none"/>
          <w:shd w:val="clear" w:color="auto" w:fill="FFFFFF"/>
          <w:lang w:val="en-US" w:eastAsia="zh-CN" w:bidi="ar-SA"/>
        </w:rPr>
        <w:t>》</w:t>
      </w:r>
      <w:r>
        <w:rPr>
          <w:rFonts w:hint="eastAsia" w:ascii="宋体" w:hAnsi="宋体" w:eastAsia="宋体" w:cs="宋体"/>
          <w:snapToGrid w:val="0"/>
          <w:color w:val="auto"/>
          <w:kern w:val="0"/>
          <w:sz w:val="24"/>
          <w:szCs w:val="24"/>
          <w:highlight w:val="none"/>
          <w:shd w:val="clear" w:color="auto" w:fill="FFFFFF"/>
          <w:lang w:val="en-US" w:eastAsia="zh-CN" w:bidi="ar-SA"/>
        </w:rPr>
        <w:t>上</w:t>
      </w:r>
      <w:r>
        <w:rPr>
          <w:rFonts w:hint="eastAsia" w:cs="宋体"/>
          <w:snapToGrid w:val="0"/>
          <w:color w:val="auto"/>
          <w:kern w:val="0"/>
          <w:sz w:val="24"/>
          <w:szCs w:val="24"/>
          <w:highlight w:val="none"/>
          <w:shd w:val="clear" w:color="auto" w:fill="FFFFFF"/>
          <w:lang w:val="en-US" w:eastAsia="zh-CN" w:bidi="ar-SA"/>
        </w:rPr>
        <w:t>同时</w:t>
      </w:r>
      <w:r>
        <w:rPr>
          <w:rFonts w:hint="eastAsia" w:ascii="宋体" w:hAnsi="宋体" w:eastAsia="宋体" w:cs="宋体"/>
          <w:snapToGrid w:val="0"/>
          <w:color w:val="auto"/>
          <w:kern w:val="0"/>
          <w:sz w:val="24"/>
          <w:szCs w:val="24"/>
          <w:highlight w:val="none"/>
          <w:shd w:val="clear" w:color="auto" w:fill="FFFFFF"/>
          <w:lang w:val="en-US" w:eastAsia="zh-CN" w:bidi="ar-SA"/>
        </w:rPr>
        <w:t>发布。</w:t>
      </w:r>
    </w:p>
    <w:p w14:paraId="31A8D704">
      <w:pPr>
        <w:pStyle w:val="5"/>
        <w:keepNext w:val="0"/>
        <w:keepLines w:val="0"/>
        <w:pageBreakBefore w:val="0"/>
        <w:numPr>
          <w:ilvl w:val="0"/>
          <w:numId w:val="1"/>
        </w:numPr>
        <w:wordWrap/>
        <w:overflowPunct/>
        <w:topLinePunct w:val="0"/>
        <w:autoSpaceDE w:val="0"/>
        <w:autoSpaceDN w:val="0"/>
        <w:bidi w:val="0"/>
        <w:spacing w:line="360" w:lineRule="auto"/>
        <w:ind w:left="0" w:leftChars="0" w:right="0" w:rightChars="0" w:firstLine="470" w:firstLineChars="200"/>
        <w:rPr>
          <w:b/>
          <w:bCs/>
          <w:color w:val="auto"/>
          <w:spacing w:val="-3"/>
          <w:sz w:val="24"/>
          <w:szCs w:val="24"/>
          <w:highlight w:val="none"/>
        </w:rPr>
      </w:pPr>
      <w:r>
        <w:rPr>
          <w:b/>
          <w:bCs/>
          <w:color w:val="auto"/>
          <w:spacing w:val="-3"/>
          <w:sz w:val="24"/>
          <w:szCs w:val="24"/>
          <w:highlight w:val="none"/>
        </w:rPr>
        <w:t>其他补充事宜</w:t>
      </w:r>
    </w:p>
    <w:p w14:paraId="41399725">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1.本项目执行环保、中小微企业、监狱企业、残疾人福利性单位等相关政府采购政策；</w:t>
      </w:r>
    </w:p>
    <w:p w14:paraId="3C181B49">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eastAsia"/>
          <w:color w:val="auto"/>
          <w:highlight w:val="none"/>
        </w:rPr>
      </w:pPr>
      <w:r>
        <w:rPr>
          <w:rFonts w:hint="eastAsia" w:ascii="宋体" w:hAnsi="宋体" w:eastAsia="宋体" w:cs="宋体"/>
          <w:color w:val="auto"/>
          <w:sz w:val="24"/>
          <w:szCs w:val="24"/>
          <w:highlight w:val="none"/>
          <w:shd w:val="clear" w:color="auto" w:fill="FFFFFF"/>
          <w:lang w:val="en-US" w:eastAsia="zh-CN"/>
        </w:rPr>
        <w:t>2.文件获取：（1）供应商系统操作手</w:t>
      </w:r>
      <w:r>
        <w:rPr>
          <w:rFonts w:hint="eastAsia" w:ascii="宋体" w:hAnsi="宋体" w:eastAsia="宋体" w:cs="宋体"/>
          <w:color w:val="auto"/>
          <w:sz w:val="24"/>
          <w:szCs w:val="24"/>
          <w:highlight w:val="none"/>
          <w:shd w:val="clear" w:color="auto" w:fill="FFFFFF"/>
        </w:rPr>
        <w:t>册在</w:t>
      </w:r>
      <w:r>
        <w:rPr>
          <w:rFonts w:hint="eastAsia" w:ascii="宋体" w:hAnsi="宋体" w:eastAsia="宋体" w:cs="宋体"/>
          <w:color w:val="auto"/>
          <w:sz w:val="24"/>
          <w:szCs w:val="24"/>
          <w:highlight w:val="none"/>
          <w:shd w:val="clear" w:color="auto" w:fill="FFFFFF"/>
          <w:lang w:val="en-US" w:eastAsia="zh-CN"/>
        </w:rPr>
        <w:t>开封市公共资源交易中心（兰考分中心）（</w:t>
      </w:r>
      <w:r>
        <w:rPr>
          <w:rFonts w:hint="eastAsia" w:ascii="宋体" w:hAnsi="宋体" w:eastAsia="宋体" w:cs="宋体"/>
          <w:color w:val="auto"/>
          <w:sz w:val="24"/>
          <w:szCs w:val="24"/>
          <w:highlight w:val="none"/>
          <w:shd w:val="clear" w:color="auto" w:fill="FFFFFF"/>
        </w:rPr>
        <w:t>http://ggzy.lankao.gov.cn</w:t>
      </w:r>
      <w:r>
        <w:rPr>
          <w:rFonts w:hint="eastAsia" w:ascii="宋体" w:hAnsi="宋体" w:eastAsia="宋体" w:cs="宋体"/>
          <w:color w:val="auto"/>
          <w:sz w:val="24"/>
          <w:szCs w:val="24"/>
          <w:highlight w:val="none"/>
          <w:shd w:val="clear" w:color="auto" w:fill="FFFFFF"/>
          <w:lang w:val="en-US" w:eastAsia="zh-CN"/>
        </w:rPr>
        <w:t>）</w:t>
      </w:r>
      <w:r>
        <w:rPr>
          <w:rFonts w:hint="eastAsia" w:ascii="宋体" w:hAnsi="宋体" w:eastAsia="宋体" w:cs="宋体"/>
          <w:color w:val="auto"/>
          <w:sz w:val="24"/>
          <w:szCs w:val="24"/>
          <w:highlight w:val="none"/>
          <w:shd w:val="clear" w:color="auto" w:fill="FFFFFF"/>
        </w:rPr>
        <w:t>查看。（2）获取采购文件后，供应商请到</w:t>
      </w:r>
      <w:r>
        <w:rPr>
          <w:rFonts w:hint="eastAsia" w:ascii="宋体" w:hAnsi="宋体" w:eastAsia="宋体" w:cs="宋体"/>
          <w:color w:val="auto"/>
          <w:sz w:val="24"/>
          <w:szCs w:val="24"/>
          <w:highlight w:val="none"/>
          <w:shd w:val="clear" w:color="auto" w:fill="FFFFFF"/>
          <w:lang w:eastAsia="zh-CN"/>
        </w:rPr>
        <w:t>兰考县</w:t>
      </w:r>
      <w:r>
        <w:rPr>
          <w:rFonts w:hint="eastAsia" w:ascii="宋体" w:hAnsi="宋体" w:eastAsia="宋体" w:cs="宋体"/>
          <w:color w:val="auto"/>
          <w:sz w:val="24"/>
          <w:szCs w:val="24"/>
          <w:highlight w:val="none"/>
          <w:shd w:val="clear" w:color="auto" w:fill="FFFFFF"/>
        </w:rPr>
        <w:t>公共资源交易信息网登录政采、工程业务系统，凭CA密钥登录会员系统，在“组件下载”中下载最新版本的</w:t>
      </w:r>
      <w:r>
        <w:rPr>
          <w:rFonts w:hint="eastAsia" w:ascii="宋体" w:hAnsi="宋体" w:eastAsia="宋体" w:cs="宋体"/>
          <w:color w:val="auto"/>
          <w:sz w:val="24"/>
          <w:szCs w:val="24"/>
          <w:highlight w:val="none"/>
          <w:shd w:val="clear" w:color="auto" w:fill="FFFFFF"/>
          <w:lang w:eastAsia="zh-CN"/>
        </w:rPr>
        <w:t>响应文件</w:t>
      </w:r>
      <w:r>
        <w:rPr>
          <w:rFonts w:hint="eastAsia" w:ascii="宋体" w:hAnsi="宋体" w:eastAsia="宋体" w:cs="宋体"/>
          <w:color w:val="auto"/>
          <w:sz w:val="24"/>
          <w:szCs w:val="24"/>
          <w:highlight w:val="none"/>
          <w:shd w:val="clear" w:color="auto" w:fill="FFFFFF"/>
        </w:rPr>
        <w:t>制作工具安装包，并使用安装后的最新版本</w:t>
      </w:r>
      <w:r>
        <w:rPr>
          <w:rFonts w:hint="eastAsia" w:ascii="宋体" w:hAnsi="宋体" w:eastAsia="宋体" w:cs="宋体"/>
          <w:color w:val="auto"/>
          <w:sz w:val="24"/>
          <w:szCs w:val="24"/>
          <w:highlight w:val="none"/>
          <w:shd w:val="clear" w:color="auto" w:fill="FFFFFF"/>
          <w:lang w:eastAsia="zh-CN"/>
        </w:rPr>
        <w:t>响应文件</w:t>
      </w:r>
      <w:r>
        <w:rPr>
          <w:rFonts w:hint="eastAsia" w:ascii="宋体" w:hAnsi="宋体" w:eastAsia="宋体" w:cs="宋体"/>
          <w:color w:val="auto"/>
          <w:sz w:val="24"/>
          <w:szCs w:val="24"/>
          <w:highlight w:val="none"/>
          <w:shd w:val="clear" w:color="auto" w:fill="FFFFFF"/>
        </w:rPr>
        <w:t>制作工具制作电子</w:t>
      </w:r>
      <w:r>
        <w:rPr>
          <w:rFonts w:hint="eastAsia" w:ascii="宋体" w:hAnsi="宋体" w:eastAsia="宋体" w:cs="宋体"/>
          <w:color w:val="auto"/>
          <w:sz w:val="24"/>
          <w:szCs w:val="24"/>
          <w:highlight w:val="none"/>
          <w:shd w:val="clear" w:color="auto" w:fill="FFFFFF"/>
          <w:lang w:eastAsia="zh-CN"/>
        </w:rPr>
        <w:t>响应文件</w:t>
      </w:r>
      <w:r>
        <w:rPr>
          <w:rFonts w:hint="eastAsia" w:ascii="宋体" w:hAnsi="宋体" w:eastAsia="宋体" w:cs="宋体"/>
          <w:color w:val="auto"/>
          <w:sz w:val="24"/>
          <w:szCs w:val="24"/>
          <w:highlight w:val="none"/>
          <w:shd w:val="clear" w:color="auto" w:fill="FFFFFF"/>
        </w:rPr>
        <w:t>。</w:t>
      </w:r>
    </w:p>
    <w:p w14:paraId="229889F3">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szCs w:val="24"/>
          <w:highlight w:val="none"/>
          <w:shd w:val="clear" w:color="auto" w:fill="FFFFFF"/>
        </w:rPr>
      </w:pPr>
      <w:bookmarkStart w:id="2" w:name="_Toc35393636"/>
      <w:bookmarkStart w:id="3" w:name="_Toc28359095"/>
      <w:bookmarkStart w:id="4" w:name="_Toc28359018"/>
      <w:bookmarkStart w:id="5" w:name="_Toc35393805"/>
      <w:r>
        <w:rPr>
          <w:rFonts w:hint="eastAsia" w:ascii="宋体" w:hAnsi="宋体" w:eastAsia="宋体" w:cs="宋体"/>
          <w:color w:val="auto"/>
          <w:sz w:val="24"/>
          <w:szCs w:val="24"/>
          <w:highlight w:val="none"/>
          <w:shd w:val="clear" w:color="auto" w:fill="FFFFFF"/>
        </w:rPr>
        <w:t>八、凡对本次采购提出询问，请按以下方式联系。</w:t>
      </w:r>
      <w:bookmarkEnd w:id="2"/>
      <w:bookmarkEnd w:id="3"/>
      <w:bookmarkEnd w:id="4"/>
      <w:bookmarkEnd w:id="5"/>
    </w:p>
    <w:p w14:paraId="73884CC4">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lang w:val="en-US" w:eastAsia="zh-CN"/>
        </w:rPr>
        <w:t>采购人：兰考县三义寨乡人民政府</w:t>
      </w:r>
    </w:p>
    <w:p w14:paraId="4541E48B">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地 址：兰考县三义寨乡人民政府</w:t>
      </w:r>
    </w:p>
    <w:p w14:paraId="5BC13A76">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联系人：孙女士</w:t>
      </w:r>
    </w:p>
    <w:p w14:paraId="7A2BF371">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default"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电  话：15938546513</w:t>
      </w:r>
      <w:r>
        <w:rPr>
          <w:rFonts w:hint="eastAsia" w:ascii="宋体" w:hAnsi="宋体" w:eastAsia="宋体" w:cs="宋体"/>
          <w:color w:val="auto"/>
          <w:sz w:val="24"/>
          <w:szCs w:val="24"/>
          <w:highlight w:val="none"/>
          <w:shd w:val="clear" w:color="auto" w:fill="FFFFFF"/>
          <w:lang w:val="en-US" w:eastAsia="zh-CN"/>
        </w:rPr>
        <w:t xml:space="preserve"> </w:t>
      </w:r>
    </w:p>
    <w:p w14:paraId="5117C104">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名称</w:t>
      </w:r>
      <w:r>
        <w:rPr>
          <w:rFonts w:hint="eastAsia" w:ascii="宋体" w:hAnsi="宋体" w:eastAsia="宋体" w:cs="宋体"/>
          <w:color w:val="auto"/>
          <w:sz w:val="24"/>
          <w:szCs w:val="24"/>
          <w:highlight w:val="none"/>
          <w:shd w:val="clear" w:color="auto" w:fill="FFFFFF"/>
          <w:lang w:val="en-US" w:eastAsia="zh-TW"/>
        </w:rPr>
        <w:t>：</w:t>
      </w:r>
      <w:r>
        <w:rPr>
          <w:rFonts w:hint="eastAsia" w:ascii="宋体" w:hAnsi="宋体" w:eastAsia="宋体" w:cs="宋体"/>
          <w:color w:val="auto"/>
          <w:sz w:val="24"/>
          <w:szCs w:val="24"/>
          <w:highlight w:val="none"/>
          <w:shd w:val="clear" w:color="auto" w:fill="FFFFFF"/>
          <w:lang w:val="en-US" w:eastAsia="zh-CN"/>
        </w:rPr>
        <w:t>河南联仁工程管理有限公司</w:t>
      </w:r>
    </w:p>
    <w:p w14:paraId="06D58042">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default"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TW"/>
        </w:rPr>
        <w:t>地 址：</w:t>
      </w:r>
      <w:r>
        <w:rPr>
          <w:rFonts w:hint="eastAsia" w:ascii="宋体" w:hAnsi="宋体" w:eastAsia="宋体" w:cs="宋体"/>
          <w:color w:val="auto"/>
          <w:sz w:val="24"/>
          <w:szCs w:val="24"/>
          <w:highlight w:val="none"/>
          <w:shd w:val="clear" w:color="auto" w:fill="FFFFFF"/>
          <w:lang w:val="en-US" w:eastAsia="zh-CN"/>
        </w:rPr>
        <w:t>郑州市嘉阳科技广场2号楼3楼</w:t>
      </w:r>
    </w:p>
    <w:p w14:paraId="287C27D0">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szCs w:val="24"/>
          <w:highlight w:val="none"/>
          <w:shd w:val="clear" w:color="auto" w:fill="FFFFFF"/>
          <w:lang w:val="en-US" w:eastAsia="zh-TW"/>
        </w:rPr>
      </w:pPr>
      <w:r>
        <w:rPr>
          <w:rFonts w:hint="eastAsia" w:ascii="宋体" w:hAnsi="宋体" w:eastAsia="宋体" w:cs="宋体"/>
          <w:color w:val="auto"/>
          <w:sz w:val="24"/>
          <w:szCs w:val="24"/>
          <w:highlight w:val="none"/>
          <w:shd w:val="clear" w:color="auto" w:fill="FFFFFF"/>
          <w:lang w:val="en-US" w:eastAsia="zh-TW"/>
        </w:rPr>
        <w:t>联系人：</w:t>
      </w:r>
      <w:r>
        <w:rPr>
          <w:rFonts w:hint="eastAsia" w:ascii="宋体" w:hAnsi="宋体" w:eastAsia="宋体" w:cs="宋体"/>
          <w:color w:val="auto"/>
          <w:sz w:val="24"/>
          <w:szCs w:val="24"/>
          <w:highlight w:val="none"/>
          <w:shd w:val="clear" w:color="auto" w:fill="FFFFFF"/>
          <w:lang w:val="en-US" w:eastAsia="zh-CN"/>
        </w:rPr>
        <w:t>李小兵</w:t>
      </w:r>
    </w:p>
    <w:p w14:paraId="4B44489E">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default"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TW"/>
        </w:rPr>
        <w:t>电 话：</w:t>
      </w:r>
      <w:r>
        <w:rPr>
          <w:rFonts w:hint="eastAsia" w:ascii="宋体" w:hAnsi="宋体" w:eastAsia="宋体" w:cs="宋体"/>
          <w:color w:val="auto"/>
          <w:sz w:val="24"/>
          <w:szCs w:val="24"/>
          <w:highlight w:val="none"/>
          <w:shd w:val="clear" w:color="auto" w:fill="FFFFFF"/>
          <w:lang w:val="en-US" w:eastAsia="zh-CN"/>
        </w:rPr>
        <w:t>17337192612</w:t>
      </w:r>
    </w:p>
    <w:p w14:paraId="201C1DE5">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szCs w:val="24"/>
          <w:highlight w:val="none"/>
          <w:shd w:val="clear" w:color="auto" w:fill="FFFFFF"/>
          <w:lang w:val="en-US" w:eastAsia="zh-TW"/>
        </w:rPr>
      </w:pPr>
      <w:r>
        <w:rPr>
          <w:rFonts w:hint="eastAsia" w:ascii="宋体" w:hAnsi="宋体" w:eastAsia="宋体" w:cs="宋体"/>
          <w:color w:val="auto"/>
          <w:sz w:val="24"/>
          <w:szCs w:val="24"/>
          <w:highlight w:val="none"/>
          <w:shd w:val="clear" w:color="auto" w:fill="FFFFFF"/>
          <w:lang w:val="en-US" w:eastAsia="zh-TW"/>
        </w:rPr>
        <w:t>3、项目联系方式</w:t>
      </w:r>
    </w:p>
    <w:p w14:paraId="309BED80">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szCs w:val="24"/>
          <w:highlight w:val="none"/>
          <w:shd w:val="clear" w:color="auto" w:fill="FFFFFF"/>
          <w:lang w:val="en-US" w:eastAsia="zh-TW"/>
        </w:rPr>
      </w:pPr>
      <w:r>
        <w:rPr>
          <w:rFonts w:hint="eastAsia" w:ascii="宋体" w:hAnsi="宋体" w:eastAsia="宋体" w:cs="宋体"/>
          <w:color w:val="auto"/>
          <w:sz w:val="24"/>
          <w:szCs w:val="24"/>
          <w:highlight w:val="none"/>
          <w:shd w:val="clear" w:color="auto" w:fill="FFFFFF"/>
          <w:lang w:val="en-US" w:eastAsia="zh-TW"/>
        </w:rPr>
        <w:t>联系人：</w:t>
      </w:r>
      <w:r>
        <w:rPr>
          <w:rFonts w:hint="eastAsia" w:ascii="宋体" w:hAnsi="宋体" w:eastAsia="宋体" w:cs="宋体"/>
          <w:color w:val="auto"/>
          <w:sz w:val="24"/>
          <w:szCs w:val="24"/>
          <w:highlight w:val="none"/>
          <w:shd w:val="clear" w:color="auto" w:fill="FFFFFF"/>
          <w:lang w:val="en-US" w:eastAsia="zh-CN"/>
        </w:rPr>
        <w:t>李小兵</w:t>
      </w:r>
    </w:p>
    <w:p w14:paraId="1A02BD9A">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auto"/>
        <w:rPr>
          <w:rFonts w:hint="default"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TW"/>
        </w:rPr>
        <w:t>电 话：</w:t>
      </w:r>
      <w:r>
        <w:rPr>
          <w:rFonts w:hint="eastAsia" w:ascii="宋体" w:hAnsi="宋体" w:eastAsia="宋体" w:cs="宋体"/>
          <w:color w:val="auto"/>
          <w:sz w:val="24"/>
          <w:szCs w:val="24"/>
          <w:highlight w:val="none"/>
          <w:shd w:val="clear" w:color="auto" w:fill="FFFFFF"/>
          <w:lang w:val="en-US" w:eastAsia="zh-CN"/>
        </w:rPr>
        <w:t>17337192612</w:t>
      </w:r>
    </w:p>
    <w:p w14:paraId="4B9DF65C">
      <w:pPr>
        <w:keepNext w:val="0"/>
        <w:keepLines w:val="0"/>
        <w:pageBreakBefore w:val="0"/>
        <w:widowControl w:val="0"/>
        <w:kinsoku/>
        <w:wordWrap/>
        <w:overflowPunct/>
        <w:topLinePunct w:val="0"/>
        <w:autoSpaceDE w:val="0"/>
        <w:autoSpaceDN w:val="0"/>
        <w:bidi w:val="0"/>
        <w:adjustRightInd/>
        <w:snapToGrid/>
        <w:spacing w:line="360" w:lineRule="auto"/>
        <w:ind w:left="-420" w:leftChars="-200" w:right="-370" w:rightChars="-176" w:firstLine="945" w:firstLineChars="394"/>
        <w:textAlignment w:val="auto"/>
        <w:rPr>
          <w:rFonts w:hint="eastAsia" w:ascii="宋体" w:hAnsi="宋体" w:eastAsia="宋体" w:cs="宋体"/>
          <w:color w:val="auto"/>
          <w:sz w:val="24"/>
          <w:szCs w:val="24"/>
          <w:highlight w:val="none"/>
          <w:shd w:val="clear" w:color="auto" w:fill="FFFFFF"/>
          <w:lang w:val="en-US" w:eastAsia="zh-CN"/>
        </w:rPr>
      </w:pPr>
    </w:p>
    <w:p w14:paraId="0CEC56E8">
      <w:pPr>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br w:type="page"/>
      </w:r>
    </w:p>
    <w:p w14:paraId="7D7417F1">
      <w:pPr>
        <w:spacing w:line="220" w:lineRule="auto"/>
        <w:rPr>
          <w:color w:val="auto"/>
          <w:sz w:val="24"/>
          <w:szCs w:val="24"/>
          <w:highlight w:val="none"/>
        </w:rPr>
        <w:sectPr>
          <w:footerReference r:id="rId7" w:type="default"/>
          <w:pgSz w:w="11900" w:h="16840"/>
          <w:pgMar w:top="1440" w:right="1080" w:bottom="1440" w:left="1080" w:header="0" w:footer="1454" w:gutter="0"/>
          <w:cols w:space="720" w:num="1"/>
        </w:sectPr>
      </w:pPr>
    </w:p>
    <w:p w14:paraId="5761CD52">
      <w:pPr>
        <w:pStyle w:val="5"/>
        <w:spacing w:before="101" w:line="225" w:lineRule="auto"/>
        <w:ind w:left="3544"/>
        <w:outlineLvl w:val="0"/>
        <w:rPr>
          <w:color w:val="auto"/>
          <w:highlight w:val="none"/>
        </w:rPr>
      </w:pPr>
      <w:bookmarkStart w:id="6" w:name="bookmark4"/>
      <w:bookmarkEnd w:id="6"/>
      <w:bookmarkStart w:id="7" w:name="bookmark3"/>
      <w:bookmarkEnd w:id="7"/>
      <w:r>
        <w:rPr>
          <w:b/>
          <w:bCs/>
          <w:color w:val="auto"/>
          <w:spacing w:val="5"/>
          <w:highlight w:val="none"/>
        </w:rPr>
        <w:t>第二章</w:t>
      </w:r>
      <w:r>
        <w:rPr>
          <w:color w:val="auto"/>
          <w:spacing w:val="5"/>
          <w:highlight w:val="none"/>
        </w:rPr>
        <w:t xml:space="preserve"> </w:t>
      </w:r>
      <w:r>
        <w:rPr>
          <w:b/>
          <w:bCs/>
          <w:color w:val="auto"/>
          <w:spacing w:val="5"/>
          <w:highlight w:val="none"/>
        </w:rPr>
        <w:t>供应商须知</w:t>
      </w:r>
    </w:p>
    <w:p w14:paraId="68FDA7C2">
      <w:pPr>
        <w:pStyle w:val="5"/>
        <w:spacing w:before="17" w:line="220" w:lineRule="auto"/>
        <w:ind w:left="3617"/>
        <w:rPr>
          <w:color w:val="auto"/>
          <w:sz w:val="28"/>
          <w:szCs w:val="28"/>
          <w:highlight w:val="none"/>
        </w:rPr>
      </w:pPr>
      <w:r>
        <w:rPr>
          <w:color w:val="auto"/>
          <w:spacing w:val="-2"/>
          <w:sz w:val="28"/>
          <w:szCs w:val="28"/>
          <w:highlight w:val="none"/>
        </w:rPr>
        <w:t>供应商须知前附表</w:t>
      </w:r>
    </w:p>
    <w:p w14:paraId="14BBBB87">
      <w:pPr>
        <w:spacing w:before="226"/>
        <w:rPr>
          <w:color w:val="auto"/>
          <w:highlight w:val="none"/>
        </w:rPr>
      </w:pPr>
    </w:p>
    <w:tbl>
      <w:tblPr>
        <w:tblStyle w:val="15"/>
        <w:tblW w:w="943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
        <w:gridCol w:w="823"/>
        <w:gridCol w:w="1792"/>
        <w:gridCol w:w="6813"/>
      </w:tblGrid>
      <w:tr w14:paraId="4268B4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blHeader/>
        </w:trPr>
        <w:tc>
          <w:tcPr>
            <w:tcW w:w="833" w:type="dxa"/>
            <w:gridSpan w:val="2"/>
            <w:tcBorders>
              <w:top w:val="single" w:color="000000" w:sz="10" w:space="0"/>
              <w:left w:val="single" w:color="000000" w:sz="10" w:space="0"/>
              <w:right w:val="single" w:color="000000" w:sz="4" w:space="0"/>
            </w:tcBorders>
            <w:vAlign w:val="center"/>
          </w:tcPr>
          <w:p w14:paraId="30B9C652">
            <w:pPr>
              <w:pStyle w:val="16"/>
              <w:snapToGrid w:val="0"/>
              <w:spacing w:before="130" w:line="240" w:lineRule="auto"/>
              <w:ind w:left="0" w:leftChars="0" w:right="0" w:rightChars="0" w:firstLine="0" w:firstLineChars="0"/>
              <w:jc w:val="center"/>
              <w:rPr>
                <w:b/>
                <w:color w:val="auto"/>
                <w:sz w:val="24"/>
                <w:szCs w:val="24"/>
                <w:highlight w:val="none"/>
              </w:rPr>
            </w:pPr>
            <w:r>
              <w:rPr>
                <w:b/>
                <w:bCs/>
                <w:color w:val="auto"/>
                <w:spacing w:val="-6"/>
                <w:sz w:val="24"/>
                <w:szCs w:val="24"/>
                <w:highlight w:val="none"/>
              </w:rPr>
              <w:t>条款号</w:t>
            </w:r>
          </w:p>
        </w:tc>
        <w:tc>
          <w:tcPr>
            <w:tcW w:w="1792" w:type="dxa"/>
            <w:tcBorders>
              <w:top w:val="single" w:color="000000" w:sz="10" w:space="0"/>
              <w:left w:val="single" w:color="000000" w:sz="4" w:space="0"/>
              <w:right w:val="single" w:color="000000" w:sz="4" w:space="0"/>
            </w:tcBorders>
            <w:vAlign w:val="center"/>
          </w:tcPr>
          <w:p w14:paraId="56EB0533">
            <w:pPr>
              <w:pStyle w:val="16"/>
              <w:snapToGrid w:val="0"/>
              <w:spacing w:before="130" w:line="240" w:lineRule="auto"/>
              <w:ind w:left="0" w:leftChars="0" w:right="0" w:rightChars="0" w:firstLine="0" w:firstLineChars="0"/>
              <w:jc w:val="center"/>
              <w:rPr>
                <w:b/>
                <w:color w:val="auto"/>
                <w:sz w:val="24"/>
                <w:szCs w:val="24"/>
                <w:highlight w:val="none"/>
              </w:rPr>
            </w:pPr>
            <w:r>
              <w:rPr>
                <w:b/>
                <w:bCs/>
                <w:color w:val="auto"/>
                <w:spacing w:val="-5"/>
                <w:sz w:val="24"/>
                <w:szCs w:val="24"/>
                <w:highlight w:val="none"/>
              </w:rPr>
              <w:t>条款名称</w:t>
            </w:r>
          </w:p>
        </w:tc>
        <w:tc>
          <w:tcPr>
            <w:tcW w:w="6813" w:type="dxa"/>
            <w:tcBorders>
              <w:top w:val="single" w:color="000000" w:sz="10" w:space="0"/>
              <w:left w:val="single" w:color="000000" w:sz="4" w:space="0"/>
              <w:right w:val="single" w:color="000000" w:sz="10" w:space="0"/>
            </w:tcBorders>
            <w:vAlign w:val="center"/>
          </w:tcPr>
          <w:p w14:paraId="0C59E62F">
            <w:pPr>
              <w:pStyle w:val="16"/>
              <w:snapToGrid w:val="0"/>
              <w:spacing w:before="130" w:line="240" w:lineRule="auto"/>
              <w:ind w:left="0" w:leftChars="0" w:right="0" w:rightChars="0" w:firstLine="0" w:firstLineChars="0"/>
              <w:jc w:val="center"/>
              <w:rPr>
                <w:b/>
                <w:color w:val="auto"/>
                <w:sz w:val="24"/>
                <w:szCs w:val="24"/>
                <w:highlight w:val="none"/>
              </w:rPr>
            </w:pPr>
            <w:r>
              <w:rPr>
                <w:b/>
                <w:bCs/>
                <w:color w:val="auto"/>
                <w:spacing w:val="-22"/>
                <w:sz w:val="24"/>
                <w:szCs w:val="24"/>
                <w:highlight w:val="none"/>
              </w:rPr>
              <w:t>内容</w:t>
            </w:r>
          </w:p>
        </w:tc>
      </w:tr>
      <w:tr w14:paraId="51EB6B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833" w:type="dxa"/>
            <w:gridSpan w:val="2"/>
            <w:tcBorders>
              <w:left w:val="single" w:color="000000" w:sz="10" w:space="0"/>
              <w:right w:val="single" w:color="000000" w:sz="4" w:space="0"/>
            </w:tcBorders>
            <w:vAlign w:val="center"/>
          </w:tcPr>
          <w:p w14:paraId="2D2AEA91">
            <w:pPr>
              <w:pStyle w:val="16"/>
              <w:snapToGrid w:val="0"/>
              <w:spacing w:before="78"/>
              <w:ind w:left="0" w:leftChars="0" w:right="0" w:rightChars="0" w:firstLine="0" w:firstLineChars="0"/>
              <w:jc w:val="center"/>
              <w:rPr>
                <w:rFonts w:ascii="宋体" w:eastAsia="宋体"/>
                <w:color w:val="auto"/>
                <w:sz w:val="24"/>
                <w:szCs w:val="24"/>
                <w:highlight w:val="none"/>
              </w:rPr>
            </w:pPr>
            <w:r>
              <w:rPr>
                <w:rFonts w:ascii="宋体" w:eastAsia="宋体"/>
                <w:color w:val="auto"/>
                <w:spacing w:val="-6"/>
                <w:sz w:val="24"/>
                <w:szCs w:val="24"/>
                <w:highlight w:val="none"/>
              </w:rPr>
              <w:t>1.1.1</w:t>
            </w:r>
          </w:p>
        </w:tc>
        <w:tc>
          <w:tcPr>
            <w:tcW w:w="1792" w:type="dxa"/>
            <w:tcBorders>
              <w:left w:val="single" w:color="000000" w:sz="4" w:space="0"/>
              <w:right w:val="single" w:color="000000" w:sz="4" w:space="0"/>
            </w:tcBorders>
            <w:vAlign w:val="center"/>
          </w:tcPr>
          <w:p w14:paraId="15B9A2D5">
            <w:pPr>
              <w:pStyle w:val="16"/>
              <w:snapToGrid w:val="0"/>
              <w:spacing w:before="78" w:line="240" w:lineRule="auto"/>
              <w:ind w:left="0" w:leftChars="0" w:right="0" w:rightChars="0" w:firstLine="0" w:firstLineChars="0"/>
              <w:jc w:val="left"/>
              <w:rPr>
                <w:rFonts w:ascii="宋体" w:eastAsia="宋体"/>
                <w:color w:val="auto"/>
                <w:sz w:val="24"/>
                <w:szCs w:val="24"/>
                <w:highlight w:val="none"/>
              </w:rPr>
            </w:pPr>
            <w:r>
              <w:rPr>
                <w:rFonts w:ascii="宋体" w:eastAsia="宋体"/>
                <w:color w:val="auto"/>
                <w:spacing w:val="-3"/>
                <w:sz w:val="24"/>
                <w:szCs w:val="24"/>
                <w:highlight w:val="none"/>
              </w:rPr>
              <w:t>采购人</w:t>
            </w:r>
          </w:p>
        </w:tc>
        <w:tc>
          <w:tcPr>
            <w:tcW w:w="6813" w:type="dxa"/>
            <w:tcBorders>
              <w:left w:val="single" w:color="000000" w:sz="4" w:space="0"/>
              <w:right w:val="single" w:color="000000" w:sz="10" w:space="0"/>
            </w:tcBorders>
            <w:vAlign w:val="center"/>
          </w:tcPr>
          <w:p w14:paraId="2C52D482">
            <w:pPr>
              <w:pStyle w:val="16"/>
              <w:snapToGrid w:val="0"/>
              <w:spacing w:before="154" w:line="240" w:lineRule="auto"/>
              <w:ind w:left="0" w:leftChars="0" w:right="0" w:rightChars="0" w:firstLine="0" w:firstLineChars="0"/>
              <w:jc w:val="left"/>
              <w:rPr>
                <w:rFonts w:hint="eastAsia" w:ascii="宋体" w:eastAsia="宋体"/>
                <w:color w:val="auto"/>
                <w:sz w:val="24"/>
                <w:szCs w:val="24"/>
                <w:highlight w:val="none"/>
                <w:lang w:eastAsia="zh-CN"/>
              </w:rPr>
            </w:pPr>
            <w:r>
              <w:rPr>
                <w:rFonts w:hint="eastAsia" w:ascii="宋体" w:eastAsia="宋体"/>
                <w:color w:val="auto"/>
                <w:sz w:val="24"/>
                <w:szCs w:val="24"/>
                <w:highlight w:val="none"/>
              </w:rPr>
              <w:t>采购人：</w:t>
            </w:r>
            <w:r>
              <w:rPr>
                <w:rFonts w:hint="eastAsia"/>
                <w:color w:val="auto"/>
                <w:sz w:val="24"/>
                <w:szCs w:val="24"/>
                <w:highlight w:val="none"/>
                <w:lang w:eastAsia="zh-CN"/>
              </w:rPr>
              <w:t>兰考县三义寨乡人民政府</w:t>
            </w:r>
          </w:p>
          <w:p w14:paraId="0B7B4BAF">
            <w:pPr>
              <w:pStyle w:val="16"/>
              <w:snapToGrid w:val="0"/>
              <w:spacing w:before="154" w:line="240" w:lineRule="auto"/>
              <w:ind w:left="0" w:leftChars="0" w:right="0" w:rightChars="0" w:firstLine="0" w:firstLineChars="0"/>
              <w:jc w:val="left"/>
              <w:rPr>
                <w:rFonts w:hint="eastAsia" w:ascii="宋体" w:eastAsia="宋体"/>
                <w:color w:val="auto"/>
                <w:sz w:val="24"/>
                <w:szCs w:val="24"/>
                <w:highlight w:val="none"/>
                <w:lang w:eastAsia="zh-CN"/>
              </w:rPr>
            </w:pPr>
            <w:r>
              <w:rPr>
                <w:rFonts w:hint="eastAsia" w:ascii="宋体" w:eastAsia="宋体"/>
                <w:color w:val="auto"/>
                <w:sz w:val="24"/>
                <w:szCs w:val="24"/>
                <w:highlight w:val="none"/>
              </w:rPr>
              <w:t>地 址：</w:t>
            </w:r>
            <w:r>
              <w:rPr>
                <w:rFonts w:hint="eastAsia"/>
                <w:color w:val="auto"/>
                <w:sz w:val="24"/>
                <w:szCs w:val="24"/>
                <w:highlight w:val="none"/>
                <w:lang w:eastAsia="zh-CN"/>
              </w:rPr>
              <w:t>兰考县三义寨乡人民政府</w:t>
            </w:r>
          </w:p>
          <w:p w14:paraId="7E49741E">
            <w:pPr>
              <w:pStyle w:val="16"/>
              <w:snapToGrid w:val="0"/>
              <w:spacing w:before="154" w:line="240" w:lineRule="auto"/>
              <w:ind w:left="0" w:leftChars="0" w:right="0" w:rightChars="0" w:firstLine="0" w:firstLineChars="0"/>
              <w:jc w:val="left"/>
              <w:rPr>
                <w:rFonts w:hint="eastAsia" w:ascii="宋体" w:eastAsia="宋体"/>
                <w:color w:val="auto"/>
                <w:sz w:val="24"/>
                <w:szCs w:val="24"/>
                <w:highlight w:val="none"/>
                <w:lang w:val="en-US" w:eastAsia="zh-CN"/>
              </w:rPr>
            </w:pPr>
            <w:r>
              <w:rPr>
                <w:rFonts w:hint="eastAsia" w:ascii="宋体" w:eastAsia="宋体"/>
                <w:color w:val="auto"/>
                <w:sz w:val="24"/>
                <w:szCs w:val="24"/>
                <w:highlight w:val="none"/>
                <w:lang w:val="en-US" w:eastAsia="zh-CN"/>
              </w:rPr>
              <w:t>联系人：孙女士</w:t>
            </w:r>
          </w:p>
          <w:p w14:paraId="27169604">
            <w:pPr>
              <w:pStyle w:val="16"/>
              <w:snapToGrid w:val="0"/>
              <w:spacing w:before="154" w:line="240" w:lineRule="auto"/>
              <w:ind w:left="0" w:leftChars="0" w:right="0" w:rightChars="0" w:firstLine="0" w:firstLineChars="0"/>
              <w:jc w:val="left"/>
              <w:rPr>
                <w:rFonts w:ascii="宋体" w:eastAsia="宋体"/>
                <w:color w:val="auto"/>
                <w:sz w:val="24"/>
                <w:szCs w:val="24"/>
                <w:highlight w:val="none"/>
              </w:rPr>
            </w:pPr>
            <w:r>
              <w:rPr>
                <w:rFonts w:hint="eastAsia" w:ascii="宋体" w:eastAsia="宋体"/>
                <w:color w:val="auto"/>
                <w:sz w:val="24"/>
                <w:szCs w:val="24"/>
                <w:highlight w:val="none"/>
                <w:lang w:val="en-US" w:eastAsia="zh-CN"/>
              </w:rPr>
              <w:t xml:space="preserve">电  话：15938546513 </w:t>
            </w:r>
          </w:p>
        </w:tc>
      </w:tr>
      <w:tr w14:paraId="6BD12B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833" w:type="dxa"/>
            <w:gridSpan w:val="2"/>
            <w:tcBorders>
              <w:left w:val="single" w:color="000000" w:sz="10" w:space="0"/>
              <w:right w:val="single" w:color="000000" w:sz="4" w:space="0"/>
            </w:tcBorders>
            <w:vAlign w:val="center"/>
          </w:tcPr>
          <w:p w14:paraId="674C26D6">
            <w:pPr>
              <w:pStyle w:val="16"/>
              <w:snapToGrid w:val="0"/>
              <w:spacing w:before="78"/>
              <w:ind w:left="0" w:leftChars="0" w:right="0" w:rightChars="0" w:firstLine="0" w:firstLineChars="0"/>
              <w:jc w:val="center"/>
              <w:rPr>
                <w:rFonts w:ascii="宋体" w:eastAsia="宋体"/>
                <w:color w:val="auto"/>
                <w:sz w:val="24"/>
                <w:szCs w:val="24"/>
                <w:highlight w:val="none"/>
              </w:rPr>
            </w:pPr>
            <w:r>
              <w:rPr>
                <w:rFonts w:ascii="宋体" w:eastAsia="宋体"/>
                <w:color w:val="auto"/>
                <w:spacing w:val="-6"/>
                <w:sz w:val="24"/>
                <w:szCs w:val="24"/>
                <w:highlight w:val="none"/>
              </w:rPr>
              <w:t>1.1.2</w:t>
            </w:r>
          </w:p>
        </w:tc>
        <w:tc>
          <w:tcPr>
            <w:tcW w:w="1792" w:type="dxa"/>
            <w:tcBorders>
              <w:left w:val="single" w:color="000000" w:sz="4" w:space="0"/>
              <w:right w:val="single" w:color="000000" w:sz="4" w:space="0"/>
            </w:tcBorders>
            <w:vAlign w:val="center"/>
          </w:tcPr>
          <w:p w14:paraId="5330CF2C">
            <w:pPr>
              <w:pStyle w:val="16"/>
              <w:snapToGrid w:val="0"/>
              <w:spacing w:before="154" w:line="240" w:lineRule="auto"/>
              <w:ind w:left="0" w:leftChars="0" w:right="0" w:rightChars="0" w:firstLine="0" w:firstLineChars="0"/>
              <w:jc w:val="left"/>
              <w:rPr>
                <w:rFonts w:hint="eastAsia" w:ascii="宋体" w:eastAsia="宋体"/>
                <w:color w:val="auto"/>
                <w:sz w:val="24"/>
                <w:szCs w:val="24"/>
                <w:highlight w:val="none"/>
              </w:rPr>
            </w:pPr>
            <w:r>
              <w:rPr>
                <w:rFonts w:hint="eastAsia" w:ascii="宋体" w:eastAsia="宋体"/>
                <w:color w:val="auto"/>
                <w:sz w:val="24"/>
                <w:szCs w:val="24"/>
                <w:highlight w:val="none"/>
              </w:rPr>
              <w:t>采购代理机构</w:t>
            </w:r>
          </w:p>
        </w:tc>
        <w:tc>
          <w:tcPr>
            <w:tcW w:w="6813" w:type="dxa"/>
            <w:tcBorders>
              <w:left w:val="single" w:color="000000" w:sz="4" w:space="0"/>
              <w:right w:val="single" w:color="000000" w:sz="10" w:space="0"/>
            </w:tcBorders>
            <w:vAlign w:val="center"/>
          </w:tcPr>
          <w:p w14:paraId="45BDC771">
            <w:pPr>
              <w:pStyle w:val="16"/>
              <w:snapToGrid w:val="0"/>
              <w:spacing w:before="154" w:line="240" w:lineRule="auto"/>
              <w:ind w:left="0" w:leftChars="0" w:right="0" w:rightChars="0" w:firstLine="0" w:firstLineChars="0"/>
              <w:jc w:val="left"/>
              <w:rPr>
                <w:rFonts w:hint="default" w:ascii="宋体" w:eastAsia="宋体"/>
                <w:color w:val="auto"/>
                <w:sz w:val="24"/>
                <w:szCs w:val="24"/>
                <w:highlight w:val="none"/>
                <w:lang w:val="en-US" w:eastAsia="zh-CN"/>
              </w:rPr>
            </w:pPr>
            <w:r>
              <w:rPr>
                <w:rFonts w:hint="default" w:ascii="宋体" w:eastAsia="宋体"/>
                <w:color w:val="auto"/>
                <w:sz w:val="24"/>
                <w:szCs w:val="24"/>
                <w:highlight w:val="none"/>
                <w:lang w:val="en-US" w:eastAsia="zh-CN"/>
              </w:rPr>
              <w:t>名称：河南联仁工程管理有限公司</w:t>
            </w:r>
          </w:p>
          <w:p w14:paraId="5F039BE7">
            <w:pPr>
              <w:pStyle w:val="16"/>
              <w:snapToGrid w:val="0"/>
              <w:spacing w:before="154" w:line="240" w:lineRule="auto"/>
              <w:ind w:left="0" w:leftChars="0" w:right="0" w:rightChars="0" w:firstLine="0" w:firstLineChars="0"/>
              <w:jc w:val="left"/>
              <w:rPr>
                <w:rFonts w:hint="default" w:ascii="宋体" w:eastAsia="宋体"/>
                <w:color w:val="auto"/>
                <w:sz w:val="24"/>
                <w:szCs w:val="24"/>
                <w:highlight w:val="none"/>
                <w:lang w:val="en-US" w:eastAsia="zh-CN"/>
              </w:rPr>
            </w:pPr>
            <w:r>
              <w:rPr>
                <w:rFonts w:hint="default" w:ascii="宋体" w:eastAsia="宋体"/>
                <w:color w:val="auto"/>
                <w:sz w:val="24"/>
                <w:szCs w:val="24"/>
                <w:highlight w:val="none"/>
                <w:lang w:val="en-US" w:eastAsia="zh-CN"/>
              </w:rPr>
              <w:t>地 址：郑州市嘉阳科技广场2号楼3楼</w:t>
            </w:r>
          </w:p>
          <w:p w14:paraId="5938CB3E">
            <w:pPr>
              <w:pStyle w:val="16"/>
              <w:snapToGrid w:val="0"/>
              <w:spacing w:before="154" w:line="240" w:lineRule="auto"/>
              <w:ind w:left="0" w:leftChars="0" w:right="0" w:rightChars="0" w:firstLine="0" w:firstLineChars="0"/>
              <w:jc w:val="left"/>
              <w:rPr>
                <w:rFonts w:hint="default" w:ascii="宋体" w:eastAsia="宋体"/>
                <w:color w:val="auto"/>
                <w:sz w:val="24"/>
                <w:szCs w:val="24"/>
                <w:highlight w:val="none"/>
                <w:lang w:val="en-US" w:eastAsia="zh-CN"/>
              </w:rPr>
            </w:pPr>
            <w:r>
              <w:rPr>
                <w:rFonts w:hint="default" w:ascii="宋体" w:eastAsia="宋体"/>
                <w:color w:val="auto"/>
                <w:sz w:val="24"/>
                <w:szCs w:val="24"/>
                <w:highlight w:val="none"/>
                <w:lang w:val="en-US" w:eastAsia="zh-CN"/>
              </w:rPr>
              <w:t>联系人：李小兵</w:t>
            </w:r>
          </w:p>
          <w:p w14:paraId="7F9E424B">
            <w:pPr>
              <w:pStyle w:val="16"/>
              <w:snapToGrid w:val="0"/>
              <w:spacing w:before="154" w:line="240" w:lineRule="auto"/>
              <w:ind w:left="0" w:leftChars="0" w:right="0" w:rightChars="0" w:firstLine="0" w:firstLineChars="0"/>
              <w:jc w:val="left"/>
              <w:rPr>
                <w:rFonts w:hint="default" w:ascii="宋体" w:eastAsia="宋体"/>
                <w:color w:val="auto"/>
                <w:sz w:val="24"/>
                <w:szCs w:val="24"/>
                <w:highlight w:val="none"/>
                <w:lang w:val="en-US" w:eastAsia="zh-CN"/>
              </w:rPr>
            </w:pPr>
            <w:r>
              <w:rPr>
                <w:rFonts w:hint="default" w:ascii="宋体" w:eastAsia="宋体"/>
                <w:color w:val="auto"/>
                <w:sz w:val="24"/>
                <w:szCs w:val="24"/>
                <w:highlight w:val="none"/>
                <w:lang w:val="en-US" w:eastAsia="zh-CN"/>
              </w:rPr>
              <w:t>电 话：17337192612</w:t>
            </w:r>
          </w:p>
        </w:tc>
      </w:tr>
      <w:tr w14:paraId="124C54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833" w:type="dxa"/>
            <w:gridSpan w:val="2"/>
            <w:tcBorders>
              <w:left w:val="single" w:color="000000" w:sz="10" w:space="0"/>
              <w:right w:val="single" w:color="000000" w:sz="4" w:space="0"/>
            </w:tcBorders>
            <w:vAlign w:val="center"/>
          </w:tcPr>
          <w:p w14:paraId="0093774E">
            <w:pPr>
              <w:pStyle w:val="16"/>
              <w:snapToGrid w:val="0"/>
              <w:spacing w:before="206"/>
              <w:ind w:left="0" w:leftChars="0" w:right="0" w:rightChars="0" w:firstLine="0" w:firstLineChars="0"/>
              <w:jc w:val="center"/>
              <w:rPr>
                <w:rFonts w:ascii="宋体" w:eastAsia="宋体"/>
                <w:color w:val="auto"/>
                <w:sz w:val="24"/>
                <w:szCs w:val="24"/>
                <w:highlight w:val="none"/>
              </w:rPr>
            </w:pPr>
            <w:r>
              <w:rPr>
                <w:rFonts w:ascii="宋体" w:eastAsia="宋体"/>
                <w:color w:val="auto"/>
                <w:spacing w:val="-6"/>
                <w:sz w:val="24"/>
                <w:szCs w:val="24"/>
                <w:highlight w:val="none"/>
              </w:rPr>
              <w:t>1.1.3</w:t>
            </w:r>
          </w:p>
        </w:tc>
        <w:tc>
          <w:tcPr>
            <w:tcW w:w="1792" w:type="dxa"/>
            <w:tcBorders>
              <w:left w:val="single" w:color="000000" w:sz="4" w:space="0"/>
              <w:right w:val="single" w:color="000000" w:sz="4" w:space="0"/>
            </w:tcBorders>
            <w:vAlign w:val="center"/>
          </w:tcPr>
          <w:p w14:paraId="0F915591">
            <w:pPr>
              <w:pStyle w:val="16"/>
              <w:snapToGrid w:val="0"/>
              <w:spacing w:before="207" w:line="240" w:lineRule="auto"/>
              <w:ind w:left="0" w:leftChars="0" w:right="0" w:rightChars="0" w:firstLine="0" w:firstLineChars="0"/>
              <w:jc w:val="left"/>
              <w:rPr>
                <w:rFonts w:ascii="宋体" w:eastAsia="宋体"/>
                <w:color w:val="auto"/>
                <w:sz w:val="24"/>
                <w:szCs w:val="24"/>
                <w:highlight w:val="none"/>
              </w:rPr>
            </w:pPr>
            <w:r>
              <w:rPr>
                <w:rFonts w:ascii="宋体" w:eastAsia="宋体"/>
                <w:color w:val="auto"/>
                <w:spacing w:val="-2"/>
                <w:sz w:val="24"/>
                <w:szCs w:val="24"/>
                <w:highlight w:val="none"/>
              </w:rPr>
              <w:t>采购项目名称</w:t>
            </w:r>
          </w:p>
        </w:tc>
        <w:tc>
          <w:tcPr>
            <w:tcW w:w="6813" w:type="dxa"/>
            <w:tcBorders>
              <w:left w:val="single" w:color="000000" w:sz="4" w:space="0"/>
              <w:right w:val="single" w:color="000000" w:sz="10" w:space="0"/>
            </w:tcBorders>
            <w:vAlign w:val="center"/>
          </w:tcPr>
          <w:p w14:paraId="434C8873">
            <w:pPr>
              <w:pStyle w:val="16"/>
              <w:snapToGrid w:val="0"/>
              <w:spacing w:before="255" w:line="240" w:lineRule="auto"/>
              <w:ind w:left="0" w:leftChars="0" w:right="0" w:rightChars="0" w:firstLine="0" w:firstLineChars="0"/>
              <w:jc w:val="left"/>
              <w:rPr>
                <w:rFonts w:hint="eastAsia" w:ascii="宋体" w:eastAsia="宋体"/>
                <w:color w:val="auto"/>
                <w:sz w:val="24"/>
                <w:szCs w:val="24"/>
                <w:highlight w:val="none"/>
                <w:lang w:eastAsia="zh-CN"/>
              </w:rPr>
            </w:pPr>
            <w:r>
              <w:rPr>
                <w:rFonts w:hint="eastAsia"/>
                <w:color w:val="auto"/>
                <w:spacing w:val="-2"/>
                <w:sz w:val="24"/>
                <w:szCs w:val="24"/>
                <w:highlight w:val="none"/>
                <w:lang w:eastAsia="zh-CN"/>
              </w:rPr>
              <w:t>2026兰考县三义寨乡白云山村番茄产业助农项目-大棚提升</w:t>
            </w:r>
          </w:p>
        </w:tc>
      </w:tr>
      <w:tr w14:paraId="0E69F5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833" w:type="dxa"/>
            <w:gridSpan w:val="2"/>
            <w:tcBorders>
              <w:left w:val="single" w:color="000000" w:sz="10" w:space="0"/>
              <w:right w:val="single" w:color="000000" w:sz="4" w:space="0"/>
            </w:tcBorders>
            <w:vAlign w:val="center"/>
          </w:tcPr>
          <w:p w14:paraId="3F751307">
            <w:pPr>
              <w:pStyle w:val="16"/>
              <w:snapToGrid w:val="0"/>
              <w:spacing w:before="178"/>
              <w:ind w:left="0" w:leftChars="0" w:right="0" w:rightChars="0" w:firstLine="0" w:firstLineChars="0"/>
              <w:jc w:val="center"/>
              <w:rPr>
                <w:rFonts w:ascii="宋体" w:eastAsia="宋体"/>
                <w:color w:val="auto"/>
                <w:sz w:val="24"/>
                <w:szCs w:val="24"/>
                <w:highlight w:val="none"/>
              </w:rPr>
            </w:pPr>
            <w:r>
              <w:rPr>
                <w:rFonts w:ascii="宋体" w:eastAsia="宋体"/>
                <w:color w:val="auto"/>
                <w:spacing w:val="-6"/>
                <w:sz w:val="24"/>
                <w:szCs w:val="24"/>
                <w:highlight w:val="none"/>
              </w:rPr>
              <w:t>1.1.4</w:t>
            </w:r>
          </w:p>
        </w:tc>
        <w:tc>
          <w:tcPr>
            <w:tcW w:w="1792" w:type="dxa"/>
            <w:tcBorders>
              <w:left w:val="single" w:color="000000" w:sz="4" w:space="0"/>
              <w:right w:val="single" w:color="000000" w:sz="4" w:space="0"/>
            </w:tcBorders>
            <w:vAlign w:val="center"/>
          </w:tcPr>
          <w:p w14:paraId="1FFAD008">
            <w:pPr>
              <w:pStyle w:val="16"/>
              <w:snapToGrid w:val="0"/>
              <w:spacing w:before="178" w:line="240" w:lineRule="auto"/>
              <w:ind w:left="0" w:leftChars="0" w:right="0" w:rightChars="0" w:firstLine="0" w:firstLineChars="0"/>
              <w:jc w:val="left"/>
              <w:rPr>
                <w:rFonts w:ascii="宋体" w:eastAsia="宋体"/>
                <w:color w:val="auto"/>
                <w:sz w:val="24"/>
                <w:szCs w:val="24"/>
                <w:highlight w:val="none"/>
              </w:rPr>
            </w:pPr>
            <w:r>
              <w:rPr>
                <w:rFonts w:ascii="宋体" w:eastAsia="宋体"/>
                <w:color w:val="auto"/>
                <w:spacing w:val="-4"/>
                <w:sz w:val="24"/>
                <w:szCs w:val="24"/>
                <w:highlight w:val="none"/>
              </w:rPr>
              <w:t>项目地点</w:t>
            </w:r>
          </w:p>
        </w:tc>
        <w:tc>
          <w:tcPr>
            <w:tcW w:w="6813" w:type="dxa"/>
            <w:tcBorders>
              <w:left w:val="single" w:color="000000" w:sz="4" w:space="0"/>
              <w:right w:val="single" w:color="000000" w:sz="10" w:space="0"/>
            </w:tcBorders>
            <w:vAlign w:val="center"/>
          </w:tcPr>
          <w:p w14:paraId="5949A53D">
            <w:pPr>
              <w:pStyle w:val="16"/>
              <w:snapToGrid w:val="0"/>
              <w:spacing w:before="226" w:line="240" w:lineRule="auto"/>
              <w:ind w:left="0" w:leftChars="0" w:right="0" w:rightChars="0" w:firstLine="0" w:firstLineChars="0"/>
              <w:jc w:val="left"/>
              <w:rPr>
                <w:rFonts w:hint="eastAsia" w:ascii="宋体" w:eastAsia="宋体"/>
                <w:color w:val="auto"/>
                <w:sz w:val="24"/>
                <w:szCs w:val="24"/>
                <w:highlight w:val="none"/>
                <w:lang w:eastAsia="zh-CN"/>
              </w:rPr>
            </w:pPr>
            <w:r>
              <w:rPr>
                <w:rFonts w:ascii="宋体" w:eastAsia="宋体"/>
                <w:color w:val="auto"/>
                <w:spacing w:val="6"/>
                <w:sz w:val="24"/>
                <w:szCs w:val="24"/>
                <w:highlight w:val="none"/>
              </w:rPr>
              <w:t>兰考县</w:t>
            </w:r>
            <w:r>
              <w:rPr>
                <w:rFonts w:hint="eastAsia" w:ascii="宋体" w:eastAsia="宋体"/>
                <w:color w:val="auto"/>
                <w:spacing w:val="6"/>
                <w:sz w:val="24"/>
                <w:szCs w:val="24"/>
                <w:highlight w:val="none"/>
                <w:lang w:eastAsia="zh-CN"/>
              </w:rPr>
              <w:t>三义寨乡白云山村</w:t>
            </w:r>
          </w:p>
        </w:tc>
      </w:tr>
      <w:tr w14:paraId="0D5B40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833" w:type="dxa"/>
            <w:gridSpan w:val="2"/>
            <w:tcBorders>
              <w:left w:val="single" w:color="000000" w:sz="10" w:space="0"/>
              <w:right w:val="single" w:color="000000" w:sz="4" w:space="0"/>
            </w:tcBorders>
            <w:vAlign w:val="center"/>
          </w:tcPr>
          <w:p w14:paraId="010077AF">
            <w:pPr>
              <w:pStyle w:val="16"/>
              <w:snapToGrid w:val="0"/>
              <w:spacing w:before="179"/>
              <w:ind w:left="0" w:leftChars="0" w:right="0" w:rightChars="0" w:firstLine="0" w:firstLineChars="0"/>
              <w:jc w:val="center"/>
              <w:rPr>
                <w:rFonts w:ascii="宋体" w:eastAsia="宋体"/>
                <w:color w:val="auto"/>
                <w:sz w:val="24"/>
                <w:szCs w:val="24"/>
                <w:highlight w:val="none"/>
              </w:rPr>
            </w:pPr>
            <w:r>
              <w:rPr>
                <w:rFonts w:ascii="宋体" w:eastAsia="宋体"/>
                <w:color w:val="auto"/>
                <w:spacing w:val="-6"/>
                <w:sz w:val="24"/>
                <w:szCs w:val="24"/>
                <w:highlight w:val="none"/>
              </w:rPr>
              <w:t>1.1.5</w:t>
            </w:r>
          </w:p>
        </w:tc>
        <w:tc>
          <w:tcPr>
            <w:tcW w:w="1792" w:type="dxa"/>
            <w:tcBorders>
              <w:left w:val="single" w:color="000000" w:sz="4" w:space="0"/>
              <w:right w:val="single" w:color="000000" w:sz="4" w:space="0"/>
            </w:tcBorders>
            <w:vAlign w:val="center"/>
          </w:tcPr>
          <w:p w14:paraId="78E846D3">
            <w:pPr>
              <w:pStyle w:val="16"/>
              <w:snapToGrid w:val="0"/>
              <w:spacing w:before="180" w:line="240" w:lineRule="auto"/>
              <w:ind w:left="0" w:leftChars="0" w:right="0" w:rightChars="0" w:firstLine="0" w:firstLineChars="0"/>
              <w:jc w:val="left"/>
              <w:rPr>
                <w:rFonts w:ascii="宋体" w:eastAsia="宋体"/>
                <w:color w:val="auto"/>
                <w:sz w:val="24"/>
                <w:szCs w:val="24"/>
                <w:highlight w:val="none"/>
              </w:rPr>
            </w:pPr>
            <w:r>
              <w:rPr>
                <w:rFonts w:ascii="宋体" w:eastAsia="宋体"/>
                <w:color w:val="auto"/>
                <w:spacing w:val="-3"/>
                <w:sz w:val="24"/>
                <w:szCs w:val="24"/>
                <w:highlight w:val="none"/>
              </w:rPr>
              <w:t>采购方式</w:t>
            </w:r>
          </w:p>
        </w:tc>
        <w:tc>
          <w:tcPr>
            <w:tcW w:w="6813" w:type="dxa"/>
            <w:tcBorders>
              <w:left w:val="single" w:color="000000" w:sz="4" w:space="0"/>
              <w:right w:val="single" w:color="000000" w:sz="10" w:space="0"/>
            </w:tcBorders>
            <w:vAlign w:val="center"/>
          </w:tcPr>
          <w:p w14:paraId="4D9E6397">
            <w:pPr>
              <w:pStyle w:val="16"/>
              <w:snapToGrid w:val="0"/>
              <w:spacing w:before="226" w:line="240" w:lineRule="auto"/>
              <w:ind w:left="0" w:leftChars="0" w:right="0" w:rightChars="0" w:firstLine="0" w:firstLineChars="0"/>
              <w:jc w:val="left"/>
              <w:rPr>
                <w:rFonts w:ascii="宋体" w:eastAsia="宋体"/>
                <w:color w:val="auto"/>
                <w:sz w:val="24"/>
                <w:szCs w:val="24"/>
                <w:highlight w:val="none"/>
              </w:rPr>
            </w:pPr>
            <w:r>
              <w:rPr>
                <w:rFonts w:ascii="宋体" w:eastAsia="宋体"/>
                <w:b/>
                <w:bCs/>
                <w:color w:val="auto"/>
                <w:spacing w:val="-5"/>
                <w:sz w:val="24"/>
                <w:szCs w:val="24"/>
                <w:highlight w:val="none"/>
              </w:rPr>
              <w:t>竞争性磋商</w:t>
            </w:r>
          </w:p>
        </w:tc>
      </w:tr>
      <w:tr w14:paraId="245F41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833" w:type="dxa"/>
            <w:gridSpan w:val="2"/>
            <w:tcBorders>
              <w:left w:val="single" w:color="000000" w:sz="10" w:space="0"/>
              <w:right w:val="single" w:color="000000" w:sz="4" w:space="0"/>
            </w:tcBorders>
            <w:vAlign w:val="center"/>
          </w:tcPr>
          <w:p w14:paraId="268C4C81">
            <w:pPr>
              <w:pStyle w:val="16"/>
              <w:snapToGrid w:val="0"/>
              <w:spacing w:before="179"/>
              <w:ind w:left="0" w:leftChars="0" w:right="0" w:rightChars="0" w:firstLine="0" w:firstLineChars="0"/>
              <w:jc w:val="center"/>
              <w:rPr>
                <w:rFonts w:ascii="宋体" w:eastAsia="宋体"/>
                <w:color w:val="auto"/>
                <w:sz w:val="24"/>
                <w:szCs w:val="24"/>
                <w:highlight w:val="none"/>
              </w:rPr>
            </w:pPr>
            <w:r>
              <w:rPr>
                <w:rFonts w:ascii="宋体" w:eastAsia="宋体"/>
                <w:color w:val="auto"/>
                <w:spacing w:val="-6"/>
                <w:sz w:val="24"/>
                <w:szCs w:val="24"/>
                <w:highlight w:val="none"/>
              </w:rPr>
              <w:t>1.1.6</w:t>
            </w:r>
          </w:p>
        </w:tc>
        <w:tc>
          <w:tcPr>
            <w:tcW w:w="1792" w:type="dxa"/>
            <w:tcBorders>
              <w:left w:val="single" w:color="000000" w:sz="4" w:space="0"/>
              <w:right w:val="single" w:color="000000" w:sz="4" w:space="0"/>
            </w:tcBorders>
            <w:vAlign w:val="center"/>
          </w:tcPr>
          <w:p w14:paraId="2E9B9F54">
            <w:pPr>
              <w:pStyle w:val="16"/>
              <w:snapToGrid w:val="0"/>
              <w:spacing w:before="180" w:line="240" w:lineRule="auto"/>
              <w:ind w:left="0" w:leftChars="0" w:right="0" w:rightChars="0" w:firstLine="0" w:firstLineChars="0"/>
              <w:jc w:val="left"/>
              <w:rPr>
                <w:rFonts w:ascii="宋体" w:eastAsia="宋体"/>
                <w:color w:val="auto"/>
                <w:sz w:val="24"/>
                <w:szCs w:val="24"/>
                <w:highlight w:val="none"/>
              </w:rPr>
            </w:pPr>
            <w:r>
              <w:rPr>
                <w:rFonts w:ascii="宋体" w:eastAsia="宋体"/>
                <w:color w:val="auto"/>
                <w:spacing w:val="-2"/>
                <w:sz w:val="24"/>
                <w:szCs w:val="24"/>
                <w:highlight w:val="none"/>
              </w:rPr>
              <w:t>采购项目属性</w:t>
            </w:r>
          </w:p>
        </w:tc>
        <w:tc>
          <w:tcPr>
            <w:tcW w:w="6813" w:type="dxa"/>
            <w:tcBorders>
              <w:left w:val="single" w:color="000000" w:sz="4" w:space="0"/>
              <w:right w:val="single" w:color="000000" w:sz="10" w:space="0"/>
            </w:tcBorders>
            <w:vAlign w:val="center"/>
          </w:tcPr>
          <w:p w14:paraId="5DDE3682">
            <w:pPr>
              <w:pStyle w:val="16"/>
              <w:snapToGrid w:val="0"/>
              <w:spacing w:before="227" w:line="240" w:lineRule="auto"/>
              <w:ind w:left="0" w:leftChars="0" w:right="0" w:rightChars="0" w:firstLine="0" w:firstLineChars="0"/>
              <w:jc w:val="left"/>
              <w:rPr>
                <w:rFonts w:ascii="宋体" w:eastAsia="宋体"/>
                <w:color w:val="auto"/>
                <w:sz w:val="24"/>
                <w:szCs w:val="24"/>
                <w:highlight w:val="none"/>
              </w:rPr>
            </w:pPr>
            <w:r>
              <w:rPr>
                <w:rFonts w:ascii="宋体" w:eastAsia="宋体"/>
                <w:b/>
                <w:bCs/>
                <w:color w:val="auto"/>
                <w:spacing w:val="-9"/>
                <w:sz w:val="24"/>
                <w:szCs w:val="24"/>
                <w:highlight w:val="none"/>
              </w:rPr>
              <w:t>工程</w:t>
            </w:r>
          </w:p>
        </w:tc>
      </w:tr>
      <w:tr w14:paraId="4E8763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833" w:type="dxa"/>
            <w:gridSpan w:val="2"/>
            <w:tcBorders>
              <w:left w:val="single" w:color="000000" w:sz="10" w:space="0"/>
              <w:right w:val="single" w:color="000000" w:sz="4" w:space="0"/>
            </w:tcBorders>
            <w:vAlign w:val="center"/>
          </w:tcPr>
          <w:p w14:paraId="0B88223E">
            <w:pPr>
              <w:pStyle w:val="16"/>
              <w:snapToGrid w:val="0"/>
              <w:spacing w:before="178"/>
              <w:ind w:left="0" w:leftChars="0" w:right="0" w:rightChars="0" w:firstLine="0" w:firstLineChars="0"/>
              <w:jc w:val="center"/>
              <w:rPr>
                <w:rFonts w:ascii="宋体" w:eastAsia="宋体"/>
                <w:color w:val="auto"/>
                <w:sz w:val="24"/>
                <w:szCs w:val="24"/>
                <w:highlight w:val="none"/>
              </w:rPr>
            </w:pPr>
            <w:r>
              <w:rPr>
                <w:rFonts w:ascii="宋体" w:eastAsia="宋体"/>
                <w:color w:val="auto"/>
                <w:spacing w:val="-6"/>
                <w:sz w:val="24"/>
                <w:szCs w:val="24"/>
                <w:highlight w:val="none"/>
              </w:rPr>
              <w:t>1.2.1</w:t>
            </w:r>
          </w:p>
        </w:tc>
        <w:tc>
          <w:tcPr>
            <w:tcW w:w="1792" w:type="dxa"/>
            <w:tcBorders>
              <w:left w:val="single" w:color="000000" w:sz="4" w:space="0"/>
              <w:right w:val="single" w:color="000000" w:sz="4" w:space="0"/>
            </w:tcBorders>
            <w:vAlign w:val="center"/>
          </w:tcPr>
          <w:p w14:paraId="46CF69D0">
            <w:pPr>
              <w:pStyle w:val="16"/>
              <w:snapToGrid w:val="0"/>
              <w:spacing w:before="179" w:line="240" w:lineRule="auto"/>
              <w:ind w:left="0" w:leftChars="0" w:right="0" w:rightChars="0" w:firstLine="0" w:firstLineChars="0"/>
              <w:jc w:val="left"/>
              <w:rPr>
                <w:rFonts w:ascii="宋体" w:eastAsia="宋体"/>
                <w:color w:val="auto"/>
                <w:sz w:val="24"/>
                <w:szCs w:val="24"/>
                <w:highlight w:val="none"/>
              </w:rPr>
            </w:pPr>
            <w:r>
              <w:rPr>
                <w:rFonts w:ascii="宋体" w:eastAsia="宋体"/>
                <w:color w:val="auto"/>
                <w:spacing w:val="-5"/>
                <w:sz w:val="24"/>
                <w:szCs w:val="24"/>
                <w:highlight w:val="none"/>
              </w:rPr>
              <w:t>资金来源</w:t>
            </w:r>
          </w:p>
        </w:tc>
        <w:tc>
          <w:tcPr>
            <w:tcW w:w="6813" w:type="dxa"/>
            <w:tcBorders>
              <w:left w:val="single" w:color="000000" w:sz="4" w:space="0"/>
              <w:right w:val="single" w:color="000000" w:sz="10" w:space="0"/>
            </w:tcBorders>
            <w:vAlign w:val="center"/>
          </w:tcPr>
          <w:p w14:paraId="30A9F384">
            <w:pPr>
              <w:pStyle w:val="16"/>
              <w:snapToGrid w:val="0"/>
              <w:spacing w:before="226" w:line="240" w:lineRule="auto"/>
              <w:ind w:left="0" w:leftChars="0" w:right="0" w:rightChars="0" w:firstLine="0" w:firstLineChars="0"/>
              <w:jc w:val="left"/>
              <w:rPr>
                <w:rFonts w:ascii="宋体" w:eastAsia="宋体"/>
                <w:color w:val="auto"/>
                <w:sz w:val="24"/>
                <w:szCs w:val="24"/>
                <w:highlight w:val="none"/>
              </w:rPr>
            </w:pPr>
            <w:r>
              <w:rPr>
                <w:rFonts w:hint="eastAsia"/>
                <w:b/>
                <w:bCs/>
                <w:color w:val="auto"/>
                <w:spacing w:val="-3"/>
                <w:sz w:val="24"/>
                <w:szCs w:val="24"/>
                <w:highlight w:val="none"/>
                <w:lang w:val="en-US" w:eastAsia="zh-CN"/>
              </w:rPr>
              <w:t>自筹</w:t>
            </w:r>
            <w:r>
              <w:rPr>
                <w:rFonts w:hint="eastAsia"/>
                <w:b/>
                <w:bCs/>
                <w:color w:val="auto"/>
                <w:spacing w:val="-3"/>
                <w:sz w:val="24"/>
                <w:szCs w:val="24"/>
                <w:highlight w:val="none"/>
                <w:lang w:eastAsia="zh-CN"/>
              </w:rPr>
              <w:t>资金</w:t>
            </w:r>
            <w:r>
              <w:rPr>
                <w:rFonts w:ascii="宋体" w:eastAsia="宋体"/>
                <w:b/>
                <w:bCs/>
                <w:color w:val="auto"/>
                <w:spacing w:val="-3"/>
                <w:sz w:val="24"/>
                <w:szCs w:val="24"/>
                <w:highlight w:val="none"/>
              </w:rPr>
              <w:t>，100%</w:t>
            </w:r>
          </w:p>
        </w:tc>
      </w:tr>
      <w:tr w14:paraId="51996F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833" w:type="dxa"/>
            <w:gridSpan w:val="2"/>
            <w:tcBorders>
              <w:left w:val="single" w:color="000000" w:sz="10" w:space="0"/>
              <w:right w:val="single" w:color="000000" w:sz="4" w:space="0"/>
            </w:tcBorders>
            <w:vAlign w:val="center"/>
          </w:tcPr>
          <w:p w14:paraId="187AFEC3">
            <w:pPr>
              <w:pStyle w:val="16"/>
              <w:snapToGrid w:val="0"/>
              <w:spacing w:before="78"/>
              <w:ind w:left="0" w:leftChars="0" w:right="0" w:rightChars="0" w:firstLine="0" w:firstLineChars="0"/>
              <w:jc w:val="center"/>
              <w:rPr>
                <w:rFonts w:ascii="宋体" w:eastAsia="宋体"/>
                <w:color w:val="auto"/>
                <w:sz w:val="24"/>
                <w:szCs w:val="24"/>
                <w:highlight w:val="none"/>
              </w:rPr>
            </w:pPr>
            <w:r>
              <w:rPr>
                <w:rFonts w:ascii="宋体" w:eastAsia="宋体"/>
                <w:color w:val="auto"/>
                <w:spacing w:val="-6"/>
                <w:sz w:val="24"/>
                <w:szCs w:val="24"/>
                <w:highlight w:val="none"/>
              </w:rPr>
              <w:t>1.2.2</w:t>
            </w:r>
          </w:p>
        </w:tc>
        <w:tc>
          <w:tcPr>
            <w:tcW w:w="1792" w:type="dxa"/>
            <w:tcBorders>
              <w:left w:val="single" w:color="000000" w:sz="4" w:space="0"/>
              <w:right w:val="single" w:color="000000" w:sz="4" w:space="0"/>
            </w:tcBorders>
            <w:vAlign w:val="center"/>
          </w:tcPr>
          <w:p w14:paraId="3EB846B6">
            <w:pPr>
              <w:pStyle w:val="16"/>
              <w:snapToGrid w:val="0"/>
              <w:spacing w:before="78" w:line="240" w:lineRule="auto"/>
              <w:ind w:left="0" w:leftChars="0" w:right="0" w:rightChars="0" w:firstLine="0" w:firstLineChars="0"/>
              <w:jc w:val="left"/>
              <w:rPr>
                <w:rFonts w:ascii="宋体" w:eastAsia="宋体"/>
                <w:color w:val="auto"/>
                <w:sz w:val="24"/>
                <w:szCs w:val="24"/>
                <w:highlight w:val="none"/>
              </w:rPr>
            </w:pPr>
            <w:r>
              <w:rPr>
                <w:rFonts w:ascii="宋体" w:eastAsia="宋体"/>
                <w:b/>
                <w:bCs/>
                <w:color w:val="auto"/>
                <w:spacing w:val="-5"/>
                <w:sz w:val="24"/>
                <w:szCs w:val="24"/>
                <w:highlight w:val="none"/>
              </w:rPr>
              <w:t>最高限价</w:t>
            </w:r>
          </w:p>
        </w:tc>
        <w:tc>
          <w:tcPr>
            <w:tcW w:w="6813" w:type="dxa"/>
            <w:tcBorders>
              <w:left w:val="single" w:color="000000" w:sz="4" w:space="0"/>
              <w:right w:val="single" w:color="000000" w:sz="10" w:space="0"/>
            </w:tcBorders>
            <w:vAlign w:val="center"/>
          </w:tcPr>
          <w:p w14:paraId="4398AC01">
            <w:pPr>
              <w:pStyle w:val="16"/>
              <w:snapToGrid w:val="0"/>
              <w:spacing w:before="149" w:line="240" w:lineRule="auto"/>
              <w:ind w:left="0" w:leftChars="0" w:right="0" w:rightChars="0" w:firstLine="0" w:firstLineChars="0"/>
              <w:jc w:val="left"/>
              <w:rPr>
                <w:rFonts w:ascii="宋体" w:eastAsia="宋体"/>
                <w:b/>
                <w:bCs/>
                <w:color w:val="auto"/>
                <w:spacing w:val="-2"/>
                <w:sz w:val="24"/>
                <w:szCs w:val="24"/>
                <w:highlight w:val="none"/>
              </w:rPr>
            </w:pPr>
            <w:r>
              <w:rPr>
                <w:rFonts w:ascii="宋体" w:eastAsia="宋体"/>
                <w:b/>
                <w:bCs/>
                <w:color w:val="auto"/>
                <w:spacing w:val="-2"/>
                <w:sz w:val="24"/>
                <w:szCs w:val="24"/>
                <w:highlight w:val="none"/>
              </w:rPr>
              <w:t>项目预算金额：</w:t>
            </w:r>
            <w:r>
              <w:rPr>
                <w:rFonts w:hint="eastAsia"/>
                <w:b/>
                <w:bCs/>
                <w:color w:val="auto"/>
                <w:spacing w:val="-2"/>
                <w:sz w:val="24"/>
                <w:szCs w:val="24"/>
                <w:highlight w:val="none"/>
                <w:lang w:eastAsia="zh-CN"/>
              </w:rPr>
              <w:t>2565446.20</w:t>
            </w:r>
            <w:r>
              <w:rPr>
                <w:rFonts w:ascii="宋体" w:eastAsia="宋体"/>
                <w:b/>
                <w:bCs/>
                <w:color w:val="auto"/>
                <w:spacing w:val="-2"/>
                <w:sz w:val="24"/>
                <w:szCs w:val="24"/>
                <w:highlight w:val="none"/>
              </w:rPr>
              <w:t>元；</w:t>
            </w:r>
          </w:p>
          <w:p w14:paraId="24BB105D">
            <w:pPr>
              <w:pStyle w:val="16"/>
              <w:snapToGrid w:val="0"/>
              <w:spacing w:before="157" w:line="240" w:lineRule="auto"/>
              <w:ind w:left="0" w:leftChars="0" w:right="0" w:rightChars="0" w:firstLine="0" w:firstLineChars="0"/>
              <w:jc w:val="left"/>
              <w:rPr>
                <w:rFonts w:ascii="宋体" w:eastAsia="宋体"/>
                <w:color w:val="auto"/>
                <w:sz w:val="24"/>
                <w:szCs w:val="24"/>
                <w:highlight w:val="none"/>
              </w:rPr>
            </w:pPr>
            <w:r>
              <w:rPr>
                <w:rFonts w:ascii="宋体" w:eastAsia="宋体"/>
                <w:b/>
                <w:bCs/>
                <w:color w:val="auto"/>
                <w:spacing w:val="7"/>
                <w:sz w:val="24"/>
                <w:szCs w:val="24"/>
                <w:highlight w:val="none"/>
              </w:rPr>
              <w:t>供应商报价超过竞争性磋商文件规定的预算金额或者最高</w:t>
            </w:r>
            <w:r>
              <w:rPr>
                <w:rFonts w:ascii="宋体" w:eastAsia="宋体"/>
                <w:b/>
                <w:bCs/>
                <w:color w:val="auto"/>
                <w:spacing w:val="-3"/>
                <w:sz w:val="24"/>
                <w:szCs w:val="24"/>
                <w:highlight w:val="none"/>
              </w:rPr>
              <w:t>限价的，其响应文件将被认定为无效响应文件。</w:t>
            </w:r>
          </w:p>
        </w:tc>
      </w:tr>
      <w:tr w14:paraId="6A1670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833" w:type="dxa"/>
            <w:gridSpan w:val="2"/>
            <w:tcBorders>
              <w:left w:val="single" w:color="000000" w:sz="10" w:space="0"/>
              <w:right w:val="single" w:color="000000" w:sz="4" w:space="0"/>
            </w:tcBorders>
            <w:vAlign w:val="center"/>
          </w:tcPr>
          <w:p w14:paraId="4A191CEC">
            <w:pPr>
              <w:pStyle w:val="16"/>
              <w:snapToGrid w:val="0"/>
              <w:spacing w:before="181"/>
              <w:ind w:left="0" w:leftChars="0" w:right="0" w:rightChars="0" w:firstLine="0" w:firstLineChars="0"/>
              <w:jc w:val="center"/>
              <w:rPr>
                <w:rFonts w:ascii="宋体" w:eastAsia="宋体"/>
                <w:color w:val="auto"/>
                <w:sz w:val="24"/>
                <w:szCs w:val="24"/>
                <w:highlight w:val="none"/>
              </w:rPr>
            </w:pPr>
            <w:r>
              <w:rPr>
                <w:rFonts w:ascii="宋体" w:eastAsia="宋体"/>
                <w:color w:val="auto"/>
                <w:spacing w:val="-6"/>
                <w:sz w:val="24"/>
                <w:szCs w:val="24"/>
                <w:highlight w:val="none"/>
              </w:rPr>
              <w:t>1.3.1</w:t>
            </w:r>
          </w:p>
        </w:tc>
        <w:tc>
          <w:tcPr>
            <w:tcW w:w="1792" w:type="dxa"/>
            <w:tcBorders>
              <w:left w:val="single" w:color="000000" w:sz="4" w:space="0"/>
              <w:right w:val="single" w:color="000000" w:sz="4" w:space="0"/>
            </w:tcBorders>
            <w:vAlign w:val="center"/>
          </w:tcPr>
          <w:p w14:paraId="2CCA6436">
            <w:pPr>
              <w:pStyle w:val="16"/>
              <w:snapToGrid w:val="0"/>
              <w:spacing w:before="182" w:line="240" w:lineRule="auto"/>
              <w:ind w:left="0" w:leftChars="0" w:right="0" w:rightChars="0" w:firstLine="0" w:firstLineChars="0"/>
              <w:jc w:val="left"/>
              <w:rPr>
                <w:rFonts w:ascii="宋体" w:eastAsia="宋体"/>
                <w:color w:val="auto"/>
                <w:sz w:val="24"/>
                <w:szCs w:val="24"/>
                <w:highlight w:val="none"/>
              </w:rPr>
            </w:pPr>
            <w:r>
              <w:rPr>
                <w:rFonts w:ascii="宋体" w:eastAsia="宋体"/>
                <w:color w:val="auto"/>
                <w:spacing w:val="-3"/>
                <w:sz w:val="24"/>
                <w:szCs w:val="24"/>
                <w:highlight w:val="none"/>
              </w:rPr>
              <w:t>采购内容</w:t>
            </w:r>
          </w:p>
        </w:tc>
        <w:tc>
          <w:tcPr>
            <w:tcW w:w="6813" w:type="dxa"/>
            <w:tcBorders>
              <w:left w:val="single" w:color="000000" w:sz="4" w:space="0"/>
              <w:right w:val="single" w:color="000000" w:sz="10" w:space="0"/>
            </w:tcBorders>
            <w:vAlign w:val="center"/>
          </w:tcPr>
          <w:p w14:paraId="015FA364">
            <w:pPr>
              <w:pStyle w:val="16"/>
              <w:snapToGrid w:val="0"/>
              <w:spacing w:before="227" w:line="240" w:lineRule="auto"/>
              <w:ind w:left="0" w:leftChars="0" w:right="0" w:rightChars="0" w:firstLine="0" w:firstLineChars="0"/>
              <w:jc w:val="left"/>
              <w:rPr>
                <w:rFonts w:ascii="宋体" w:eastAsia="宋体"/>
                <w:color w:val="auto"/>
                <w:sz w:val="24"/>
                <w:szCs w:val="24"/>
                <w:highlight w:val="none"/>
              </w:rPr>
            </w:pPr>
            <w:r>
              <w:rPr>
                <w:rFonts w:ascii="宋体" w:eastAsia="宋体"/>
                <w:color w:val="auto"/>
                <w:spacing w:val="7"/>
                <w:sz w:val="24"/>
                <w:szCs w:val="24"/>
                <w:highlight w:val="none"/>
              </w:rPr>
              <w:t>竞争性磋商文件及工程量清单、图纸范围内的全部内容</w:t>
            </w:r>
          </w:p>
        </w:tc>
      </w:tr>
      <w:tr w14:paraId="23592C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833" w:type="dxa"/>
            <w:gridSpan w:val="2"/>
            <w:tcBorders>
              <w:left w:val="single" w:color="000000" w:sz="10" w:space="0"/>
              <w:right w:val="single" w:color="000000" w:sz="4" w:space="0"/>
            </w:tcBorders>
            <w:vAlign w:val="center"/>
          </w:tcPr>
          <w:p w14:paraId="7097B5C6">
            <w:pPr>
              <w:pStyle w:val="16"/>
              <w:snapToGrid w:val="0"/>
              <w:spacing w:before="180"/>
              <w:ind w:left="0" w:leftChars="0" w:right="0" w:rightChars="0" w:firstLine="0" w:firstLineChars="0"/>
              <w:jc w:val="center"/>
              <w:rPr>
                <w:rFonts w:ascii="宋体" w:eastAsia="宋体"/>
                <w:color w:val="auto"/>
                <w:sz w:val="24"/>
                <w:szCs w:val="24"/>
                <w:highlight w:val="none"/>
              </w:rPr>
            </w:pPr>
            <w:r>
              <w:rPr>
                <w:rFonts w:ascii="宋体" w:eastAsia="宋体"/>
                <w:color w:val="auto"/>
                <w:spacing w:val="-6"/>
                <w:sz w:val="24"/>
                <w:szCs w:val="24"/>
                <w:highlight w:val="none"/>
              </w:rPr>
              <w:t>1.3.2</w:t>
            </w:r>
          </w:p>
        </w:tc>
        <w:tc>
          <w:tcPr>
            <w:tcW w:w="1792" w:type="dxa"/>
            <w:tcBorders>
              <w:left w:val="single" w:color="000000" w:sz="4" w:space="0"/>
              <w:right w:val="single" w:color="000000" w:sz="4" w:space="0"/>
            </w:tcBorders>
            <w:vAlign w:val="center"/>
          </w:tcPr>
          <w:p w14:paraId="07E9CFA1">
            <w:pPr>
              <w:pStyle w:val="16"/>
              <w:snapToGrid w:val="0"/>
              <w:spacing w:before="180" w:line="240" w:lineRule="auto"/>
              <w:ind w:left="0" w:leftChars="0" w:right="0" w:rightChars="0" w:firstLine="0" w:firstLineChars="0"/>
              <w:jc w:val="left"/>
              <w:rPr>
                <w:rFonts w:ascii="宋体" w:eastAsia="宋体"/>
                <w:color w:val="auto"/>
                <w:sz w:val="24"/>
                <w:szCs w:val="24"/>
                <w:highlight w:val="none"/>
              </w:rPr>
            </w:pPr>
            <w:r>
              <w:rPr>
                <w:rFonts w:ascii="宋体" w:eastAsia="宋体"/>
                <w:color w:val="auto"/>
                <w:spacing w:val="-3"/>
                <w:sz w:val="24"/>
                <w:szCs w:val="24"/>
                <w:highlight w:val="none"/>
              </w:rPr>
              <w:t>质量要求</w:t>
            </w:r>
          </w:p>
        </w:tc>
        <w:tc>
          <w:tcPr>
            <w:tcW w:w="6813" w:type="dxa"/>
            <w:tcBorders>
              <w:left w:val="single" w:color="000000" w:sz="4" w:space="0"/>
              <w:right w:val="single" w:color="000000" w:sz="10" w:space="0"/>
            </w:tcBorders>
            <w:vAlign w:val="center"/>
          </w:tcPr>
          <w:p w14:paraId="2BB578CF">
            <w:pPr>
              <w:pStyle w:val="16"/>
              <w:snapToGrid w:val="0"/>
              <w:spacing w:before="226" w:line="240" w:lineRule="auto"/>
              <w:ind w:left="0" w:leftChars="0" w:right="0" w:rightChars="0" w:firstLine="0" w:firstLineChars="0"/>
              <w:jc w:val="left"/>
              <w:rPr>
                <w:rFonts w:ascii="宋体" w:eastAsia="宋体"/>
                <w:color w:val="auto"/>
                <w:sz w:val="24"/>
                <w:szCs w:val="24"/>
                <w:highlight w:val="none"/>
              </w:rPr>
            </w:pPr>
            <w:r>
              <w:rPr>
                <w:rFonts w:ascii="宋体" w:eastAsia="宋体"/>
                <w:color w:val="auto"/>
                <w:spacing w:val="6"/>
                <w:sz w:val="24"/>
                <w:szCs w:val="24"/>
                <w:highlight w:val="none"/>
              </w:rPr>
              <w:t>达到国家质量验收规范合格标准</w:t>
            </w:r>
          </w:p>
        </w:tc>
      </w:tr>
      <w:tr w14:paraId="353FF0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833" w:type="dxa"/>
            <w:gridSpan w:val="2"/>
            <w:tcBorders>
              <w:left w:val="single" w:color="000000" w:sz="10" w:space="0"/>
              <w:right w:val="single" w:color="000000" w:sz="4" w:space="0"/>
            </w:tcBorders>
            <w:vAlign w:val="center"/>
          </w:tcPr>
          <w:p w14:paraId="2779C552">
            <w:pPr>
              <w:pStyle w:val="16"/>
              <w:snapToGrid w:val="0"/>
              <w:spacing w:before="179"/>
              <w:ind w:left="0" w:leftChars="0" w:right="0" w:rightChars="0" w:firstLine="0" w:firstLineChars="0"/>
              <w:jc w:val="center"/>
              <w:rPr>
                <w:rFonts w:ascii="宋体" w:eastAsia="宋体"/>
                <w:color w:val="auto"/>
                <w:sz w:val="24"/>
                <w:szCs w:val="24"/>
                <w:highlight w:val="none"/>
              </w:rPr>
            </w:pPr>
            <w:r>
              <w:rPr>
                <w:rFonts w:ascii="宋体" w:eastAsia="宋体"/>
                <w:color w:val="auto"/>
                <w:spacing w:val="-6"/>
                <w:sz w:val="24"/>
                <w:szCs w:val="24"/>
                <w:highlight w:val="none"/>
              </w:rPr>
              <w:t>1.3.3</w:t>
            </w:r>
          </w:p>
        </w:tc>
        <w:tc>
          <w:tcPr>
            <w:tcW w:w="1792" w:type="dxa"/>
            <w:tcBorders>
              <w:left w:val="single" w:color="000000" w:sz="4" w:space="0"/>
              <w:right w:val="single" w:color="000000" w:sz="4" w:space="0"/>
            </w:tcBorders>
            <w:vAlign w:val="center"/>
          </w:tcPr>
          <w:p w14:paraId="7374297F">
            <w:pPr>
              <w:pStyle w:val="16"/>
              <w:snapToGrid w:val="0"/>
              <w:spacing w:before="180" w:line="240" w:lineRule="auto"/>
              <w:ind w:left="0" w:leftChars="0" w:right="0" w:rightChars="0" w:firstLine="0" w:firstLineChars="0"/>
              <w:jc w:val="left"/>
              <w:rPr>
                <w:rFonts w:ascii="宋体" w:eastAsia="宋体"/>
                <w:color w:val="auto"/>
                <w:sz w:val="24"/>
                <w:szCs w:val="24"/>
                <w:highlight w:val="none"/>
              </w:rPr>
            </w:pPr>
            <w:r>
              <w:rPr>
                <w:rFonts w:ascii="宋体" w:eastAsia="宋体"/>
                <w:color w:val="auto"/>
                <w:spacing w:val="-4"/>
                <w:sz w:val="24"/>
                <w:szCs w:val="24"/>
                <w:highlight w:val="none"/>
              </w:rPr>
              <w:t>工期期限</w:t>
            </w:r>
          </w:p>
        </w:tc>
        <w:tc>
          <w:tcPr>
            <w:tcW w:w="6813" w:type="dxa"/>
            <w:tcBorders>
              <w:left w:val="single" w:color="000000" w:sz="4" w:space="0"/>
              <w:right w:val="single" w:color="000000" w:sz="10" w:space="0"/>
            </w:tcBorders>
            <w:vAlign w:val="center"/>
          </w:tcPr>
          <w:p w14:paraId="0A612E57">
            <w:pPr>
              <w:pStyle w:val="16"/>
              <w:snapToGrid w:val="0"/>
              <w:spacing w:before="228" w:line="240" w:lineRule="auto"/>
              <w:ind w:left="0" w:leftChars="0" w:right="0" w:rightChars="0" w:firstLine="0" w:firstLineChars="0"/>
              <w:jc w:val="left"/>
              <w:rPr>
                <w:rFonts w:ascii="宋体" w:eastAsia="宋体"/>
                <w:color w:val="auto"/>
                <w:sz w:val="24"/>
                <w:szCs w:val="24"/>
                <w:highlight w:val="none"/>
              </w:rPr>
            </w:pPr>
            <w:r>
              <w:rPr>
                <w:rFonts w:ascii="宋体" w:eastAsia="宋体"/>
                <w:color w:val="auto"/>
                <w:spacing w:val="-9"/>
                <w:sz w:val="24"/>
                <w:szCs w:val="24"/>
                <w:highlight w:val="none"/>
              </w:rPr>
              <w:t>自合同签订之日起</w:t>
            </w:r>
            <w:r>
              <w:rPr>
                <w:rFonts w:hint="eastAsia"/>
                <w:color w:val="auto"/>
                <w:spacing w:val="-44"/>
                <w:sz w:val="24"/>
                <w:szCs w:val="24"/>
                <w:highlight w:val="none"/>
                <w:lang w:val="en-US" w:eastAsia="zh-CN"/>
              </w:rPr>
              <w:t>30</w:t>
            </w:r>
            <w:r>
              <w:rPr>
                <w:rFonts w:ascii="宋体" w:eastAsia="宋体"/>
                <w:color w:val="auto"/>
                <w:spacing w:val="-9"/>
                <w:sz w:val="24"/>
                <w:szCs w:val="24"/>
                <w:highlight w:val="none"/>
              </w:rPr>
              <w:t>日历天</w:t>
            </w:r>
          </w:p>
        </w:tc>
      </w:tr>
      <w:tr w14:paraId="56B2E7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833" w:type="dxa"/>
            <w:gridSpan w:val="2"/>
            <w:tcBorders>
              <w:left w:val="single" w:color="000000" w:sz="10" w:space="0"/>
              <w:right w:val="single" w:color="000000" w:sz="4" w:space="0"/>
            </w:tcBorders>
            <w:vAlign w:val="center"/>
          </w:tcPr>
          <w:p w14:paraId="06CCFC57">
            <w:pPr>
              <w:pStyle w:val="16"/>
              <w:snapToGrid w:val="0"/>
              <w:spacing w:before="78"/>
              <w:ind w:left="0" w:leftChars="0" w:right="0" w:rightChars="0" w:firstLine="0" w:firstLineChars="0"/>
              <w:jc w:val="center"/>
              <w:rPr>
                <w:rFonts w:ascii="宋体" w:eastAsia="宋体"/>
                <w:color w:val="auto"/>
                <w:sz w:val="24"/>
                <w:szCs w:val="24"/>
                <w:highlight w:val="none"/>
              </w:rPr>
            </w:pPr>
            <w:r>
              <w:rPr>
                <w:rFonts w:ascii="宋体" w:eastAsia="宋体"/>
                <w:color w:val="auto"/>
                <w:spacing w:val="-4"/>
                <w:sz w:val="24"/>
                <w:szCs w:val="24"/>
                <w:highlight w:val="none"/>
              </w:rPr>
              <w:t>1.4.2.4</w:t>
            </w:r>
          </w:p>
        </w:tc>
        <w:tc>
          <w:tcPr>
            <w:tcW w:w="1792" w:type="dxa"/>
            <w:tcBorders>
              <w:left w:val="single" w:color="000000" w:sz="4" w:space="0"/>
              <w:right w:val="single" w:color="000000" w:sz="4" w:space="0"/>
            </w:tcBorders>
            <w:vAlign w:val="center"/>
          </w:tcPr>
          <w:p w14:paraId="182C4484">
            <w:pPr>
              <w:pStyle w:val="16"/>
              <w:snapToGrid w:val="0"/>
              <w:spacing w:before="78" w:line="240" w:lineRule="auto"/>
              <w:ind w:left="0" w:leftChars="0" w:right="0" w:rightChars="0" w:firstLine="0" w:firstLineChars="0"/>
              <w:jc w:val="left"/>
              <w:rPr>
                <w:rFonts w:ascii="宋体" w:eastAsia="宋体"/>
                <w:color w:val="auto"/>
                <w:sz w:val="24"/>
                <w:szCs w:val="24"/>
                <w:highlight w:val="none"/>
              </w:rPr>
            </w:pPr>
            <w:r>
              <w:rPr>
                <w:rFonts w:ascii="宋体" w:eastAsia="宋体"/>
                <w:b/>
                <w:bCs/>
                <w:color w:val="auto"/>
                <w:spacing w:val="-4"/>
                <w:sz w:val="24"/>
                <w:szCs w:val="24"/>
                <w:highlight w:val="none"/>
              </w:rPr>
              <w:t>供应商资格要</w:t>
            </w:r>
            <w:r>
              <w:rPr>
                <w:rFonts w:ascii="宋体" w:eastAsia="宋体"/>
                <w:b/>
                <w:bCs/>
                <w:color w:val="auto"/>
                <w:spacing w:val="-3"/>
                <w:sz w:val="24"/>
                <w:szCs w:val="24"/>
                <w:highlight w:val="none"/>
              </w:rPr>
              <w:t>求</w:t>
            </w:r>
          </w:p>
        </w:tc>
        <w:tc>
          <w:tcPr>
            <w:tcW w:w="6813" w:type="dxa"/>
            <w:tcBorders>
              <w:left w:val="single" w:color="000000" w:sz="4" w:space="0"/>
              <w:right w:val="single" w:color="000000" w:sz="10" w:space="0"/>
            </w:tcBorders>
            <w:vAlign w:val="center"/>
          </w:tcPr>
          <w:p w14:paraId="65DF1DDA">
            <w:pPr>
              <w:pStyle w:val="16"/>
              <w:snapToGrid w:val="0"/>
              <w:spacing w:line="240" w:lineRule="auto"/>
              <w:ind w:left="0" w:leftChars="0" w:right="0" w:rightChars="0" w:firstLine="0" w:firstLineChars="0"/>
              <w:jc w:val="left"/>
              <w:rPr>
                <w:rFonts w:hint="eastAsia" w:ascii="宋体" w:eastAsia="宋体"/>
                <w:color w:val="auto"/>
                <w:sz w:val="24"/>
                <w:szCs w:val="24"/>
                <w:highlight w:val="none"/>
              </w:rPr>
            </w:pPr>
            <w:r>
              <w:rPr>
                <w:rFonts w:hint="eastAsia" w:ascii="宋体" w:eastAsia="宋体"/>
                <w:color w:val="auto"/>
                <w:sz w:val="24"/>
                <w:szCs w:val="24"/>
                <w:highlight w:val="none"/>
              </w:rPr>
              <w:t>详见竞争性</w:t>
            </w:r>
            <w:r>
              <w:rPr>
                <w:rFonts w:hint="eastAsia"/>
                <w:color w:val="auto"/>
                <w:sz w:val="24"/>
                <w:szCs w:val="24"/>
                <w:highlight w:val="none"/>
                <w:lang w:val="en-US" w:eastAsia="zh-CN"/>
              </w:rPr>
              <w:t>磋商</w:t>
            </w:r>
            <w:r>
              <w:rPr>
                <w:rFonts w:hint="eastAsia" w:ascii="宋体" w:eastAsia="宋体"/>
                <w:color w:val="auto"/>
                <w:sz w:val="24"/>
                <w:szCs w:val="24"/>
                <w:highlight w:val="none"/>
              </w:rPr>
              <w:t>公告“申请人</w:t>
            </w:r>
            <w:r>
              <w:rPr>
                <w:rFonts w:hint="eastAsia"/>
                <w:color w:val="auto"/>
                <w:sz w:val="24"/>
                <w:szCs w:val="24"/>
                <w:highlight w:val="none"/>
                <w:lang w:val="en-US" w:eastAsia="zh-CN"/>
              </w:rPr>
              <w:t>的</w:t>
            </w:r>
            <w:r>
              <w:rPr>
                <w:rFonts w:hint="eastAsia" w:ascii="宋体" w:eastAsia="宋体"/>
                <w:color w:val="auto"/>
                <w:sz w:val="24"/>
                <w:szCs w:val="24"/>
                <w:highlight w:val="none"/>
              </w:rPr>
              <w:t>资格要求”；</w:t>
            </w:r>
          </w:p>
          <w:p w14:paraId="68857B2D">
            <w:pPr>
              <w:pStyle w:val="16"/>
              <w:snapToGrid w:val="0"/>
              <w:spacing w:line="240" w:lineRule="auto"/>
              <w:ind w:left="0" w:leftChars="0" w:right="0" w:rightChars="0" w:firstLine="0" w:firstLineChars="0"/>
              <w:jc w:val="left"/>
              <w:rPr>
                <w:rFonts w:ascii="宋体" w:eastAsia="宋体"/>
                <w:color w:val="auto"/>
                <w:sz w:val="24"/>
                <w:szCs w:val="24"/>
                <w:highlight w:val="none"/>
              </w:rPr>
            </w:pPr>
            <w:r>
              <w:rPr>
                <w:rFonts w:hint="eastAsia" w:ascii="宋体" w:eastAsia="宋体"/>
                <w:color w:val="auto"/>
                <w:sz w:val="24"/>
                <w:szCs w:val="24"/>
                <w:highlight w:val="none"/>
              </w:rPr>
              <w:t>注：响应人需对其提供的相关证件的真实性负责。</w:t>
            </w:r>
          </w:p>
        </w:tc>
      </w:tr>
      <w:tr w14:paraId="3D06E0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628" w:hRule="atLeast"/>
        </w:trPr>
        <w:tc>
          <w:tcPr>
            <w:tcW w:w="823" w:type="dxa"/>
            <w:tcBorders>
              <w:top w:val="single" w:color="000000" w:sz="2" w:space="0"/>
              <w:left w:val="single" w:color="000000" w:sz="10" w:space="0"/>
              <w:bottom w:val="single" w:color="000000" w:sz="2" w:space="0"/>
            </w:tcBorders>
            <w:vAlign w:val="top"/>
          </w:tcPr>
          <w:p w14:paraId="5145EB12">
            <w:pPr>
              <w:pStyle w:val="16"/>
              <w:spacing w:before="193"/>
              <w:ind w:left="164"/>
              <w:rPr>
                <w:color w:val="auto"/>
                <w:sz w:val="24"/>
                <w:szCs w:val="24"/>
                <w:highlight w:val="none"/>
              </w:rPr>
            </w:pPr>
            <w:r>
              <w:rPr>
                <w:color w:val="auto"/>
                <w:spacing w:val="-4"/>
                <w:sz w:val="24"/>
                <w:szCs w:val="24"/>
                <w:highlight w:val="none"/>
              </w:rPr>
              <w:t>1.4.2.5</w:t>
            </w:r>
          </w:p>
        </w:tc>
        <w:tc>
          <w:tcPr>
            <w:tcW w:w="1792" w:type="dxa"/>
            <w:tcBorders>
              <w:top w:val="single" w:color="000000" w:sz="2" w:space="0"/>
              <w:bottom w:val="single" w:color="000000" w:sz="2" w:space="0"/>
            </w:tcBorders>
            <w:vAlign w:val="top"/>
          </w:tcPr>
          <w:p w14:paraId="4F1424DF">
            <w:pPr>
              <w:pStyle w:val="16"/>
              <w:spacing w:before="40" w:line="222" w:lineRule="auto"/>
              <w:ind w:left="420" w:right="187" w:hanging="234"/>
              <w:rPr>
                <w:color w:val="auto"/>
                <w:spacing w:val="-3"/>
                <w:sz w:val="24"/>
                <w:szCs w:val="24"/>
                <w:highlight w:val="none"/>
              </w:rPr>
            </w:pPr>
            <w:r>
              <w:rPr>
                <w:color w:val="auto"/>
                <w:spacing w:val="-3"/>
                <w:sz w:val="24"/>
                <w:szCs w:val="24"/>
                <w:highlight w:val="none"/>
              </w:rPr>
              <w:t>是否允许采</w:t>
            </w:r>
          </w:p>
          <w:p w14:paraId="7D43A308">
            <w:pPr>
              <w:pStyle w:val="16"/>
              <w:spacing w:before="40" w:line="222" w:lineRule="auto"/>
              <w:ind w:left="420" w:right="187" w:hanging="234"/>
              <w:rPr>
                <w:color w:val="auto"/>
                <w:sz w:val="24"/>
                <w:szCs w:val="24"/>
                <w:highlight w:val="none"/>
              </w:rPr>
            </w:pPr>
            <w:r>
              <w:rPr>
                <w:color w:val="auto"/>
                <w:spacing w:val="-3"/>
                <w:sz w:val="24"/>
                <w:szCs w:val="24"/>
                <w:highlight w:val="none"/>
              </w:rPr>
              <w:t>购</w:t>
            </w:r>
            <w:r>
              <w:rPr>
                <w:color w:val="auto"/>
                <w:spacing w:val="-2"/>
                <w:sz w:val="24"/>
                <w:szCs w:val="24"/>
                <w:highlight w:val="none"/>
              </w:rPr>
              <w:t>进口产品</w:t>
            </w:r>
          </w:p>
        </w:tc>
        <w:tc>
          <w:tcPr>
            <w:tcW w:w="6813" w:type="dxa"/>
            <w:tcBorders>
              <w:top w:val="single" w:color="000000" w:sz="2" w:space="0"/>
              <w:bottom w:val="single" w:color="000000" w:sz="2" w:space="0"/>
              <w:right w:val="single" w:color="000000" w:sz="10" w:space="0"/>
            </w:tcBorders>
            <w:vAlign w:val="top"/>
          </w:tcPr>
          <w:p w14:paraId="65537581">
            <w:pPr>
              <w:pStyle w:val="16"/>
              <w:spacing w:before="241" w:line="221" w:lineRule="auto"/>
              <w:ind w:left="116"/>
              <w:rPr>
                <w:color w:val="auto"/>
                <w:sz w:val="24"/>
                <w:szCs w:val="24"/>
                <w:highlight w:val="none"/>
              </w:rPr>
            </w:pPr>
            <w:r>
              <w:rPr>
                <w:color w:val="auto"/>
                <w:sz w:val="24"/>
                <w:szCs w:val="24"/>
                <w:highlight w:val="none"/>
              </w:rPr>
              <w:t>否</w:t>
            </w:r>
          </w:p>
        </w:tc>
      </w:tr>
      <w:tr w14:paraId="21D0EE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627" w:hRule="atLeast"/>
        </w:trPr>
        <w:tc>
          <w:tcPr>
            <w:tcW w:w="823" w:type="dxa"/>
            <w:tcBorders>
              <w:top w:val="single" w:color="000000" w:sz="2" w:space="0"/>
              <w:left w:val="single" w:color="000000" w:sz="10" w:space="0"/>
              <w:bottom w:val="single" w:color="000000" w:sz="2" w:space="0"/>
            </w:tcBorders>
            <w:vAlign w:val="top"/>
          </w:tcPr>
          <w:p w14:paraId="49459FC2">
            <w:pPr>
              <w:pStyle w:val="16"/>
              <w:spacing w:before="194"/>
              <w:ind w:left="164"/>
              <w:rPr>
                <w:color w:val="auto"/>
                <w:sz w:val="24"/>
                <w:szCs w:val="24"/>
                <w:highlight w:val="none"/>
              </w:rPr>
            </w:pPr>
            <w:r>
              <w:rPr>
                <w:color w:val="auto"/>
                <w:spacing w:val="-4"/>
                <w:sz w:val="24"/>
                <w:szCs w:val="24"/>
                <w:highlight w:val="none"/>
              </w:rPr>
              <w:t>1.4.2.6</w:t>
            </w:r>
          </w:p>
        </w:tc>
        <w:tc>
          <w:tcPr>
            <w:tcW w:w="1792" w:type="dxa"/>
            <w:tcBorders>
              <w:top w:val="single" w:color="000000" w:sz="2" w:space="0"/>
              <w:bottom w:val="single" w:color="000000" w:sz="2" w:space="0"/>
            </w:tcBorders>
            <w:vAlign w:val="top"/>
          </w:tcPr>
          <w:p w14:paraId="40D8D7BE">
            <w:pPr>
              <w:pStyle w:val="16"/>
              <w:spacing w:before="39" w:line="222" w:lineRule="auto"/>
              <w:ind w:left="326" w:right="187" w:hanging="140"/>
              <w:rPr>
                <w:color w:val="auto"/>
                <w:spacing w:val="-3"/>
                <w:sz w:val="24"/>
                <w:szCs w:val="24"/>
                <w:highlight w:val="none"/>
              </w:rPr>
            </w:pPr>
            <w:r>
              <w:rPr>
                <w:color w:val="auto"/>
                <w:spacing w:val="-3"/>
                <w:sz w:val="24"/>
                <w:szCs w:val="24"/>
                <w:highlight w:val="none"/>
              </w:rPr>
              <w:t>是否为专门</w:t>
            </w:r>
          </w:p>
          <w:p w14:paraId="114A21F9">
            <w:pPr>
              <w:pStyle w:val="16"/>
              <w:spacing w:before="39" w:line="222" w:lineRule="auto"/>
              <w:ind w:left="326" w:right="187" w:hanging="140"/>
              <w:rPr>
                <w:color w:val="auto"/>
                <w:sz w:val="24"/>
                <w:szCs w:val="24"/>
                <w:highlight w:val="none"/>
              </w:rPr>
            </w:pPr>
            <w:r>
              <w:rPr>
                <w:color w:val="auto"/>
                <w:spacing w:val="-3"/>
                <w:sz w:val="24"/>
                <w:szCs w:val="24"/>
                <w:highlight w:val="none"/>
              </w:rPr>
              <w:t>面</w:t>
            </w:r>
            <w:r>
              <w:rPr>
                <w:color w:val="auto"/>
                <w:spacing w:val="-7"/>
                <w:sz w:val="24"/>
                <w:szCs w:val="24"/>
                <w:highlight w:val="none"/>
              </w:rPr>
              <w:t>向中小企业</w:t>
            </w:r>
          </w:p>
        </w:tc>
        <w:tc>
          <w:tcPr>
            <w:tcW w:w="6813" w:type="dxa"/>
            <w:tcBorders>
              <w:top w:val="single" w:color="000000" w:sz="2" w:space="0"/>
              <w:bottom w:val="single" w:color="000000" w:sz="2" w:space="0"/>
              <w:right w:val="single" w:color="000000" w:sz="10" w:space="0"/>
            </w:tcBorders>
            <w:vAlign w:val="top"/>
          </w:tcPr>
          <w:p w14:paraId="3346875E">
            <w:pPr>
              <w:pStyle w:val="16"/>
              <w:spacing w:before="240" w:line="224" w:lineRule="auto"/>
              <w:ind w:left="113"/>
              <w:rPr>
                <w:rFonts w:hint="eastAsia" w:eastAsia="宋体"/>
                <w:color w:val="auto"/>
                <w:sz w:val="24"/>
                <w:szCs w:val="24"/>
                <w:highlight w:val="none"/>
                <w:lang w:eastAsia="zh-CN"/>
              </w:rPr>
            </w:pPr>
            <w:r>
              <w:rPr>
                <w:rFonts w:hint="eastAsia"/>
                <w:color w:val="auto"/>
                <w:sz w:val="24"/>
                <w:szCs w:val="24"/>
                <w:highlight w:val="none"/>
                <w:lang w:val="en-US" w:eastAsia="zh-CN"/>
              </w:rPr>
              <w:t>是</w:t>
            </w:r>
          </w:p>
        </w:tc>
      </w:tr>
      <w:tr w14:paraId="708296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628" w:hRule="atLeast"/>
        </w:trPr>
        <w:tc>
          <w:tcPr>
            <w:tcW w:w="823" w:type="dxa"/>
            <w:tcBorders>
              <w:top w:val="single" w:color="000000" w:sz="2" w:space="0"/>
              <w:left w:val="single" w:color="000000" w:sz="10" w:space="0"/>
              <w:bottom w:val="single" w:color="000000" w:sz="2" w:space="0"/>
            </w:tcBorders>
            <w:vAlign w:val="top"/>
          </w:tcPr>
          <w:p w14:paraId="1FCAE7B0">
            <w:pPr>
              <w:pStyle w:val="16"/>
              <w:spacing w:before="193"/>
              <w:ind w:left="164"/>
              <w:rPr>
                <w:color w:val="auto"/>
                <w:sz w:val="24"/>
                <w:szCs w:val="24"/>
                <w:highlight w:val="none"/>
              </w:rPr>
            </w:pPr>
            <w:r>
              <w:rPr>
                <w:color w:val="auto"/>
                <w:spacing w:val="-4"/>
                <w:sz w:val="24"/>
                <w:szCs w:val="24"/>
                <w:highlight w:val="none"/>
              </w:rPr>
              <w:t>1.4.2.7</w:t>
            </w:r>
          </w:p>
        </w:tc>
        <w:tc>
          <w:tcPr>
            <w:tcW w:w="1792" w:type="dxa"/>
            <w:tcBorders>
              <w:top w:val="single" w:color="000000" w:sz="2" w:space="0"/>
              <w:bottom w:val="single" w:color="000000" w:sz="2" w:space="0"/>
            </w:tcBorders>
            <w:vAlign w:val="top"/>
          </w:tcPr>
          <w:p w14:paraId="1D24F613">
            <w:pPr>
              <w:pStyle w:val="16"/>
              <w:spacing w:before="40" w:line="222" w:lineRule="auto"/>
              <w:ind w:left="661" w:right="187" w:hanging="480"/>
              <w:rPr>
                <w:color w:val="auto"/>
                <w:sz w:val="24"/>
                <w:szCs w:val="24"/>
                <w:highlight w:val="none"/>
              </w:rPr>
            </w:pPr>
            <w:r>
              <w:rPr>
                <w:color w:val="auto"/>
                <w:spacing w:val="-2"/>
                <w:sz w:val="24"/>
                <w:szCs w:val="24"/>
                <w:highlight w:val="none"/>
              </w:rPr>
              <w:t>政府强制采购</w:t>
            </w:r>
            <w:r>
              <w:rPr>
                <w:color w:val="auto"/>
                <w:spacing w:val="-5"/>
                <w:sz w:val="24"/>
                <w:szCs w:val="24"/>
                <w:highlight w:val="none"/>
              </w:rPr>
              <w:t>产品</w:t>
            </w:r>
          </w:p>
        </w:tc>
        <w:tc>
          <w:tcPr>
            <w:tcW w:w="6813" w:type="dxa"/>
            <w:tcBorders>
              <w:top w:val="single" w:color="000000" w:sz="2" w:space="0"/>
              <w:bottom w:val="single" w:color="000000" w:sz="2" w:space="0"/>
              <w:right w:val="single" w:color="000000" w:sz="10" w:space="0"/>
            </w:tcBorders>
            <w:vAlign w:val="top"/>
          </w:tcPr>
          <w:p w14:paraId="60F126A5">
            <w:pPr>
              <w:pStyle w:val="16"/>
              <w:spacing w:before="241" w:line="221" w:lineRule="auto"/>
              <w:ind w:left="113"/>
              <w:rPr>
                <w:color w:val="auto"/>
                <w:sz w:val="24"/>
                <w:szCs w:val="24"/>
                <w:highlight w:val="none"/>
              </w:rPr>
            </w:pPr>
            <w:r>
              <w:rPr>
                <w:color w:val="auto"/>
                <w:spacing w:val="-7"/>
                <w:sz w:val="24"/>
                <w:szCs w:val="24"/>
                <w:highlight w:val="none"/>
              </w:rPr>
              <w:t>没有</w:t>
            </w:r>
          </w:p>
        </w:tc>
      </w:tr>
      <w:tr w14:paraId="0C4735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938" w:hRule="atLeast"/>
        </w:trPr>
        <w:tc>
          <w:tcPr>
            <w:tcW w:w="823" w:type="dxa"/>
            <w:tcBorders>
              <w:top w:val="single" w:color="000000" w:sz="2" w:space="0"/>
              <w:left w:val="single" w:color="000000" w:sz="10" w:space="0"/>
              <w:bottom w:val="single" w:color="000000" w:sz="2" w:space="0"/>
            </w:tcBorders>
            <w:vAlign w:val="top"/>
          </w:tcPr>
          <w:p w14:paraId="527DEBA7">
            <w:pPr>
              <w:spacing w:line="267" w:lineRule="auto"/>
              <w:rPr>
                <w:rFonts w:ascii="Arial"/>
                <w:color w:val="auto"/>
                <w:sz w:val="21"/>
                <w:highlight w:val="none"/>
              </w:rPr>
            </w:pPr>
          </w:p>
          <w:p w14:paraId="29440F2D">
            <w:pPr>
              <w:pStyle w:val="16"/>
              <w:spacing w:before="78"/>
              <w:ind w:left="284"/>
              <w:rPr>
                <w:color w:val="auto"/>
                <w:sz w:val="24"/>
                <w:szCs w:val="24"/>
                <w:highlight w:val="none"/>
              </w:rPr>
            </w:pPr>
            <w:r>
              <w:rPr>
                <w:color w:val="auto"/>
                <w:spacing w:val="-6"/>
                <w:sz w:val="24"/>
                <w:szCs w:val="24"/>
                <w:highlight w:val="none"/>
              </w:rPr>
              <w:t>1.4.3</w:t>
            </w:r>
          </w:p>
        </w:tc>
        <w:tc>
          <w:tcPr>
            <w:tcW w:w="1792" w:type="dxa"/>
            <w:tcBorders>
              <w:top w:val="single" w:color="000000" w:sz="2" w:space="0"/>
              <w:bottom w:val="single" w:color="000000" w:sz="2" w:space="0"/>
            </w:tcBorders>
            <w:vAlign w:val="top"/>
          </w:tcPr>
          <w:p w14:paraId="2107011D">
            <w:pPr>
              <w:pStyle w:val="16"/>
              <w:spacing w:before="38" w:line="220" w:lineRule="auto"/>
              <w:ind w:left="186"/>
              <w:rPr>
                <w:color w:val="auto"/>
                <w:sz w:val="24"/>
                <w:szCs w:val="24"/>
                <w:highlight w:val="none"/>
              </w:rPr>
            </w:pPr>
            <w:r>
              <w:rPr>
                <w:color w:val="auto"/>
                <w:spacing w:val="-3"/>
                <w:sz w:val="24"/>
                <w:szCs w:val="24"/>
                <w:highlight w:val="none"/>
              </w:rPr>
              <w:t>是否允许联合</w:t>
            </w:r>
          </w:p>
          <w:p w14:paraId="02D84BEE">
            <w:pPr>
              <w:pStyle w:val="16"/>
              <w:spacing w:before="26" w:line="219" w:lineRule="auto"/>
              <w:ind w:left="182"/>
              <w:rPr>
                <w:color w:val="auto"/>
                <w:sz w:val="24"/>
                <w:szCs w:val="24"/>
                <w:highlight w:val="none"/>
              </w:rPr>
            </w:pPr>
            <w:r>
              <w:rPr>
                <w:color w:val="auto"/>
                <w:spacing w:val="-2"/>
                <w:sz w:val="24"/>
                <w:szCs w:val="24"/>
                <w:highlight w:val="none"/>
              </w:rPr>
              <w:t>体参加政府采</w:t>
            </w:r>
          </w:p>
          <w:p w14:paraId="6C5E2F2E">
            <w:pPr>
              <w:pStyle w:val="16"/>
              <w:spacing w:before="24" w:line="206" w:lineRule="auto"/>
              <w:ind w:left="540"/>
              <w:rPr>
                <w:color w:val="auto"/>
                <w:sz w:val="24"/>
                <w:szCs w:val="24"/>
                <w:highlight w:val="none"/>
              </w:rPr>
            </w:pPr>
            <w:r>
              <w:rPr>
                <w:color w:val="auto"/>
                <w:spacing w:val="-3"/>
                <w:sz w:val="24"/>
                <w:szCs w:val="24"/>
                <w:highlight w:val="none"/>
              </w:rPr>
              <w:t>购活动</w:t>
            </w:r>
          </w:p>
        </w:tc>
        <w:tc>
          <w:tcPr>
            <w:tcW w:w="6813" w:type="dxa"/>
            <w:tcBorders>
              <w:top w:val="single" w:color="000000" w:sz="2" w:space="0"/>
              <w:bottom w:val="single" w:color="000000" w:sz="2" w:space="0"/>
              <w:right w:val="single" w:color="000000" w:sz="10" w:space="0"/>
            </w:tcBorders>
            <w:vAlign w:val="top"/>
          </w:tcPr>
          <w:p w14:paraId="1656DA44">
            <w:pPr>
              <w:spacing w:line="316" w:lineRule="auto"/>
              <w:rPr>
                <w:rFonts w:ascii="Arial"/>
                <w:color w:val="auto"/>
                <w:sz w:val="21"/>
                <w:highlight w:val="none"/>
              </w:rPr>
            </w:pPr>
          </w:p>
          <w:p w14:paraId="6BA8F297">
            <w:pPr>
              <w:pStyle w:val="16"/>
              <w:spacing w:before="78" w:line="221" w:lineRule="auto"/>
              <w:ind w:left="116"/>
              <w:rPr>
                <w:color w:val="auto"/>
                <w:sz w:val="24"/>
                <w:szCs w:val="24"/>
                <w:highlight w:val="none"/>
              </w:rPr>
            </w:pPr>
            <w:r>
              <w:rPr>
                <w:color w:val="auto"/>
                <w:sz w:val="24"/>
                <w:szCs w:val="24"/>
                <w:highlight w:val="none"/>
              </w:rPr>
              <w:t>否</w:t>
            </w:r>
          </w:p>
        </w:tc>
      </w:tr>
      <w:tr w14:paraId="734585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628" w:hRule="atLeast"/>
        </w:trPr>
        <w:tc>
          <w:tcPr>
            <w:tcW w:w="823" w:type="dxa"/>
            <w:tcBorders>
              <w:top w:val="single" w:color="000000" w:sz="2" w:space="0"/>
              <w:left w:val="single" w:color="000000" w:sz="10" w:space="0"/>
              <w:bottom w:val="single" w:color="000000" w:sz="2" w:space="0"/>
            </w:tcBorders>
            <w:vAlign w:val="top"/>
          </w:tcPr>
          <w:p w14:paraId="690BC229">
            <w:pPr>
              <w:pStyle w:val="16"/>
              <w:spacing w:before="194"/>
              <w:ind w:left="284"/>
              <w:rPr>
                <w:color w:val="auto"/>
                <w:sz w:val="24"/>
                <w:szCs w:val="24"/>
                <w:highlight w:val="none"/>
              </w:rPr>
            </w:pPr>
            <w:r>
              <w:rPr>
                <w:color w:val="auto"/>
                <w:spacing w:val="-6"/>
                <w:sz w:val="24"/>
                <w:szCs w:val="24"/>
                <w:highlight w:val="none"/>
              </w:rPr>
              <w:t>1.7.1</w:t>
            </w:r>
          </w:p>
        </w:tc>
        <w:tc>
          <w:tcPr>
            <w:tcW w:w="1792" w:type="dxa"/>
            <w:tcBorders>
              <w:top w:val="single" w:color="000000" w:sz="2" w:space="0"/>
              <w:bottom w:val="single" w:color="000000" w:sz="2" w:space="0"/>
            </w:tcBorders>
            <w:vAlign w:val="top"/>
          </w:tcPr>
          <w:p w14:paraId="260C1D50">
            <w:pPr>
              <w:pStyle w:val="16"/>
              <w:spacing w:before="38" w:line="223" w:lineRule="auto"/>
              <w:ind w:left="426" w:right="106" w:hanging="321"/>
              <w:rPr>
                <w:color w:val="auto"/>
                <w:sz w:val="24"/>
                <w:szCs w:val="24"/>
                <w:highlight w:val="none"/>
              </w:rPr>
            </w:pPr>
            <w:r>
              <w:rPr>
                <w:color w:val="auto"/>
                <w:spacing w:val="-13"/>
                <w:sz w:val="24"/>
                <w:szCs w:val="24"/>
                <w:highlight w:val="none"/>
              </w:rPr>
              <w:t>现场考察、磋商</w:t>
            </w:r>
            <w:r>
              <w:rPr>
                <w:color w:val="auto"/>
                <w:spacing w:val="-4"/>
                <w:sz w:val="24"/>
                <w:szCs w:val="24"/>
                <w:highlight w:val="none"/>
              </w:rPr>
              <w:t>前答疑会</w:t>
            </w:r>
          </w:p>
        </w:tc>
        <w:tc>
          <w:tcPr>
            <w:tcW w:w="6813" w:type="dxa"/>
            <w:tcBorders>
              <w:top w:val="single" w:color="000000" w:sz="2" w:space="0"/>
              <w:bottom w:val="single" w:color="000000" w:sz="2" w:space="0"/>
              <w:right w:val="single" w:color="000000" w:sz="10" w:space="0"/>
            </w:tcBorders>
            <w:vAlign w:val="top"/>
          </w:tcPr>
          <w:p w14:paraId="7004A7A1">
            <w:pPr>
              <w:pStyle w:val="16"/>
              <w:spacing w:before="242" w:line="221" w:lineRule="auto"/>
              <w:ind w:left="116"/>
              <w:rPr>
                <w:color w:val="auto"/>
                <w:sz w:val="24"/>
                <w:szCs w:val="24"/>
                <w:highlight w:val="none"/>
              </w:rPr>
            </w:pPr>
            <w:r>
              <w:rPr>
                <w:color w:val="auto"/>
                <w:sz w:val="24"/>
                <w:szCs w:val="24"/>
                <w:highlight w:val="none"/>
              </w:rPr>
              <w:t>否</w:t>
            </w:r>
          </w:p>
        </w:tc>
      </w:tr>
      <w:tr w14:paraId="484D3D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569" w:hRule="atLeast"/>
        </w:trPr>
        <w:tc>
          <w:tcPr>
            <w:tcW w:w="823" w:type="dxa"/>
            <w:tcBorders>
              <w:top w:val="single" w:color="000000" w:sz="2" w:space="0"/>
              <w:left w:val="single" w:color="000000" w:sz="10" w:space="0"/>
            </w:tcBorders>
            <w:vAlign w:val="top"/>
          </w:tcPr>
          <w:p w14:paraId="4188CB38">
            <w:pPr>
              <w:pStyle w:val="16"/>
              <w:spacing w:before="163"/>
              <w:ind w:left="284"/>
              <w:rPr>
                <w:color w:val="auto"/>
                <w:sz w:val="24"/>
                <w:szCs w:val="24"/>
                <w:highlight w:val="none"/>
              </w:rPr>
            </w:pPr>
            <w:r>
              <w:rPr>
                <w:color w:val="auto"/>
                <w:spacing w:val="-6"/>
                <w:sz w:val="24"/>
                <w:szCs w:val="24"/>
                <w:highlight w:val="none"/>
              </w:rPr>
              <w:t>1.8.2</w:t>
            </w:r>
          </w:p>
        </w:tc>
        <w:tc>
          <w:tcPr>
            <w:tcW w:w="1792" w:type="dxa"/>
            <w:tcBorders>
              <w:top w:val="single" w:color="000000" w:sz="2" w:space="0"/>
            </w:tcBorders>
            <w:vAlign w:val="top"/>
          </w:tcPr>
          <w:p w14:paraId="501C0106">
            <w:pPr>
              <w:pStyle w:val="16"/>
              <w:spacing w:before="164" w:line="220" w:lineRule="auto"/>
              <w:ind w:left="301"/>
              <w:rPr>
                <w:color w:val="auto"/>
                <w:sz w:val="24"/>
                <w:szCs w:val="24"/>
                <w:highlight w:val="none"/>
              </w:rPr>
            </w:pPr>
            <w:r>
              <w:rPr>
                <w:color w:val="auto"/>
                <w:spacing w:val="-2"/>
                <w:sz w:val="24"/>
                <w:szCs w:val="24"/>
                <w:highlight w:val="none"/>
              </w:rPr>
              <w:t>样品或演示</w:t>
            </w:r>
          </w:p>
        </w:tc>
        <w:tc>
          <w:tcPr>
            <w:tcW w:w="6813" w:type="dxa"/>
            <w:tcBorders>
              <w:top w:val="single" w:color="000000" w:sz="2" w:space="0"/>
              <w:right w:val="single" w:color="000000" w:sz="10" w:space="0"/>
            </w:tcBorders>
            <w:vAlign w:val="top"/>
          </w:tcPr>
          <w:p w14:paraId="2750A110">
            <w:pPr>
              <w:pStyle w:val="16"/>
              <w:spacing w:before="210" w:line="219" w:lineRule="auto"/>
              <w:ind w:left="113"/>
              <w:rPr>
                <w:color w:val="auto"/>
                <w:sz w:val="24"/>
                <w:szCs w:val="24"/>
                <w:highlight w:val="none"/>
              </w:rPr>
            </w:pPr>
            <w:r>
              <w:rPr>
                <w:color w:val="auto"/>
                <w:spacing w:val="-2"/>
                <w:sz w:val="24"/>
                <w:szCs w:val="24"/>
                <w:highlight w:val="none"/>
              </w:rPr>
              <w:t>不需要提供样品</w:t>
            </w:r>
          </w:p>
        </w:tc>
      </w:tr>
      <w:tr w14:paraId="55C662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1248" w:hRule="atLeast"/>
        </w:trPr>
        <w:tc>
          <w:tcPr>
            <w:tcW w:w="823" w:type="dxa"/>
            <w:tcBorders>
              <w:left w:val="single" w:color="000000" w:sz="10" w:space="0"/>
            </w:tcBorders>
            <w:vAlign w:val="top"/>
          </w:tcPr>
          <w:p w14:paraId="1166A3D7">
            <w:pPr>
              <w:spacing w:line="420" w:lineRule="auto"/>
              <w:rPr>
                <w:rFonts w:ascii="Arial"/>
                <w:color w:val="auto"/>
                <w:sz w:val="21"/>
                <w:highlight w:val="none"/>
              </w:rPr>
            </w:pPr>
          </w:p>
          <w:p w14:paraId="7EA6CBC4">
            <w:pPr>
              <w:pStyle w:val="16"/>
              <w:spacing w:before="78"/>
              <w:ind w:left="269"/>
              <w:rPr>
                <w:color w:val="auto"/>
                <w:sz w:val="24"/>
                <w:szCs w:val="24"/>
                <w:highlight w:val="none"/>
              </w:rPr>
            </w:pPr>
            <w:r>
              <w:rPr>
                <w:color w:val="auto"/>
                <w:spacing w:val="-3"/>
                <w:sz w:val="24"/>
                <w:szCs w:val="24"/>
                <w:highlight w:val="none"/>
              </w:rPr>
              <w:t>2.2.1</w:t>
            </w:r>
          </w:p>
        </w:tc>
        <w:tc>
          <w:tcPr>
            <w:tcW w:w="1792" w:type="dxa"/>
            <w:vAlign w:val="top"/>
          </w:tcPr>
          <w:p w14:paraId="28863A14">
            <w:pPr>
              <w:pStyle w:val="16"/>
              <w:spacing w:before="36" w:line="219" w:lineRule="auto"/>
              <w:ind w:left="182"/>
              <w:rPr>
                <w:color w:val="auto"/>
                <w:sz w:val="24"/>
                <w:szCs w:val="24"/>
                <w:highlight w:val="none"/>
              </w:rPr>
            </w:pPr>
            <w:r>
              <w:rPr>
                <w:color w:val="auto"/>
                <w:spacing w:val="-2"/>
                <w:sz w:val="24"/>
                <w:szCs w:val="24"/>
                <w:highlight w:val="none"/>
              </w:rPr>
              <w:t>供应商对竞争</w:t>
            </w:r>
          </w:p>
          <w:p w14:paraId="27172617">
            <w:pPr>
              <w:pStyle w:val="16"/>
              <w:spacing w:before="26" w:line="220" w:lineRule="auto"/>
              <w:ind w:left="182"/>
              <w:rPr>
                <w:color w:val="auto"/>
                <w:sz w:val="24"/>
                <w:szCs w:val="24"/>
                <w:highlight w:val="none"/>
              </w:rPr>
            </w:pPr>
            <w:r>
              <w:rPr>
                <w:color w:val="auto"/>
                <w:spacing w:val="-2"/>
                <w:sz w:val="24"/>
                <w:szCs w:val="24"/>
                <w:highlight w:val="none"/>
              </w:rPr>
              <w:t>性磋商文件提</w:t>
            </w:r>
          </w:p>
          <w:p w14:paraId="6A3C7986">
            <w:pPr>
              <w:pStyle w:val="16"/>
              <w:spacing w:before="23" w:line="221" w:lineRule="auto"/>
              <w:ind w:left="203"/>
              <w:rPr>
                <w:color w:val="auto"/>
                <w:sz w:val="24"/>
                <w:szCs w:val="24"/>
                <w:highlight w:val="none"/>
              </w:rPr>
            </w:pPr>
            <w:r>
              <w:rPr>
                <w:color w:val="auto"/>
                <w:spacing w:val="-5"/>
                <w:sz w:val="24"/>
                <w:szCs w:val="24"/>
                <w:highlight w:val="none"/>
              </w:rPr>
              <w:t>出疑问的截止</w:t>
            </w:r>
          </w:p>
          <w:p w14:paraId="11C7E63E">
            <w:pPr>
              <w:pStyle w:val="16"/>
              <w:spacing w:before="25" w:line="206" w:lineRule="auto"/>
              <w:ind w:left="673"/>
              <w:rPr>
                <w:color w:val="auto"/>
                <w:sz w:val="24"/>
                <w:szCs w:val="24"/>
                <w:highlight w:val="none"/>
              </w:rPr>
            </w:pPr>
            <w:r>
              <w:rPr>
                <w:color w:val="auto"/>
                <w:spacing w:val="-11"/>
                <w:sz w:val="24"/>
                <w:szCs w:val="24"/>
                <w:highlight w:val="none"/>
              </w:rPr>
              <w:t>时间</w:t>
            </w:r>
          </w:p>
        </w:tc>
        <w:tc>
          <w:tcPr>
            <w:tcW w:w="6813" w:type="dxa"/>
            <w:tcBorders>
              <w:bottom w:val="single" w:color="000000" w:sz="2" w:space="0"/>
              <w:right w:val="single" w:color="000000" w:sz="10" w:space="0"/>
            </w:tcBorders>
            <w:vAlign w:val="top"/>
          </w:tcPr>
          <w:p w14:paraId="42CD4A2B">
            <w:pPr>
              <w:spacing w:line="469" w:lineRule="auto"/>
              <w:rPr>
                <w:rFonts w:ascii="Arial"/>
                <w:color w:val="auto"/>
                <w:sz w:val="21"/>
                <w:highlight w:val="none"/>
              </w:rPr>
            </w:pPr>
          </w:p>
          <w:p w14:paraId="00AC5E54">
            <w:pPr>
              <w:pStyle w:val="16"/>
              <w:spacing w:before="78" w:line="220" w:lineRule="auto"/>
              <w:ind w:left="110"/>
              <w:rPr>
                <w:color w:val="auto"/>
                <w:sz w:val="24"/>
                <w:szCs w:val="24"/>
                <w:highlight w:val="none"/>
              </w:rPr>
            </w:pPr>
            <w:r>
              <w:rPr>
                <w:color w:val="auto"/>
                <w:spacing w:val="-2"/>
                <w:sz w:val="24"/>
                <w:szCs w:val="24"/>
                <w:highlight w:val="none"/>
              </w:rPr>
              <w:t>递交响应文件截止之日 7</w:t>
            </w:r>
            <w:r>
              <w:rPr>
                <w:color w:val="auto"/>
                <w:spacing w:val="16"/>
                <w:sz w:val="24"/>
                <w:szCs w:val="24"/>
                <w:highlight w:val="none"/>
              </w:rPr>
              <w:t xml:space="preserve"> </w:t>
            </w:r>
            <w:r>
              <w:rPr>
                <w:color w:val="auto"/>
                <w:spacing w:val="-2"/>
                <w:sz w:val="24"/>
                <w:szCs w:val="24"/>
                <w:highlight w:val="none"/>
              </w:rPr>
              <w:t>天前</w:t>
            </w:r>
          </w:p>
        </w:tc>
      </w:tr>
      <w:tr w14:paraId="7D026D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2314" w:hRule="atLeast"/>
        </w:trPr>
        <w:tc>
          <w:tcPr>
            <w:tcW w:w="823" w:type="dxa"/>
            <w:tcBorders>
              <w:left w:val="single" w:color="000000" w:sz="10" w:space="0"/>
            </w:tcBorders>
            <w:vAlign w:val="top"/>
          </w:tcPr>
          <w:p w14:paraId="7BB472F7">
            <w:pPr>
              <w:spacing w:line="267" w:lineRule="auto"/>
              <w:rPr>
                <w:rFonts w:ascii="Arial"/>
                <w:color w:val="auto"/>
                <w:sz w:val="21"/>
                <w:highlight w:val="none"/>
              </w:rPr>
            </w:pPr>
          </w:p>
          <w:p w14:paraId="46AD1E1D">
            <w:pPr>
              <w:pStyle w:val="16"/>
              <w:spacing w:before="78"/>
              <w:ind w:left="269"/>
              <w:rPr>
                <w:color w:val="auto"/>
                <w:sz w:val="24"/>
                <w:szCs w:val="24"/>
                <w:highlight w:val="none"/>
              </w:rPr>
            </w:pPr>
            <w:r>
              <w:rPr>
                <w:color w:val="auto"/>
                <w:spacing w:val="-3"/>
                <w:sz w:val="24"/>
                <w:szCs w:val="24"/>
                <w:highlight w:val="none"/>
              </w:rPr>
              <w:t>2.2.2</w:t>
            </w:r>
          </w:p>
        </w:tc>
        <w:tc>
          <w:tcPr>
            <w:tcW w:w="1792" w:type="dxa"/>
            <w:vAlign w:val="top"/>
          </w:tcPr>
          <w:p w14:paraId="65E7C7DA">
            <w:pPr>
              <w:pStyle w:val="16"/>
              <w:spacing w:before="38" w:line="219" w:lineRule="auto"/>
              <w:ind w:left="181"/>
              <w:rPr>
                <w:color w:val="auto"/>
                <w:sz w:val="24"/>
                <w:szCs w:val="24"/>
                <w:highlight w:val="none"/>
              </w:rPr>
            </w:pPr>
            <w:r>
              <w:rPr>
                <w:color w:val="auto"/>
                <w:spacing w:val="-2"/>
                <w:sz w:val="24"/>
                <w:szCs w:val="24"/>
                <w:highlight w:val="none"/>
              </w:rPr>
              <w:t>采购人书面澄</w:t>
            </w:r>
          </w:p>
          <w:p w14:paraId="7E691C0B">
            <w:pPr>
              <w:pStyle w:val="16"/>
              <w:spacing w:before="26" w:line="220" w:lineRule="auto"/>
              <w:ind w:left="182"/>
              <w:rPr>
                <w:color w:val="auto"/>
                <w:sz w:val="24"/>
                <w:szCs w:val="24"/>
                <w:highlight w:val="none"/>
              </w:rPr>
            </w:pPr>
            <w:r>
              <w:rPr>
                <w:color w:val="auto"/>
                <w:spacing w:val="-2"/>
                <w:sz w:val="24"/>
                <w:szCs w:val="24"/>
                <w:highlight w:val="none"/>
              </w:rPr>
              <w:t>清竞争性磋商</w:t>
            </w:r>
          </w:p>
          <w:p w14:paraId="2166D23D">
            <w:pPr>
              <w:pStyle w:val="16"/>
              <w:spacing w:before="23" w:line="208" w:lineRule="auto"/>
              <w:ind w:left="304"/>
              <w:rPr>
                <w:color w:val="auto"/>
                <w:sz w:val="24"/>
                <w:szCs w:val="24"/>
                <w:highlight w:val="none"/>
              </w:rPr>
            </w:pPr>
            <w:r>
              <w:rPr>
                <w:color w:val="auto"/>
                <w:spacing w:val="-3"/>
                <w:sz w:val="24"/>
                <w:szCs w:val="24"/>
                <w:highlight w:val="none"/>
              </w:rPr>
              <w:t>文件的时间</w:t>
            </w:r>
          </w:p>
        </w:tc>
        <w:tc>
          <w:tcPr>
            <w:tcW w:w="6813" w:type="dxa"/>
            <w:tcBorders>
              <w:top w:val="single" w:color="000000" w:sz="2" w:space="0"/>
              <w:bottom w:val="single" w:color="000000" w:sz="2" w:space="0"/>
              <w:right w:val="single" w:color="000000" w:sz="10" w:space="0"/>
            </w:tcBorders>
            <w:vAlign w:val="top"/>
          </w:tcPr>
          <w:p w14:paraId="7E539455">
            <w:pPr>
              <w:pStyle w:val="16"/>
              <w:spacing w:before="176" w:line="290" w:lineRule="auto"/>
              <w:ind w:left="107" w:right="95" w:firstLine="1"/>
              <w:rPr>
                <w:color w:val="auto"/>
                <w:sz w:val="24"/>
                <w:szCs w:val="24"/>
                <w:highlight w:val="none"/>
              </w:rPr>
            </w:pPr>
            <w:r>
              <w:rPr>
                <w:color w:val="auto"/>
                <w:sz w:val="24"/>
                <w:szCs w:val="24"/>
                <w:highlight w:val="none"/>
              </w:rPr>
              <w:t>澄清或者修改的内容可能影响响应文件编制的，采购人、采购代理机构应当在提交首次响应文件截止时间至少5 日前，</w:t>
            </w:r>
            <w:r>
              <w:rPr>
                <w:color w:val="auto"/>
                <w:spacing w:val="-1"/>
                <w:sz w:val="24"/>
                <w:szCs w:val="24"/>
                <w:highlight w:val="none"/>
              </w:rPr>
              <w:t>以书面形式（变更公告、澄清公告等）在竞争性磋商公告发</w:t>
            </w:r>
            <w:r>
              <w:rPr>
                <w:color w:val="auto"/>
                <w:sz w:val="24"/>
                <w:szCs w:val="24"/>
                <w:highlight w:val="none"/>
              </w:rPr>
              <w:t>布媒体上发出；不足5 日的，采购人、采购代理机构应当顺</w:t>
            </w:r>
            <w:r>
              <w:rPr>
                <w:color w:val="auto"/>
                <w:spacing w:val="-1"/>
                <w:sz w:val="24"/>
                <w:szCs w:val="24"/>
                <w:highlight w:val="none"/>
              </w:rPr>
              <w:t>延提交首次响应文件截止时间。</w:t>
            </w:r>
          </w:p>
        </w:tc>
      </w:tr>
      <w:tr w14:paraId="0D5DC7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939" w:hRule="atLeast"/>
        </w:trPr>
        <w:tc>
          <w:tcPr>
            <w:tcW w:w="823" w:type="dxa"/>
            <w:tcBorders>
              <w:top w:val="single" w:color="000000" w:sz="2" w:space="0"/>
              <w:left w:val="single" w:color="000000" w:sz="10" w:space="0"/>
              <w:bottom w:val="single" w:color="000000" w:sz="2" w:space="0"/>
            </w:tcBorders>
            <w:vAlign w:val="top"/>
          </w:tcPr>
          <w:p w14:paraId="581039B0">
            <w:pPr>
              <w:spacing w:line="266" w:lineRule="auto"/>
              <w:rPr>
                <w:rFonts w:ascii="Arial"/>
                <w:color w:val="auto"/>
                <w:sz w:val="21"/>
                <w:highlight w:val="none"/>
              </w:rPr>
            </w:pPr>
          </w:p>
          <w:p w14:paraId="0A161B31">
            <w:pPr>
              <w:pStyle w:val="16"/>
              <w:spacing w:before="78"/>
              <w:ind w:left="269"/>
              <w:rPr>
                <w:color w:val="auto"/>
                <w:sz w:val="24"/>
                <w:szCs w:val="24"/>
                <w:highlight w:val="none"/>
              </w:rPr>
            </w:pPr>
            <w:r>
              <w:rPr>
                <w:color w:val="auto"/>
                <w:spacing w:val="-3"/>
                <w:sz w:val="24"/>
                <w:szCs w:val="24"/>
                <w:highlight w:val="none"/>
              </w:rPr>
              <w:t>2.2.3</w:t>
            </w:r>
          </w:p>
        </w:tc>
        <w:tc>
          <w:tcPr>
            <w:tcW w:w="1792" w:type="dxa"/>
            <w:tcBorders>
              <w:top w:val="single" w:color="000000" w:sz="2" w:space="0"/>
              <w:bottom w:val="single" w:color="000000" w:sz="2" w:space="0"/>
            </w:tcBorders>
            <w:vAlign w:val="top"/>
          </w:tcPr>
          <w:p w14:paraId="776026DF">
            <w:pPr>
              <w:pStyle w:val="16"/>
              <w:spacing w:before="37" w:line="219" w:lineRule="auto"/>
              <w:ind w:left="182"/>
              <w:rPr>
                <w:color w:val="auto"/>
                <w:sz w:val="24"/>
                <w:szCs w:val="24"/>
                <w:highlight w:val="none"/>
              </w:rPr>
            </w:pPr>
            <w:r>
              <w:rPr>
                <w:color w:val="auto"/>
                <w:spacing w:val="-2"/>
                <w:sz w:val="24"/>
                <w:szCs w:val="24"/>
                <w:highlight w:val="none"/>
              </w:rPr>
              <w:t>供应商确认收</w:t>
            </w:r>
          </w:p>
          <w:p w14:paraId="3185C088">
            <w:pPr>
              <w:pStyle w:val="16"/>
              <w:spacing w:before="24" w:line="220" w:lineRule="auto"/>
              <w:ind w:left="189"/>
              <w:rPr>
                <w:color w:val="auto"/>
                <w:sz w:val="24"/>
                <w:szCs w:val="24"/>
                <w:highlight w:val="none"/>
              </w:rPr>
            </w:pPr>
            <w:r>
              <w:rPr>
                <w:color w:val="auto"/>
                <w:spacing w:val="-3"/>
                <w:sz w:val="24"/>
                <w:szCs w:val="24"/>
                <w:highlight w:val="none"/>
              </w:rPr>
              <w:t>到磋商文件澄</w:t>
            </w:r>
          </w:p>
          <w:p w14:paraId="3AEB0DFB">
            <w:pPr>
              <w:pStyle w:val="16"/>
              <w:spacing w:before="25" w:line="208" w:lineRule="auto"/>
              <w:ind w:left="422"/>
              <w:rPr>
                <w:color w:val="auto"/>
                <w:sz w:val="24"/>
                <w:szCs w:val="24"/>
                <w:highlight w:val="none"/>
              </w:rPr>
            </w:pPr>
            <w:r>
              <w:rPr>
                <w:color w:val="auto"/>
                <w:spacing w:val="-3"/>
                <w:sz w:val="24"/>
                <w:szCs w:val="24"/>
                <w:highlight w:val="none"/>
              </w:rPr>
              <w:t>清的时间</w:t>
            </w:r>
          </w:p>
        </w:tc>
        <w:tc>
          <w:tcPr>
            <w:tcW w:w="6813" w:type="dxa"/>
            <w:tcBorders>
              <w:top w:val="single" w:color="000000" w:sz="2" w:space="0"/>
              <w:bottom w:val="single" w:color="000000" w:sz="2" w:space="0"/>
              <w:right w:val="single" w:color="000000" w:sz="10" w:space="0"/>
            </w:tcBorders>
            <w:vAlign w:val="top"/>
          </w:tcPr>
          <w:p w14:paraId="77773E39">
            <w:pPr>
              <w:spacing w:line="313" w:lineRule="auto"/>
              <w:rPr>
                <w:rFonts w:ascii="Arial"/>
                <w:color w:val="auto"/>
                <w:sz w:val="21"/>
                <w:highlight w:val="none"/>
              </w:rPr>
            </w:pPr>
          </w:p>
          <w:p w14:paraId="01500FB7">
            <w:pPr>
              <w:pStyle w:val="16"/>
              <w:spacing w:before="78" w:line="219" w:lineRule="auto"/>
              <w:ind w:left="114"/>
              <w:rPr>
                <w:color w:val="auto"/>
                <w:sz w:val="24"/>
                <w:szCs w:val="24"/>
                <w:highlight w:val="none"/>
              </w:rPr>
            </w:pPr>
            <w:r>
              <w:rPr>
                <w:color w:val="auto"/>
                <w:spacing w:val="-1"/>
                <w:sz w:val="24"/>
                <w:szCs w:val="24"/>
                <w:highlight w:val="none"/>
              </w:rPr>
              <w:t>交易平台发出后即认为供应商确认收到澄清文件</w:t>
            </w:r>
          </w:p>
        </w:tc>
      </w:tr>
      <w:tr w14:paraId="2ED126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1324" w:hRule="atLeast"/>
        </w:trPr>
        <w:tc>
          <w:tcPr>
            <w:tcW w:w="823" w:type="dxa"/>
            <w:tcBorders>
              <w:top w:val="single" w:color="000000" w:sz="2" w:space="0"/>
              <w:left w:val="single" w:color="000000" w:sz="10" w:space="0"/>
              <w:bottom w:val="single" w:color="000000" w:sz="2" w:space="0"/>
            </w:tcBorders>
            <w:vAlign w:val="top"/>
          </w:tcPr>
          <w:p w14:paraId="13EAFAA8">
            <w:pPr>
              <w:spacing w:line="459" w:lineRule="auto"/>
              <w:rPr>
                <w:rFonts w:ascii="Arial"/>
                <w:color w:val="auto"/>
                <w:sz w:val="21"/>
                <w:highlight w:val="none"/>
              </w:rPr>
            </w:pPr>
          </w:p>
          <w:p w14:paraId="155E7EB0">
            <w:pPr>
              <w:pStyle w:val="16"/>
              <w:spacing w:before="78"/>
              <w:ind w:left="271"/>
              <w:rPr>
                <w:color w:val="auto"/>
                <w:sz w:val="24"/>
                <w:szCs w:val="24"/>
                <w:highlight w:val="none"/>
              </w:rPr>
            </w:pPr>
            <w:r>
              <w:rPr>
                <w:color w:val="auto"/>
                <w:spacing w:val="-3"/>
                <w:sz w:val="24"/>
                <w:szCs w:val="24"/>
                <w:highlight w:val="none"/>
              </w:rPr>
              <w:t>3.1.2</w:t>
            </w:r>
          </w:p>
        </w:tc>
        <w:tc>
          <w:tcPr>
            <w:tcW w:w="1792" w:type="dxa"/>
            <w:tcBorders>
              <w:top w:val="single" w:color="000000" w:sz="2" w:space="0"/>
              <w:bottom w:val="single" w:color="000000" w:sz="2" w:space="0"/>
            </w:tcBorders>
            <w:vAlign w:val="top"/>
          </w:tcPr>
          <w:p w14:paraId="30D058B8">
            <w:pPr>
              <w:pStyle w:val="16"/>
              <w:spacing w:before="230"/>
              <w:ind w:left="180" w:right="187" w:firstLine="1"/>
              <w:jc w:val="both"/>
              <w:rPr>
                <w:color w:val="auto"/>
                <w:sz w:val="24"/>
                <w:szCs w:val="24"/>
                <w:highlight w:val="none"/>
              </w:rPr>
            </w:pPr>
            <w:r>
              <w:rPr>
                <w:color w:val="auto"/>
                <w:spacing w:val="-2"/>
                <w:sz w:val="24"/>
                <w:szCs w:val="24"/>
                <w:highlight w:val="none"/>
              </w:rPr>
              <w:t>供应商参加不同包或标段采购活动的权利</w:t>
            </w:r>
          </w:p>
        </w:tc>
        <w:tc>
          <w:tcPr>
            <w:tcW w:w="6813" w:type="dxa"/>
            <w:tcBorders>
              <w:top w:val="single" w:color="000000" w:sz="2" w:space="0"/>
              <w:bottom w:val="single" w:color="000000" w:sz="2" w:space="0"/>
              <w:right w:val="single" w:color="000000" w:sz="10" w:space="0"/>
            </w:tcBorders>
            <w:vAlign w:val="top"/>
          </w:tcPr>
          <w:p w14:paraId="6998C93B">
            <w:pPr>
              <w:pStyle w:val="16"/>
              <w:spacing w:before="147" w:line="299" w:lineRule="auto"/>
              <w:ind w:left="109" w:right="95" w:hanging="1"/>
              <w:jc w:val="both"/>
              <w:rPr>
                <w:color w:val="auto"/>
                <w:sz w:val="24"/>
                <w:szCs w:val="24"/>
                <w:highlight w:val="none"/>
              </w:rPr>
            </w:pPr>
            <w:r>
              <w:rPr>
                <w:color w:val="auto"/>
                <w:spacing w:val="-2"/>
                <w:sz w:val="24"/>
                <w:szCs w:val="24"/>
                <w:highlight w:val="none"/>
              </w:rPr>
              <w:t>采购项目分为两个及以上不同“包</w:t>
            </w:r>
            <w:r>
              <w:rPr>
                <w:color w:val="auto"/>
                <w:spacing w:val="-88"/>
                <w:sz w:val="24"/>
                <w:szCs w:val="24"/>
                <w:highlight w:val="none"/>
              </w:rPr>
              <w:t xml:space="preserve"> </w:t>
            </w:r>
            <w:r>
              <w:rPr>
                <w:color w:val="auto"/>
                <w:spacing w:val="-2"/>
                <w:sz w:val="24"/>
                <w:szCs w:val="24"/>
                <w:highlight w:val="none"/>
              </w:rPr>
              <w:t>”或“标</w:t>
            </w:r>
            <w:r>
              <w:rPr>
                <w:color w:val="auto"/>
                <w:spacing w:val="-3"/>
                <w:sz w:val="24"/>
                <w:szCs w:val="24"/>
                <w:highlight w:val="none"/>
              </w:rPr>
              <w:t>段</w:t>
            </w:r>
            <w:r>
              <w:rPr>
                <w:color w:val="auto"/>
                <w:spacing w:val="-86"/>
                <w:sz w:val="24"/>
                <w:szCs w:val="24"/>
                <w:highlight w:val="none"/>
              </w:rPr>
              <w:t xml:space="preserve"> </w:t>
            </w:r>
            <w:r>
              <w:rPr>
                <w:color w:val="auto"/>
                <w:spacing w:val="-3"/>
                <w:sz w:val="24"/>
                <w:szCs w:val="24"/>
                <w:highlight w:val="none"/>
              </w:rPr>
              <w:t>”的，供应商</w:t>
            </w:r>
            <w:r>
              <w:rPr>
                <w:color w:val="auto"/>
                <w:spacing w:val="-2"/>
                <w:sz w:val="24"/>
                <w:szCs w:val="24"/>
                <w:highlight w:val="none"/>
              </w:rPr>
              <w:t>可以同时参加各个“包</w:t>
            </w:r>
            <w:r>
              <w:rPr>
                <w:color w:val="auto"/>
                <w:spacing w:val="-88"/>
                <w:sz w:val="24"/>
                <w:szCs w:val="24"/>
                <w:highlight w:val="none"/>
              </w:rPr>
              <w:t xml:space="preserve"> </w:t>
            </w:r>
            <w:r>
              <w:rPr>
                <w:color w:val="auto"/>
                <w:spacing w:val="-2"/>
                <w:sz w:val="24"/>
                <w:szCs w:val="24"/>
                <w:highlight w:val="none"/>
              </w:rPr>
              <w:t>”或“标段</w:t>
            </w:r>
            <w:r>
              <w:rPr>
                <w:color w:val="auto"/>
                <w:spacing w:val="-86"/>
                <w:sz w:val="24"/>
                <w:szCs w:val="24"/>
                <w:highlight w:val="none"/>
              </w:rPr>
              <w:t xml:space="preserve"> </w:t>
            </w:r>
            <w:r>
              <w:rPr>
                <w:color w:val="auto"/>
                <w:spacing w:val="-2"/>
                <w:sz w:val="24"/>
                <w:szCs w:val="24"/>
                <w:highlight w:val="none"/>
              </w:rPr>
              <w:t>”的采购</w:t>
            </w:r>
            <w:r>
              <w:rPr>
                <w:color w:val="auto"/>
                <w:spacing w:val="-3"/>
                <w:sz w:val="24"/>
                <w:szCs w:val="24"/>
                <w:highlight w:val="none"/>
              </w:rPr>
              <w:t>活动，但只能按</w:t>
            </w:r>
            <w:r>
              <w:rPr>
                <w:color w:val="auto"/>
                <w:spacing w:val="-1"/>
                <w:sz w:val="24"/>
                <w:szCs w:val="24"/>
                <w:highlight w:val="none"/>
              </w:rPr>
              <w:t>标段顺序中标其中一个标段。</w:t>
            </w:r>
          </w:p>
        </w:tc>
      </w:tr>
      <w:tr w14:paraId="3DAA83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1764" w:hRule="atLeast"/>
        </w:trPr>
        <w:tc>
          <w:tcPr>
            <w:tcW w:w="823" w:type="dxa"/>
            <w:tcBorders>
              <w:top w:val="single" w:color="000000" w:sz="2" w:space="0"/>
              <w:left w:val="single" w:color="000000" w:sz="10" w:space="0"/>
              <w:bottom w:val="single" w:color="000000" w:sz="2" w:space="0"/>
            </w:tcBorders>
            <w:vAlign w:val="top"/>
          </w:tcPr>
          <w:p w14:paraId="76F4C38F">
            <w:pPr>
              <w:spacing w:line="338" w:lineRule="auto"/>
              <w:rPr>
                <w:rFonts w:ascii="Arial"/>
                <w:color w:val="auto"/>
                <w:sz w:val="21"/>
                <w:highlight w:val="none"/>
              </w:rPr>
            </w:pPr>
          </w:p>
          <w:p w14:paraId="61B37DC6">
            <w:pPr>
              <w:spacing w:line="338" w:lineRule="auto"/>
              <w:rPr>
                <w:rFonts w:ascii="Arial"/>
                <w:color w:val="auto"/>
                <w:sz w:val="21"/>
                <w:highlight w:val="none"/>
              </w:rPr>
            </w:pPr>
          </w:p>
          <w:p w14:paraId="1C84B115">
            <w:pPr>
              <w:pStyle w:val="16"/>
              <w:spacing w:before="78"/>
              <w:ind w:left="271"/>
              <w:rPr>
                <w:color w:val="auto"/>
                <w:sz w:val="24"/>
                <w:szCs w:val="24"/>
                <w:highlight w:val="none"/>
              </w:rPr>
            </w:pPr>
            <w:r>
              <w:rPr>
                <w:color w:val="auto"/>
                <w:spacing w:val="-3"/>
                <w:sz w:val="24"/>
                <w:szCs w:val="24"/>
                <w:highlight w:val="none"/>
              </w:rPr>
              <w:t>3.4.1</w:t>
            </w:r>
          </w:p>
        </w:tc>
        <w:tc>
          <w:tcPr>
            <w:tcW w:w="1792" w:type="dxa"/>
            <w:tcBorders>
              <w:top w:val="single" w:color="000000" w:sz="2" w:space="0"/>
              <w:bottom w:val="single" w:color="000000" w:sz="2" w:space="0"/>
            </w:tcBorders>
            <w:vAlign w:val="top"/>
          </w:tcPr>
          <w:p w14:paraId="09AB5099">
            <w:pPr>
              <w:spacing w:line="338" w:lineRule="auto"/>
              <w:rPr>
                <w:rFonts w:ascii="Arial"/>
                <w:color w:val="auto"/>
                <w:sz w:val="21"/>
                <w:highlight w:val="none"/>
              </w:rPr>
            </w:pPr>
          </w:p>
          <w:p w14:paraId="562C2782">
            <w:pPr>
              <w:spacing w:line="338" w:lineRule="auto"/>
              <w:rPr>
                <w:rFonts w:ascii="Arial"/>
                <w:color w:val="auto"/>
                <w:sz w:val="21"/>
                <w:highlight w:val="none"/>
              </w:rPr>
            </w:pPr>
          </w:p>
          <w:p w14:paraId="3898C466">
            <w:pPr>
              <w:pStyle w:val="16"/>
              <w:spacing w:before="78" w:line="219" w:lineRule="auto"/>
              <w:ind w:left="434"/>
              <w:rPr>
                <w:color w:val="auto"/>
                <w:sz w:val="24"/>
                <w:szCs w:val="24"/>
                <w:highlight w:val="none"/>
              </w:rPr>
            </w:pPr>
            <w:r>
              <w:rPr>
                <w:color w:val="auto"/>
                <w:spacing w:val="-6"/>
                <w:sz w:val="24"/>
                <w:szCs w:val="24"/>
                <w:highlight w:val="none"/>
              </w:rPr>
              <w:t>响应报价</w:t>
            </w:r>
          </w:p>
        </w:tc>
        <w:tc>
          <w:tcPr>
            <w:tcW w:w="6813" w:type="dxa"/>
            <w:tcBorders>
              <w:top w:val="single" w:color="000000" w:sz="2" w:space="0"/>
              <w:bottom w:val="single" w:color="000000" w:sz="2" w:space="0"/>
              <w:right w:val="single" w:color="000000" w:sz="10" w:space="0"/>
            </w:tcBorders>
            <w:vAlign w:val="top"/>
          </w:tcPr>
          <w:p w14:paraId="72343731">
            <w:pPr>
              <w:pStyle w:val="16"/>
              <w:spacing w:before="146" w:line="299" w:lineRule="auto"/>
              <w:ind w:left="109" w:right="95" w:firstLine="11"/>
              <w:rPr>
                <w:color w:val="auto"/>
                <w:sz w:val="24"/>
                <w:szCs w:val="24"/>
                <w:highlight w:val="none"/>
              </w:rPr>
            </w:pPr>
            <w:r>
              <w:rPr>
                <w:color w:val="auto"/>
                <w:spacing w:val="-5"/>
                <w:sz w:val="24"/>
                <w:szCs w:val="24"/>
                <w:highlight w:val="none"/>
              </w:rPr>
              <w:t>（1）磋商报价：供应商的响应报价（及最后报价）应当包括</w:t>
            </w:r>
            <w:r>
              <w:rPr>
                <w:color w:val="auto"/>
                <w:sz w:val="24"/>
                <w:szCs w:val="24"/>
                <w:highlight w:val="none"/>
              </w:rPr>
              <w:t>满足所响应项目所应提供的服务等全部内容。供应商的报价</w:t>
            </w:r>
            <w:r>
              <w:rPr>
                <w:color w:val="auto"/>
                <w:spacing w:val="-2"/>
                <w:sz w:val="24"/>
                <w:szCs w:val="24"/>
                <w:highlight w:val="none"/>
              </w:rPr>
              <w:t>为含税报价。</w:t>
            </w:r>
          </w:p>
          <w:p w14:paraId="4E58EAC0">
            <w:pPr>
              <w:pStyle w:val="16"/>
              <w:spacing w:before="155" w:line="219" w:lineRule="auto"/>
              <w:ind w:left="120"/>
              <w:rPr>
                <w:color w:val="auto"/>
                <w:sz w:val="24"/>
                <w:szCs w:val="24"/>
                <w:highlight w:val="none"/>
              </w:rPr>
            </w:pPr>
            <w:r>
              <w:rPr>
                <w:color w:val="auto"/>
                <w:spacing w:val="-2"/>
                <w:sz w:val="24"/>
                <w:szCs w:val="24"/>
                <w:highlight w:val="none"/>
              </w:rPr>
              <w:t>（2）相关费用：采购代理服务费等。</w:t>
            </w:r>
          </w:p>
        </w:tc>
      </w:tr>
      <w:tr w14:paraId="07DCB5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2644" w:hRule="atLeast"/>
        </w:trPr>
        <w:tc>
          <w:tcPr>
            <w:tcW w:w="823" w:type="dxa"/>
            <w:tcBorders>
              <w:top w:val="single" w:color="000000" w:sz="2" w:space="0"/>
              <w:left w:val="single" w:color="000000" w:sz="10" w:space="0"/>
              <w:bottom w:val="single" w:color="000000" w:sz="2" w:space="0"/>
            </w:tcBorders>
            <w:vAlign w:val="top"/>
          </w:tcPr>
          <w:p w14:paraId="284EF30D">
            <w:pPr>
              <w:spacing w:line="278" w:lineRule="auto"/>
              <w:rPr>
                <w:rFonts w:ascii="Arial"/>
                <w:color w:val="auto"/>
                <w:sz w:val="21"/>
                <w:highlight w:val="none"/>
              </w:rPr>
            </w:pPr>
          </w:p>
          <w:p w14:paraId="69365B8A">
            <w:pPr>
              <w:spacing w:line="279" w:lineRule="auto"/>
              <w:rPr>
                <w:rFonts w:ascii="Arial"/>
                <w:color w:val="auto"/>
                <w:sz w:val="21"/>
                <w:highlight w:val="none"/>
              </w:rPr>
            </w:pPr>
          </w:p>
          <w:p w14:paraId="7E3D0F40">
            <w:pPr>
              <w:spacing w:line="279" w:lineRule="auto"/>
              <w:rPr>
                <w:rFonts w:ascii="Arial"/>
                <w:color w:val="auto"/>
                <w:sz w:val="21"/>
                <w:highlight w:val="none"/>
              </w:rPr>
            </w:pPr>
          </w:p>
          <w:p w14:paraId="2D021ADB">
            <w:pPr>
              <w:spacing w:line="279" w:lineRule="auto"/>
              <w:rPr>
                <w:rFonts w:ascii="Arial"/>
                <w:color w:val="auto"/>
                <w:sz w:val="21"/>
                <w:highlight w:val="none"/>
              </w:rPr>
            </w:pPr>
          </w:p>
          <w:p w14:paraId="4389384C">
            <w:pPr>
              <w:pStyle w:val="16"/>
              <w:spacing w:before="78"/>
              <w:ind w:left="271"/>
              <w:rPr>
                <w:color w:val="auto"/>
                <w:sz w:val="24"/>
                <w:szCs w:val="24"/>
                <w:highlight w:val="none"/>
              </w:rPr>
            </w:pPr>
            <w:r>
              <w:rPr>
                <w:color w:val="auto"/>
                <w:spacing w:val="-3"/>
                <w:sz w:val="24"/>
                <w:szCs w:val="24"/>
                <w:highlight w:val="none"/>
              </w:rPr>
              <w:t>3.5.5</w:t>
            </w:r>
          </w:p>
        </w:tc>
        <w:tc>
          <w:tcPr>
            <w:tcW w:w="1792" w:type="dxa"/>
            <w:tcBorders>
              <w:top w:val="single" w:color="000000" w:sz="2" w:space="0"/>
              <w:bottom w:val="single" w:color="000000" w:sz="2" w:space="0"/>
            </w:tcBorders>
            <w:vAlign w:val="top"/>
          </w:tcPr>
          <w:p w14:paraId="6A39DD13">
            <w:pPr>
              <w:rPr>
                <w:rFonts w:ascii="Arial"/>
                <w:color w:val="auto"/>
                <w:sz w:val="21"/>
                <w:highlight w:val="none"/>
              </w:rPr>
            </w:pPr>
          </w:p>
          <w:p w14:paraId="2120D835">
            <w:pPr>
              <w:rPr>
                <w:rFonts w:ascii="Arial"/>
                <w:color w:val="auto"/>
                <w:sz w:val="21"/>
                <w:highlight w:val="none"/>
              </w:rPr>
            </w:pPr>
          </w:p>
          <w:p w14:paraId="7D119E82">
            <w:pPr>
              <w:rPr>
                <w:rFonts w:ascii="Arial"/>
                <w:color w:val="auto"/>
                <w:sz w:val="21"/>
                <w:highlight w:val="none"/>
              </w:rPr>
            </w:pPr>
          </w:p>
          <w:p w14:paraId="64048ABA">
            <w:pPr>
              <w:rPr>
                <w:rFonts w:ascii="Arial"/>
                <w:color w:val="auto"/>
                <w:sz w:val="21"/>
                <w:highlight w:val="none"/>
              </w:rPr>
            </w:pPr>
          </w:p>
          <w:p w14:paraId="2DB76CBA">
            <w:pPr>
              <w:pStyle w:val="16"/>
              <w:spacing w:before="78" w:line="243" w:lineRule="auto"/>
              <w:ind w:left="783" w:right="187" w:hanging="601"/>
              <w:rPr>
                <w:color w:val="auto"/>
                <w:sz w:val="24"/>
                <w:szCs w:val="24"/>
                <w:highlight w:val="none"/>
              </w:rPr>
            </w:pPr>
            <w:r>
              <w:rPr>
                <w:color w:val="auto"/>
                <w:spacing w:val="-2"/>
                <w:sz w:val="24"/>
                <w:szCs w:val="24"/>
                <w:highlight w:val="none"/>
              </w:rPr>
              <w:t>签字或盖章要</w:t>
            </w:r>
            <w:r>
              <w:rPr>
                <w:color w:val="auto"/>
                <w:sz w:val="24"/>
                <w:szCs w:val="24"/>
                <w:highlight w:val="none"/>
              </w:rPr>
              <w:t>求</w:t>
            </w:r>
          </w:p>
        </w:tc>
        <w:tc>
          <w:tcPr>
            <w:tcW w:w="6813" w:type="dxa"/>
            <w:tcBorders>
              <w:top w:val="single" w:color="000000" w:sz="2" w:space="0"/>
              <w:bottom w:val="single" w:color="000000" w:sz="2" w:space="0"/>
              <w:right w:val="single" w:color="000000" w:sz="10" w:space="0"/>
            </w:tcBorders>
            <w:vAlign w:val="top"/>
          </w:tcPr>
          <w:p w14:paraId="5BFF3C55">
            <w:pPr>
              <w:pStyle w:val="16"/>
              <w:spacing w:before="153" w:line="318" w:lineRule="auto"/>
              <w:ind w:left="110" w:right="95"/>
              <w:jc w:val="both"/>
              <w:rPr>
                <w:color w:val="auto"/>
                <w:sz w:val="24"/>
                <w:szCs w:val="24"/>
                <w:highlight w:val="none"/>
              </w:rPr>
            </w:pPr>
            <w:r>
              <w:rPr>
                <w:color w:val="auto"/>
                <w:sz w:val="24"/>
                <w:szCs w:val="24"/>
                <w:highlight w:val="none"/>
              </w:rPr>
              <w:t>按采购文件要求，需要法定代表人或委托代理人签字或盖章</w:t>
            </w:r>
            <w:r>
              <w:rPr>
                <w:color w:val="auto"/>
                <w:spacing w:val="-5"/>
                <w:sz w:val="24"/>
                <w:szCs w:val="24"/>
                <w:highlight w:val="none"/>
              </w:rPr>
              <w:t>的地方以法定代表人</w:t>
            </w:r>
            <w:r>
              <w:rPr>
                <w:color w:val="auto"/>
                <w:spacing w:val="-50"/>
                <w:sz w:val="24"/>
                <w:szCs w:val="24"/>
                <w:highlight w:val="none"/>
              </w:rPr>
              <w:t xml:space="preserve"> </w:t>
            </w:r>
            <w:r>
              <w:rPr>
                <w:color w:val="auto"/>
                <w:spacing w:val="-5"/>
                <w:sz w:val="24"/>
                <w:szCs w:val="24"/>
                <w:highlight w:val="none"/>
              </w:rPr>
              <w:t>CA</w:t>
            </w:r>
            <w:r>
              <w:rPr>
                <w:color w:val="auto"/>
                <w:spacing w:val="-50"/>
                <w:sz w:val="24"/>
                <w:szCs w:val="24"/>
                <w:highlight w:val="none"/>
              </w:rPr>
              <w:t xml:space="preserve"> </w:t>
            </w:r>
            <w:r>
              <w:rPr>
                <w:color w:val="auto"/>
                <w:spacing w:val="-5"/>
                <w:sz w:val="24"/>
                <w:szCs w:val="24"/>
                <w:highlight w:val="none"/>
              </w:rPr>
              <w:t>密钥进行电子签章为准；需要供应商（投标人）盖章的地方以企业</w:t>
            </w:r>
            <w:r>
              <w:rPr>
                <w:color w:val="auto"/>
                <w:spacing w:val="-50"/>
                <w:sz w:val="24"/>
                <w:szCs w:val="24"/>
                <w:highlight w:val="none"/>
              </w:rPr>
              <w:t xml:space="preserve"> </w:t>
            </w:r>
            <w:r>
              <w:rPr>
                <w:color w:val="auto"/>
                <w:spacing w:val="-5"/>
                <w:sz w:val="24"/>
                <w:szCs w:val="24"/>
                <w:highlight w:val="none"/>
              </w:rPr>
              <w:t>CA</w:t>
            </w:r>
            <w:r>
              <w:rPr>
                <w:color w:val="auto"/>
                <w:spacing w:val="-50"/>
                <w:sz w:val="24"/>
                <w:szCs w:val="24"/>
                <w:highlight w:val="none"/>
              </w:rPr>
              <w:t xml:space="preserve"> </w:t>
            </w:r>
            <w:r>
              <w:rPr>
                <w:color w:val="auto"/>
                <w:spacing w:val="-5"/>
                <w:sz w:val="24"/>
                <w:szCs w:val="24"/>
                <w:highlight w:val="none"/>
              </w:rPr>
              <w:t>密钥进行电子签章为准；需</w:t>
            </w:r>
            <w:r>
              <w:rPr>
                <w:color w:val="auto"/>
                <w:sz w:val="24"/>
                <w:szCs w:val="24"/>
                <w:highlight w:val="none"/>
              </w:rPr>
              <w:t>要除供应商（投标人）以外第三方签字或盖章的内容，需要先对纸质文件进行实物盖章或签字后再进行扫描插入到电子</w:t>
            </w:r>
            <w:r>
              <w:rPr>
                <w:color w:val="auto"/>
                <w:spacing w:val="-2"/>
                <w:sz w:val="24"/>
                <w:szCs w:val="24"/>
                <w:highlight w:val="none"/>
              </w:rPr>
              <w:t>投标文件中。</w:t>
            </w:r>
          </w:p>
        </w:tc>
      </w:tr>
      <w:tr w14:paraId="23439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1324" w:hRule="atLeast"/>
        </w:trPr>
        <w:tc>
          <w:tcPr>
            <w:tcW w:w="823" w:type="dxa"/>
            <w:tcBorders>
              <w:top w:val="single" w:color="000000" w:sz="2" w:space="0"/>
              <w:left w:val="single" w:color="000000" w:sz="10" w:space="0"/>
              <w:bottom w:val="single" w:color="000000" w:sz="2" w:space="0"/>
            </w:tcBorders>
            <w:vAlign w:val="top"/>
          </w:tcPr>
          <w:p w14:paraId="0872C700">
            <w:pPr>
              <w:spacing w:line="460" w:lineRule="auto"/>
              <w:rPr>
                <w:rFonts w:ascii="Arial"/>
                <w:color w:val="auto"/>
                <w:sz w:val="21"/>
                <w:highlight w:val="none"/>
              </w:rPr>
            </w:pPr>
          </w:p>
          <w:p w14:paraId="6A9EC649">
            <w:pPr>
              <w:pStyle w:val="16"/>
              <w:spacing w:before="78"/>
              <w:ind w:left="391"/>
              <w:rPr>
                <w:color w:val="auto"/>
                <w:sz w:val="24"/>
                <w:szCs w:val="24"/>
                <w:highlight w:val="none"/>
              </w:rPr>
            </w:pPr>
            <w:r>
              <w:rPr>
                <w:color w:val="auto"/>
                <w:spacing w:val="-5"/>
                <w:sz w:val="24"/>
                <w:szCs w:val="24"/>
                <w:highlight w:val="none"/>
              </w:rPr>
              <w:t>3.6</w:t>
            </w:r>
          </w:p>
        </w:tc>
        <w:tc>
          <w:tcPr>
            <w:tcW w:w="1792" w:type="dxa"/>
            <w:tcBorders>
              <w:top w:val="single" w:color="000000" w:sz="2" w:space="0"/>
              <w:bottom w:val="single" w:color="000000" w:sz="2" w:space="0"/>
            </w:tcBorders>
            <w:vAlign w:val="top"/>
          </w:tcPr>
          <w:p w14:paraId="48A679AF">
            <w:pPr>
              <w:spacing w:line="460" w:lineRule="auto"/>
              <w:rPr>
                <w:rFonts w:ascii="Arial"/>
                <w:color w:val="auto"/>
                <w:sz w:val="21"/>
                <w:highlight w:val="none"/>
              </w:rPr>
            </w:pPr>
          </w:p>
          <w:p w14:paraId="1C9552C6">
            <w:pPr>
              <w:pStyle w:val="16"/>
              <w:spacing w:before="78" w:line="221" w:lineRule="auto"/>
              <w:ind w:left="301"/>
              <w:rPr>
                <w:color w:val="auto"/>
                <w:sz w:val="24"/>
                <w:szCs w:val="24"/>
                <w:highlight w:val="none"/>
              </w:rPr>
            </w:pPr>
            <w:r>
              <w:rPr>
                <w:color w:val="auto"/>
                <w:spacing w:val="-2"/>
                <w:sz w:val="24"/>
                <w:szCs w:val="24"/>
                <w:highlight w:val="none"/>
              </w:rPr>
              <w:t>磋商保证金</w:t>
            </w:r>
          </w:p>
        </w:tc>
        <w:tc>
          <w:tcPr>
            <w:tcW w:w="6813" w:type="dxa"/>
            <w:tcBorders>
              <w:top w:val="single" w:color="000000" w:sz="2" w:space="0"/>
              <w:bottom w:val="single" w:color="000000" w:sz="2" w:space="0"/>
              <w:right w:val="single" w:color="000000" w:sz="10" w:space="0"/>
            </w:tcBorders>
            <w:vAlign w:val="top"/>
          </w:tcPr>
          <w:p w14:paraId="1149C1FD">
            <w:pPr>
              <w:pStyle w:val="16"/>
              <w:spacing w:before="151" w:line="298" w:lineRule="auto"/>
              <w:ind w:left="109" w:right="95"/>
              <w:jc w:val="both"/>
              <w:rPr>
                <w:color w:val="auto"/>
                <w:sz w:val="24"/>
                <w:szCs w:val="24"/>
                <w:highlight w:val="none"/>
              </w:rPr>
            </w:pPr>
            <w:r>
              <w:rPr>
                <w:color w:val="auto"/>
                <w:sz w:val="24"/>
                <w:szCs w:val="24"/>
                <w:highlight w:val="none"/>
              </w:rPr>
              <w:t>根据《河南省财政厅关于优化政府采购营商环境有关问题的</w:t>
            </w:r>
            <w:r>
              <w:rPr>
                <w:color w:val="auto"/>
                <w:spacing w:val="2"/>
                <w:sz w:val="24"/>
                <w:szCs w:val="24"/>
                <w:highlight w:val="none"/>
              </w:rPr>
              <w:t>通知》（豫财购〔2019〕4</w:t>
            </w:r>
            <w:r>
              <w:rPr>
                <w:color w:val="auto"/>
                <w:spacing w:val="-40"/>
                <w:sz w:val="24"/>
                <w:szCs w:val="24"/>
                <w:highlight w:val="none"/>
              </w:rPr>
              <w:t xml:space="preserve"> </w:t>
            </w:r>
            <w:r>
              <w:rPr>
                <w:color w:val="auto"/>
                <w:spacing w:val="2"/>
                <w:sz w:val="24"/>
                <w:szCs w:val="24"/>
                <w:highlight w:val="none"/>
              </w:rPr>
              <w:t>号）的规定，</w:t>
            </w:r>
            <w:r>
              <w:rPr>
                <w:color w:val="auto"/>
                <w:spacing w:val="1"/>
                <w:sz w:val="24"/>
                <w:szCs w:val="24"/>
                <w:highlight w:val="none"/>
              </w:rPr>
              <w:t>参加本项目采购活</w:t>
            </w:r>
            <w:r>
              <w:rPr>
                <w:color w:val="auto"/>
                <w:spacing w:val="-1"/>
                <w:sz w:val="24"/>
                <w:szCs w:val="24"/>
                <w:highlight w:val="none"/>
              </w:rPr>
              <w:t>动的供应商无需提交磋商保证金</w:t>
            </w:r>
            <w:r>
              <w:rPr>
                <w:b/>
                <w:bCs/>
                <w:color w:val="auto"/>
                <w:spacing w:val="-1"/>
                <w:sz w:val="24"/>
                <w:szCs w:val="24"/>
                <w:highlight w:val="none"/>
              </w:rPr>
              <w:t>。</w:t>
            </w:r>
          </w:p>
        </w:tc>
      </w:tr>
      <w:tr w14:paraId="245A7C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627" w:hRule="atLeast"/>
        </w:trPr>
        <w:tc>
          <w:tcPr>
            <w:tcW w:w="823" w:type="dxa"/>
            <w:tcBorders>
              <w:top w:val="single" w:color="000000" w:sz="2" w:space="0"/>
              <w:left w:val="single" w:color="000000" w:sz="10" w:space="0"/>
              <w:bottom w:val="single" w:color="000000" w:sz="2" w:space="0"/>
            </w:tcBorders>
            <w:vAlign w:val="top"/>
          </w:tcPr>
          <w:p w14:paraId="70A5E2DA">
            <w:pPr>
              <w:pStyle w:val="16"/>
              <w:spacing w:before="193"/>
              <w:ind w:left="271"/>
              <w:rPr>
                <w:color w:val="auto"/>
                <w:sz w:val="24"/>
                <w:szCs w:val="24"/>
                <w:highlight w:val="none"/>
              </w:rPr>
            </w:pPr>
            <w:r>
              <w:rPr>
                <w:color w:val="auto"/>
                <w:spacing w:val="-3"/>
                <w:sz w:val="24"/>
                <w:szCs w:val="24"/>
                <w:highlight w:val="none"/>
              </w:rPr>
              <w:t>3.7.1</w:t>
            </w:r>
          </w:p>
        </w:tc>
        <w:tc>
          <w:tcPr>
            <w:tcW w:w="1792" w:type="dxa"/>
            <w:tcBorders>
              <w:top w:val="single" w:color="000000" w:sz="2" w:space="0"/>
              <w:bottom w:val="single" w:color="000000" w:sz="2" w:space="0"/>
            </w:tcBorders>
            <w:vAlign w:val="top"/>
          </w:tcPr>
          <w:p w14:paraId="18E77ED8">
            <w:pPr>
              <w:pStyle w:val="16"/>
              <w:spacing w:before="39" w:line="222" w:lineRule="auto"/>
              <w:ind w:left="784" w:right="187" w:hanging="590"/>
              <w:rPr>
                <w:color w:val="auto"/>
                <w:spacing w:val="-4"/>
                <w:sz w:val="24"/>
                <w:szCs w:val="24"/>
                <w:highlight w:val="none"/>
              </w:rPr>
            </w:pPr>
            <w:r>
              <w:rPr>
                <w:color w:val="auto"/>
                <w:spacing w:val="-4"/>
                <w:sz w:val="24"/>
                <w:szCs w:val="24"/>
                <w:highlight w:val="none"/>
              </w:rPr>
              <w:t>响应文件有</w:t>
            </w:r>
          </w:p>
          <w:p w14:paraId="24EEFE16">
            <w:pPr>
              <w:pStyle w:val="16"/>
              <w:spacing w:before="39" w:line="222" w:lineRule="auto"/>
              <w:ind w:left="784" w:right="187" w:hanging="590"/>
              <w:rPr>
                <w:color w:val="auto"/>
                <w:sz w:val="24"/>
                <w:szCs w:val="24"/>
                <w:highlight w:val="none"/>
              </w:rPr>
            </w:pPr>
            <w:r>
              <w:rPr>
                <w:color w:val="auto"/>
                <w:spacing w:val="-4"/>
                <w:sz w:val="24"/>
                <w:szCs w:val="24"/>
                <w:highlight w:val="none"/>
              </w:rPr>
              <w:t>效</w:t>
            </w:r>
            <w:r>
              <w:rPr>
                <w:color w:val="auto"/>
                <w:sz w:val="24"/>
                <w:szCs w:val="24"/>
                <w:highlight w:val="none"/>
              </w:rPr>
              <w:t>期</w:t>
            </w:r>
          </w:p>
        </w:tc>
        <w:tc>
          <w:tcPr>
            <w:tcW w:w="6813" w:type="dxa"/>
            <w:tcBorders>
              <w:top w:val="single" w:color="000000" w:sz="2" w:space="0"/>
              <w:bottom w:val="single" w:color="000000" w:sz="2" w:space="0"/>
              <w:right w:val="single" w:color="000000" w:sz="10" w:space="0"/>
            </w:tcBorders>
            <w:vAlign w:val="top"/>
          </w:tcPr>
          <w:p w14:paraId="38A2589B">
            <w:pPr>
              <w:pStyle w:val="16"/>
              <w:spacing w:before="242" w:line="220" w:lineRule="auto"/>
              <w:ind w:left="110"/>
              <w:rPr>
                <w:color w:val="auto"/>
                <w:sz w:val="24"/>
                <w:szCs w:val="24"/>
                <w:highlight w:val="none"/>
              </w:rPr>
            </w:pPr>
            <w:r>
              <w:rPr>
                <w:color w:val="auto"/>
                <w:spacing w:val="-4"/>
                <w:sz w:val="24"/>
                <w:szCs w:val="24"/>
                <w:highlight w:val="none"/>
              </w:rPr>
              <w:t>提交响应文件截止之日起</w:t>
            </w:r>
            <w:r>
              <w:rPr>
                <w:color w:val="auto"/>
                <w:spacing w:val="-4"/>
                <w:sz w:val="24"/>
                <w:szCs w:val="24"/>
                <w:highlight w:val="none"/>
                <w:u w:val="single" w:color="auto"/>
              </w:rPr>
              <w:t xml:space="preserve"> 60</w:t>
            </w:r>
            <w:r>
              <w:rPr>
                <w:color w:val="auto"/>
                <w:spacing w:val="56"/>
                <w:sz w:val="24"/>
                <w:szCs w:val="24"/>
                <w:highlight w:val="none"/>
                <w:u w:val="single" w:color="auto"/>
              </w:rPr>
              <w:t xml:space="preserve"> </w:t>
            </w:r>
            <w:r>
              <w:rPr>
                <w:color w:val="auto"/>
                <w:spacing w:val="-4"/>
                <w:sz w:val="24"/>
                <w:szCs w:val="24"/>
                <w:highlight w:val="none"/>
              </w:rPr>
              <w:t>日历日</w:t>
            </w:r>
          </w:p>
        </w:tc>
      </w:tr>
      <w:tr w14:paraId="71FCF3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951" w:hRule="atLeast"/>
        </w:trPr>
        <w:tc>
          <w:tcPr>
            <w:tcW w:w="823" w:type="dxa"/>
            <w:tcBorders>
              <w:top w:val="single" w:color="000000" w:sz="2" w:space="0"/>
              <w:left w:val="single" w:color="000000" w:sz="10" w:space="0"/>
            </w:tcBorders>
            <w:vAlign w:val="top"/>
          </w:tcPr>
          <w:p w14:paraId="0C35F579">
            <w:pPr>
              <w:spacing w:line="276" w:lineRule="auto"/>
              <w:rPr>
                <w:rFonts w:ascii="Arial"/>
                <w:color w:val="auto"/>
                <w:sz w:val="21"/>
                <w:highlight w:val="none"/>
              </w:rPr>
            </w:pPr>
          </w:p>
          <w:p w14:paraId="48A81915">
            <w:pPr>
              <w:pStyle w:val="16"/>
              <w:spacing w:before="78"/>
              <w:ind w:left="265"/>
              <w:rPr>
                <w:color w:val="auto"/>
                <w:sz w:val="24"/>
                <w:szCs w:val="24"/>
                <w:highlight w:val="none"/>
              </w:rPr>
            </w:pPr>
            <w:r>
              <w:rPr>
                <w:color w:val="auto"/>
                <w:spacing w:val="-2"/>
                <w:sz w:val="24"/>
                <w:szCs w:val="24"/>
                <w:highlight w:val="none"/>
              </w:rPr>
              <w:t>4.1.1</w:t>
            </w:r>
          </w:p>
        </w:tc>
        <w:tc>
          <w:tcPr>
            <w:tcW w:w="1792" w:type="dxa"/>
            <w:tcBorders>
              <w:top w:val="single" w:color="000000" w:sz="2" w:space="0"/>
            </w:tcBorders>
            <w:vAlign w:val="top"/>
          </w:tcPr>
          <w:p w14:paraId="495FBE2B">
            <w:pPr>
              <w:pStyle w:val="16"/>
              <w:spacing w:before="201" w:line="242" w:lineRule="auto"/>
              <w:ind w:left="420" w:right="187" w:hanging="226"/>
              <w:rPr>
                <w:color w:val="auto"/>
                <w:spacing w:val="-4"/>
                <w:sz w:val="24"/>
                <w:szCs w:val="24"/>
                <w:highlight w:val="none"/>
              </w:rPr>
            </w:pPr>
            <w:r>
              <w:rPr>
                <w:color w:val="auto"/>
                <w:spacing w:val="-4"/>
                <w:sz w:val="24"/>
                <w:szCs w:val="24"/>
                <w:highlight w:val="none"/>
              </w:rPr>
              <w:t>响应文件提</w:t>
            </w:r>
          </w:p>
          <w:p w14:paraId="61397E81">
            <w:pPr>
              <w:pStyle w:val="16"/>
              <w:spacing w:before="201" w:line="242" w:lineRule="auto"/>
              <w:ind w:left="420" w:right="187" w:hanging="226"/>
              <w:rPr>
                <w:color w:val="auto"/>
                <w:sz w:val="24"/>
                <w:szCs w:val="24"/>
                <w:highlight w:val="none"/>
              </w:rPr>
            </w:pPr>
            <w:r>
              <w:rPr>
                <w:color w:val="auto"/>
                <w:spacing w:val="-4"/>
                <w:sz w:val="24"/>
                <w:szCs w:val="24"/>
                <w:highlight w:val="none"/>
              </w:rPr>
              <w:t>交</w:t>
            </w:r>
            <w:r>
              <w:rPr>
                <w:color w:val="auto"/>
                <w:spacing w:val="-3"/>
                <w:sz w:val="24"/>
                <w:szCs w:val="24"/>
                <w:highlight w:val="none"/>
              </w:rPr>
              <w:t>截止时间</w:t>
            </w:r>
          </w:p>
        </w:tc>
        <w:tc>
          <w:tcPr>
            <w:tcW w:w="6813" w:type="dxa"/>
            <w:tcBorders>
              <w:top w:val="single" w:color="000000" w:sz="2" w:space="0"/>
              <w:right w:val="single" w:color="000000" w:sz="10" w:space="0"/>
            </w:tcBorders>
            <w:vAlign w:val="top"/>
          </w:tcPr>
          <w:p w14:paraId="221AB258">
            <w:pPr>
              <w:spacing w:line="324" w:lineRule="auto"/>
              <w:rPr>
                <w:rFonts w:ascii="Arial"/>
                <w:color w:val="auto"/>
                <w:sz w:val="21"/>
                <w:highlight w:val="none"/>
              </w:rPr>
            </w:pPr>
          </w:p>
          <w:p w14:paraId="72DF5032">
            <w:pPr>
              <w:pStyle w:val="16"/>
              <w:spacing w:before="78" w:line="219" w:lineRule="auto"/>
              <w:ind w:left="132"/>
              <w:rPr>
                <w:color w:val="auto"/>
                <w:sz w:val="24"/>
                <w:szCs w:val="24"/>
                <w:highlight w:val="none"/>
              </w:rPr>
            </w:pPr>
            <w:r>
              <w:rPr>
                <w:b/>
                <w:bCs/>
                <w:color w:val="auto"/>
                <w:spacing w:val="-6"/>
                <w:sz w:val="24"/>
                <w:szCs w:val="24"/>
                <w:highlight w:val="none"/>
              </w:rPr>
              <w:t>同竞争性磋商公告</w:t>
            </w:r>
          </w:p>
        </w:tc>
      </w:tr>
      <w:tr w14:paraId="61D130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949" w:hRule="atLeast"/>
        </w:trPr>
        <w:tc>
          <w:tcPr>
            <w:tcW w:w="823" w:type="dxa"/>
            <w:tcBorders>
              <w:left w:val="single" w:color="000000" w:sz="10" w:space="0"/>
            </w:tcBorders>
            <w:vAlign w:val="top"/>
          </w:tcPr>
          <w:p w14:paraId="010B112D">
            <w:pPr>
              <w:spacing w:line="275" w:lineRule="auto"/>
              <w:rPr>
                <w:rFonts w:ascii="Arial"/>
                <w:color w:val="auto"/>
                <w:sz w:val="21"/>
                <w:highlight w:val="none"/>
              </w:rPr>
            </w:pPr>
          </w:p>
          <w:p w14:paraId="7DBBEF65">
            <w:pPr>
              <w:pStyle w:val="16"/>
              <w:spacing w:before="78"/>
              <w:ind w:left="265"/>
              <w:rPr>
                <w:color w:val="auto"/>
                <w:sz w:val="24"/>
                <w:szCs w:val="24"/>
                <w:highlight w:val="none"/>
              </w:rPr>
            </w:pPr>
            <w:r>
              <w:rPr>
                <w:color w:val="auto"/>
                <w:spacing w:val="-2"/>
                <w:sz w:val="24"/>
                <w:szCs w:val="24"/>
                <w:highlight w:val="none"/>
              </w:rPr>
              <w:t>4.1.2</w:t>
            </w:r>
          </w:p>
        </w:tc>
        <w:tc>
          <w:tcPr>
            <w:tcW w:w="1792" w:type="dxa"/>
            <w:vAlign w:val="top"/>
          </w:tcPr>
          <w:p w14:paraId="15F2D323">
            <w:pPr>
              <w:pStyle w:val="16"/>
              <w:spacing w:before="199" w:line="241" w:lineRule="auto"/>
              <w:ind w:left="546" w:right="187" w:hanging="352"/>
              <w:rPr>
                <w:color w:val="auto"/>
                <w:spacing w:val="-4"/>
                <w:sz w:val="24"/>
                <w:szCs w:val="24"/>
                <w:highlight w:val="none"/>
              </w:rPr>
            </w:pPr>
            <w:r>
              <w:rPr>
                <w:color w:val="auto"/>
                <w:spacing w:val="-4"/>
                <w:sz w:val="24"/>
                <w:szCs w:val="24"/>
                <w:highlight w:val="none"/>
              </w:rPr>
              <w:t>响应文件的</w:t>
            </w:r>
          </w:p>
          <w:p w14:paraId="062CECE2">
            <w:pPr>
              <w:pStyle w:val="16"/>
              <w:spacing w:before="199" w:line="241" w:lineRule="auto"/>
              <w:ind w:left="546" w:right="187" w:hanging="352"/>
              <w:rPr>
                <w:color w:val="auto"/>
                <w:sz w:val="24"/>
                <w:szCs w:val="24"/>
                <w:highlight w:val="none"/>
              </w:rPr>
            </w:pPr>
            <w:r>
              <w:rPr>
                <w:color w:val="auto"/>
                <w:spacing w:val="-4"/>
                <w:sz w:val="24"/>
                <w:szCs w:val="24"/>
                <w:highlight w:val="none"/>
              </w:rPr>
              <w:t>递</w:t>
            </w:r>
            <w:r>
              <w:rPr>
                <w:color w:val="auto"/>
                <w:spacing w:val="-5"/>
                <w:sz w:val="24"/>
                <w:szCs w:val="24"/>
                <w:highlight w:val="none"/>
              </w:rPr>
              <w:t>交地点</w:t>
            </w:r>
          </w:p>
        </w:tc>
        <w:tc>
          <w:tcPr>
            <w:tcW w:w="6813" w:type="dxa"/>
            <w:tcBorders>
              <w:right w:val="single" w:color="000000" w:sz="10" w:space="0"/>
            </w:tcBorders>
            <w:vAlign w:val="top"/>
          </w:tcPr>
          <w:p w14:paraId="77F782EF">
            <w:pPr>
              <w:pStyle w:val="16"/>
              <w:spacing w:before="182" w:line="291" w:lineRule="auto"/>
              <w:ind w:left="114" w:right="97" w:firstLine="1"/>
              <w:rPr>
                <w:color w:val="auto"/>
                <w:sz w:val="24"/>
                <w:szCs w:val="24"/>
                <w:highlight w:val="none"/>
              </w:rPr>
            </w:pPr>
            <w:r>
              <w:rPr>
                <w:rFonts w:hint="eastAsia"/>
                <w:color w:val="auto"/>
                <w:spacing w:val="-3"/>
                <w:sz w:val="24"/>
                <w:szCs w:val="24"/>
                <w:highlight w:val="none"/>
                <w:lang w:eastAsia="zh-CN"/>
              </w:rPr>
              <w:t>开封市公共资源交易中心（兰考分中心）</w:t>
            </w:r>
            <w:r>
              <w:rPr>
                <w:color w:val="auto"/>
                <w:spacing w:val="-3"/>
                <w:sz w:val="24"/>
                <w:szCs w:val="24"/>
                <w:highlight w:val="none"/>
              </w:rPr>
              <w:t>（</w:t>
            </w:r>
            <w:r>
              <w:rPr>
                <w:color w:val="auto"/>
                <w:highlight w:val="none"/>
              </w:rPr>
              <w:fldChar w:fldCharType="begin"/>
            </w:r>
            <w:r>
              <w:rPr>
                <w:color w:val="auto"/>
                <w:highlight w:val="none"/>
              </w:rPr>
              <w:instrText xml:space="preserve"> HYPERLINK "http://ggzy.lankao.gov" </w:instrText>
            </w:r>
            <w:r>
              <w:rPr>
                <w:color w:val="auto"/>
                <w:highlight w:val="none"/>
              </w:rPr>
              <w:fldChar w:fldCharType="separate"/>
            </w:r>
            <w:r>
              <w:rPr>
                <w:color w:val="auto"/>
                <w:spacing w:val="-3"/>
                <w:sz w:val="24"/>
                <w:szCs w:val="24"/>
                <w:highlight w:val="none"/>
              </w:rPr>
              <w:t>http://ggzy.lanka</w:t>
            </w:r>
            <w:r>
              <w:rPr>
                <w:color w:val="auto"/>
                <w:spacing w:val="-4"/>
                <w:sz w:val="24"/>
                <w:szCs w:val="24"/>
                <w:highlight w:val="none"/>
              </w:rPr>
              <w:t>o.gov</w:t>
            </w:r>
            <w:r>
              <w:rPr>
                <w:color w:val="auto"/>
                <w:spacing w:val="-4"/>
                <w:sz w:val="24"/>
                <w:szCs w:val="24"/>
                <w:highlight w:val="none"/>
              </w:rPr>
              <w:fldChar w:fldCharType="end"/>
            </w:r>
            <w:r>
              <w:rPr>
                <w:color w:val="auto"/>
                <w:spacing w:val="-4"/>
                <w:sz w:val="24"/>
                <w:szCs w:val="24"/>
                <w:highlight w:val="none"/>
              </w:rPr>
              <w:t>.</w:t>
            </w:r>
            <w:r>
              <w:rPr>
                <w:color w:val="auto"/>
                <w:sz w:val="24"/>
                <w:szCs w:val="24"/>
                <w:highlight w:val="none"/>
              </w:rPr>
              <w:t xml:space="preserve"> </w:t>
            </w:r>
            <w:r>
              <w:rPr>
                <w:color w:val="auto"/>
                <w:spacing w:val="-2"/>
                <w:sz w:val="24"/>
                <w:szCs w:val="24"/>
                <w:highlight w:val="none"/>
              </w:rPr>
              <w:t>cn）电子化交易系统</w:t>
            </w:r>
          </w:p>
        </w:tc>
      </w:tr>
      <w:tr w14:paraId="396882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885" w:hRule="atLeast"/>
        </w:trPr>
        <w:tc>
          <w:tcPr>
            <w:tcW w:w="823" w:type="dxa"/>
            <w:tcBorders>
              <w:left w:val="single" w:color="000000" w:sz="10" w:space="0"/>
              <w:bottom w:val="single" w:color="000000" w:sz="2" w:space="0"/>
            </w:tcBorders>
            <w:vAlign w:val="top"/>
          </w:tcPr>
          <w:p w14:paraId="74E21E93">
            <w:pPr>
              <w:spacing w:line="242" w:lineRule="auto"/>
              <w:rPr>
                <w:rFonts w:ascii="Arial"/>
                <w:color w:val="auto"/>
                <w:sz w:val="21"/>
                <w:highlight w:val="none"/>
              </w:rPr>
            </w:pPr>
          </w:p>
          <w:p w14:paraId="48468437">
            <w:pPr>
              <w:pStyle w:val="16"/>
              <w:spacing w:before="78"/>
              <w:ind w:left="271"/>
              <w:rPr>
                <w:color w:val="auto"/>
                <w:sz w:val="24"/>
                <w:szCs w:val="24"/>
                <w:highlight w:val="none"/>
              </w:rPr>
            </w:pPr>
            <w:r>
              <w:rPr>
                <w:color w:val="auto"/>
                <w:spacing w:val="-3"/>
                <w:sz w:val="24"/>
                <w:szCs w:val="24"/>
                <w:highlight w:val="none"/>
              </w:rPr>
              <w:t>5.1.1</w:t>
            </w:r>
          </w:p>
        </w:tc>
        <w:tc>
          <w:tcPr>
            <w:tcW w:w="1792" w:type="dxa"/>
            <w:tcBorders>
              <w:bottom w:val="single" w:color="000000" w:sz="2" w:space="0"/>
            </w:tcBorders>
            <w:vAlign w:val="top"/>
          </w:tcPr>
          <w:p w14:paraId="2000BA52">
            <w:pPr>
              <w:pStyle w:val="16"/>
              <w:spacing w:before="167" w:line="242" w:lineRule="auto"/>
              <w:ind w:left="662" w:right="66" w:hanging="560"/>
              <w:rPr>
                <w:color w:val="auto"/>
                <w:spacing w:val="-7"/>
                <w:sz w:val="24"/>
                <w:szCs w:val="24"/>
                <w:highlight w:val="none"/>
              </w:rPr>
            </w:pPr>
            <w:r>
              <w:rPr>
                <w:color w:val="auto"/>
                <w:spacing w:val="-7"/>
                <w:sz w:val="24"/>
                <w:szCs w:val="24"/>
                <w:highlight w:val="none"/>
              </w:rPr>
              <w:t>磋商会议时间</w:t>
            </w:r>
          </w:p>
          <w:p w14:paraId="2FE8C780">
            <w:pPr>
              <w:pStyle w:val="16"/>
              <w:spacing w:before="167" w:line="242" w:lineRule="auto"/>
              <w:ind w:left="662" w:right="66" w:hanging="560"/>
              <w:rPr>
                <w:color w:val="auto"/>
                <w:sz w:val="24"/>
                <w:szCs w:val="24"/>
                <w:highlight w:val="none"/>
              </w:rPr>
            </w:pPr>
            <w:r>
              <w:rPr>
                <w:color w:val="auto"/>
                <w:spacing w:val="-7"/>
                <w:sz w:val="24"/>
                <w:szCs w:val="24"/>
                <w:highlight w:val="none"/>
              </w:rPr>
              <w:t>、</w:t>
            </w:r>
            <w:r>
              <w:rPr>
                <w:color w:val="auto"/>
                <w:spacing w:val="-5"/>
                <w:sz w:val="24"/>
                <w:szCs w:val="24"/>
                <w:highlight w:val="none"/>
              </w:rPr>
              <w:t>地点</w:t>
            </w:r>
          </w:p>
        </w:tc>
        <w:tc>
          <w:tcPr>
            <w:tcW w:w="6813" w:type="dxa"/>
            <w:tcBorders>
              <w:bottom w:val="single" w:color="000000" w:sz="2" w:space="0"/>
              <w:right w:val="single" w:color="000000" w:sz="10" w:space="0"/>
            </w:tcBorders>
            <w:vAlign w:val="top"/>
          </w:tcPr>
          <w:p w14:paraId="7F4792D8">
            <w:pPr>
              <w:pStyle w:val="16"/>
              <w:spacing w:before="149" w:line="219" w:lineRule="auto"/>
              <w:ind w:left="108"/>
              <w:rPr>
                <w:color w:val="auto"/>
                <w:sz w:val="24"/>
                <w:szCs w:val="24"/>
                <w:highlight w:val="none"/>
              </w:rPr>
            </w:pPr>
            <w:r>
              <w:rPr>
                <w:color w:val="auto"/>
                <w:spacing w:val="-2"/>
                <w:sz w:val="24"/>
                <w:szCs w:val="24"/>
                <w:highlight w:val="none"/>
              </w:rPr>
              <w:t>磋商会议开始时间：</w:t>
            </w:r>
            <w:r>
              <w:rPr>
                <w:b/>
                <w:bCs/>
                <w:color w:val="auto"/>
                <w:spacing w:val="-2"/>
                <w:sz w:val="24"/>
                <w:szCs w:val="24"/>
                <w:highlight w:val="none"/>
              </w:rPr>
              <w:t>同竞争性磋商公告</w:t>
            </w:r>
          </w:p>
          <w:p w14:paraId="29787456">
            <w:pPr>
              <w:pStyle w:val="16"/>
              <w:spacing w:before="155" w:line="214" w:lineRule="auto"/>
              <w:ind w:left="108"/>
              <w:rPr>
                <w:color w:val="auto"/>
                <w:sz w:val="24"/>
                <w:szCs w:val="24"/>
                <w:highlight w:val="none"/>
              </w:rPr>
            </w:pPr>
            <w:r>
              <w:rPr>
                <w:color w:val="auto"/>
                <w:sz w:val="24"/>
                <w:szCs w:val="24"/>
                <w:highlight w:val="none"/>
              </w:rPr>
              <w:t>磋商地点：</w:t>
            </w:r>
            <w:r>
              <w:rPr>
                <w:rFonts w:hint="eastAsia"/>
                <w:color w:val="auto"/>
                <w:sz w:val="24"/>
                <w:szCs w:val="24"/>
                <w:highlight w:val="none"/>
                <w:lang w:eastAsia="zh-CN"/>
              </w:rPr>
              <w:t>开封市公共资源交易中心（兰考分中心）</w:t>
            </w:r>
            <w:r>
              <w:rPr>
                <w:color w:val="auto"/>
                <w:sz w:val="24"/>
                <w:szCs w:val="24"/>
                <w:highlight w:val="none"/>
              </w:rPr>
              <w:t>（</w:t>
            </w:r>
            <w:r>
              <w:rPr>
                <w:color w:val="auto"/>
                <w:highlight w:val="none"/>
              </w:rPr>
              <w:fldChar w:fldCharType="begin"/>
            </w:r>
            <w:r>
              <w:rPr>
                <w:color w:val="auto"/>
                <w:highlight w:val="none"/>
              </w:rPr>
              <w:instrText xml:space="preserve"> HYPERLINK "http://ggzy" </w:instrText>
            </w:r>
            <w:r>
              <w:rPr>
                <w:color w:val="auto"/>
                <w:highlight w:val="none"/>
              </w:rPr>
              <w:fldChar w:fldCharType="separate"/>
            </w:r>
            <w:r>
              <w:rPr>
                <w:color w:val="auto"/>
                <w:sz w:val="24"/>
                <w:szCs w:val="24"/>
                <w:highlight w:val="none"/>
              </w:rPr>
              <w:t>http://ggzy</w:t>
            </w:r>
            <w:r>
              <w:rPr>
                <w:color w:val="auto"/>
                <w:sz w:val="24"/>
                <w:szCs w:val="24"/>
                <w:highlight w:val="none"/>
              </w:rPr>
              <w:fldChar w:fldCharType="end"/>
            </w:r>
            <w:r>
              <w:rPr>
                <w:color w:val="auto"/>
                <w:sz w:val="24"/>
                <w:szCs w:val="24"/>
                <w:highlight w:val="none"/>
              </w:rPr>
              <w:t>.</w:t>
            </w:r>
            <w:r>
              <w:rPr>
                <w:color w:val="auto"/>
                <w:spacing w:val="-2"/>
                <w:sz w:val="24"/>
                <w:szCs w:val="24"/>
                <w:highlight w:val="none"/>
              </w:rPr>
              <w:t>lankao.gov.cn）。</w:t>
            </w:r>
          </w:p>
        </w:tc>
      </w:tr>
    </w:tbl>
    <w:p w14:paraId="6086F1DB">
      <w:pPr>
        <w:spacing w:line="181" w:lineRule="exact"/>
        <w:rPr>
          <w:rFonts w:ascii="Arial"/>
          <w:color w:val="auto"/>
          <w:sz w:val="15"/>
          <w:highlight w:val="none"/>
        </w:rPr>
      </w:pPr>
    </w:p>
    <w:p w14:paraId="2CA33F14">
      <w:pPr>
        <w:spacing w:line="181" w:lineRule="exact"/>
        <w:rPr>
          <w:rFonts w:ascii="Arial" w:hAnsi="Arial" w:eastAsia="Arial" w:cs="Arial"/>
          <w:color w:val="auto"/>
          <w:sz w:val="15"/>
          <w:szCs w:val="15"/>
          <w:highlight w:val="none"/>
        </w:rPr>
        <w:sectPr>
          <w:footerReference r:id="rId8" w:type="default"/>
          <w:pgSz w:w="11900" w:h="16840"/>
          <w:pgMar w:top="1440" w:right="1080" w:bottom="1440" w:left="1080" w:header="0" w:footer="1438" w:gutter="0"/>
          <w:cols w:space="720" w:num="1"/>
        </w:sectPr>
      </w:pPr>
    </w:p>
    <w:tbl>
      <w:tblPr>
        <w:tblStyle w:val="15"/>
        <w:tblW w:w="9428"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5"/>
        <w:gridCol w:w="1811"/>
        <w:gridCol w:w="6472"/>
      </w:tblGrid>
      <w:tr w14:paraId="4B8865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1145" w:type="dxa"/>
            <w:tcBorders>
              <w:top w:val="single" w:color="000000" w:sz="10" w:space="0"/>
              <w:left w:val="single" w:color="000000" w:sz="10" w:space="0"/>
              <w:right w:val="single" w:color="000000" w:sz="4" w:space="0"/>
            </w:tcBorders>
            <w:vAlign w:val="top"/>
          </w:tcPr>
          <w:p w14:paraId="03F5240D">
            <w:pPr>
              <w:pStyle w:val="16"/>
              <w:spacing w:before="129" w:line="220" w:lineRule="auto"/>
              <w:ind w:left="206"/>
              <w:rPr>
                <w:color w:val="auto"/>
                <w:sz w:val="24"/>
                <w:szCs w:val="24"/>
                <w:highlight w:val="none"/>
              </w:rPr>
            </w:pPr>
            <w:r>
              <w:rPr>
                <w:b/>
                <w:bCs/>
                <w:color w:val="auto"/>
                <w:spacing w:val="-6"/>
                <w:sz w:val="24"/>
                <w:szCs w:val="24"/>
                <w:highlight w:val="none"/>
              </w:rPr>
              <w:t>条款号</w:t>
            </w:r>
          </w:p>
        </w:tc>
        <w:tc>
          <w:tcPr>
            <w:tcW w:w="1811" w:type="dxa"/>
            <w:tcBorders>
              <w:top w:val="single" w:color="000000" w:sz="10" w:space="0"/>
              <w:left w:val="single" w:color="000000" w:sz="4" w:space="0"/>
              <w:right w:val="single" w:color="000000" w:sz="4" w:space="0"/>
            </w:tcBorders>
            <w:vAlign w:val="top"/>
          </w:tcPr>
          <w:p w14:paraId="37293526">
            <w:pPr>
              <w:pStyle w:val="16"/>
              <w:spacing w:before="129" w:line="220" w:lineRule="auto"/>
              <w:ind w:left="422"/>
              <w:rPr>
                <w:color w:val="auto"/>
                <w:sz w:val="24"/>
                <w:szCs w:val="24"/>
                <w:highlight w:val="none"/>
              </w:rPr>
            </w:pPr>
            <w:r>
              <w:rPr>
                <w:b/>
                <w:bCs/>
                <w:color w:val="auto"/>
                <w:spacing w:val="-5"/>
                <w:sz w:val="24"/>
                <w:szCs w:val="24"/>
                <w:highlight w:val="none"/>
              </w:rPr>
              <w:t>条款名称</w:t>
            </w:r>
          </w:p>
        </w:tc>
        <w:tc>
          <w:tcPr>
            <w:tcW w:w="6472" w:type="dxa"/>
            <w:tcBorders>
              <w:top w:val="single" w:color="000000" w:sz="10" w:space="0"/>
              <w:left w:val="single" w:color="000000" w:sz="4" w:space="0"/>
              <w:right w:val="single" w:color="000000" w:sz="10" w:space="0"/>
            </w:tcBorders>
            <w:vAlign w:val="top"/>
          </w:tcPr>
          <w:p w14:paraId="7ADE9A4F">
            <w:pPr>
              <w:pStyle w:val="16"/>
              <w:spacing w:before="129" w:line="220" w:lineRule="auto"/>
              <w:ind w:left="2723"/>
              <w:rPr>
                <w:color w:val="auto"/>
                <w:sz w:val="24"/>
                <w:szCs w:val="24"/>
                <w:highlight w:val="none"/>
              </w:rPr>
            </w:pPr>
            <w:r>
              <w:rPr>
                <w:b/>
                <w:bCs/>
                <w:color w:val="auto"/>
                <w:spacing w:val="-22"/>
                <w:sz w:val="24"/>
                <w:szCs w:val="24"/>
                <w:highlight w:val="none"/>
              </w:rPr>
              <w:t>内</w:t>
            </w:r>
            <w:r>
              <w:rPr>
                <w:color w:val="auto"/>
                <w:spacing w:val="3"/>
                <w:sz w:val="24"/>
                <w:szCs w:val="24"/>
                <w:highlight w:val="none"/>
              </w:rPr>
              <w:t xml:space="preserve">     </w:t>
            </w:r>
            <w:r>
              <w:rPr>
                <w:b/>
                <w:bCs/>
                <w:color w:val="auto"/>
                <w:spacing w:val="-22"/>
                <w:sz w:val="24"/>
                <w:szCs w:val="24"/>
                <w:highlight w:val="none"/>
              </w:rPr>
              <w:t>容</w:t>
            </w:r>
          </w:p>
        </w:tc>
      </w:tr>
      <w:tr w14:paraId="390A48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01" w:hRule="atLeast"/>
        </w:trPr>
        <w:tc>
          <w:tcPr>
            <w:tcW w:w="1145" w:type="dxa"/>
            <w:tcBorders>
              <w:left w:val="single" w:color="000000" w:sz="10" w:space="0"/>
              <w:right w:val="single" w:color="000000" w:sz="4" w:space="0"/>
            </w:tcBorders>
            <w:vAlign w:val="top"/>
          </w:tcPr>
          <w:p w14:paraId="71386C86">
            <w:pPr>
              <w:spacing w:line="299" w:lineRule="auto"/>
              <w:rPr>
                <w:rFonts w:ascii="Arial"/>
                <w:color w:val="auto"/>
                <w:sz w:val="21"/>
                <w:highlight w:val="none"/>
              </w:rPr>
            </w:pPr>
          </w:p>
          <w:p w14:paraId="3B3ED6AC">
            <w:pPr>
              <w:spacing w:line="299" w:lineRule="auto"/>
              <w:rPr>
                <w:rFonts w:ascii="Arial"/>
                <w:color w:val="auto"/>
                <w:sz w:val="21"/>
                <w:highlight w:val="none"/>
              </w:rPr>
            </w:pPr>
          </w:p>
          <w:p w14:paraId="161842E1">
            <w:pPr>
              <w:spacing w:line="299" w:lineRule="auto"/>
              <w:rPr>
                <w:rFonts w:ascii="Arial"/>
                <w:color w:val="auto"/>
                <w:sz w:val="21"/>
                <w:highlight w:val="none"/>
              </w:rPr>
            </w:pPr>
          </w:p>
          <w:p w14:paraId="35CBEA46">
            <w:pPr>
              <w:pStyle w:val="16"/>
              <w:spacing w:before="78"/>
              <w:ind w:left="271"/>
              <w:rPr>
                <w:color w:val="auto"/>
                <w:sz w:val="24"/>
                <w:szCs w:val="24"/>
                <w:highlight w:val="none"/>
              </w:rPr>
            </w:pPr>
            <w:r>
              <w:rPr>
                <w:color w:val="auto"/>
                <w:spacing w:val="-3"/>
                <w:sz w:val="24"/>
                <w:szCs w:val="24"/>
                <w:highlight w:val="none"/>
              </w:rPr>
              <w:t>5.1.2</w:t>
            </w:r>
          </w:p>
        </w:tc>
        <w:tc>
          <w:tcPr>
            <w:tcW w:w="1811" w:type="dxa"/>
            <w:tcBorders>
              <w:left w:val="single" w:color="000000" w:sz="4" w:space="0"/>
              <w:right w:val="single" w:color="000000" w:sz="4" w:space="0"/>
            </w:tcBorders>
            <w:vAlign w:val="top"/>
          </w:tcPr>
          <w:p w14:paraId="7BC0615E">
            <w:pPr>
              <w:spacing w:line="295" w:lineRule="auto"/>
              <w:rPr>
                <w:rFonts w:ascii="Arial"/>
                <w:color w:val="auto"/>
                <w:sz w:val="21"/>
                <w:highlight w:val="none"/>
              </w:rPr>
            </w:pPr>
          </w:p>
          <w:p w14:paraId="5F74F881">
            <w:pPr>
              <w:spacing w:line="295" w:lineRule="auto"/>
              <w:rPr>
                <w:rFonts w:ascii="Arial"/>
                <w:color w:val="auto"/>
                <w:sz w:val="21"/>
                <w:highlight w:val="none"/>
              </w:rPr>
            </w:pPr>
          </w:p>
          <w:p w14:paraId="15A78ADF">
            <w:pPr>
              <w:pStyle w:val="16"/>
              <w:spacing w:before="78" w:line="221" w:lineRule="auto"/>
              <w:ind w:left="182"/>
              <w:rPr>
                <w:color w:val="auto"/>
                <w:sz w:val="24"/>
                <w:szCs w:val="24"/>
                <w:highlight w:val="none"/>
              </w:rPr>
            </w:pPr>
            <w:r>
              <w:rPr>
                <w:color w:val="auto"/>
                <w:spacing w:val="-2"/>
                <w:sz w:val="24"/>
                <w:szCs w:val="24"/>
                <w:highlight w:val="none"/>
              </w:rPr>
              <w:t>加密的电子响</w:t>
            </w:r>
          </w:p>
          <w:p w14:paraId="358EA922">
            <w:pPr>
              <w:pStyle w:val="16"/>
              <w:spacing w:before="22" w:line="220" w:lineRule="auto"/>
              <w:ind w:left="182"/>
              <w:rPr>
                <w:color w:val="auto"/>
                <w:sz w:val="24"/>
                <w:szCs w:val="24"/>
                <w:highlight w:val="none"/>
              </w:rPr>
            </w:pPr>
            <w:r>
              <w:rPr>
                <w:color w:val="auto"/>
                <w:spacing w:val="-2"/>
                <w:sz w:val="24"/>
                <w:szCs w:val="24"/>
                <w:highlight w:val="none"/>
              </w:rPr>
              <w:t>应文件解密时</w:t>
            </w:r>
          </w:p>
          <w:p w14:paraId="711242E8">
            <w:pPr>
              <w:pStyle w:val="16"/>
              <w:spacing w:before="25" w:line="223" w:lineRule="auto"/>
              <w:ind w:left="801"/>
              <w:rPr>
                <w:color w:val="auto"/>
                <w:sz w:val="24"/>
                <w:szCs w:val="24"/>
                <w:highlight w:val="none"/>
              </w:rPr>
            </w:pPr>
            <w:r>
              <w:rPr>
                <w:color w:val="auto"/>
                <w:sz w:val="24"/>
                <w:szCs w:val="24"/>
                <w:highlight w:val="none"/>
              </w:rPr>
              <w:t>间</w:t>
            </w:r>
          </w:p>
        </w:tc>
        <w:tc>
          <w:tcPr>
            <w:tcW w:w="6472" w:type="dxa"/>
            <w:tcBorders>
              <w:left w:val="single" w:color="000000" w:sz="4" w:space="0"/>
              <w:right w:val="single" w:color="000000" w:sz="10" w:space="0"/>
            </w:tcBorders>
            <w:vAlign w:val="top"/>
          </w:tcPr>
          <w:p w14:paraId="0E02A551">
            <w:pPr>
              <w:pStyle w:val="16"/>
              <w:spacing w:before="149" w:line="314" w:lineRule="auto"/>
              <w:ind w:left="109" w:right="95"/>
              <w:jc w:val="both"/>
              <w:rPr>
                <w:color w:val="auto"/>
                <w:sz w:val="24"/>
                <w:szCs w:val="24"/>
                <w:highlight w:val="none"/>
              </w:rPr>
            </w:pPr>
            <w:r>
              <w:rPr>
                <w:color w:val="auto"/>
                <w:spacing w:val="-1"/>
                <w:sz w:val="24"/>
                <w:szCs w:val="24"/>
                <w:highlight w:val="none"/>
              </w:rPr>
              <w:t>本项目采用“远程不见面</w:t>
            </w:r>
            <w:r>
              <w:rPr>
                <w:color w:val="auto"/>
                <w:spacing w:val="-86"/>
                <w:sz w:val="24"/>
                <w:szCs w:val="24"/>
                <w:highlight w:val="none"/>
              </w:rPr>
              <w:t xml:space="preserve"> </w:t>
            </w:r>
            <w:r>
              <w:rPr>
                <w:color w:val="auto"/>
                <w:spacing w:val="-1"/>
                <w:sz w:val="24"/>
                <w:szCs w:val="24"/>
                <w:highlight w:val="none"/>
              </w:rPr>
              <w:t>”开标方式，供应商无需到</w:t>
            </w:r>
            <w:r>
              <w:rPr>
                <w:color w:val="auto"/>
                <w:spacing w:val="-2"/>
                <w:sz w:val="24"/>
                <w:szCs w:val="24"/>
                <w:highlight w:val="none"/>
              </w:rPr>
              <w:t>现场参</w:t>
            </w:r>
            <w:r>
              <w:rPr>
                <w:color w:val="auto"/>
                <w:sz w:val="24"/>
                <w:szCs w:val="24"/>
                <w:highlight w:val="none"/>
              </w:rPr>
              <w:t>加开标会议；应当在开标时间前，登录远程开标大厅，在线准时参加开标活动并进行投标文件解密、答疑等。（系统解</w:t>
            </w:r>
            <w:r>
              <w:rPr>
                <w:color w:val="auto"/>
                <w:spacing w:val="-5"/>
                <w:sz w:val="24"/>
                <w:szCs w:val="24"/>
                <w:highlight w:val="none"/>
              </w:rPr>
              <w:t>密时长默认为</w:t>
            </w:r>
            <w:r>
              <w:rPr>
                <w:color w:val="auto"/>
                <w:spacing w:val="-51"/>
                <w:sz w:val="24"/>
                <w:szCs w:val="24"/>
                <w:highlight w:val="none"/>
              </w:rPr>
              <w:t xml:space="preserve"> </w:t>
            </w:r>
            <w:r>
              <w:rPr>
                <w:color w:val="auto"/>
                <w:spacing w:val="-5"/>
                <w:sz w:val="24"/>
                <w:szCs w:val="24"/>
                <w:highlight w:val="none"/>
              </w:rPr>
              <w:t>40</w:t>
            </w:r>
            <w:r>
              <w:rPr>
                <w:color w:val="auto"/>
                <w:spacing w:val="-48"/>
                <w:sz w:val="24"/>
                <w:szCs w:val="24"/>
                <w:highlight w:val="none"/>
              </w:rPr>
              <w:t xml:space="preserve"> </w:t>
            </w:r>
            <w:r>
              <w:rPr>
                <w:color w:val="auto"/>
                <w:spacing w:val="-5"/>
                <w:sz w:val="24"/>
                <w:szCs w:val="24"/>
                <w:highlight w:val="none"/>
              </w:rPr>
              <w:t>分钟，错过解密时长者视为自动放弃本次投标。</w:t>
            </w:r>
          </w:p>
        </w:tc>
      </w:tr>
      <w:tr w14:paraId="060207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01" w:hRule="atLeast"/>
        </w:trPr>
        <w:tc>
          <w:tcPr>
            <w:tcW w:w="1145" w:type="dxa"/>
            <w:tcBorders>
              <w:left w:val="single" w:color="000000" w:sz="10" w:space="0"/>
              <w:right w:val="single" w:color="000000" w:sz="4" w:space="0"/>
            </w:tcBorders>
            <w:vAlign w:val="top"/>
          </w:tcPr>
          <w:p w14:paraId="71F8EBFE">
            <w:pPr>
              <w:spacing w:line="300" w:lineRule="auto"/>
              <w:rPr>
                <w:rFonts w:ascii="Arial"/>
                <w:color w:val="auto"/>
                <w:sz w:val="21"/>
                <w:highlight w:val="none"/>
              </w:rPr>
            </w:pPr>
          </w:p>
          <w:p w14:paraId="3397B050">
            <w:pPr>
              <w:spacing w:line="300" w:lineRule="auto"/>
              <w:rPr>
                <w:rFonts w:ascii="Arial"/>
                <w:color w:val="auto"/>
                <w:sz w:val="21"/>
                <w:highlight w:val="none"/>
              </w:rPr>
            </w:pPr>
          </w:p>
          <w:p w14:paraId="49A3575C">
            <w:pPr>
              <w:spacing w:line="301" w:lineRule="auto"/>
              <w:rPr>
                <w:rFonts w:ascii="Arial"/>
                <w:color w:val="auto"/>
                <w:sz w:val="21"/>
                <w:highlight w:val="none"/>
              </w:rPr>
            </w:pPr>
          </w:p>
          <w:p w14:paraId="334B60CB">
            <w:pPr>
              <w:pStyle w:val="16"/>
              <w:spacing w:before="78"/>
              <w:ind w:left="271"/>
              <w:rPr>
                <w:color w:val="auto"/>
                <w:sz w:val="24"/>
                <w:szCs w:val="24"/>
                <w:highlight w:val="none"/>
              </w:rPr>
            </w:pPr>
            <w:r>
              <w:rPr>
                <w:color w:val="auto"/>
                <w:spacing w:val="-3"/>
                <w:sz w:val="24"/>
                <w:szCs w:val="24"/>
                <w:highlight w:val="none"/>
              </w:rPr>
              <w:t>5.2.1</w:t>
            </w:r>
          </w:p>
        </w:tc>
        <w:tc>
          <w:tcPr>
            <w:tcW w:w="1811" w:type="dxa"/>
            <w:tcBorders>
              <w:left w:val="single" w:color="000000" w:sz="4" w:space="0"/>
              <w:right w:val="single" w:color="000000" w:sz="4" w:space="0"/>
            </w:tcBorders>
            <w:vAlign w:val="top"/>
          </w:tcPr>
          <w:p w14:paraId="690768F9">
            <w:pPr>
              <w:spacing w:line="300" w:lineRule="auto"/>
              <w:rPr>
                <w:rFonts w:ascii="Arial"/>
                <w:color w:val="auto"/>
                <w:sz w:val="21"/>
                <w:highlight w:val="none"/>
              </w:rPr>
            </w:pPr>
          </w:p>
          <w:p w14:paraId="6EFE76BF">
            <w:pPr>
              <w:spacing w:line="301" w:lineRule="auto"/>
              <w:rPr>
                <w:rFonts w:ascii="Arial"/>
                <w:color w:val="auto"/>
                <w:sz w:val="21"/>
                <w:highlight w:val="none"/>
              </w:rPr>
            </w:pPr>
          </w:p>
          <w:p w14:paraId="13789811">
            <w:pPr>
              <w:spacing w:line="301" w:lineRule="auto"/>
              <w:rPr>
                <w:rFonts w:ascii="Arial"/>
                <w:color w:val="auto"/>
                <w:sz w:val="21"/>
                <w:highlight w:val="none"/>
              </w:rPr>
            </w:pPr>
          </w:p>
          <w:p w14:paraId="60F42B83">
            <w:pPr>
              <w:pStyle w:val="16"/>
              <w:spacing w:before="78" w:line="221" w:lineRule="auto"/>
              <w:ind w:left="181"/>
              <w:rPr>
                <w:color w:val="auto"/>
                <w:sz w:val="24"/>
                <w:szCs w:val="24"/>
                <w:highlight w:val="none"/>
              </w:rPr>
            </w:pPr>
            <w:r>
              <w:rPr>
                <w:color w:val="auto"/>
                <w:spacing w:val="-2"/>
                <w:sz w:val="24"/>
                <w:szCs w:val="24"/>
                <w:highlight w:val="none"/>
              </w:rPr>
              <w:t>磋商小组组成</w:t>
            </w:r>
          </w:p>
        </w:tc>
        <w:tc>
          <w:tcPr>
            <w:tcW w:w="6472" w:type="dxa"/>
            <w:tcBorders>
              <w:left w:val="single" w:color="000000" w:sz="4" w:space="0"/>
              <w:right w:val="single" w:color="000000" w:sz="10" w:space="0"/>
            </w:tcBorders>
            <w:vAlign w:val="top"/>
          </w:tcPr>
          <w:p w14:paraId="1132BC1F">
            <w:pPr>
              <w:pStyle w:val="16"/>
              <w:spacing w:before="153" w:line="220" w:lineRule="auto"/>
              <w:ind w:left="108"/>
              <w:rPr>
                <w:color w:val="auto"/>
                <w:sz w:val="24"/>
                <w:szCs w:val="24"/>
                <w:highlight w:val="none"/>
              </w:rPr>
            </w:pPr>
            <w:r>
              <w:rPr>
                <w:color w:val="auto"/>
                <w:spacing w:val="-1"/>
                <w:sz w:val="24"/>
                <w:szCs w:val="24"/>
                <w:highlight w:val="none"/>
              </w:rPr>
              <w:t>磋商小组成员数量：3</w:t>
            </w:r>
            <w:r>
              <w:rPr>
                <w:color w:val="auto"/>
                <w:spacing w:val="-48"/>
                <w:sz w:val="24"/>
                <w:szCs w:val="24"/>
                <w:highlight w:val="none"/>
              </w:rPr>
              <w:t xml:space="preserve"> </w:t>
            </w:r>
            <w:r>
              <w:rPr>
                <w:color w:val="auto"/>
                <w:spacing w:val="-1"/>
                <w:sz w:val="24"/>
                <w:szCs w:val="24"/>
                <w:highlight w:val="none"/>
              </w:rPr>
              <w:t>人</w:t>
            </w:r>
          </w:p>
          <w:p w14:paraId="0615D9BC">
            <w:pPr>
              <w:pStyle w:val="16"/>
              <w:spacing w:before="155" w:line="338" w:lineRule="auto"/>
              <w:ind w:left="131" w:right="95" w:hanging="23"/>
              <w:rPr>
                <w:color w:val="auto"/>
                <w:sz w:val="24"/>
                <w:szCs w:val="24"/>
                <w:highlight w:val="none"/>
              </w:rPr>
            </w:pPr>
            <w:r>
              <w:rPr>
                <w:color w:val="auto"/>
                <w:sz w:val="24"/>
                <w:szCs w:val="24"/>
                <w:highlight w:val="none"/>
              </w:rPr>
              <w:t>磋商小组构成：磋商小组由采购人代表和评审专家组成。其</w:t>
            </w:r>
            <w:r>
              <w:rPr>
                <w:color w:val="auto"/>
                <w:spacing w:val="-4"/>
                <w:sz w:val="24"/>
                <w:szCs w:val="24"/>
                <w:highlight w:val="none"/>
              </w:rPr>
              <w:t>中，采购人代表</w:t>
            </w:r>
            <w:r>
              <w:rPr>
                <w:color w:val="auto"/>
                <w:spacing w:val="-33"/>
                <w:sz w:val="24"/>
                <w:szCs w:val="24"/>
                <w:highlight w:val="none"/>
              </w:rPr>
              <w:t xml:space="preserve"> </w:t>
            </w:r>
            <w:r>
              <w:rPr>
                <w:color w:val="auto"/>
                <w:spacing w:val="-4"/>
                <w:sz w:val="24"/>
                <w:szCs w:val="24"/>
                <w:highlight w:val="none"/>
              </w:rPr>
              <w:t>1</w:t>
            </w:r>
            <w:r>
              <w:rPr>
                <w:color w:val="auto"/>
                <w:spacing w:val="-49"/>
                <w:sz w:val="24"/>
                <w:szCs w:val="24"/>
                <w:highlight w:val="none"/>
              </w:rPr>
              <w:t xml:space="preserve"> </w:t>
            </w:r>
            <w:r>
              <w:rPr>
                <w:color w:val="auto"/>
                <w:spacing w:val="-4"/>
                <w:sz w:val="24"/>
                <w:szCs w:val="24"/>
                <w:highlight w:val="none"/>
              </w:rPr>
              <w:t>人，经济、技术类评审专家</w:t>
            </w:r>
            <w:r>
              <w:rPr>
                <w:color w:val="auto"/>
                <w:spacing w:val="-48"/>
                <w:sz w:val="24"/>
                <w:szCs w:val="24"/>
                <w:highlight w:val="none"/>
              </w:rPr>
              <w:t xml:space="preserve"> </w:t>
            </w:r>
            <w:r>
              <w:rPr>
                <w:color w:val="auto"/>
                <w:spacing w:val="-5"/>
                <w:sz w:val="24"/>
                <w:szCs w:val="24"/>
                <w:highlight w:val="none"/>
              </w:rPr>
              <w:t>2</w:t>
            </w:r>
            <w:r>
              <w:rPr>
                <w:color w:val="auto"/>
                <w:spacing w:val="-48"/>
                <w:sz w:val="24"/>
                <w:szCs w:val="24"/>
                <w:highlight w:val="none"/>
              </w:rPr>
              <w:t xml:space="preserve"> </w:t>
            </w:r>
            <w:r>
              <w:rPr>
                <w:color w:val="auto"/>
                <w:spacing w:val="-5"/>
                <w:sz w:val="24"/>
                <w:szCs w:val="24"/>
                <w:highlight w:val="none"/>
              </w:rPr>
              <w:t>人。</w:t>
            </w:r>
          </w:p>
          <w:p w14:paraId="1B2F0BA1">
            <w:pPr>
              <w:pStyle w:val="16"/>
              <w:spacing w:line="276" w:lineRule="auto"/>
              <w:ind w:left="111" w:right="95" w:hanging="3"/>
              <w:rPr>
                <w:color w:val="auto"/>
                <w:sz w:val="24"/>
                <w:szCs w:val="24"/>
                <w:highlight w:val="none"/>
              </w:rPr>
            </w:pPr>
            <w:r>
              <w:rPr>
                <w:color w:val="auto"/>
                <w:sz w:val="24"/>
                <w:szCs w:val="24"/>
                <w:highlight w:val="none"/>
              </w:rPr>
              <w:t>评审专家产生方式：从财政部门的政府采购专家库中随机抽</w:t>
            </w:r>
            <w:r>
              <w:rPr>
                <w:color w:val="auto"/>
                <w:spacing w:val="-7"/>
                <w:sz w:val="24"/>
                <w:szCs w:val="24"/>
                <w:highlight w:val="none"/>
              </w:rPr>
              <w:t>取。</w:t>
            </w:r>
          </w:p>
        </w:tc>
      </w:tr>
      <w:tr w14:paraId="4EFF7B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1145" w:type="dxa"/>
            <w:tcBorders>
              <w:left w:val="single" w:color="000000" w:sz="10" w:space="0"/>
              <w:right w:val="single" w:color="000000" w:sz="4" w:space="0"/>
            </w:tcBorders>
            <w:vAlign w:val="top"/>
          </w:tcPr>
          <w:p w14:paraId="318E8D3A">
            <w:pPr>
              <w:pStyle w:val="16"/>
              <w:spacing w:before="193"/>
              <w:ind w:left="271"/>
              <w:rPr>
                <w:color w:val="auto"/>
                <w:sz w:val="24"/>
                <w:szCs w:val="24"/>
                <w:highlight w:val="none"/>
              </w:rPr>
            </w:pPr>
            <w:r>
              <w:rPr>
                <w:color w:val="auto"/>
                <w:spacing w:val="-3"/>
                <w:sz w:val="24"/>
                <w:szCs w:val="24"/>
                <w:highlight w:val="none"/>
              </w:rPr>
              <w:t>5.2.2</w:t>
            </w:r>
          </w:p>
        </w:tc>
        <w:tc>
          <w:tcPr>
            <w:tcW w:w="1811" w:type="dxa"/>
            <w:tcBorders>
              <w:left w:val="single" w:color="000000" w:sz="4" w:space="0"/>
              <w:right w:val="single" w:color="000000" w:sz="4" w:space="0"/>
            </w:tcBorders>
            <w:vAlign w:val="top"/>
          </w:tcPr>
          <w:p w14:paraId="66F72FC9">
            <w:pPr>
              <w:pStyle w:val="16"/>
              <w:spacing w:before="193" w:line="220" w:lineRule="auto"/>
              <w:ind w:left="421"/>
              <w:rPr>
                <w:color w:val="auto"/>
                <w:sz w:val="24"/>
                <w:szCs w:val="24"/>
                <w:highlight w:val="none"/>
              </w:rPr>
            </w:pPr>
            <w:r>
              <w:rPr>
                <w:color w:val="auto"/>
                <w:spacing w:val="-3"/>
                <w:sz w:val="24"/>
                <w:szCs w:val="24"/>
                <w:highlight w:val="none"/>
              </w:rPr>
              <w:t>评审办法</w:t>
            </w:r>
          </w:p>
        </w:tc>
        <w:tc>
          <w:tcPr>
            <w:tcW w:w="6472" w:type="dxa"/>
            <w:tcBorders>
              <w:left w:val="single" w:color="000000" w:sz="4" w:space="0"/>
              <w:right w:val="single" w:color="000000" w:sz="10" w:space="0"/>
            </w:tcBorders>
            <w:vAlign w:val="top"/>
          </w:tcPr>
          <w:p w14:paraId="09FA3124">
            <w:pPr>
              <w:pStyle w:val="16"/>
              <w:spacing w:before="241" w:line="221" w:lineRule="auto"/>
              <w:ind w:left="112"/>
              <w:rPr>
                <w:color w:val="auto"/>
                <w:sz w:val="24"/>
                <w:szCs w:val="24"/>
                <w:highlight w:val="none"/>
              </w:rPr>
            </w:pPr>
            <w:r>
              <w:rPr>
                <w:color w:val="auto"/>
                <w:spacing w:val="-3"/>
                <w:sz w:val="24"/>
                <w:szCs w:val="24"/>
                <w:highlight w:val="none"/>
              </w:rPr>
              <w:t>综合评分法</w:t>
            </w:r>
          </w:p>
        </w:tc>
      </w:tr>
      <w:tr w14:paraId="6BD23B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145" w:type="dxa"/>
            <w:tcBorders>
              <w:left w:val="single" w:color="000000" w:sz="10" w:space="0"/>
              <w:right w:val="single" w:color="000000" w:sz="4" w:space="0"/>
            </w:tcBorders>
            <w:vAlign w:val="top"/>
          </w:tcPr>
          <w:p w14:paraId="470E4685">
            <w:pPr>
              <w:pStyle w:val="16"/>
              <w:spacing w:before="202"/>
              <w:ind w:left="268"/>
              <w:rPr>
                <w:color w:val="auto"/>
                <w:sz w:val="24"/>
                <w:szCs w:val="24"/>
                <w:highlight w:val="none"/>
              </w:rPr>
            </w:pPr>
            <w:r>
              <w:rPr>
                <w:color w:val="auto"/>
                <w:spacing w:val="-3"/>
                <w:sz w:val="24"/>
                <w:szCs w:val="24"/>
                <w:highlight w:val="none"/>
              </w:rPr>
              <w:t>6.1.1</w:t>
            </w:r>
          </w:p>
        </w:tc>
        <w:tc>
          <w:tcPr>
            <w:tcW w:w="1811" w:type="dxa"/>
            <w:tcBorders>
              <w:left w:val="single" w:color="000000" w:sz="4" w:space="0"/>
              <w:right w:val="single" w:color="000000" w:sz="4" w:space="0"/>
            </w:tcBorders>
            <w:vAlign w:val="top"/>
          </w:tcPr>
          <w:p w14:paraId="03252D90">
            <w:pPr>
              <w:pStyle w:val="16"/>
              <w:spacing w:before="47" w:line="219" w:lineRule="auto"/>
              <w:ind w:left="182" w:right="187"/>
              <w:rPr>
                <w:color w:val="auto"/>
                <w:sz w:val="24"/>
                <w:szCs w:val="24"/>
                <w:highlight w:val="none"/>
              </w:rPr>
            </w:pPr>
            <w:r>
              <w:rPr>
                <w:color w:val="auto"/>
                <w:spacing w:val="-2"/>
                <w:sz w:val="24"/>
                <w:szCs w:val="24"/>
                <w:highlight w:val="none"/>
              </w:rPr>
              <w:t>推荐成交候选供应商的数量</w:t>
            </w:r>
          </w:p>
        </w:tc>
        <w:tc>
          <w:tcPr>
            <w:tcW w:w="6472" w:type="dxa"/>
            <w:tcBorders>
              <w:left w:val="single" w:color="000000" w:sz="4" w:space="0"/>
              <w:right w:val="single" w:color="000000" w:sz="10" w:space="0"/>
            </w:tcBorders>
            <w:vAlign w:val="top"/>
          </w:tcPr>
          <w:p w14:paraId="391CB03E">
            <w:pPr>
              <w:pStyle w:val="16"/>
              <w:spacing w:before="250" w:line="224" w:lineRule="auto"/>
              <w:ind w:left="127"/>
              <w:rPr>
                <w:color w:val="auto"/>
                <w:sz w:val="24"/>
                <w:szCs w:val="24"/>
                <w:highlight w:val="none"/>
              </w:rPr>
            </w:pPr>
            <w:r>
              <w:rPr>
                <w:b/>
                <w:bCs/>
                <w:color w:val="auto"/>
                <w:spacing w:val="-10"/>
                <w:sz w:val="24"/>
                <w:szCs w:val="24"/>
                <w:highlight w:val="none"/>
              </w:rPr>
              <w:t>1～3</w:t>
            </w:r>
            <w:r>
              <w:rPr>
                <w:color w:val="auto"/>
                <w:spacing w:val="-46"/>
                <w:sz w:val="24"/>
                <w:szCs w:val="24"/>
                <w:highlight w:val="none"/>
              </w:rPr>
              <w:t xml:space="preserve"> </w:t>
            </w:r>
            <w:r>
              <w:rPr>
                <w:b/>
                <w:bCs/>
                <w:color w:val="auto"/>
                <w:spacing w:val="-10"/>
                <w:sz w:val="24"/>
                <w:szCs w:val="24"/>
                <w:highlight w:val="none"/>
              </w:rPr>
              <w:t>名</w:t>
            </w:r>
          </w:p>
        </w:tc>
      </w:tr>
      <w:tr w14:paraId="0B5C81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2" w:hRule="atLeast"/>
        </w:trPr>
        <w:tc>
          <w:tcPr>
            <w:tcW w:w="1145" w:type="dxa"/>
            <w:tcBorders>
              <w:left w:val="single" w:color="000000" w:sz="10" w:space="0"/>
              <w:right w:val="single" w:color="000000" w:sz="4" w:space="0"/>
            </w:tcBorders>
            <w:vAlign w:val="top"/>
          </w:tcPr>
          <w:p w14:paraId="3AB26A60">
            <w:pPr>
              <w:spacing w:line="470" w:lineRule="auto"/>
              <w:rPr>
                <w:rFonts w:ascii="Arial"/>
                <w:color w:val="auto"/>
                <w:sz w:val="21"/>
                <w:highlight w:val="none"/>
              </w:rPr>
            </w:pPr>
          </w:p>
          <w:p w14:paraId="6E55A7E8">
            <w:pPr>
              <w:pStyle w:val="16"/>
              <w:spacing w:before="78"/>
              <w:ind w:left="268"/>
              <w:rPr>
                <w:color w:val="auto"/>
                <w:sz w:val="24"/>
                <w:szCs w:val="24"/>
                <w:highlight w:val="none"/>
              </w:rPr>
            </w:pPr>
            <w:r>
              <w:rPr>
                <w:color w:val="auto"/>
                <w:spacing w:val="-3"/>
                <w:sz w:val="24"/>
                <w:szCs w:val="24"/>
                <w:highlight w:val="none"/>
              </w:rPr>
              <w:t>6.1.2</w:t>
            </w:r>
          </w:p>
        </w:tc>
        <w:tc>
          <w:tcPr>
            <w:tcW w:w="1811" w:type="dxa"/>
            <w:tcBorders>
              <w:left w:val="single" w:color="000000" w:sz="4" w:space="0"/>
              <w:right w:val="single" w:color="000000" w:sz="4" w:space="0"/>
            </w:tcBorders>
            <w:vAlign w:val="top"/>
          </w:tcPr>
          <w:p w14:paraId="43E1488E">
            <w:pPr>
              <w:spacing w:line="315" w:lineRule="auto"/>
              <w:rPr>
                <w:rFonts w:ascii="Arial"/>
                <w:color w:val="auto"/>
                <w:sz w:val="21"/>
                <w:highlight w:val="none"/>
              </w:rPr>
            </w:pPr>
          </w:p>
          <w:p w14:paraId="4A2651FE">
            <w:pPr>
              <w:pStyle w:val="16"/>
              <w:spacing w:before="78" w:line="241" w:lineRule="auto"/>
              <w:ind w:left="426" w:right="187" w:hanging="244"/>
              <w:rPr>
                <w:color w:val="auto"/>
                <w:sz w:val="24"/>
                <w:szCs w:val="24"/>
                <w:highlight w:val="none"/>
              </w:rPr>
            </w:pPr>
            <w:r>
              <w:rPr>
                <w:color w:val="auto"/>
                <w:spacing w:val="-2"/>
                <w:sz w:val="24"/>
                <w:szCs w:val="24"/>
                <w:highlight w:val="none"/>
              </w:rPr>
              <w:t>确定成交供应</w:t>
            </w:r>
            <w:r>
              <w:rPr>
                <w:color w:val="auto"/>
                <w:spacing w:val="-4"/>
                <w:sz w:val="24"/>
                <w:szCs w:val="24"/>
                <w:highlight w:val="none"/>
              </w:rPr>
              <w:t>商的方式</w:t>
            </w:r>
          </w:p>
        </w:tc>
        <w:tc>
          <w:tcPr>
            <w:tcW w:w="6472" w:type="dxa"/>
            <w:tcBorders>
              <w:left w:val="single" w:color="000000" w:sz="4" w:space="0"/>
              <w:right w:val="single" w:color="000000" w:sz="10" w:space="0"/>
            </w:tcBorders>
            <w:vAlign w:val="top"/>
          </w:tcPr>
          <w:p w14:paraId="1FE34837">
            <w:pPr>
              <w:pStyle w:val="16"/>
              <w:spacing w:before="159" w:line="219" w:lineRule="auto"/>
              <w:ind w:left="111"/>
              <w:rPr>
                <w:color w:val="auto"/>
                <w:sz w:val="24"/>
                <w:szCs w:val="24"/>
                <w:highlight w:val="none"/>
              </w:rPr>
            </w:pPr>
            <w:r>
              <w:rPr>
                <w:color w:val="auto"/>
                <w:spacing w:val="-2"/>
                <w:sz w:val="24"/>
                <w:szCs w:val="24"/>
                <w:highlight w:val="none"/>
              </w:rPr>
              <w:t>成交供应商数量：</w:t>
            </w:r>
            <w:r>
              <w:rPr>
                <w:b/>
                <w:bCs/>
                <w:color w:val="auto"/>
                <w:spacing w:val="-2"/>
                <w:sz w:val="24"/>
                <w:szCs w:val="24"/>
                <w:highlight w:val="none"/>
              </w:rPr>
              <w:t>1</w:t>
            </w:r>
            <w:r>
              <w:rPr>
                <w:color w:val="auto"/>
                <w:spacing w:val="-46"/>
                <w:sz w:val="24"/>
                <w:szCs w:val="24"/>
                <w:highlight w:val="none"/>
              </w:rPr>
              <w:t xml:space="preserve"> </w:t>
            </w:r>
            <w:r>
              <w:rPr>
                <w:b/>
                <w:bCs/>
                <w:color w:val="auto"/>
                <w:spacing w:val="-2"/>
                <w:sz w:val="24"/>
                <w:szCs w:val="24"/>
                <w:highlight w:val="none"/>
              </w:rPr>
              <w:t>名</w:t>
            </w:r>
          </w:p>
          <w:p w14:paraId="0F9A19C4">
            <w:pPr>
              <w:pStyle w:val="16"/>
              <w:spacing w:before="154" w:line="219" w:lineRule="auto"/>
              <w:ind w:left="118"/>
              <w:rPr>
                <w:color w:val="auto"/>
                <w:sz w:val="24"/>
                <w:szCs w:val="24"/>
                <w:highlight w:val="none"/>
              </w:rPr>
            </w:pPr>
            <w:r>
              <w:rPr>
                <w:rFonts w:ascii="MS UI Gothic" w:hAnsi="MS UI Gothic" w:eastAsia="MS UI Gothic" w:cs="MS UI Gothic"/>
                <w:b/>
                <w:bCs/>
                <w:color w:val="auto"/>
                <w:spacing w:val="-2"/>
                <w:sz w:val="24"/>
                <w:szCs w:val="24"/>
                <w:highlight w:val="none"/>
              </w:rPr>
              <w:t>☑</w:t>
            </w:r>
            <w:r>
              <w:rPr>
                <w:color w:val="auto"/>
                <w:spacing w:val="-2"/>
                <w:sz w:val="24"/>
                <w:szCs w:val="24"/>
                <w:highlight w:val="none"/>
              </w:rPr>
              <w:t>采购人确定成交供应商</w:t>
            </w:r>
          </w:p>
          <w:p w14:paraId="46ED5329">
            <w:pPr>
              <w:pStyle w:val="16"/>
              <w:spacing w:before="153" w:line="212" w:lineRule="auto"/>
              <w:ind w:left="131"/>
              <w:rPr>
                <w:color w:val="auto"/>
                <w:sz w:val="24"/>
                <w:szCs w:val="24"/>
                <w:highlight w:val="none"/>
              </w:rPr>
            </w:pPr>
            <w:r>
              <w:rPr>
                <w:rFonts w:ascii="MS UI Gothic" w:hAnsi="MS UI Gothic" w:eastAsia="MS UI Gothic" w:cs="MS UI Gothic"/>
                <w:color w:val="auto"/>
                <w:spacing w:val="-2"/>
                <w:sz w:val="24"/>
                <w:szCs w:val="24"/>
                <w:highlight w:val="none"/>
              </w:rPr>
              <w:t>□</w:t>
            </w:r>
            <w:r>
              <w:rPr>
                <w:color w:val="auto"/>
                <w:spacing w:val="-2"/>
                <w:sz w:val="24"/>
                <w:szCs w:val="24"/>
                <w:highlight w:val="none"/>
              </w:rPr>
              <w:t>采购人委托磋商小组直接确定成交供应商</w:t>
            </w:r>
          </w:p>
        </w:tc>
      </w:tr>
      <w:tr w14:paraId="00E920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7" w:hRule="atLeast"/>
        </w:trPr>
        <w:tc>
          <w:tcPr>
            <w:tcW w:w="1145" w:type="dxa"/>
            <w:tcBorders>
              <w:left w:val="single" w:color="000000" w:sz="10" w:space="0"/>
              <w:bottom w:val="single" w:color="000000" w:sz="10" w:space="0"/>
              <w:right w:val="single" w:color="000000" w:sz="4" w:space="0"/>
            </w:tcBorders>
            <w:vAlign w:val="top"/>
          </w:tcPr>
          <w:p w14:paraId="6F9987E1">
            <w:pPr>
              <w:spacing w:line="244" w:lineRule="auto"/>
              <w:rPr>
                <w:rFonts w:ascii="Arial"/>
                <w:color w:val="auto"/>
                <w:sz w:val="21"/>
                <w:highlight w:val="none"/>
              </w:rPr>
            </w:pPr>
          </w:p>
          <w:p w14:paraId="2DEFC2B7">
            <w:pPr>
              <w:spacing w:line="244" w:lineRule="auto"/>
              <w:rPr>
                <w:rFonts w:ascii="Arial"/>
                <w:color w:val="auto"/>
                <w:sz w:val="21"/>
                <w:highlight w:val="none"/>
              </w:rPr>
            </w:pPr>
          </w:p>
          <w:p w14:paraId="2BD4E011">
            <w:pPr>
              <w:spacing w:line="244" w:lineRule="auto"/>
              <w:rPr>
                <w:rFonts w:ascii="Arial"/>
                <w:color w:val="auto"/>
                <w:sz w:val="21"/>
                <w:highlight w:val="none"/>
              </w:rPr>
            </w:pPr>
          </w:p>
          <w:p w14:paraId="38E5C322">
            <w:pPr>
              <w:spacing w:line="244" w:lineRule="auto"/>
              <w:rPr>
                <w:rFonts w:ascii="Arial"/>
                <w:color w:val="auto"/>
                <w:sz w:val="21"/>
                <w:highlight w:val="none"/>
              </w:rPr>
            </w:pPr>
          </w:p>
          <w:p w14:paraId="4CDA75B5">
            <w:pPr>
              <w:spacing w:line="244" w:lineRule="auto"/>
              <w:rPr>
                <w:rFonts w:ascii="Arial"/>
                <w:color w:val="auto"/>
                <w:sz w:val="21"/>
                <w:highlight w:val="none"/>
              </w:rPr>
            </w:pPr>
          </w:p>
          <w:p w14:paraId="1BCA87CE">
            <w:pPr>
              <w:spacing w:line="244" w:lineRule="auto"/>
              <w:rPr>
                <w:rFonts w:ascii="Arial"/>
                <w:color w:val="auto"/>
                <w:sz w:val="21"/>
                <w:highlight w:val="none"/>
              </w:rPr>
            </w:pPr>
          </w:p>
          <w:p w14:paraId="46320114">
            <w:pPr>
              <w:spacing w:line="244" w:lineRule="auto"/>
              <w:rPr>
                <w:rFonts w:ascii="Arial"/>
                <w:color w:val="auto"/>
                <w:sz w:val="21"/>
                <w:highlight w:val="none"/>
              </w:rPr>
            </w:pPr>
          </w:p>
          <w:p w14:paraId="5C28E5FD">
            <w:pPr>
              <w:spacing w:line="244" w:lineRule="auto"/>
              <w:rPr>
                <w:rFonts w:ascii="Arial"/>
                <w:color w:val="auto"/>
                <w:sz w:val="21"/>
                <w:highlight w:val="none"/>
              </w:rPr>
            </w:pPr>
          </w:p>
          <w:p w14:paraId="06E0801E">
            <w:pPr>
              <w:spacing w:line="244" w:lineRule="auto"/>
              <w:rPr>
                <w:rFonts w:ascii="Arial"/>
                <w:color w:val="auto"/>
                <w:sz w:val="21"/>
                <w:highlight w:val="none"/>
              </w:rPr>
            </w:pPr>
          </w:p>
          <w:p w14:paraId="00F3C260">
            <w:pPr>
              <w:spacing w:line="245" w:lineRule="auto"/>
              <w:rPr>
                <w:rFonts w:ascii="Arial"/>
                <w:color w:val="auto"/>
                <w:sz w:val="21"/>
                <w:highlight w:val="none"/>
              </w:rPr>
            </w:pPr>
          </w:p>
          <w:p w14:paraId="0A92EF1C">
            <w:pPr>
              <w:pStyle w:val="16"/>
              <w:spacing w:before="78"/>
              <w:ind w:left="392"/>
              <w:rPr>
                <w:color w:val="auto"/>
                <w:sz w:val="24"/>
                <w:szCs w:val="24"/>
                <w:highlight w:val="none"/>
              </w:rPr>
            </w:pPr>
            <w:r>
              <w:rPr>
                <w:color w:val="auto"/>
                <w:spacing w:val="-6"/>
                <w:sz w:val="24"/>
                <w:szCs w:val="24"/>
                <w:highlight w:val="none"/>
              </w:rPr>
              <w:t>7.1</w:t>
            </w:r>
          </w:p>
        </w:tc>
        <w:tc>
          <w:tcPr>
            <w:tcW w:w="1811" w:type="dxa"/>
            <w:tcBorders>
              <w:left w:val="single" w:color="000000" w:sz="4" w:space="0"/>
              <w:bottom w:val="single" w:color="000000" w:sz="10" w:space="0"/>
              <w:right w:val="single" w:color="000000" w:sz="4" w:space="0"/>
            </w:tcBorders>
            <w:vAlign w:val="top"/>
          </w:tcPr>
          <w:p w14:paraId="2B20471E">
            <w:pPr>
              <w:spacing w:line="244" w:lineRule="auto"/>
              <w:rPr>
                <w:rFonts w:ascii="Arial"/>
                <w:color w:val="auto"/>
                <w:sz w:val="21"/>
                <w:highlight w:val="none"/>
              </w:rPr>
            </w:pPr>
          </w:p>
          <w:p w14:paraId="614CF8F7">
            <w:pPr>
              <w:spacing w:line="244" w:lineRule="auto"/>
              <w:rPr>
                <w:rFonts w:ascii="Arial"/>
                <w:color w:val="auto"/>
                <w:sz w:val="21"/>
                <w:highlight w:val="none"/>
              </w:rPr>
            </w:pPr>
          </w:p>
          <w:p w14:paraId="0E3FA973">
            <w:pPr>
              <w:spacing w:line="244" w:lineRule="auto"/>
              <w:rPr>
                <w:rFonts w:ascii="Arial"/>
                <w:color w:val="auto"/>
                <w:sz w:val="21"/>
                <w:highlight w:val="none"/>
              </w:rPr>
            </w:pPr>
          </w:p>
          <w:p w14:paraId="7B0CCA4E">
            <w:pPr>
              <w:spacing w:line="244" w:lineRule="auto"/>
              <w:rPr>
                <w:rFonts w:ascii="Arial"/>
                <w:color w:val="auto"/>
                <w:sz w:val="21"/>
                <w:highlight w:val="none"/>
              </w:rPr>
            </w:pPr>
          </w:p>
          <w:p w14:paraId="2E19F6CB">
            <w:pPr>
              <w:spacing w:line="244" w:lineRule="auto"/>
              <w:rPr>
                <w:rFonts w:ascii="Arial"/>
                <w:color w:val="auto"/>
                <w:sz w:val="21"/>
                <w:highlight w:val="none"/>
              </w:rPr>
            </w:pPr>
          </w:p>
          <w:p w14:paraId="6B45FA75">
            <w:pPr>
              <w:spacing w:line="244" w:lineRule="auto"/>
              <w:rPr>
                <w:rFonts w:ascii="Arial"/>
                <w:color w:val="auto"/>
                <w:sz w:val="21"/>
                <w:highlight w:val="none"/>
              </w:rPr>
            </w:pPr>
          </w:p>
          <w:p w14:paraId="416D6ACE">
            <w:pPr>
              <w:spacing w:line="244" w:lineRule="auto"/>
              <w:rPr>
                <w:rFonts w:ascii="Arial"/>
                <w:color w:val="auto"/>
                <w:sz w:val="21"/>
                <w:highlight w:val="none"/>
              </w:rPr>
            </w:pPr>
          </w:p>
          <w:p w14:paraId="0F171CF2">
            <w:pPr>
              <w:spacing w:line="244" w:lineRule="auto"/>
              <w:rPr>
                <w:rFonts w:ascii="Arial"/>
                <w:color w:val="auto"/>
                <w:sz w:val="21"/>
                <w:highlight w:val="none"/>
              </w:rPr>
            </w:pPr>
          </w:p>
          <w:p w14:paraId="4051657D">
            <w:pPr>
              <w:spacing w:line="244" w:lineRule="auto"/>
              <w:rPr>
                <w:rFonts w:ascii="Arial"/>
                <w:color w:val="auto"/>
                <w:sz w:val="21"/>
                <w:highlight w:val="none"/>
              </w:rPr>
            </w:pPr>
          </w:p>
          <w:p w14:paraId="2ABAAEB3">
            <w:pPr>
              <w:spacing w:line="245" w:lineRule="auto"/>
              <w:rPr>
                <w:rFonts w:ascii="Arial"/>
                <w:color w:val="auto"/>
                <w:sz w:val="21"/>
                <w:highlight w:val="none"/>
              </w:rPr>
            </w:pPr>
          </w:p>
          <w:p w14:paraId="39674255">
            <w:pPr>
              <w:pStyle w:val="16"/>
              <w:spacing w:before="78" w:line="221" w:lineRule="auto"/>
              <w:ind w:left="306"/>
              <w:rPr>
                <w:color w:val="auto"/>
                <w:sz w:val="24"/>
                <w:szCs w:val="24"/>
                <w:highlight w:val="none"/>
              </w:rPr>
            </w:pPr>
            <w:r>
              <w:rPr>
                <w:color w:val="auto"/>
                <w:spacing w:val="-3"/>
                <w:sz w:val="24"/>
                <w:szCs w:val="24"/>
                <w:highlight w:val="none"/>
              </w:rPr>
              <w:t>履约保证金</w:t>
            </w:r>
          </w:p>
        </w:tc>
        <w:tc>
          <w:tcPr>
            <w:tcW w:w="6472" w:type="dxa"/>
            <w:tcBorders>
              <w:left w:val="single" w:color="000000" w:sz="4" w:space="0"/>
              <w:bottom w:val="single" w:color="000000" w:sz="10" w:space="0"/>
              <w:right w:val="single" w:color="000000" w:sz="10" w:space="0"/>
            </w:tcBorders>
            <w:vAlign w:val="top"/>
          </w:tcPr>
          <w:p w14:paraId="1A96B0F3">
            <w:pPr>
              <w:pStyle w:val="16"/>
              <w:spacing w:before="161" w:line="219" w:lineRule="auto"/>
              <w:ind w:left="118"/>
              <w:rPr>
                <w:color w:val="auto"/>
                <w:sz w:val="24"/>
                <w:szCs w:val="24"/>
                <w:highlight w:val="none"/>
              </w:rPr>
            </w:pPr>
            <w:r>
              <w:rPr>
                <w:rFonts w:ascii="MS UI Gothic" w:hAnsi="MS UI Gothic" w:eastAsia="MS UI Gothic" w:cs="MS UI Gothic"/>
                <w:b/>
                <w:bCs/>
                <w:color w:val="auto"/>
                <w:spacing w:val="-2"/>
                <w:sz w:val="24"/>
                <w:szCs w:val="24"/>
                <w:highlight w:val="none"/>
              </w:rPr>
              <w:t>☑</w:t>
            </w:r>
            <w:r>
              <w:rPr>
                <w:color w:val="auto"/>
                <w:spacing w:val="-2"/>
                <w:sz w:val="24"/>
                <w:szCs w:val="24"/>
                <w:highlight w:val="none"/>
              </w:rPr>
              <w:t>本项目不收取履约保证金</w:t>
            </w:r>
          </w:p>
          <w:p w14:paraId="1E718D1C">
            <w:pPr>
              <w:pStyle w:val="16"/>
              <w:spacing w:before="154" w:line="221" w:lineRule="auto"/>
              <w:ind w:left="131"/>
              <w:rPr>
                <w:color w:val="auto"/>
                <w:sz w:val="24"/>
                <w:szCs w:val="24"/>
                <w:highlight w:val="none"/>
              </w:rPr>
            </w:pPr>
            <w:r>
              <w:rPr>
                <w:rFonts w:ascii="MS UI Gothic" w:hAnsi="MS UI Gothic" w:eastAsia="MS UI Gothic" w:cs="MS UI Gothic"/>
                <w:color w:val="auto"/>
                <w:spacing w:val="-4"/>
                <w:sz w:val="24"/>
                <w:szCs w:val="24"/>
                <w:highlight w:val="none"/>
              </w:rPr>
              <w:t>□</w:t>
            </w:r>
            <w:r>
              <w:rPr>
                <w:rFonts w:ascii="MS UI Gothic" w:hAnsi="MS UI Gothic" w:eastAsia="MS UI Gothic" w:cs="MS UI Gothic"/>
                <w:color w:val="auto"/>
                <w:spacing w:val="57"/>
                <w:w w:val="101"/>
                <w:sz w:val="24"/>
                <w:szCs w:val="24"/>
                <w:highlight w:val="none"/>
              </w:rPr>
              <w:t xml:space="preserve"> </w:t>
            </w:r>
            <w:r>
              <w:rPr>
                <w:color w:val="auto"/>
                <w:spacing w:val="-4"/>
                <w:sz w:val="24"/>
                <w:szCs w:val="24"/>
                <w:highlight w:val="none"/>
              </w:rPr>
              <w:t>本项目收取履约保证金</w:t>
            </w:r>
          </w:p>
          <w:p w14:paraId="324C4477">
            <w:pPr>
              <w:pStyle w:val="16"/>
              <w:spacing w:before="153" w:line="338" w:lineRule="auto"/>
              <w:ind w:left="111" w:right="95" w:firstLine="1"/>
              <w:rPr>
                <w:color w:val="auto"/>
                <w:sz w:val="24"/>
                <w:szCs w:val="24"/>
                <w:highlight w:val="none"/>
              </w:rPr>
            </w:pPr>
            <w:r>
              <w:rPr>
                <w:color w:val="auto"/>
                <w:sz w:val="24"/>
                <w:szCs w:val="24"/>
                <w:highlight w:val="none"/>
              </w:rPr>
              <w:t>履约保证金递交时间：合同签订前向采购人提供，否则视为</w:t>
            </w:r>
            <w:r>
              <w:rPr>
                <w:color w:val="auto"/>
                <w:spacing w:val="-1"/>
                <w:sz w:val="24"/>
                <w:szCs w:val="24"/>
                <w:highlight w:val="none"/>
              </w:rPr>
              <w:t>成交人原因，自动放弃成交资格。</w:t>
            </w:r>
          </w:p>
          <w:p w14:paraId="798D170F">
            <w:pPr>
              <w:pStyle w:val="16"/>
              <w:spacing w:before="1" w:line="338" w:lineRule="auto"/>
              <w:ind w:left="113" w:right="1314"/>
              <w:rPr>
                <w:color w:val="auto"/>
                <w:sz w:val="24"/>
                <w:szCs w:val="24"/>
                <w:highlight w:val="none"/>
              </w:rPr>
            </w:pPr>
            <w:r>
              <w:rPr>
                <w:color w:val="auto"/>
                <w:spacing w:val="-4"/>
                <w:sz w:val="24"/>
                <w:szCs w:val="24"/>
                <w:highlight w:val="none"/>
              </w:rPr>
              <w:t>履约保证金递交方式：</w:t>
            </w:r>
            <w:r>
              <w:rPr>
                <w:color w:val="auto"/>
                <w:spacing w:val="-83"/>
                <w:sz w:val="24"/>
                <w:szCs w:val="24"/>
                <w:highlight w:val="none"/>
              </w:rPr>
              <w:t xml:space="preserve"> </w:t>
            </w:r>
            <w:r>
              <w:rPr>
                <w:rFonts w:ascii="MS UI Gothic" w:hAnsi="MS UI Gothic" w:eastAsia="MS UI Gothic" w:cs="MS UI Gothic"/>
                <w:color w:val="auto"/>
                <w:spacing w:val="-4"/>
                <w:sz w:val="24"/>
                <w:szCs w:val="24"/>
                <w:highlight w:val="none"/>
              </w:rPr>
              <w:t>□</w:t>
            </w:r>
            <w:r>
              <w:rPr>
                <w:color w:val="auto"/>
                <w:spacing w:val="-4"/>
                <w:sz w:val="24"/>
                <w:szCs w:val="24"/>
                <w:highlight w:val="none"/>
              </w:rPr>
              <w:t xml:space="preserve">保函  </w:t>
            </w:r>
            <w:r>
              <w:rPr>
                <w:rFonts w:ascii="MS UI Gothic" w:hAnsi="MS UI Gothic" w:eastAsia="MS UI Gothic" w:cs="MS UI Gothic"/>
                <w:color w:val="auto"/>
                <w:spacing w:val="-4"/>
                <w:sz w:val="24"/>
                <w:szCs w:val="24"/>
                <w:highlight w:val="none"/>
              </w:rPr>
              <w:t>□</w:t>
            </w:r>
            <w:r>
              <w:rPr>
                <w:color w:val="auto"/>
                <w:spacing w:val="-4"/>
                <w:sz w:val="24"/>
                <w:szCs w:val="24"/>
                <w:highlight w:val="none"/>
              </w:rPr>
              <w:t>支票</w:t>
            </w:r>
            <w:r>
              <w:rPr>
                <w:color w:val="auto"/>
                <w:spacing w:val="16"/>
                <w:sz w:val="24"/>
                <w:szCs w:val="24"/>
                <w:highlight w:val="none"/>
              </w:rPr>
              <w:t xml:space="preserve">  </w:t>
            </w:r>
            <w:r>
              <w:rPr>
                <w:rFonts w:ascii="MS UI Gothic" w:hAnsi="MS UI Gothic" w:eastAsia="MS UI Gothic" w:cs="MS UI Gothic"/>
                <w:color w:val="auto"/>
                <w:spacing w:val="-4"/>
                <w:sz w:val="24"/>
                <w:szCs w:val="24"/>
                <w:highlight w:val="none"/>
              </w:rPr>
              <w:t>□</w:t>
            </w:r>
            <w:r>
              <w:rPr>
                <w:color w:val="auto"/>
                <w:spacing w:val="-4"/>
                <w:sz w:val="24"/>
                <w:szCs w:val="24"/>
                <w:highlight w:val="none"/>
              </w:rPr>
              <w:t>电汇</w:t>
            </w:r>
            <w:r>
              <w:rPr>
                <w:color w:val="auto"/>
                <w:spacing w:val="-3"/>
                <w:sz w:val="24"/>
                <w:szCs w:val="24"/>
                <w:highlight w:val="none"/>
              </w:rPr>
              <w:t>账户信息：</w:t>
            </w:r>
          </w:p>
          <w:p w14:paraId="38BE6128">
            <w:pPr>
              <w:pStyle w:val="16"/>
              <w:spacing w:before="1" w:line="220" w:lineRule="auto"/>
              <w:ind w:left="110"/>
              <w:rPr>
                <w:color w:val="auto"/>
                <w:sz w:val="24"/>
                <w:szCs w:val="24"/>
                <w:highlight w:val="none"/>
              </w:rPr>
            </w:pPr>
            <w:r>
              <w:rPr>
                <w:color w:val="auto"/>
                <w:spacing w:val="-9"/>
                <w:sz w:val="24"/>
                <w:szCs w:val="24"/>
                <w:highlight w:val="none"/>
              </w:rPr>
              <w:t>开</w:t>
            </w:r>
            <w:r>
              <w:rPr>
                <w:color w:val="auto"/>
                <w:spacing w:val="11"/>
                <w:sz w:val="24"/>
                <w:szCs w:val="24"/>
                <w:highlight w:val="none"/>
              </w:rPr>
              <w:t xml:space="preserve"> </w:t>
            </w:r>
            <w:r>
              <w:rPr>
                <w:color w:val="auto"/>
                <w:spacing w:val="-9"/>
                <w:sz w:val="24"/>
                <w:szCs w:val="24"/>
                <w:highlight w:val="none"/>
              </w:rPr>
              <w:t>户</w:t>
            </w:r>
            <w:r>
              <w:rPr>
                <w:color w:val="auto"/>
                <w:spacing w:val="13"/>
                <w:sz w:val="24"/>
                <w:szCs w:val="24"/>
                <w:highlight w:val="none"/>
              </w:rPr>
              <w:t xml:space="preserve"> </w:t>
            </w:r>
            <w:r>
              <w:rPr>
                <w:color w:val="auto"/>
                <w:spacing w:val="-9"/>
                <w:sz w:val="24"/>
                <w:szCs w:val="24"/>
                <w:highlight w:val="none"/>
              </w:rPr>
              <w:t>行：</w:t>
            </w:r>
          </w:p>
          <w:p w14:paraId="594AFAC8">
            <w:pPr>
              <w:pStyle w:val="16"/>
              <w:spacing w:before="154" w:line="221" w:lineRule="auto"/>
              <w:ind w:left="110"/>
              <w:rPr>
                <w:color w:val="auto"/>
                <w:sz w:val="24"/>
                <w:szCs w:val="24"/>
                <w:highlight w:val="none"/>
              </w:rPr>
            </w:pPr>
            <w:r>
              <w:rPr>
                <w:color w:val="auto"/>
                <w:spacing w:val="-9"/>
                <w:sz w:val="24"/>
                <w:szCs w:val="24"/>
                <w:highlight w:val="none"/>
              </w:rPr>
              <w:t>开</w:t>
            </w:r>
            <w:r>
              <w:rPr>
                <w:color w:val="auto"/>
                <w:spacing w:val="12"/>
                <w:sz w:val="24"/>
                <w:szCs w:val="24"/>
                <w:highlight w:val="none"/>
              </w:rPr>
              <w:t xml:space="preserve"> </w:t>
            </w:r>
            <w:r>
              <w:rPr>
                <w:color w:val="auto"/>
                <w:spacing w:val="-9"/>
                <w:sz w:val="24"/>
                <w:szCs w:val="24"/>
                <w:highlight w:val="none"/>
              </w:rPr>
              <w:t>户</w:t>
            </w:r>
            <w:r>
              <w:rPr>
                <w:color w:val="auto"/>
                <w:spacing w:val="12"/>
                <w:sz w:val="24"/>
                <w:szCs w:val="24"/>
                <w:highlight w:val="none"/>
              </w:rPr>
              <w:t xml:space="preserve"> </w:t>
            </w:r>
            <w:r>
              <w:rPr>
                <w:color w:val="auto"/>
                <w:spacing w:val="-9"/>
                <w:sz w:val="24"/>
                <w:szCs w:val="24"/>
                <w:highlight w:val="none"/>
              </w:rPr>
              <w:t>名：</w:t>
            </w:r>
          </w:p>
          <w:p w14:paraId="0AC51E86">
            <w:pPr>
              <w:pStyle w:val="16"/>
              <w:spacing w:before="152" w:line="222" w:lineRule="auto"/>
              <w:ind w:left="113"/>
              <w:rPr>
                <w:color w:val="auto"/>
                <w:sz w:val="24"/>
                <w:szCs w:val="24"/>
                <w:highlight w:val="none"/>
              </w:rPr>
            </w:pPr>
            <w:r>
              <w:rPr>
                <w:color w:val="auto"/>
                <w:spacing w:val="-10"/>
                <w:sz w:val="24"/>
                <w:szCs w:val="24"/>
                <w:highlight w:val="none"/>
              </w:rPr>
              <w:t>账</w:t>
            </w:r>
            <w:r>
              <w:rPr>
                <w:color w:val="auto"/>
                <w:spacing w:val="3"/>
                <w:sz w:val="24"/>
                <w:szCs w:val="24"/>
                <w:highlight w:val="none"/>
              </w:rPr>
              <w:t xml:space="preserve">    </w:t>
            </w:r>
            <w:r>
              <w:rPr>
                <w:color w:val="auto"/>
                <w:spacing w:val="-10"/>
                <w:sz w:val="24"/>
                <w:szCs w:val="24"/>
                <w:highlight w:val="none"/>
              </w:rPr>
              <w:t>号：</w:t>
            </w:r>
          </w:p>
          <w:p w14:paraId="45E3707F">
            <w:pPr>
              <w:pStyle w:val="16"/>
              <w:spacing w:before="151" w:line="339" w:lineRule="auto"/>
              <w:ind w:left="132" w:right="95" w:hanging="19"/>
              <w:rPr>
                <w:color w:val="auto"/>
                <w:sz w:val="24"/>
                <w:szCs w:val="24"/>
                <w:highlight w:val="none"/>
              </w:rPr>
            </w:pPr>
            <w:r>
              <w:rPr>
                <w:color w:val="auto"/>
                <w:sz w:val="24"/>
                <w:szCs w:val="24"/>
                <w:highlight w:val="none"/>
              </w:rPr>
              <w:t>履约保证金的有效期：应当自本合同生效之日起至本项目合</w:t>
            </w:r>
            <w:r>
              <w:rPr>
                <w:color w:val="auto"/>
                <w:spacing w:val="-4"/>
                <w:sz w:val="24"/>
                <w:szCs w:val="24"/>
                <w:highlight w:val="none"/>
              </w:rPr>
              <w:t>同期限届满之日止。</w:t>
            </w:r>
          </w:p>
          <w:p w14:paraId="06FF9140">
            <w:pPr>
              <w:pStyle w:val="16"/>
              <w:spacing w:line="219" w:lineRule="auto"/>
              <w:ind w:left="110"/>
              <w:rPr>
                <w:color w:val="auto"/>
                <w:sz w:val="24"/>
                <w:szCs w:val="24"/>
                <w:highlight w:val="none"/>
              </w:rPr>
            </w:pPr>
            <w:r>
              <w:rPr>
                <w:color w:val="auto"/>
                <w:spacing w:val="-1"/>
                <w:sz w:val="24"/>
                <w:szCs w:val="24"/>
                <w:highlight w:val="none"/>
              </w:rPr>
              <w:t>退还时间：待服务期限满后无息退还。</w:t>
            </w:r>
          </w:p>
        </w:tc>
      </w:tr>
    </w:tbl>
    <w:p w14:paraId="536AA153">
      <w:pPr>
        <w:spacing w:line="56" w:lineRule="exact"/>
        <w:rPr>
          <w:rFonts w:ascii="Arial"/>
          <w:color w:val="auto"/>
          <w:sz w:val="4"/>
          <w:highlight w:val="none"/>
        </w:rPr>
      </w:pPr>
    </w:p>
    <w:p w14:paraId="106810BB">
      <w:pPr>
        <w:spacing w:line="56" w:lineRule="exact"/>
        <w:rPr>
          <w:rFonts w:ascii="Arial" w:hAnsi="Arial" w:eastAsia="Arial" w:cs="Arial"/>
          <w:color w:val="auto"/>
          <w:sz w:val="4"/>
          <w:szCs w:val="4"/>
          <w:highlight w:val="none"/>
        </w:rPr>
        <w:sectPr>
          <w:footerReference r:id="rId9" w:type="default"/>
          <w:pgSz w:w="11900" w:h="16840"/>
          <w:pgMar w:top="1440" w:right="1080" w:bottom="1440" w:left="1080" w:header="0" w:footer="1438" w:gutter="0"/>
          <w:cols w:space="720" w:num="1"/>
        </w:sectPr>
      </w:pPr>
    </w:p>
    <w:tbl>
      <w:tblPr>
        <w:tblStyle w:val="15"/>
        <w:tblW w:w="9428"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45"/>
        <w:gridCol w:w="1811"/>
        <w:gridCol w:w="6472"/>
      </w:tblGrid>
      <w:tr w14:paraId="0D9EA2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145" w:type="dxa"/>
            <w:tcBorders>
              <w:top w:val="single" w:color="000000" w:sz="10" w:space="0"/>
              <w:left w:val="single" w:color="000000" w:sz="10" w:space="0"/>
              <w:bottom w:val="single" w:color="000000" w:sz="2" w:space="0"/>
            </w:tcBorders>
            <w:vAlign w:val="top"/>
          </w:tcPr>
          <w:p w14:paraId="71CB1CC8">
            <w:pPr>
              <w:pStyle w:val="16"/>
              <w:spacing w:before="129" w:line="220" w:lineRule="auto"/>
              <w:ind w:left="206"/>
              <w:rPr>
                <w:color w:val="auto"/>
                <w:sz w:val="24"/>
                <w:szCs w:val="24"/>
                <w:highlight w:val="none"/>
              </w:rPr>
            </w:pPr>
            <w:r>
              <w:rPr>
                <w:b/>
                <w:bCs/>
                <w:color w:val="auto"/>
                <w:spacing w:val="-6"/>
                <w:sz w:val="24"/>
                <w:szCs w:val="24"/>
                <w:highlight w:val="none"/>
              </w:rPr>
              <w:t>条款号</w:t>
            </w:r>
          </w:p>
        </w:tc>
        <w:tc>
          <w:tcPr>
            <w:tcW w:w="1811" w:type="dxa"/>
            <w:tcBorders>
              <w:top w:val="single" w:color="000000" w:sz="10" w:space="0"/>
              <w:bottom w:val="single" w:color="000000" w:sz="2" w:space="0"/>
            </w:tcBorders>
            <w:vAlign w:val="top"/>
          </w:tcPr>
          <w:p w14:paraId="3461B689">
            <w:pPr>
              <w:pStyle w:val="16"/>
              <w:spacing w:before="129" w:line="220" w:lineRule="auto"/>
              <w:ind w:left="422"/>
              <w:rPr>
                <w:color w:val="auto"/>
                <w:sz w:val="24"/>
                <w:szCs w:val="24"/>
                <w:highlight w:val="none"/>
              </w:rPr>
            </w:pPr>
            <w:r>
              <w:rPr>
                <w:b/>
                <w:bCs/>
                <w:color w:val="auto"/>
                <w:spacing w:val="-5"/>
                <w:sz w:val="24"/>
                <w:szCs w:val="24"/>
                <w:highlight w:val="none"/>
              </w:rPr>
              <w:t>条款名称</w:t>
            </w:r>
          </w:p>
        </w:tc>
        <w:tc>
          <w:tcPr>
            <w:tcW w:w="6472" w:type="dxa"/>
            <w:tcBorders>
              <w:top w:val="single" w:color="000000" w:sz="10" w:space="0"/>
              <w:bottom w:val="single" w:color="000000" w:sz="2" w:space="0"/>
              <w:right w:val="single" w:color="000000" w:sz="10" w:space="0"/>
            </w:tcBorders>
            <w:vAlign w:val="top"/>
          </w:tcPr>
          <w:p w14:paraId="590391DA">
            <w:pPr>
              <w:pStyle w:val="16"/>
              <w:spacing w:before="129" w:line="220" w:lineRule="auto"/>
              <w:ind w:left="2723"/>
              <w:rPr>
                <w:color w:val="auto"/>
                <w:sz w:val="24"/>
                <w:szCs w:val="24"/>
                <w:highlight w:val="none"/>
              </w:rPr>
            </w:pPr>
            <w:r>
              <w:rPr>
                <w:b/>
                <w:bCs/>
                <w:color w:val="auto"/>
                <w:spacing w:val="-22"/>
                <w:sz w:val="24"/>
                <w:szCs w:val="24"/>
                <w:highlight w:val="none"/>
              </w:rPr>
              <w:t>内</w:t>
            </w:r>
            <w:r>
              <w:rPr>
                <w:color w:val="auto"/>
                <w:spacing w:val="3"/>
                <w:sz w:val="24"/>
                <w:szCs w:val="24"/>
                <w:highlight w:val="none"/>
              </w:rPr>
              <w:t xml:space="preserve">     </w:t>
            </w:r>
            <w:r>
              <w:rPr>
                <w:b/>
                <w:bCs/>
                <w:color w:val="auto"/>
                <w:spacing w:val="-22"/>
                <w:sz w:val="24"/>
                <w:szCs w:val="24"/>
                <w:highlight w:val="none"/>
              </w:rPr>
              <w:t>容</w:t>
            </w:r>
          </w:p>
        </w:tc>
      </w:tr>
      <w:tr w14:paraId="0461C7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44" w:hRule="atLeast"/>
        </w:trPr>
        <w:tc>
          <w:tcPr>
            <w:tcW w:w="1145" w:type="dxa"/>
            <w:tcBorders>
              <w:top w:val="single" w:color="000000" w:sz="2" w:space="0"/>
              <w:left w:val="single" w:color="000000" w:sz="10" w:space="0"/>
              <w:bottom w:val="single" w:color="000000" w:sz="2" w:space="0"/>
            </w:tcBorders>
            <w:vAlign w:val="top"/>
          </w:tcPr>
          <w:p w14:paraId="63B76B05">
            <w:pPr>
              <w:spacing w:line="278" w:lineRule="auto"/>
              <w:rPr>
                <w:rFonts w:ascii="Arial"/>
                <w:color w:val="auto"/>
                <w:sz w:val="21"/>
                <w:highlight w:val="none"/>
              </w:rPr>
            </w:pPr>
          </w:p>
          <w:p w14:paraId="7EA40F3E">
            <w:pPr>
              <w:spacing w:line="278" w:lineRule="auto"/>
              <w:rPr>
                <w:rFonts w:ascii="Arial"/>
                <w:color w:val="auto"/>
                <w:sz w:val="21"/>
                <w:highlight w:val="none"/>
              </w:rPr>
            </w:pPr>
          </w:p>
          <w:p w14:paraId="5F33B9C7">
            <w:pPr>
              <w:spacing w:line="279" w:lineRule="auto"/>
              <w:rPr>
                <w:rFonts w:ascii="Arial"/>
                <w:color w:val="auto"/>
                <w:sz w:val="21"/>
                <w:highlight w:val="none"/>
              </w:rPr>
            </w:pPr>
          </w:p>
          <w:p w14:paraId="0A3588F2">
            <w:pPr>
              <w:spacing w:line="279" w:lineRule="auto"/>
              <w:rPr>
                <w:rFonts w:ascii="Arial"/>
                <w:color w:val="auto"/>
                <w:sz w:val="21"/>
                <w:highlight w:val="none"/>
              </w:rPr>
            </w:pPr>
          </w:p>
          <w:p w14:paraId="42FB5687">
            <w:pPr>
              <w:pStyle w:val="16"/>
              <w:spacing w:before="78"/>
              <w:ind w:left="387"/>
              <w:rPr>
                <w:color w:val="auto"/>
                <w:sz w:val="24"/>
                <w:szCs w:val="24"/>
                <w:highlight w:val="none"/>
              </w:rPr>
            </w:pPr>
            <w:r>
              <w:rPr>
                <w:color w:val="auto"/>
                <w:spacing w:val="-4"/>
                <w:sz w:val="24"/>
                <w:szCs w:val="24"/>
                <w:highlight w:val="none"/>
              </w:rPr>
              <w:t>8.1</w:t>
            </w:r>
          </w:p>
        </w:tc>
        <w:tc>
          <w:tcPr>
            <w:tcW w:w="1811" w:type="dxa"/>
            <w:tcBorders>
              <w:top w:val="single" w:color="000000" w:sz="2" w:space="0"/>
              <w:bottom w:val="single" w:color="000000" w:sz="2" w:space="0"/>
            </w:tcBorders>
            <w:vAlign w:val="top"/>
          </w:tcPr>
          <w:p w14:paraId="552F24C1">
            <w:pPr>
              <w:spacing w:line="278" w:lineRule="auto"/>
              <w:rPr>
                <w:rFonts w:ascii="Arial"/>
                <w:color w:val="auto"/>
                <w:sz w:val="21"/>
                <w:highlight w:val="none"/>
              </w:rPr>
            </w:pPr>
          </w:p>
          <w:p w14:paraId="039AE7FD">
            <w:pPr>
              <w:spacing w:line="278" w:lineRule="auto"/>
              <w:rPr>
                <w:rFonts w:ascii="Arial"/>
                <w:color w:val="auto"/>
                <w:sz w:val="21"/>
                <w:highlight w:val="none"/>
              </w:rPr>
            </w:pPr>
          </w:p>
          <w:p w14:paraId="6D3CA0FA">
            <w:pPr>
              <w:spacing w:line="279" w:lineRule="auto"/>
              <w:rPr>
                <w:rFonts w:ascii="Arial"/>
                <w:color w:val="auto"/>
                <w:sz w:val="21"/>
                <w:highlight w:val="none"/>
              </w:rPr>
            </w:pPr>
          </w:p>
          <w:p w14:paraId="72FD8E5E">
            <w:pPr>
              <w:spacing w:line="279" w:lineRule="auto"/>
              <w:rPr>
                <w:rFonts w:ascii="Arial"/>
                <w:color w:val="auto"/>
                <w:sz w:val="21"/>
                <w:highlight w:val="none"/>
              </w:rPr>
            </w:pPr>
          </w:p>
          <w:p w14:paraId="73EDE179">
            <w:pPr>
              <w:pStyle w:val="16"/>
              <w:spacing w:before="78" w:line="220" w:lineRule="auto"/>
              <w:ind w:left="544"/>
              <w:rPr>
                <w:color w:val="auto"/>
                <w:sz w:val="24"/>
                <w:szCs w:val="24"/>
                <w:highlight w:val="none"/>
              </w:rPr>
            </w:pPr>
            <w:r>
              <w:rPr>
                <w:color w:val="auto"/>
                <w:spacing w:val="-4"/>
                <w:sz w:val="24"/>
                <w:szCs w:val="24"/>
                <w:highlight w:val="none"/>
              </w:rPr>
              <w:t>预付款</w:t>
            </w:r>
          </w:p>
        </w:tc>
        <w:tc>
          <w:tcPr>
            <w:tcW w:w="6472" w:type="dxa"/>
            <w:tcBorders>
              <w:top w:val="single" w:color="000000" w:sz="2" w:space="0"/>
              <w:bottom w:val="single" w:color="000000" w:sz="2" w:space="0"/>
              <w:right w:val="single" w:color="000000" w:sz="10" w:space="0"/>
            </w:tcBorders>
            <w:vAlign w:val="top"/>
          </w:tcPr>
          <w:p w14:paraId="2F4E1F7D">
            <w:pPr>
              <w:pStyle w:val="16"/>
              <w:spacing w:before="145" w:line="222" w:lineRule="auto"/>
              <w:ind w:left="113"/>
              <w:rPr>
                <w:color w:val="auto"/>
                <w:sz w:val="24"/>
                <w:szCs w:val="24"/>
                <w:highlight w:val="none"/>
              </w:rPr>
            </w:pPr>
            <w:r>
              <w:rPr>
                <w:color w:val="auto"/>
                <w:spacing w:val="-2"/>
                <w:sz w:val="24"/>
                <w:szCs w:val="24"/>
                <w:highlight w:val="none"/>
              </w:rPr>
              <w:t>是否支付预付款：</w:t>
            </w:r>
            <w:r>
              <w:rPr>
                <w:rFonts w:ascii="MS UI Gothic" w:hAnsi="MS UI Gothic" w:eastAsia="MS UI Gothic" w:cs="MS UI Gothic"/>
                <w:b/>
                <w:bCs/>
                <w:color w:val="auto"/>
                <w:spacing w:val="-2"/>
                <w:sz w:val="24"/>
                <w:szCs w:val="24"/>
                <w:highlight w:val="none"/>
              </w:rPr>
              <w:t>☑</w:t>
            </w:r>
            <w:r>
              <w:rPr>
                <w:rFonts w:ascii="MS UI Gothic" w:hAnsi="MS UI Gothic" w:eastAsia="MS UI Gothic" w:cs="MS UI Gothic"/>
                <w:color w:val="auto"/>
                <w:spacing w:val="66"/>
                <w:w w:val="101"/>
                <w:sz w:val="24"/>
                <w:szCs w:val="24"/>
                <w:highlight w:val="none"/>
              </w:rPr>
              <w:t xml:space="preserve"> </w:t>
            </w:r>
            <w:r>
              <w:rPr>
                <w:color w:val="auto"/>
                <w:spacing w:val="-2"/>
                <w:sz w:val="24"/>
                <w:szCs w:val="24"/>
                <w:highlight w:val="none"/>
              </w:rPr>
              <w:t>否</w:t>
            </w:r>
          </w:p>
          <w:p w14:paraId="5EA7CCB4">
            <w:pPr>
              <w:pStyle w:val="16"/>
              <w:spacing w:before="152" w:line="339" w:lineRule="auto"/>
              <w:ind w:left="111" w:right="2149" w:firstLine="1707"/>
              <w:rPr>
                <w:color w:val="auto"/>
                <w:sz w:val="24"/>
                <w:szCs w:val="24"/>
                <w:highlight w:val="none"/>
              </w:rPr>
            </w:pPr>
            <w:r>
              <w:rPr>
                <w:b/>
                <w:bCs/>
                <w:color w:val="auto"/>
                <w:spacing w:val="-4"/>
                <w:sz w:val="24"/>
                <w:szCs w:val="24"/>
                <w:highlight w:val="none"/>
              </w:rPr>
              <w:t>□</w:t>
            </w:r>
            <w:r>
              <w:rPr>
                <w:color w:val="auto"/>
                <w:spacing w:val="-4"/>
                <w:sz w:val="24"/>
                <w:szCs w:val="24"/>
                <w:highlight w:val="none"/>
              </w:rPr>
              <w:t xml:space="preserve"> 是，按以下方式支付</w:t>
            </w:r>
            <w:r>
              <w:rPr>
                <w:color w:val="auto"/>
                <w:spacing w:val="-2"/>
                <w:sz w:val="24"/>
                <w:szCs w:val="24"/>
                <w:highlight w:val="none"/>
              </w:rPr>
              <w:t>预付款比例为：合同金额的</w:t>
            </w:r>
            <w:r>
              <w:rPr>
                <w:color w:val="auto"/>
                <w:spacing w:val="-43"/>
                <w:sz w:val="24"/>
                <w:szCs w:val="24"/>
                <w:highlight w:val="none"/>
              </w:rPr>
              <w:t xml:space="preserve"> </w:t>
            </w:r>
            <w:r>
              <w:rPr>
                <w:color w:val="auto"/>
                <w:spacing w:val="-2"/>
                <w:sz w:val="24"/>
                <w:szCs w:val="24"/>
                <w:highlight w:val="none"/>
              </w:rPr>
              <w:t>50%</w:t>
            </w:r>
          </w:p>
          <w:p w14:paraId="195C7684">
            <w:pPr>
              <w:pStyle w:val="16"/>
              <w:spacing w:line="220" w:lineRule="auto"/>
              <w:ind w:left="111"/>
              <w:rPr>
                <w:color w:val="auto"/>
                <w:sz w:val="24"/>
                <w:szCs w:val="24"/>
                <w:highlight w:val="none"/>
              </w:rPr>
            </w:pPr>
            <w:r>
              <w:rPr>
                <w:color w:val="auto"/>
                <w:spacing w:val="-3"/>
                <w:sz w:val="24"/>
                <w:szCs w:val="24"/>
                <w:highlight w:val="none"/>
              </w:rPr>
              <w:t>预付款支付时间：合同签订后</w:t>
            </w:r>
            <w:r>
              <w:rPr>
                <w:color w:val="auto"/>
                <w:spacing w:val="-22"/>
                <w:sz w:val="24"/>
                <w:szCs w:val="24"/>
                <w:highlight w:val="none"/>
              </w:rPr>
              <w:t xml:space="preserve"> </w:t>
            </w:r>
            <w:r>
              <w:rPr>
                <w:color w:val="auto"/>
                <w:spacing w:val="-3"/>
                <w:sz w:val="24"/>
                <w:szCs w:val="24"/>
                <w:highlight w:val="none"/>
              </w:rPr>
              <w:t>10</w:t>
            </w:r>
            <w:r>
              <w:rPr>
                <w:color w:val="auto"/>
                <w:spacing w:val="-51"/>
                <w:sz w:val="24"/>
                <w:szCs w:val="24"/>
                <w:highlight w:val="none"/>
              </w:rPr>
              <w:t xml:space="preserve"> </w:t>
            </w:r>
            <w:r>
              <w:rPr>
                <w:color w:val="auto"/>
                <w:spacing w:val="-3"/>
                <w:sz w:val="24"/>
                <w:szCs w:val="24"/>
                <w:highlight w:val="none"/>
              </w:rPr>
              <w:t>个工作日内</w:t>
            </w:r>
          </w:p>
          <w:p w14:paraId="4AF0FD9F">
            <w:pPr>
              <w:pStyle w:val="16"/>
              <w:spacing w:before="153" w:line="219" w:lineRule="auto"/>
              <w:ind w:left="109"/>
              <w:rPr>
                <w:color w:val="auto"/>
                <w:sz w:val="24"/>
                <w:szCs w:val="24"/>
                <w:highlight w:val="none"/>
              </w:rPr>
            </w:pPr>
            <w:r>
              <w:rPr>
                <w:color w:val="auto"/>
                <w:sz w:val="24"/>
                <w:szCs w:val="24"/>
                <w:highlight w:val="none"/>
              </w:rPr>
              <w:t>供应商是否需要提交预付款保函：是</w:t>
            </w:r>
          </w:p>
          <w:p w14:paraId="157D0DE1">
            <w:pPr>
              <w:pStyle w:val="16"/>
              <w:spacing w:before="154" w:line="220" w:lineRule="auto"/>
              <w:ind w:left="111"/>
              <w:rPr>
                <w:color w:val="auto"/>
                <w:sz w:val="24"/>
                <w:szCs w:val="24"/>
                <w:highlight w:val="none"/>
              </w:rPr>
            </w:pPr>
            <w:r>
              <w:rPr>
                <w:color w:val="auto"/>
                <w:spacing w:val="-2"/>
                <w:sz w:val="24"/>
                <w:szCs w:val="24"/>
                <w:highlight w:val="none"/>
              </w:rPr>
              <w:t>预付款保函提交时间：合同签订后</w:t>
            </w:r>
            <w:r>
              <w:rPr>
                <w:color w:val="auto"/>
                <w:spacing w:val="-40"/>
                <w:sz w:val="24"/>
                <w:szCs w:val="24"/>
                <w:highlight w:val="none"/>
              </w:rPr>
              <w:t xml:space="preserve"> </w:t>
            </w:r>
            <w:r>
              <w:rPr>
                <w:color w:val="auto"/>
                <w:spacing w:val="-2"/>
                <w:sz w:val="24"/>
                <w:szCs w:val="24"/>
                <w:highlight w:val="none"/>
              </w:rPr>
              <w:t>5</w:t>
            </w:r>
            <w:r>
              <w:rPr>
                <w:color w:val="auto"/>
                <w:spacing w:val="-51"/>
                <w:sz w:val="24"/>
                <w:szCs w:val="24"/>
                <w:highlight w:val="none"/>
              </w:rPr>
              <w:t xml:space="preserve"> </w:t>
            </w:r>
            <w:r>
              <w:rPr>
                <w:color w:val="auto"/>
                <w:spacing w:val="-2"/>
                <w:sz w:val="24"/>
                <w:szCs w:val="24"/>
                <w:highlight w:val="none"/>
              </w:rPr>
              <w:t>个工作日内</w:t>
            </w:r>
          </w:p>
        </w:tc>
      </w:tr>
      <w:tr w14:paraId="3EC95F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46" w:hRule="atLeast"/>
        </w:trPr>
        <w:tc>
          <w:tcPr>
            <w:tcW w:w="1145" w:type="dxa"/>
            <w:tcBorders>
              <w:top w:val="single" w:color="000000" w:sz="2" w:space="0"/>
              <w:left w:val="single" w:color="000000" w:sz="10" w:space="0"/>
            </w:tcBorders>
            <w:vAlign w:val="top"/>
          </w:tcPr>
          <w:p w14:paraId="16F46602">
            <w:pPr>
              <w:spacing w:line="279" w:lineRule="auto"/>
              <w:rPr>
                <w:rFonts w:ascii="Arial"/>
                <w:color w:val="auto"/>
                <w:sz w:val="21"/>
                <w:highlight w:val="none"/>
              </w:rPr>
            </w:pPr>
          </w:p>
          <w:p w14:paraId="0F9E31CE">
            <w:pPr>
              <w:spacing w:line="279" w:lineRule="auto"/>
              <w:rPr>
                <w:rFonts w:ascii="Arial"/>
                <w:color w:val="auto"/>
                <w:sz w:val="21"/>
                <w:highlight w:val="none"/>
              </w:rPr>
            </w:pPr>
          </w:p>
          <w:p w14:paraId="2EE3D0E6">
            <w:pPr>
              <w:spacing w:line="280" w:lineRule="auto"/>
              <w:rPr>
                <w:rFonts w:ascii="Arial"/>
                <w:color w:val="auto"/>
                <w:sz w:val="21"/>
                <w:highlight w:val="none"/>
              </w:rPr>
            </w:pPr>
          </w:p>
          <w:p w14:paraId="083ADE8C">
            <w:pPr>
              <w:spacing w:line="280" w:lineRule="auto"/>
              <w:rPr>
                <w:rFonts w:ascii="Arial"/>
                <w:color w:val="auto"/>
                <w:sz w:val="21"/>
                <w:highlight w:val="none"/>
              </w:rPr>
            </w:pPr>
          </w:p>
          <w:p w14:paraId="5A9C6498">
            <w:pPr>
              <w:pStyle w:val="16"/>
              <w:spacing w:before="78"/>
              <w:ind w:left="507"/>
              <w:rPr>
                <w:color w:val="auto"/>
                <w:sz w:val="24"/>
                <w:szCs w:val="24"/>
                <w:highlight w:val="none"/>
              </w:rPr>
            </w:pPr>
            <w:r>
              <w:rPr>
                <w:color w:val="auto"/>
                <w:sz w:val="24"/>
                <w:szCs w:val="24"/>
                <w:highlight w:val="none"/>
              </w:rPr>
              <w:t>9</w:t>
            </w:r>
          </w:p>
        </w:tc>
        <w:tc>
          <w:tcPr>
            <w:tcW w:w="1811" w:type="dxa"/>
            <w:tcBorders>
              <w:top w:val="single" w:color="000000" w:sz="2" w:space="0"/>
            </w:tcBorders>
            <w:vAlign w:val="top"/>
          </w:tcPr>
          <w:p w14:paraId="596AEC38">
            <w:pPr>
              <w:rPr>
                <w:rFonts w:ascii="Arial"/>
                <w:color w:val="auto"/>
                <w:sz w:val="21"/>
                <w:highlight w:val="none"/>
              </w:rPr>
            </w:pPr>
          </w:p>
          <w:p w14:paraId="7B847E6F">
            <w:pPr>
              <w:rPr>
                <w:rFonts w:ascii="Arial"/>
                <w:color w:val="auto"/>
                <w:sz w:val="21"/>
                <w:highlight w:val="none"/>
              </w:rPr>
            </w:pPr>
          </w:p>
          <w:p w14:paraId="0A822D2E">
            <w:pPr>
              <w:rPr>
                <w:rFonts w:ascii="Arial"/>
                <w:color w:val="auto"/>
                <w:sz w:val="21"/>
                <w:highlight w:val="none"/>
              </w:rPr>
            </w:pPr>
          </w:p>
          <w:p w14:paraId="76B15D9F">
            <w:pPr>
              <w:spacing w:line="241" w:lineRule="auto"/>
              <w:rPr>
                <w:rFonts w:ascii="Arial"/>
                <w:color w:val="auto"/>
                <w:sz w:val="21"/>
                <w:highlight w:val="none"/>
              </w:rPr>
            </w:pPr>
          </w:p>
          <w:p w14:paraId="4305D511">
            <w:pPr>
              <w:pStyle w:val="16"/>
              <w:spacing w:before="78" w:line="241" w:lineRule="auto"/>
              <w:ind w:left="795" w:right="187" w:hanging="614"/>
              <w:rPr>
                <w:color w:val="auto"/>
                <w:sz w:val="24"/>
                <w:szCs w:val="24"/>
                <w:highlight w:val="none"/>
              </w:rPr>
            </w:pPr>
            <w:r>
              <w:rPr>
                <w:color w:val="auto"/>
                <w:spacing w:val="-2"/>
                <w:sz w:val="24"/>
                <w:szCs w:val="24"/>
                <w:highlight w:val="none"/>
              </w:rPr>
              <w:t>采购代理服务</w:t>
            </w:r>
            <w:r>
              <w:rPr>
                <w:color w:val="auto"/>
                <w:sz w:val="24"/>
                <w:szCs w:val="24"/>
                <w:highlight w:val="none"/>
              </w:rPr>
              <w:t>费</w:t>
            </w:r>
          </w:p>
        </w:tc>
        <w:tc>
          <w:tcPr>
            <w:tcW w:w="6472" w:type="dxa"/>
            <w:tcBorders>
              <w:top w:val="single" w:color="000000" w:sz="2" w:space="0"/>
              <w:right w:val="single" w:color="000000" w:sz="10" w:space="0"/>
            </w:tcBorders>
            <w:vAlign w:val="top"/>
          </w:tcPr>
          <w:p w14:paraId="7A0A1072">
            <w:pPr>
              <w:pStyle w:val="16"/>
              <w:spacing w:before="149" w:line="219" w:lineRule="auto"/>
              <w:ind w:left="113"/>
              <w:rPr>
                <w:color w:val="auto"/>
                <w:sz w:val="24"/>
                <w:szCs w:val="24"/>
                <w:highlight w:val="none"/>
              </w:rPr>
            </w:pPr>
            <w:r>
              <w:rPr>
                <w:color w:val="auto"/>
                <w:spacing w:val="-1"/>
                <w:sz w:val="24"/>
                <w:szCs w:val="24"/>
                <w:highlight w:val="none"/>
              </w:rPr>
              <w:t>是否由成交供应商缴纳采购代服务理费：是。</w:t>
            </w:r>
          </w:p>
          <w:p w14:paraId="178FDE03">
            <w:pPr>
              <w:pStyle w:val="16"/>
              <w:spacing w:before="152" w:line="339" w:lineRule="auto"/>
              <w:ind w:left="108" w:right="34"/>
              <w:jc w:val="both"/>
              <w:rPr>
                <w:color w:val="auto"/>
                <w:sz w:val="24"/>
                <w:szCs w:val="24"/>
                <w:highlight w:val="none"/>
              </w:rPr>
            </w:pPr>
            <w:r>
              <w:rPr>
                <w:color w:val="auto"/>
                <w:sz w:val="24"/>
                <w:szCs w:val="24"/>
                <w:highlight w:val="none"/>
              </w:rPr>
              <w:t>采购代理服务费支付标准：按照《河南省招标投标协会关于印发〈河南省招标代理服务收费指导意见〉的通知》（豫招</w:t>
            </w:r>
            <w:r>
              <w:rPr>
                <w:color w:val="auto"/>
                <w:spacing w:val="-4"/>
                <w:sz w:val="24"/>
                <w:szCs w:val="24"/>
                <w:highlight w:val="none"/>
              </w:rPr>
              <w:t>协〔2023〕002</w:t>
            </w:r>
            <w:r>
              <w:rPr>
                <w:color w:val="auto"/>
                <w:spacing w:val="-45"/>
                <w:sz w:val="24"/>
                <w:szCs w:val="24"/>
                <w:highlight w:val="none"/>
              </w:rPr>
              <w:t xml:space="preserve"> </w:t>
            </w:r>
            <w:r>
              <w:rPr>
                <w:color w:val="auto"/>
                <w:spacing w:val="-4"/>
                <w:sz w:val="24"/>
                <w:szCs w:val="24"/>
                <w:highlight w:val="none"/>
              </w:rPr>
              <w:t>号）中关于招标代理服务费的收</w:t>
            </w:r>
            <w:r>
              <w:rPr>
                <w:color w:val="auto"/>
                <w:spacing w:val="-5"/>
                <w:sz w:val="24"/>
                <w:szCs w:val="24"/>
                <w:highlight w:val="none"/>
              </w:rPr>
              <w:t>费标准执行，</w:t>
            </w:r>
            <w:r>
              <w:rPr>
                <w:color w:val="auto"/>
                <w:spacing w:val="-6"/>
                <w:sz w:val="24"/>
                <w:szCs w:val="24"/>
                <w:highlight w:val="none"/>
              </w:rPr>
              <w:t>且代理费不足</w:t>
            </w:r>
            <w:r>
              <w:rPr>
                <w:color w:val="auto"/>
                <w:spacing w:val="-26"/>
                <w:sz w:val="24"/>
                <w:szCs w:val="24"/>
                <w:highlight w:val="none"/>
              </w:rPr>
              <w:t xml:space="preserve"> </w:t>
            </w:r>
            <w:r>
              <w:rPr>
                <w:color w:val="auto"/>
                <w:spacing w:val="-6"/>
                <w:sz w:val="24"/>
                <w:szCs w:val="24"/>
                <w:highlight w:val="none"/>
              </w:rPr>
              <w:t>1</w:t>
            </w:r>
            <w:r>
              <w:rPr>
                <w:color w:val="auto"/>
                <w:spacing w:val="-45"/>
                <w:sz w:val="24"/>
                <w:szCs w:val="24"/>
                <w:highlight w:val="none"/>
              </w:rPr>
              <w:t xml:space="preserve"> </w:t>
            </w:r>
            <w:r>
              <w:rPr>
                <w:color w:val="auto"/>
                <w:spacing w:val="-6"/>
                <w:sz w:val="24"/>
                <w:szCs w:val="24"/>
                <w:highlight w:val="none"/>
              </w:rPr>
              <w:t>万元的按</w:t>
            </w:r>
            <w:r>
              <w:rPr>
                <w:color w:val="auto"/>
                <w:spacing w:val="-33"/>
                <w:sz w:val="24"/>
                <w:szCs w:val="24"/>
                <w:highlight w:val="none"/>
              </w:rPr>
              <w:t xml:space="preserve"> </w:t>
            </w:r>
            <w:r>
              <w:rPr>
                <w:color w:val="auto"/>
                <w:spacing w:val="-6"/>
                <w:sz w:val="24"/>
                <w:szCs w:val="24"/>
                <w:highlight w:val="none"/>
              </w:rPr>
              <w:t>1</w:t>
            </w:r>
            <w:r>
              <w:rPr>
                <w:color w:val="auto"/>
                <w:spacing w:val="-45"/>
                <w:sz w:val="24"/>
                <w:szCs w:val="24"/>
                <w:highlight w:val="none"/>
              </w:rPr>
              <w:t xml:space="preserve"> </w:t>
            </w:r>
            <w:r>
              <w:rPr>
                <w:color w:val="auto"/>
                <w:spacing w:val="-6"/>
                <w:sz w:val="24"/>
                <w:szCs w:val="24"/>
                <w:highlight w:val="none"/>
              </w:rPr>
              <w:t>万元收取。</w:t>
            </w:r>
          </w:p>
          <w:p w14:paraId="32F52B77">
            <w:pPr>
              <w:pStyle w:val="16"/>
              <w:spacing w:line="219" w:lineRule="auto"/>
              <w:ind w:left="110"/>
              <w:rPr>
                <w:color w:val="auto"/>
                <w:sz w:val="24"/>
                <w:szCs w:val="24"/>
                <w:highlight w:val="none"/>
              </w:rPr>
            </w:pPr>
            <w:r>
              <w:rPr>
                <w:color w:val="auto"/>
                <w:spacing w:val="-1"/>
                <w:sz w:val="24"/>
                <w:szCs w:val="24"/>
                <w:highlight w:val="none"/>
              </w:rPr>
              <w:t>支付时间：领取成交通知书前缴纳。</w:t>
            </w:r>
          </w:p>
        </w:tc>
      </w:tr>
      <w:tr w14:paraId="1A737F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43" w:hRule="atLeast"/>
        </w:trPr>
        <w:tc>
          <w:tcPr>
            <w:tcW w:w="1145" w:type="dxa"/>
            <w:tcBorders>
              <w:left w:val="single" w:color="000000" w:sz="10" w:space="0"/>
              <w:bottom w:val="single" w:color="000000" w:sz="2" w:space="0"/>
            </w:tcBorders>
            <w:vAlign w:val="top"/>
          </w:tcPr>
          <w:p w14:paraId="7EC62BE4">
            <w:pPr>
              <w:spacing w:line="254" w:lineRule="auto"/>
              <w:rPr>
                <w:rFonts w:ascii="Arial"/>
                <w:color w:val="auto"/>
                <w:sz w:val="21"/>
                <w:highlight w:val="none"/>
              </w:rPr>
            </w:pPr>
          </w:p>
          <w:p w14:paraId="1ECB6872">
            <w:pPr>
              <w:spacing w:line="254" w:lineRule="auto"/>
              <w:rPr>
                <w:rFonts w:ascii="Arial"/>
                <w:color w:val="auto"/>
                <w:sz w:val="21"/>
                <w:highlight w:val="none"/>
              </w:rPr>
            </w:pPr>
          </w:p>
          <w:p w14:paraId="424EA3CA">
            <w:pPr>
              <w:spacing w:line="254" w:lineRule="auto"/>
              <w:rPr>
                <w:rFonts w:ascii="Arial"/>
                <w:color w:val="auto"/>
                <w:sz w:val="21"/>
                <w:highlight w:val="none"/>
              </w:rPr>
            </w:pPr>
          </w:p>
          <w:p w14:paraId="6F7A0B1C">
            <w:pPr>
              <w:spacing w:line="254" w:lineRule="auto"/>
              <w:rPr>
                <w:rFonts w:ascii="Arial"/>
                <w:color w:val="auto"/>
                <w:sz w:val="21"/>
                <w:highlight w:val="none"/>
              </w:rPr>
            </w:pPr>
          </w:p>
          <w:p w14:paraId="60AB35CE">
            <w:pPr>
              <w:spacing w:line="254" w:lineRule="auto"/>
              <w:rPr>
                <w:rFonts w:ascii="Arial"/>
                <w:color w:val="auto"/>
                <w:sz w:val="21"/>
                <w:highlight w:val="none"/>
              </w:rPr>
            </w:pPr>
          </w:p>
          <w:p w14:paraId="1AF384FD">
            <w:pPr>
              <w:spacing w:line="254" w:lineRule="auto"/>
              <w:rPr>
                <w:rFonts w:ascii="Arial"/>
                <w:color w:val="auto"/>
                <w:sz w:val="21"/>
                <w:highlight w:val="none"/>
              </w:rPr>
            </w:pPr>
          </w:p>
          <w:p w14:paraId="5F4B8CAA">
            <w:pPr>
              <w:spacing w:line="254" w:lineRule="auto"/>
              <w:rPr>
                <w:rFonts w:ascii="Arial"/>
                <w:color w:val="auto"/>
                <w:sz w:val="21"/>
                <w:highlight w:val="none"/>
              </w:rPr>
            </w:pPr>
          </w:p>
          <w:p w14:paraId="35761ABE">
            <w:pPr>
              <w:spacing w:line="254" w:lineRule="auto"/>
              <w:rPr>
                <w:rFonts w:ascii="Arial"/>
                <w:color w:val="auto"/>
                <w:sz w:val="21"/>
                <w:highlight w:val="none"/>
              </w:rPr>
            </w:pPr>
          </w:p>
          <w:p w14:paraId="5E25032B">
            <w:pPr>
              <w:spacing w:line="254" w:lineRule="auto"/>
              <w:rPr>
                <w:rFonts w:ascii="Arial"/>
                <w:color w:val="auto"/>
                <w:sz w:val="21"/>
                <w:highlight w:val="none"/>
              </w:rPr>
            </w:pPr>
          </w:p>
          <w:p w14:paraId="1453BA43">
            <w:pPr>
              <w:spacing w:line="254" w:lineRule="auto"/>
              <w:rPr>
                <w:rFonts w:ascii="Arial"/>
                <w:color w:val="auto"/>
                <w:sz w:val="21"/>
                <w:highlight w:val="none"/>
              </w:rPr>
            </w:pPr>
          </w:p>
          <w:p w14:paraId="46E4B1DE">
            <w:pPr>
              <w:spacing w:line="254" w:lineRule="auto"/>
              <w:rPr>
                <w:rFonts w:ascii="Arial"/>
                <w:color w:val="auto"/>
                <w:sz w:val="21"/>
                <w:highlight w:val="none"/>
              </w:rPr>
            </w:pPr>
          </w:p>
          <w:p w14:paraId="363FD07B">
            <w:pPr>
              <w:spacing w:line="254" w:lineRule="auto"/>
              <w:rPr>
                <w:rFonts w:ascii="Arial"/>
                <w:color w:val="auto"/>
                <w:sz w:val="21"/>
                <w:highlight w:val="none"/>
              </w:rPr>
            </w:pPr>
          </w:p>
          <w:p w14:paraId="4F054237">
            <w:pPr>
              <w:spacing w:line="255" w:lineRule="auto"/>
              <w:rPr>
                <w:rFonts w:ascii="Arial"/>
                <w:color w:val="auto"/>
                <w:sz w:val="21"/>
                <w:highlight w:val="none"/>
              </w:rPr>
            </w:pPr>
          </w:p>
          <w:p w14:paraId="57C82082">
            <w:pPr>
              <w:pStyle w:val="16"/>
              <w:spacing w:before="78"/>
              <w:ind w:left="464"/>
              <w:rPr>
                <w:color w:val="auto"/>
                <w:sz w:val="24"/>
                <w:szCs w:val="24"/>
                <w:highlight w:val="none"/>
              </w:rPr>
            </w:pPr>
            <w:r>
              <w:rPr>
                <w:color w:val="auto"/>
                <w:spacing w:val="-14"/>
                <w:sz w:val="24"/>
                <w:szCs w:val="24"/>
                <w:highlight w:val="none"/>
              </w:rPr>
              <w:t>10</w:t>
            </w:r>
          </w:p>
        </w:tc>
        <w:tc>
          <w:tcPr>
            <w:tcW w:w="1811" w:type="dxa"/>
            <w:tcBorders>
              <w:bottom w:val="single" w:color="000000" w:sz="2" w:space="0"/>
            </w:tcBorders>
            <w:vAlign w:val="top"/>
          </w:tcPr>
          <w:p w14:paraId="77F45D01">
            <w:pPr>
              <w:spacing w:line="242" w:lineRule="auto"/>
              <w:rPr>
                <w:rFonts w:ascii="Arial"/>
                <w:color w:val="auto"/>
                <w:sz w:val="21"/>
                <w:highlight w:val="none"/>
              </w:rPr>
            </w:pPr>
          </w:p>
          <w:p w14:paraId="2E698C7C">
            <w:pPr>
              <w:spacing w:line="242" w:lineRule="auto"/>
              <w:rPr>
                <w:rFonts w:ascii="Arial"/>
                <w:color w:val="auto"/>
                <w:sz w:val="21"/>
                <w:highlight w:val="none"/>
              </w:rPr>
            </w:pPr>
          </w:p>
          <w:p w14:paraId="219B0BDE">
            <w:pPr>
              <w:spacing w:line="242" w:lineRule="auto"/>
              <w:rPr>
                <w:rFonts w:ascii="Arial"/>
                <w:color w:val="auto"/>
                <w:sz w:val="21"/>
                <w:highlight w:val="none"/>
              </w:rPr>
            </w:pPr>
          </w:p>
          <w:p w14:paraId="74A47A6B">
            <w:pPr>
              <w:spacing w:line="242" w:lineRule="auto"/>
              <w:rPr>
                <w:rFonts w:ascii="Arial"/>
                <w:color w:val="auto"/>
                <w:sz w:val="21"/>
                <w:highlight w:val="none"/>
              </w:rPr>
            </w:pPr>
          </w:p>
          <w:p w14:paraId="3870C140">
            <w:pPr>
              <w:spacing w:line="242" w:lineRule="auto"/>
              <w:rPr>
                <w:rFonts w:ascii="Arial"/>
                <w:color w:val="auto"/>
                <w:sz w:val="21"/>
                <w:highlight w:val="none"/>
              </w:rPr>
            </w:pPr>
          </w:p>
          <w:p w14:paraId="47BBAD5B">
            <w:pPr>
              <w:spacing w:line="242" w:lineRule="auto"/>
              <w:rPr>
                <w:rFonts w:ascii="Arial"/>
                <w:color w:val="auto"/>
                <w:sz w:val="21"/>
                <w:highlight w:val="none"/>
              </w:rPr>
            </w:pPr>
          </w:p>
          <w:p w14:paraId="51C71395">
            <w:pPr>
              <w:spacing w:line="242" w:lineRule="auto"/>
              <w:rPr>
                <w:rFonts w:ascii="Arial"/>
                <w:color w:val="auto"/>
                <w:sz w:val="21"/>
                <w:highlight w:val="none"/>
              </w:rPr>
            </w:pPr>
          </w:p>
          <w:p w14:paraId="7F068B49">
            <w:pPr>
              <w:spacing w:line="242" w:lineRule="auto"/>
              <w:rPr>
                <w:rFonts w:ascii="Arial"/>
                <w:color w:val="auto"/>
                <w:sz w:val="21"/>
                <w:highlight w:val="none"/>
              </w:rPr>
            </w:pPr>
          </w:p>
          <w:p w14:paraId="521AA2D3">
            <w:pPr>
              <w:spacing w:line="242" w:lineRule="auto"/>
              <w:rPr>
                <w:rFonts w:ascii="Arial"/>
                <w:color w:val="auto"/>
                <w:sz w:val="21"/>
                <w:highlight w:val="none"/>
              </w:rPr>
            </w:pPr>
          </w:p>
          <w:p w14:paraId="650A8F3B">
            <w:pPr>
              <w:spacing w:line="242" w:lineRule="auto"/>
              <w:rPr>
                <w:rFonts w:ascii="Arial"/>
                <w:color w:val="auto"/>
                <w:sz w:val="21"/>
                <w:highlight w:val="none"/>
              </w:rPr>
            </w:pPr>
          </w:p>
          <w:p w14:paraId="76890D88">
            <w:pPr>
              <w:spacing w:line="242" w:lineRule="auto"/>
              <w:rPr>
                <w:rFonts w:ascii="Arial"/>
                <w:color w:val="auto"/>
                <w:sz w:val="21"/>
                <w:highlight w:val="none"/>
              </w:rPr>
            </w:pPr>
          </w:p>
          <w:p w14:paraId="73FC3DED">
            <w:pPr>
              <w:spacing w:line="243" w:lineRule="auto"/>
              <w:rPr>
                <w:rFonts w:ascii="Arial"/>
                <w:color w:val="auto"/>
                <w:sz w:val="21"/>
                <w:highlight w:val="none"/>
              </w:rPr>
            </w:pPr>
          </w:p>
          <w:p w14:paraId="5A35363C">
            <w:pPr>
              <w:spacing w:line="243" w:lineRule="auto"/>
              <w:rPr>
                <w:rFonts w:ascii="Arial"/>
                <w:color w:val="auto"/>
                <w:sz w:val="21"/>
                <w:highlight w:val="none"/>
              </w:rPr>
            </w:pPr>
          </w:p>
          <w:p w14:paraId="69AC66C5">
            <w:pPr>
              <w:pStyle w:val="16"/>
              <w:spacing w:before="78"/>
              <w:ind w:left="661" w:right="187" w:hanging="478"/>
              <w:rPr>
                <w:color w:val="auto"/>
                <w:sz w:val="24"/>
                <w:szCs w:val="24"/>
                <w:highlight w:val="none"/>
              </w:rPr>
            </w:pPr>
            <w:r>
              <w:rPr>
                <w:color w:val="auto"/>
                <w:spacing w:val="-2"/>
                <w:sz w:val="24"/>
                <w:szCs w:val="24"/>
                <w:highlight w:val="none"/>
              </w:rPr>
              <w:t>质疑的提出与</w:t>
            </w:r>
            <w:r>
              <w:rPr>
                <w:color w:val="auto"/>
                <w:spacing w:val="-5"/>
                <w:sz w:val="24"/>
                <w:szCs w:val="24"/>
                <w:highlight w:val="none"/>
              </w:rPr>
              <w:t>接收</w:t>
            </w:r>
          </w:p>
        </w:tc>
        <w:tc>
          <w:tcPr>
            <w:tcW w:w="6472" w:type="dxa"/>
            <w:tcBorders>
              <w:bottom w:val="single" w:color="000000" w:sz="2" w:space="0"/>
              <w:right w:val="single" w:color="000000" w:sz="10" w:space="0"/>
            </w:tcBorders>
            <w:vAlign w:val="top"/>
          </w:tcPr>
          <w:p w14:paraId="0C27A499">
            <w:pPr>
              <w:pStyle w:val="16"/>
              <w:spacing w:before="149" w:line="299" w:lineRule="auto"/>
              <w:ind w:left="109" w:right="95" w:hanging="1"/>
              <w:rPr>
                <w:color w:val="auto"/>
                <w:sz w:val="24"/>
                <w:szCs w:val="24"/>
                <w:highlight w:val="none"/>
              </w:rPr>
            </w:pPr>
            <w:r>
              <w:rPr>
                <w:color w:val="auto"/>
                <w:sz w:val="24"/>
                <w:szCs w:val="24"/>
                <w:highlight w:val="none"/>
              </w:rPr>
              <w:t>①供应商认为自己的权益受到损害的，可以在知道或者应该知道其权益受到损害之日起七个工作日内，向采购代理机构</w:t>
            </w:r>
            <w:r>
              <w:rPr>
                <w:color w:val="auto"/>
                <w:spacing w:val="-3"/>
                <w:sz w:val="24"/>
                <w:szCs w:val="24"/>
                <w:highlight w:val="none"/>
              </w:rPr>
              <w:t>提出质疑。</w:t>
            </w:r>
          </w:p>
          <w:p w14:paraId="451E31BB">
            <w:pPr>
              <w:pStyle w:val="16"/>
              <w:spacing w:before="151" w:line="279" w:lineRule="auto"/>
              <w:ind w:left="108" w:hanging="1"/>
              <w:rPr>
                <w:color w:val="auto"/>
                <w:sz w:val="24"/>
                <w:szCs w:val="24"/>
                <w:highlight w:val="none"/>
              </w:rPr>
            </w:pPr>
            <w:r>
              <w:rPr>
                <w:color w:val="auto"/>
                <w:spacing w:val="-5"/>
                <w:sz w:val="24"/>
                <w:szCs w:val="24"/>
                <w:highlight w:val="none"/>
              </w:rPr>
              <w:t>②质疑函的内容、格式：应符合《政府采购质疑和投诉办法》</w:t>
            </w:r>
            <w:r>
              <w:rPr>
                <w:color w:val="auto"/>
                <w:spacing w:val="-1"/>
                <w:sz w:val="24"/>
                <w:szCs w:val="24"/>
                <w:highlight w:val="none"/>
              </w:rPr>
              <w:t>相关规定和财政部门制定的《政府采购质疑函范本》格式。</w:t>
            </w:r>
          </w:p>
          <w:p w14:paraId="5EABCEBA">
            <w:pPr>
              <w:pStyle w:val="16"/>
              <w:spacing w:before="156" w:line="298" w:lineRule="auto"/>
              <w:ind w:left="108" w:right="95" w:hanging="1"/>
              <w:rPr>
                <w:color w:val="auto"/>
                <w:sz w:val="24"/>
                <w:szCs w:val="24"/>
                <w:highlight w:val="none"/>
              </w:rPr>
            </w:pPr>
            <w:r>
              <w:rPr>
                <w:color w:val="auto"/>
                <w:sz w:val="24"/>
                <w:szCs w:val="24"/>
                <w:highlight w:val="none"/>
              </w:rPr>
              <w:t>③供应商应在法定质疑期内一次性针对同一采购程序环节提出质疑，否则针对再次提出质疑将不予接收。（采购程序环</w:t>
            </w:r>
            <w:r>
              <w:rPr>
                <w:color w:val="auto"/>
                <w:spacing w:val="-1"/>
                <w:sz w:val="24"/>
                <w:szCs w:val="24"/>
                <w:highlight w:val="none"/>
              </w:rPr>
              <w:t>节分为：采购公告、采购文件、采购过程、成交结果）</w:t>
            </w:r>
          </w:p>
          <w:p w14:paraId="781400C7">
            <w:pPr>
              <w:pStyle w:val="16"/>
              <w:spacing w:before="156" w:line="279" w:lineRule="auto"/>
              <w:ind w:left="120" w:right="95" w:hanging="13"/>
              <w:rPr>
                <w:color w:val="auto"/>
                <w:sz w:val="24"/>
                <w:szCs w:val="24"/>
                <w:highlight w:val="none"/>
              </w:rPr>
            </w:pPr>
            <w:r>
              <w:rPr>
                <w:color w:val="auto"/>
                <w:sz w:val="24"/>
                <w:szCs w:val="24"/>
                <w:highlight w:val="none"/>
              </w:rPr>
              <w:t>④接收质疑函的方式：接收加盖单位公章、法定代表人签字</w:t>
            </w:r>
            <w:r>
              <w:rPr>
                <w:color w:val="auto"/>
                <w:spacing w:val="-2"/>
                <w:sz w:val="24"/>
                <w:szCs w:val="24"/>
                <w:highlight w:val="none"/>
              </w:rPr>
              <w:t>（或加盖个人印章）的书面质疑函。</w:t>
            </w:r>
          </w:p>
          <w:p w14:paraId="70E07CF1">
            <w:pPr>
              <w:pStyle w:val="16"/>
              <w:spacing w:before="153" w:line="218" w:lineRule="auto"/>
              <w:ind w:left="107"/>
              <w:rPr>
                <w:color w:val="auto"/>
                <w:sz w:val="24"/>
                <w:szCs w:val="24"/>
                <w:highlight w:val="none"/>
              </w:rPr>
            </w:pPr>
            <w:r>
              <w:rPr>
                <w:color w:val="auto"/>
                <w:spacing w:val="-1"/>
                <w:sz w:val="24"/>
                <w:szCs w:val="24"/>
                <w:highlight w:val="none"/>
              </w:rPr>
              <w:t>⑤质疑函接收信息</w:t>
            </w:r>
          </w:p>
          <w:p w14:paraId="3E5DA6AE">
            <w:pPr>
              <w:pStyle w:val="16"/>
              <w:spacing w:before="159" w:line="219" w:lineRule="auto"/>
              <w:ind w:left="191"/>
              <w:rPr>
                <w:rFonts w:hint="eastAsia" w:eastAsia="宋体"/>
                <w:color w:val="auto"/>
                <w:sz w:val="24"/>
                <w:szCs w:val="24"/>
                <w:highlight w:val="none"/>
                <w:lang w:eastAsia="zh-CN"/>
              </w:rPr>
            </w:pPr>
            <w:r>
              <w:rPr>
                <w:color w:val="auto"/>
                <w:spacing w:val="-1"/>
                <w:sz w:val="24"/>
                <w:szCs w:val="24"/>
                <w:highlight w:val="none"/>
              </w:rPr>
              <w:t>联系单位：</w:t>
            </w:r>
            <w:r>
              <w:rPr>
                <w:rFonts w:hint="eastAsia"/>
                <w:color w:val="auto"/>
                <w:spacing w:val="-1"/>
                <w:sz w:val="24"/>
                <w:szCs w:val="24"/>
                <w:highlight w:val="none"/>
                <w:lang w:eastAsia="zh-CN"/>
              </w:rPr>
              <w:t>河南联仁工程管理有限公司</w:t>
            </w:r>
          </w:p>
          <w:p w14:paraId="1F45BBF4">
            <w:pPr>
              <w:pStyle w:val="16"/>
              <w:spacing w:before="154" w:line="220" w:lineRule="auto"/>
              <w:ind w:left="191"/>
              <w:rPr>
                <w:color w:val="auto"/>
                <w:sz w:val="24"/>
                <w:szCs w:val="24"/>
                <w:highlight w:val="none"/>
              </w:rPr>
            </w:pPr>
            <w:r>
              <w:rPr>
                <w:color w:val="auto"/>
                <w:spacing w:val="-2"/>
                <w:sz w:val="24"/>
                <w:szCs w:val="24"/>
                <w:highlight w:val="none"/>
              </w:rPr>
              <w:t>联系人员：</w:t>
            </w:r>
            <w:r>
              <w:rPr>
                <w:rFonts w:hint="default" w:ascii="宋体" w:eastAsia="宋体"/>
                <w:color w:val="auto"/>
                <w:sz w:val="24"/>
                <w:szCs w:val="24"/>
                <w:highlight w:val="none"/>
                <w:lang w:val="en-US" w:eastAsia="zh-CN"/>
              </w:rPr>
              <w:t>李小兵</w:t>
            </w:r>
          </w:p>
          <w:p w14:paraId="03D48FFF">
            <w:pPr>
              <w:pStyle w:val="16"/>
              <w:spacing w:before="153" w:line="222" w:lineRule="auto"/>
              <w:ind w:left="191"/>
              <w:rPr>
                <w:rFonts w:hint="default" w:eastAsia="宋体"/>
                <w:color w:val="auto"/>
                <w:sz w:val="24"/>
                <w:szCs w:val="24"/>
                <w:highlight w:val="none"/>
                <w:lang w:val="en-US" w:eastAsia="zh-CN"/>
              </w:rPr>
            </w:pPr>
            <w:r>
              <w:rPr>
                <w:color w:val="auto"/>
                <w:spacing w:val="-1"/>
                <w:sz w:val="24"/>
                <w:szCs w:val="24"/>
                <w:highlight w:val="none"/>
              </w:rPr>
              <w:t>联系电话：</w:t>
            </w:r>
            <w:r>
              <w:rPr>
                <w:rFonts w:hint="default" w:ascii="宋体" w:eastAsia="宋体"/>
                <w:color w:val="auto"/>
                <w:sz w:val="24"/>
                <w:szCs w:val="24"/>
                <w:highlight w:val="none"/>
                <w:lang w:val="en-US" w:eastAsia="zh-CN"/>
              </w:rPr>
              <w:t>17337192612</w:t>
            </w:r>
          </w:p>
          <w:p w14:paraId="3759F31C">
            <w:pPr>
              <w:pStyle w:val="16"/>
              <w:snapToGrid w:val="0"/>
              <w:spacing w:before="154" w:line="240" w:lineRule="auto"/>
              <w:ind w:left="0" w:leftChars="0" w:right="0" w:rightChars="0" w:firstLine="236" w:firstLineChars="100"/>
              <w:jc w:val="left"/>
              <w:rPr>
                <w:rFonts w:hint="default" w:ascii="宋体" w:eastAsia="宋体"/>
                <w:color w:val="auto"/>
                <w:sz w:val="24"/>
                <w:szCs w:val="24"/>
                <w:highlight w:val="none"/>
                <w:lang w:val="en-US" w:eastAsia="zh-CN"/>
              </w:rPr>
            </w:pPr>
            <w:r>
              <w:rPr>
                <w:color w:val="auto"/>
                <w:spacing w:val="-2"/>
                <w:sz w:val="24"/>
                <w:szCs w:val="24"/>
                <w:highlight w:val="none"/>
              </w:rPr>
              <w:t>通讯地址：</w:t>
            </w:r>
            <w:r>
              <w:rPr>
                <w:rFonts w:hint="default" w:ascii="宋体" w:eastAsia="宋体"/>
                <w:color w:val="auto"/>
                <w:sz w:val="24"/>
                <w:szCs w:val="24"/>
                <w:highlight w:val="none"/>
                <w:lang w:val="en-US" w:eastAsia="zh-CN"/>
              </w:rPr>
              <w:t>兰郑州市嘉阳科技广场2号楼3楼</w:t>
            </w:r>
          </w:p>
          <w:p w14:paraId="49B1A6EC">
            <w:pPr>
              <w:pStyle w:val="16"/>
              <w:spacing w:before="155" w:line="219" w:lineRule="auto"/>
              <w:ind w:left="168"/>
              <w:rPr>
                <w:color w:val="auto"/>
                <w:sz w:val="24"/>
                <w:szCs w:val="24"/>
                <w:highlight w:val="none"/>
              </w:rPr>
            </w:pPr>
          </w:p>
        </w:tc>
      </w:tr>
    </w:tbl>
    <w:p w14:paraId="46B4D2AC">
      <w:pPr>
        <w:rPr>
          <w:rFonts w:ascii="Arial"/>
          <w:color w:val="auto"/>
          <w:sz w:val="21"/>
          <w:highlight w:val="none"/>
        </w:rPr>
      </w:pPr>
    </w:p>
    <w:p w14:paraId="7408635B">
      <w:pPr>
        <w:rPr>
          <w:rFonts w:ascii="Arial" w:hAnsi="Arial" w:eastAsia="Arial" w:cs="Arial"/>
          <w:color w:val="auto"/>
          <w:sz w:val="21"/>
          <w:szCs w:val="21"/>
          <w:highlight w:val="none"/>
        </w:rPr>
        <w:sectPr>
          <w:footerReference r:id="rId10" w:type="default"/>
          <w:pgSz w:w="11900" w:h="16840"/>
          <w:pgMar w:top="1440" w:right="1080" w:bottom="1440" w:left="1080" w:header="0" w:footer="1438" w:gutter="0"/>
          <w:cols w:space="720" w:num="1"/>
        </w:sectPr>
      </w:pPr>
    </w:p>
    <w:tbl>
      <w:tblPr>
        <w:tblStyle w:val="15"/>
        <w:tblW w:w="9428"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5"/>
        <w:gridCol w:w="1811"/>
        <w:gridCol w:w="6472"/>
      </w:tblGrid>
      <w:tr w14:paraId="16462A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trPr>
        <w:tc>
          <w:tcPr>
            <w:tcW w:w="1145" w:type="dxa"/>
            <w:tcBorders>
              <w:top w:val="single" w:color="000000" w:sz="10" w:space="0"/>
              <w:left w:val="single" w:color="000000" w:sz="10" w:space="0"/>
              <w:right w:val="single" w:color="000000" w:sz="4" w:space="0"/>
            </w:tcBorders>
            <w:vAlign w:val="top"/>
          </w:tcPr>
          <w:p w14:paraId="6FE228CB">
            <w:pPr>
              <w:pStyle w:val="16"/>
              <w:spacing w:before="129" w:line="220" w:lineRule="auto"/>
              <w:ind w:left="206"/>
              <w:rPr>
                <w:color w:val="auto"/>
                <w:sz w:val="24"/>
                <w:szCs w:val="24"/>
                <w:highlight w:val="none"/>
              </w:rPr>
            </w:pPr>
            <w:r>
              <w:rPr>
                <w:b/>
                <w:bCs/>
                <w:color w:val="auto"/>
                <w:spacing w:val="-6"/>
                <w:sz w:val="24"/>
                <w:szCs w:val="24"/>
                <w:highlight w:val="none"/>
              </w:rPr>
              <w:t>条款号</w:t>
            </w:r>
          </w:p>
        </w:tc>
        <w:tc>
          <w:tcPr>
            <w:tcW w:w="1811" w:type="dxa"/>
            <w:tcBorders>
              <w:top w:val="single" w:color="000000" w:sz="10" w:space="0"/>
              <w:left w:val="single" w:color="000000" w:sz="4" w:space="0"/>
              <w:right w:val="single" w:color="000000" w:sz="4" w:space="0"/>
            </w:tcBorders>
            <w:vAlign w:val="top"/>
          </w:tcPr>
          <w:p w14:paraId="637E53C7">
            <w:pPr>
              <w:pStyle w:val="16"/>
              <w:spacing w:before="129" w:line="220" w:lineRule="auto"/>
              <w:ind w:left="422"/>
              <w:rPr>
                <w:color w:val="auto"/>
                <w:sz w:val="24"/>
                <w:szCs w:val="24"/>
                <w:highlight w:val="none"/>
              </w:rPr>
            </w:pPr>
            <w:r>
              <w:rPr>
                <w:b/>
                <w:bCs/>
                <w:color w:val="auto"/>
                <w:spacing w:val="-5"/>
                <w:sz w:val="24"/>
                <w:szCs w:val="24"/>
                <w:highlight w:val="none"/>
              </w:rPr>
              <w:t>条款名称</w:t>
            </w:r>
          </w:p>
        </w:tc>
        <w:tc>
          <w:tcPr>
            <w:tcW w:w="6472" w:type="dxa"/>
            <w:tcBorders>
              <w:top w:val="single" w:color="000000" w:sz="10" w:space="0"/>
              <w:left w:val="single" w:color="000000" w:sz="4" w:space="0"/>
              <w:right w:val="single" w:color="000000" w:sz="10" w:space="0"/>
            </w:tcBorders>
            <w:vAlign w:val="top"/>
          </w:tcPr>
          <w:p w14:paraId="0993499F">
            <w:pPr>
              <w:pStyle w:val="16"/>
              <w:spacing w:before="129" w:line="220" w:lineRule="auto"/>
              <w:ind w:left="2723"/>
              <w:rPr>
                <w:color w:val="auto"/>
                <w:sz w:val="24"/>
                <w:szCs w:val="24"/>
                <w:highlight w:val="none"/>
              </w:rPr>
            </w:pPr>
            <w:r>
              <w:rPr>
                <w:b/>
                <w:bCs/>
                <w:color w:val="auto"/>
                <w:spacing w:val="-22"/>
                <w:sz w:val="24"/>
                <w:szCs w:val="24"/>
                <w:highlight w:val="none"/>
              </w:rPr>
              <w:t>内</w:t>
            </w:r>
            <w:r>
              <w:rPr>
                <w:color w:val="auto"/>
                <w:spacing w:val="3"/>
                <w:sz w:val="24"/>
                <w:szCs w:val="24"/>
                <w:highlight w:val="none"/>
              </w:rPr>
              <w:t xml:space="preserve">     </w:t>
            </w:r>
            <w:r>
              <w:rPr>
                <w:b/>
                <w:bCs/>
                <w:color w:val="auto"/>
                <w:spacing w:val="-22"/>
                <w:sz w:val="24"/>
                <w:szCs w:val="24"/>
                <w:highlight w:val="none"/>
              </w:rPr>
              <w:t>容</w:t>
            </w:r>
          </w:p>
        </w:tc>
      </w:tr>
      <w:tr w14:paraId="7462DA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1145" w:type="dxa"/>
            <w:tcBorders>
              <w:left w:val="single" w:color="000000" w:sz="10" w:space="0"/>
              <w:right w:val="single" w:color="000000" w:sz="4" w:space="0"/>
            </w:tcBorders>
            <w:vAlign w:val="top"/>
          </w:tcPr>
          <w:p w14:paraId="4AEAE4A1">
            <w:pPr>
              <w:pStyle w:val="16"/>
              <w:spacing w:before="215" w:line="242" w:lineRule="auto"/>
              <w:ind w:left="464"/>
              <w:rPr>
                <w:color w:val="auto"/>
                <w:sz w:val="24"/>
                <w:szCs w:val="24"/>
                <w:highlight w:val="none"/>
              </w:rPr>
            </w:pPr>
            <w:r>
              <w:rPr>
                <w:color w:val="auto"/>
                <w:spacing w:val="-14"/>
                <w:sz w:val="24"/>
                <w:szCs w:val="24"/>
                <w:highlight w:val="none"/>
              </w:rPr>
              <w:t>11</w:t>
            </w:r>
          </w:p>
        </w:tc>
        <w:tc>
          <w:tcPr>
            <w:tcW w:w="8283" w:type="dxa"/>
            <w:gridSpan w:val="2"/>
            <w:tcBorders>
              <w:left w:val="single" w:color="000000" w:sz="4" w:space="0"/>
              <w:right w:val="single" w:color="000000" w:sz="10" w:space="0"/>
            </w:tcBorders>
            <w:vAlign w:val="top"/>
          </w:tcPr>
          <w:p w14:paraId="3E3388BC">
            <w:pPr>
              <w:pStyle w:val="16"/>
              <w:spacing w:before="263" w:line="220" w:lineRule="auto"/>
              <w:ind w:left="117"/>
              <w:rPr>
                <w:color w:val="auto"/>
                <w:sz w:val="24"/>
                <w:szCs w:val="24"/>
                <w:highlight w:val="none"/>
              </w:rPr>
            </w:pPr>
            <w:r>
              <w:rPr>
                <w:color w:val="auto"/>
                <w:spacing w:val="-3"/>
                <w:sz w:val="24"/>
                <w:szCs w:val="24"/>
                <w:highlight w:val="none"/>
              </w:rPr>
              <w:t>需要补充的其它内容</w:t>
            </w:r>
          </w:p>
        </w:tc>
      </w:tr>
      <w:tr w14:paraId="2EA31C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1145" w:type="dxa"/>
            <w:tcBorders>
              <w:left w:val="single" w:color="000000" w:sz="10" w:space="0"/>
              <w:right w:val="single" w:color="000000" w:sz="4" w:space="0"/>
            </w:tcBorders>
            <w:vAlign w:val="top"/>
          </w:tcPr>
          <w:p w14:paraId="6DC480E1">
            <w:pPr>
              <w:pStyle w:val="16"/>
              <w:spacing w:before="217"/>
              <w:ind w:left="344"/>
              <w:rPr>
                <w:color w:val="auto"/>
                <w:sz w:val="24"/>
                <w:szCs w:val="24"/>
                <w:highlight w:val="none"/>
              </w:rPr>
            </w:pPr>
            <w:r>
              <w:rPr>
                <w:color w:val="auto"/>
                <w:spacing w:val="-7"/>
                <w:sz w:val="24"/>
                <w:szCs w:val="24"/>
                <w:highlight w:val="none"/>
              </w:rPr>
              <w:t>11.1</w:t>
            </w:r>
          </w:p>
        </w:tc>
        <w:tc>
          <w:tcPr>
            <w:tcW w:w="1811" w:type="dxa"/>
            <w:tcBorders>
              <w:left w:val="single" w:color="000000" w:sz="4" w:space="0"/>
              <w:right w:val="single" w:color="000000" w:sz="4" w:space="0"/>
            </w:tcBorders>
            <w:vAlign w:val="top"/>
          </w:tcPr>
          <w:p w14:paraId="56942C0D">
            <w:pPr>
              <w:pStyle w:val="16"/>
              <w:spacing w:before="217" w:line="222" w:lineRule="auto"/>
              <w:ind w:left="423"/>
              <w:rPr>
                <w:color w:val="auto"/>
                <w:sz w:val="24"/>
                <w:szCs w:val="24"/>
                <w:highlight w:val="none"/>
              </w:rPr>
            </w:pPr>
            <w:r>
              <w:rPr>
                <w:color w:val="auto"/>
                <w:spacing w:val="-3"/>
                <w:sz w:val="24"/>
                <w:szCs w:val="24"/>
                <w:highlight w:val="none"/>
              </w:rPr>
              <w:t>合同形式</w:t>
            </w:r>
          </w:p>
        </w:tc>
        <w:tc>
          <w:tcPr>
            <w:tcW w:w="6472" w:type="dxa"/>
            <w:tcBorders>
              <w:left w:val="single" w:color="000000" w:sz="4" w:space="0"/>
              <w:right w:val="single" w:color="000000" w:sz="10" w:space="0"/>
            </w:tcBorders>
            <w:vAlign w:val="top"/>
          </w:tcPr>
          <w:p w14:paraId="3E26FA7B">
            <w:pPr>
              <w:pStyle w:val="16"/>
              <w:spacing w:before="262" w:line="219" w:lineRule="auto"/>
              <w:ind w:left="129"/>
              <w:rPr>
                <w:color w:val="auto"/>
                <w:sz w:val="24"/>
                <w:szCs w:val="24"/>
                <w:highlight w:val="none"/>
              </w:rPr>
            </w:pPr>
            <w:r>
              <w:rPr>
                <w:color w:val="auto"/>
                <w:spacing w:val="-6"/>
                <w:sz w:val="24"/>
                <w:szCs w:val="24"/>
                <w:highlight w:val="none"/>
              </w:rPr>
              <w:t>固定总价合同</w:t>
            </w:r>
          </w:p>
        </w:tc>
      </w:tr>
      <w:tr w14:paraId="539344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4" w:hRule="atLeast"/>
        </w:trPr>
        <w:tc>
          <w:tcPr>
            <w:tcW w:w="1145" w:type="dxa"/>
            <w:tcBorders>
              <w:left w:val="single" w:color="000000" w:sz="10" w:space="0"/>
              <w:right w:val="single" w:color="000000" w:sz="4" w:space="0"/>
            </w:tcBorders>
            <w:vAlign w:val="top"/>
          </w:tcPr>
          <w:p w14:paraId="5D1F1CA3">
            <w:pPr>
              <w:rPr>
                <w:rFonts w:ascii="Arial"/>
                <w:color w:val="auto"/>
                <w:sz w:val="21"/>
                <w:highlight w:val="none"/>
              </w:rPr>
            </w:pPr>
          </w:p>
          <w:p w14:paraId="564B34B7">
            <w:pPr>
              <w:pStyle w:val="16"/>
              <w:spacing w:before="78"/>
              <w:ind w:left="344"/>
              <w:rPr>
                <w:color w:val="auto"/>
                <w:sz w:val="24"/>
                <w:szCs w:val="24"/>
                <w:highlight w:val="none"/>
              </w:rPr>
            </w:pPr>
            <w:r>
              <w:rPr>
                <w:color w:val="auto"/>
                <w:spacing w:val="-7"/>
                <w:sz w:val="24"/>
                <w:szCs w:val="24"/>
                <w:highlight w:val="none"/>
              </w:rPr>
              <w:t>11.2</w:t>
            </w:r>
          </w:p>
        </w:tc>
        <w:tc>
          <w:tcPr>
            <w:tcW w:w="1811" w:type="dxa"/>
            <w:tcBorders>
              <w:left w:val="single" w:color="000000" w:sz="4" w:space="0"/>
              <w:right w:val="single" w:color="000000" w:sz="4" w:space="0"/>
            </w:tcBorders>
            <w:vAlign w:val="top"/>
          </w:tcPr>
          <w:p w14:paraId="68B767AC">
            <w:pPr>
              <w:spacing w:line="241" w:lineRule="auto"/>
              <w:rPr>
                <w:rFonts w:ascii="Arial"/>
                <w:color w:val="auto"/>
                <w:sz w:val="21"/>
                <w:highlight w:val="none"/>
              </w:rPr>
            </w:pPr>
          </w:p>
          <w:p w14:paraId="3EA90F20">
            <w:pPr>
              <w:pStyle w:val="16"/>
              <w:spacing w:before="78" w:line="220" w:lineRule="auto"/>
              <w:ind w:left="421"/>
              <w:rPr>
                <w:color w:val="auto"/>
                <w:sz w:val="24"/>
                <w:szCs w:val="24"/>
                <w:highlight w:val="none"/>
              </w:rPr>
            </w:pPr>
            <w:r>
              <w:rPr>
                <w:color w:val="auto"/>
                <w:spacing w:val="-3"/>
                <w:sz w:val="24"/>
                <w:szCs w:val="24"/>
                <w:highlight w:val="none"/>
              </w:rPr>
              <w:t>权利义务</w:t>
            </w:r>
          </w:p>
        </w:tc>
        <w:tc>
          <w:tcPr>
            <w:tcW w:w="6472" w:type="dxa"/>
            <w:tcBorders>
              <w:left w:val="single" w:color="000000" w:sz="4" w:space="0"/>
              <w:right w:val="single" w:color="000000" w:sz="10" w:space="0"/>
            </w:tcBorders>
            <w:vAlign w:val="top"/>
          </w:tcPr>
          <w:p w14:paraId="2AFF4366">
            <w:pPr>
              <w:pStyle w:val="16"/>
              <w:spacing w:before="148" w:line="279" w:lineRule="auto"/>
              <w:ind w:left="124" w:right="95" w:hanging="15"/>
              <w:rPr>
                <w:color w:val="auto"/>
                <w:sz w:val="24"/>
                <w:szCs w:val="24"/>
                <w:highlight w:val="none"/>
              </w:rPr>
            </w:pPr>
            <w:r>
              <w:rPr>
                <w:color w:val="auto"/>
                <w:spacing w:val="-1"/>
                <w:sz w:val="24"/>
                <w:szCs w:val="24"/>
                <w:highlight w:val="none"/>
              </w:rPr>
              <w:t>承诺响应第五章“合同条款及格式</w:t>
            </w:r>
            <w:r>
              <w:rPr>
                <w:color w:val="auto"/>
                <w:spacing w:val="-86"/>
                <w:sz w:val="24"/>
                <w:szCs w:val="24"/>
                <w:highlight w:val="none"/>
              </w:rPr>
              <w:t xml:space="preserve"> </w:t>
            </w:r>
            <w:r>
              <w:rPr>
                <w:color w:val="auto"/>
                <w:spacing w:val="-1"/>
                <w:sz w:val="24"/>
                <w:szCs w:val="24"/>
                <w:highlight w:val="none"/>
              </w:rPr>
              <w:t>”规定的权利义务（承诺</w:t>
            </w:r>
            <w:r>
              <w:rPr>
                <w:color w:val="auto"/>
                <w:spacing w:val="-3"/>
                <w:sz w:val="24"/>
                <w:szCs w:val="24"/>
                <w:highlight w:val="none"/>
              </w:rPr>
              <w:t>函格式自拟并加盖公章）</w:t>
            </w:r>
          </w:p>
        </w:tc>
      </w:tr>
      <w:tr w14:paraId="64242D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5" w:hRule="atLeast"/>
        </w:trPr>
        <w:tc>
          <w:tcPr>
            <w:tcW w:w="1145" w:type="dxa"/>
            <w:tcBorders>
              <w:left w:val="single" w:color="000000" w:sz="10" w:space="0"/>
              <w:right w:val="single" w:color="000000" w:sz="4" w:space="0"/>
            </w:tcBorders>
            <w:vAlign w:val="top"/>
          </w:tcPr>
          <w:p w14:paraId="3B623811">
            <w:pPr>
              <w:spacing w:line="241" w:lineRule="auto"/>
              <w:rPr>
                <w:rFonts w:ascii="Arial"/>
                <w:color w:val="auto"/>
                <w:sz w:val="21"/>
                <w:highlight w:val="none"/>
              </w:rPr>
            </w:pPr>
          </w:p>
          <w:p w14:paraId="097403C3">
            <w:pPr>
              <w:pStyle w:val="16"/>
              <w:spacing w:before="78"/>
              <w:ind w:left="344"/>
              <w:rPr>
                <w:color w:val="auto"/>
                <w:sz w:val="24"/>
                <w:szCs w:val="24"/>
                <w:highlight w:val="none"/>
              </w:rPr>
            </w:pPr>
            <w:r>
              <w:rPr>
                <w:color w:val="auto"/>
                <w:spacing w:val="-7"/>
                <w:sz w:val="24"/>
                <w:szCs w:val="24"/>
                <w:highlight w:val="none"/>
              </w:rPr>
              <w:t>11.3</w:t>
            </w:r>
          </w:p>
        </w:tc>
        <w:tc>
          <w:tcPr>
            <w:tcW w:w="1811" w:type="dxa"/>
            <w:tcBorders>
              <w:left w:val="single" w:color="000000" w:sz="4" w:space="0"/>
              <w:right w:val="single" w:color="000000" w:sz="4" w:space="0"/>
            </w:tcBorders>
            <w:vAlign w:val="top"/>
          </w:tcPr>
          <w:p w14:paraId="569293FB">
            <w:pPr>
              <w:pStyle w:val="16"/>
              <w:spacing w:before="164" w:line="242" w:lineRule="auto"/>
              <w:ind w:left="542" w:right="187" w:hanging="352"/>
              <w:rPr>
                <w:color w:val="auto"/>
                <w:sz w:val="24"/>
                <w:szCs w:val="24"/>
                <w:highlight w:val="none"/>
              </w:rPr>
            </w:pPr>
            <w:r>
              <w:rPr>
                <w:color w:val="auto"/>
                <w:spacing w:val="-3"/>
                <w:sz w:val="24"/>
                <w:szCs w:val="24"/>
                <w:highlight w:val="none"/>
              </w:rPr>
              <w:t>公告及结果发</w:t>
            </w:r>
            <w:r>
              <w:rPr>
                <w:color w:val="auto"/>
                <w:spacing w:val="-4"/>
                <w:sz w:val="24"/>
                <w:szCs w:val="24"/>
                <w:highlight w:val="none"/>
              </w:rPr>
              <w:t>布媒介</w:t>
            </w:r>
          </w:p>
        </w:tc>
        <w:tc>
          <w:tcPr>
            <w:tcW w:w="6472" w:type="dxa"/>
            <w:tcBorders>
              <w:left w:val="single" w:color="000000" w:sz="4" w:space="0"/>
              <w:right w:val="single" w:color="000000" w:sz="10" w:space="0"/>
            </w:tcBorders>
            <w:vAlign w:val="top"/>
          </w:tcPr>
          <w:p w14:paraId="2DF30462">
            <w:pPr>
              <w:pStyle w:val="16"/>
              <w:spacing w:before="149" w:line="279" w:lineRule="auto"/>
              <w:ind w:left="110" w:right="95" w:firstLine="5"/>
              <w:rPr>
                <w:color w:val="auto"/>
                <w:sz w:val="24"/>
                <w:szCs w:val="24"/>
                <w:highlight w:val="none"/>
              </w:rPr>
            </w:pPr>
            <w:r>
              <w:rPr>
                <w:color w:val="auto"/>
                <w:sz w:val="24"/>
                <w:szCs w:val="24"/>
                <w:highlight w:val="none"/>
              </w:rPr>
              <w:t>《</w:t>
            </w:r>
            <w:r>
              <w:rPr>
                <w:rFonts w:hint="eastAsia"/>
                <w:color w:val="auto"/>
                <w:sz w:val="24"/>
                <w:szCs w:val="24"/>
                <w:highlight w:val="none"/>
                <w:lang w:eastAsia="zh-CN"/>
              </w:rPr>
              <w:t>中国招标投标公共服务平台</w:t>
            </w:r>
            <w:r>
              <w:rPr>
                <w:color w:val="auto"/>
                <w:sz w:val="24"/>
                <w:szCs w:val="24"/>
                <w:highlight w:val="none"/>
              </w:rPr>
              <w:t>》、《</w:t>
            </w:r>
            <w:r>
              <w:rPr>
                <w:rFonts w:hint="eastAsia"/>
                <w:color w:val="auto"/>
                <w:sz w:val="24"/>
                <w:szCs w:val="24"/>
                <w:highlight w:val="none"/>
                <w:lang w:eastAsia="zh-CN"/>
              </w:rPr>
              <w:t>开封市公共资源交易中心（兰考分中心）</w:t>
            </w:r>
            <w:r>
              <w:rPr>
                <w:color w:val="auto"/>
                <w:spacing w:val="-2"/>
                <w:sz w:val="24"/>
                <w:szCs w:val="24"/>
                <w:highlight w:val="none"/>
              </w:rPr>
              <w:t>》</w:t>
            </w:r>
          </w:p>
        </w:tc>
      </w:tr>
      <w:tr w14:paraId="309504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4" w:hRule="atLeast"/>
        </w:trPr>
        <w:tc>
          <w:tcPr>
            <w:tcW w:w="1145" w:type="dxa"/>
            <w:tcBorders>
              <w:left w:val="single" w:color="000000" w:sz="10" w:space="0"/>
              <w:right w:val="single" w:color="000000" w:sz="4" w:space="0"/>
            </w:tcBorders>
            <w:vAlign w:val="top"/>
          </w:tcPr>
          <w:p w14:paraId="1B9FE0E7">
            <w:pPr>
              <w:spacing w:line="459" w:lineRule="auto"/>
              <w:rPr>
                <w:rFonts w:ascii="Arial"/>
                <w:color w:val="auto"/>
                <w:sz w:val="21"/>
                <w:highlight w:val="none"/>
              </w:rPr>
            </w:pPr>
          </w:p>
          <w:p w14:paraId="12A6E584">
            <w:pPr>
              <w:pStyle w:val="16"/>
              <w:spacing w:before="78"/>
              <w:ind w:left="344"/>
              <w:rPr>
                <w:color w:val="auto"/>
                <w:sz w:val="24"/>
                <w:szCs w:val="24"/>
                <w:highlight w:val="none"/>
              </w:rPr>
            </w:pPr>
            <w:r>
              <w:rPr>
                <w:color w:val="auto"/>
                <w:spacing w:val="-7"/>
                <w:sz w:val="24"/>
                <w:szCs w:val="24"/>
                <w:highlight w:val="none"/>
              </w:rPr>
              <w:t>11.4</w:t>
            </w:r>
          </w:p>
        </w:tc>
        <w:tc>
          <w:tcPr>
            <w:tcW w:w="1811" w:type="dxa"/>
            <w:tcBorders>
              <w:left w:val="single" w:color="000000" w:sz="4" w:space="0"/>
              <w:right w:val="single" w:color="000000" w:sz="4" w:space="0"/>
            </w:tcBorders>
            <w:vAlign w:val="top"/>
          </w:tcPr>
          <w:p w14:paraId="7E316554">
            <w:pPr>
              <w:spacing w:line="459" w:lineRule="auto"/>
              <w:rPr>
                <w:rFonts w:ascii="Arial"/>
                <w:color w:val="auto"/>
                <w:sz w:val="21"/>
                <w:highlight w:val="none"/>
              </w:rPr>
            </w:pPr>
          </w:p>
          <w:p w14:paraId="240F39DE">
            <w:pPr>
              <w:pStyle w:val="16"/>
              <w:spacing w:before="78" w:line="221" w:lineRule="auto"/>
              <w:ind w:left="186"/>
              <w:rPr>
                <w:color w:val="auto"/>
                <w:sz w:val="24"/>
                <w:szCs w:val="24"/>
                <w:highlight w:val="none"/>
              </w:rPr>
            </w:pPr>
            <w:r>
              <w:rPr>
                <w:color w:val="auto"/>
                <w:spacing w:val="-3"/>
                <w:sz w:val="24"/>
                <w:szCs w:val="24"/>
                <w:highlight w:val="none"/>
              </w:rPr>
              <w:t>不良行为记录</w:t>
            </w:r>
          </w:p>
        </w:tc>
        <w:tc>
          <w:tcPr>
            <w:tcW w:w="6472" w:type="dxa"/>
            <w:tcBorders>
              <w:left w:val="single" w:color="000000" w:sz="4" w:space="0"/>
              <w:right w:val="single" w:color="000000" w:sz="10" w:space="0"/>
            </w:tcBorders>
            <w:vAlign w:val="top"/>
          </w:tcPr>
          <w:p w14:paraId="33D697EB">
            <w:pPr>
              <w:pStyle w:val="16"/>
              <w:spacing w:before="147" w:line="299" w:lineRule="auto"/>
              <w:ind w:left="108" w:right="97" w:firstLine="4"/>
              <w:jc w:val="both"/>
              <w:rPr>
                <w:color w:val="auto"/>
                <w:sz w:val="24"/>
                <w:szCs w:val="24"/>
                <w:highlight w:val="none"/>
              </w:rPr>
            </w:pPr>
            <w:r>
              <w:rPr>
                <w:color w:val="auto"/>
                <w:spacing w:val="-1"/>
                <w:sz w:val="24"/>
                <w:szCs w:val="24"/>
                <w:highlight w:val="none"/>
              </w:rPr>
              <w:t>不良行为记录是指：投标人因失信被列入“信</w:t>
            </w:r>
            <w:r>
              <w:rPr>
                <w:color w:val="auto"/>
                <w:spacing w:val="-2"/>
                <w:sz w:val="24"/>
                <w:szCs w:val="24"/>
                <w:highlight w:val="none"/>
              </w:rPr>
              <w:t>用中国</w:t>
            </w:r>
            <w:r>
              <w:rPr>
                <w:color w:val="auto"/>
                <w:spacing w:val="-86"/>
                <w:sz w:val="24"/>
                <w:szCs w:val="24"/>
                <w:highlight w:val="none"/>
              </w:rPr>
              <w:t xml:space="preserve"> </w:t>
            </w:r>
            <w:r>
              <w:rPr>
                <w:color w:val="auto"/>
                <w:spacing w:val="-2"/>
                <w:sz w:val="24"/>
                <w:szCs w:val="24"/>
                <w:highlight w:val="none"/>
              </w:rPr>
              <w:t>”失信惩戒信息或“</w:t>
            </w:r>
            <w:r>
              <w:rPr>
                <w:color w:val="auto"/>
                <w:spacing w:val="-88"/>
                <w:sz w:val="24"/>
                <w:szCs w:val="24"/>
                <w:highlight w:val="none"/>
              </w:rPr>
              <w:t xml:space="preserve"> </w:t>
            </w:r>
            <w:r>
              <w:rPr>
                <w:color w:val="auto"/>
                <w:spacing w:val="-2"/>
                <w:sz w:val="24"/>
                <w:szCs w:val="24"/>
                <w:highlight w:val="none"/>
              </w:rPr>
              <w:t>中国政府采购网</w:t>
            </w:r>
            <w:r>
              <w:rPr>
                <w:color w:val="auto"/>
                <w:spacing w:val="-88"/>
                <w:sz w:val="24"/>
                <w:szCs w:val="24"/>
                <w:highlight w:val="none"/>
              </w:rPr>
              <w:t xml:space="preserve"> </w:t>
            </w:r>
            <w:r>
              <w:rPr>
                <w:color w:val="auto"/>
                <w:spacing w:val="-2"/>
                <w:sz w:val="24"/>
                <w:szCs w:val="24"/>
                <w:highlight w:val="none"/>
              </w:rPr>
              <w:t>”政府采购严重违</w:t>
            </w:r>
            <w:r>
              <w:rPr>
                <w:color w:val="auto"/>
                <w:spacing w:val="-3"/>
                <w:sz w:val="24"/>
                <w:szCs w:val="24"/>
                <w:highlight w:val="none"/>
              </w:rPr>
              <w:t>法失信行为</w:t>
            </w:r>
            <w:r>
              <w:rPr>
                <w:color w:val="auto"/>
                <w:spacing w:val="-2"/>
                <w:sz w:val="24"/>
                <w:szCs w:val="24"/>
                <w:highlight w:val="none"/>
              </w:rPr>
              <w:t>记录名单。</w:t>
            </w:r>
          </w:p>
        </w:tc>
      </w:tr>
      <w:tr w14:paraId="323418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4" w:hRule="atLeast"/>
        </w:trPr>
        <w:tc>
          <w:tcPr>
            <w:tcW w:w="1145" w:type="dxa"/>
            <w:tcBorders>
              <w:left w:val="single" w:color="000000" w:sz="10" w:space="0"/>
              <w:right w:val="single" w:color="000000" w:sz="4" w:space="0"/>
            </w:tcBorders>
            <w:vAlign w:val="top"/>
          </w:tcPr>
          <w:p w14:paraId="7FAEC671">
            <w:pPr>
              <w:spacing w:line="259" w:lineRule="auto"/>
              <w:rPr>
                <w:rFonts w:ascii="Arial"/>
                <w:color w:val="auto"/>
                <w:sz w:val="21"/>
                <w:highlight w:val="none"/>
              </w:rPr>
            </w:pPr>
          </w:p>
          <w:p w14:paraId="5354C0F0">
            <w:pPr>
              <w:spacing w:line="259" w:lineRule="auto"/>
              <w:rPr>
                <w:rFonts w:ascii="Arial"/>
                <w:color w:val="auto"/>
                <w:sz w:val="21"/>
                <w:highlight w:val="none"/>
              </w:rPr>
            </w:pPr>
          </w:p>
          <w:p w14:paraId="10460B2C">
            <w:pPr>
              <w:spacing w:line="259" w:lineRule="auto"/>
              <w:rPr>
                <w:rFonts w:ascii="Arial"/>
                <w:color w:val="auto"/>
                <w:sz w:val="21"/>
                <w:highlight w:val="none"/>
              </w:rPr>
            </w:pPr>
          </w:p>
          <w:p w14:paraId="359E8CD1">
            <w:pPr>
              <w:spacing w:line="259" w:lineRule="auto"/>
              <w:rPr>
                <w:rFonts w:ascii="Arial"/>
                <w:color w:val="auto"/>
                <w:sz w:val="21"/>
                <w:highlight w:val="none"/>
              </w:rPr>
            </w:pPr>
          </w:p>
          <w:p w14:paraId="4D493C86">
            <w:pPr>
              <w:spacing w:line="259" w:lineRule="auto"/>
              <w:rPr>
                <w:rFonts w:ascii="Arial"/>
                <w:color w:val="auto"/>
                <w:sz w:val="21"/>
                <w:highlight w:val="none"/>
              </w:rPr>
            </w:pPr>
          </w:p>
          <w:p w14:paraId="478E560A">
            <w:pPr>
              <w:spacing w:line="259" w:lineRule="auto"/>
              <w:rPr>
                <w:rFonts w:ascii="Arial"/>
                <w:color w:val="auto"/>
                <w:sz w:val="21"/>
                <w:highlight w:val="none"/>
              </w:rPr>
            </w:pPr>
          </w:p>
          <w:p w14:paraId="47912B45">
            <w:pPr>
              <w:pStyle w:val="16"/>
              <w:spacing w:before="78"/>
              <w:ind w:left="344"/>
              <w:rPr>
                <w:color w:val="auto"/>
                <w:sz w:val="24"/>
                <w:szCs w:val="24"/>
                <w:highlight w:val="none"/>
              </w:rPr>
            </w:pPr>
            <w:r>
              <w:rPr>
                <w:color w:val="auto"/>
                <w:spacing w:val="-7"/>
                <w:sz w:val="24"/>
                <w:szCs w:val="24"/>
                <w:highlight w:val="none"/>
              </w:rPr>
              <w:t>11.5</w:t>
            </w:r>
          </w:p>
        </w:tc>
        <w:tc>
          <w:tcPr>
            <w:tcW w:w="1811" w:type="dxa"/>
            <w:tcBorders>
              <w:left w:val="single" w:color="000000" w:sz="4" w:space="0"/>
              <w:right w:val="single" w:color="000000" w:sz="4" w:space="0"/>
            </w:tcBorders>
            <w:vAlign w:val="top"/>
          </w:tcPr>
          <w:p w14:paraId="50E1D667">
            <w:pPr>
              <w:spacing w:line="259" w:lineRule="auto"/>
              <w:rPr>
                <w:rFonts w:ascii="Arial"/>
                <w:color w:val="auto"/>
                <w:sz w:val="21"/>
                <w:highlight w:val="none"/>
              </w:rPr>
            </w:pPr>
          </w:p>
          <w:p w14:paraId="571350E6">
            <w:pPr>
              <w:spacing w:line="259" w:lineRule="auto"/>
              <w:rPr>
                <w:rFonts w:ascii="Arial"/>
                <w:color w:val="auto"/>
                <w:sz w:val="21"/>
                <w:highlight w:val="none"/>
              </w:rPr>
            </w:pPr>
          </w:p>
          <w:p w14:paraId="3A01D4C1">
            <w:pPr>
              <w:spacing w:line="259" w:lineRule="auto"/>
              <w:rPr>
                <w:rFonts w:ascii="Arial"/>
                <w:color w:val="auto"/>
                <w:sz w:val="21"/>
                <w:highlight w:val="none"/>
              </w:rPr>
            </w:pPr>
          </w:p>
          <w:p w14:paraId="659F3C3B">
            <w:pPr>
              <w:spacing w:line="259" w:lineRule="auto"/>
              <w:rPr>
                <w:rFonts w:ascii="Arial"/>
                <w:color w:val="auto"/>
                <w:sz w:val="21"/>
                <w:highlight w:val="none"/>
              </w:rPr>
            </w:pPr>
          </w:p>
          <w:p w14:paraId="1FBDD214">
            <w:pPr>
              <w:spacing w:line="259" w:lineRule="auto"/>
              <w:rPr>
                <w:rFonts w:ascii="Arial"/>
                <w:color w:val="auto"/>
                <w:sz w:val="21"/>
                <w:highlight w:val="none"/>
              </w:rPr>
            </w:pPr>
          </w:p>
          <w:p w14:paraId="20529A3B">
            <w:pPr>
              <w:spacing w:line="260" w:lineRule="auto"/>
              <w:rPr>
                <w:rFonts w:ascii="Arial"/>
                <w:color w:val="auto"/>
                <w:sz w:val="21"/>
                <w:highlight w:val="none"/>
              </w:rPr>
            </w:pPr>
          </w:p>
          <w:p w14:paraId="633362E9">
            <w:pPr>
              <w:pStyle w:val="16"/>
              <w:spacing w:before="78" w:line="220" w:lineRule="auto"/>
              <w:ind w:left="541"/>
              <w:rPr>
                <w:color w:val="auto"/>
                <w:sz w:val="24"/>
                <w:szCs w:val="24"/>
                <w:highlight w:val="none"/>
              </w:rPr>
            </w:pPr>
            <w:r>
              <w:rPr>
                <w:color w:val="auto"/>
                <w:spacing w:val="-3"/>
                <w:sz w:val="24"/>
                <w:szCs w:val="24"/>
                <w:highlight w:val="none"/>
              </w:rPr>
              <w:t>解释权</w:t>
            </w:r>
          </w:p>
        </w:tc>
        <w:tc>
          <w:tcPr>
            <w:tcW w:w="6472" w:type="dxa"/>
            <w:tcBorders>
              <w:left w:val="single" w:color="000000" w:sz="4" w:space="0"/>
              <w:right w:val="single" w:color="000000" w:sz="10" w:space="0"/>
            </w:tcBorders>
            <w:vAlign w:val="top"/>
          </w:tcPr>
          <w:p w14:paraId="012E3E79">
            <w:pPr>
              <w:pStyle w:val="16"/>
              <w:spacing w:before="154" w:line="323" w:lineRule="auto"/>
              <w:ind w:left="108" w:right="95" w:firstLine="3"/>
              <w:jc w:val="both"/>
              <w:rPr>
                <w:color w:val="auto"/>
                <w:sz w:val="24"/>
                <w:szCs w:val="24"/>
                <w:highlight w:val="none"/>
              </w:rPr>
            </w:pPr>
            <w:r>
              <w:rPr>
                <w:color w:val="auto"/>
                <w:sz w:val="24"/>
                <w:szCs w:val="24"/>
                <w:highlight w:val="none"/>
              </w:rPr>
              <w:t>构成本招标文件的各个组成文件应互为解释，互为说明；如有不明确或不一致，构成合同文件组成内容的，以合同文件约定内容为准；除招标文件中有特别规定外，仅适用于招标阶段的规定，按招标公告、供应商须知、评审办法、投标文件格式的先后顺序解释；同一组成文件中就同一事项的规定或约定不一致的，以编排顺序在后者为准；同一组成文件不同版本之间有不一致的，以形成时间在后者为准。按本款前</w:t>
            </w:r>
            <w:r>
              <w:rPr>
                <w:color w:val="auto"/>
                <w:spacing w:val="-1"/>
                <w:sz w:val="24"/>
                <w:szCs w:val="24"/>
                <w:highlight w:val="none"/>
              </w:rPr>
              <w:t>述规定仍不能形成结论的，由招标人负责解释。</w:t>
            </w:r>
          </w:p>
        </w:tc>
      </w:tr>
      <w:tr w14:paraId="07A437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04" w:hRule="atLeast"/>
        </w:trPr>
        <w:tc>
          <w:tcPr>
            <w:tcW w:w="1145" w:type="dxa"/>
            <w:tcBorders>
              <w:left w:val="single" w:color="000000" w:sz="10" w:space="0"/>
              <w:right w:val="single" w:color="000000" w:sz="4" w:space="0"/>
            </w:tcBorders>
            <w:vAlign w:val="top"/>
          </w:tcPr>
          <w:p w14:paraId="0611F957">
            <w:pPr>
              <w:spacing w:line="300" w:lineRule="auto"/>
              <w:rPr>
                <w:rFonts w:ascii="Arial"/>
                <w:color w:val="auto"/>
                <w:sz w:val="21"/>
                <w:highlight w:val="none"/>
              </w:rPr>
            </w:pPr>
          </w:p>
          <w:p w14:paraId="71B773C7">
            <w:pPr>
              <w:spacing w:line="300" w:lineRule="auto"/>
              <w:rPr>
                <w:rFonts w:ascii="Arial"/>
                <w:color w:val="auto"/>
                <w:sz w:val="21"/>
                <w:highlight w:val="none"/>
              </w:rPr>
            </w:pPr>
          </w:p>
          <w:p w14:paraId="428081D2">
            <w:pPr>
              <w:spacing w:line="300" w:lineRule="auto"/>
              <w:rPr>
                <w:rFonts w:ascii="Arial"/>
                <w:color w:val="auto"/>
                <w:sz w:val="21"/>
                <w:highlight w:val="none"/>
              </w:rPr>
            </w:pPr>
          </w:p>
          <w:p w14:paraId="5412EF60">
            <w:pPr>
              <w:pStyle w:val="16"/>
              <w:spacing w:before="78"/>
              <w:ind w:left="344"/>
              <w:rPr>
                <w:color w:val="auto"/>
                <w:sz w:val="24"/>
                <w:szCs w:val="24"/>
                <w:highlight w:val="none"/>
              </w:rPr>
            </w:pPr>
            <w:r>
              <w:rPr>
                <w:color w:val="auto"/>
                <w:spacing w:val="-7"/>
                <w:sz w:val="24"/>
                <w:szCs w:val="24"/>
                <w:highlight w:val="none"/>
              </w:rPr>
              <w:t>11.6</w:t>
            </w:r>
          </w:p>
        </w:tc>
        <w:tc>
          <w:tcPr>
            <w:tcW w:w="1811" w:type="dxa"/>
            <w:tcBorders>
              <w:left w:val="single" w:color="000000" w:sz="4" w:space="0"/>
              <w:right w:val="single" w:color="000000" w:sz="4" w:space="0"/>
            </w:tcBorders>
            <w:vAlign w:val="top"/>
          </w:tcPr>
          <w:p w14:paraId="1620A360">
            <w:pPr>
              <w:spacing w:line="300" w:lineRule="auto"/>
              <w:rPr>
                <w:rFonts w:ascii="Arial"/>
                <w:color w:val="auto"/>
                <w:sz w:val="21"/>
                <w:highlight w:val="none"/>
              </w:rPr>
            </w:pPr>
          </w:p>
          <w:p w14:paraId="2DBF6ED8">
            <w:pPr>
              <w:spacing w:line="300" w:lineRule="auto"/>
              <w:rPr>
                <w:rFonts w:ascii="Arial"/>
                <w:color w:val="auto"/>
                <w:sz w:val="21"/>
                <w:highlight w:val="none"/>
              </w:rPr>
            </w:pPr>
          </w:p>
          <w:p w14:paraId="6018BF52">
            <w:pPr>
              <w:spacing w:line="300" w:lineRule="auto"/>
              <w:rPr>
                <w:rFonts w:ascii="Arial"/>
                <w:color w:val="auto"/>
                <w:sz w:val="21"/>
                <w:highlight w:val="none"/>
              </w:rPr>
            </w:pPr>
          </w:p>
          <w:p w14:paraId="6466CFBE">
            <w:pPr>
              <w:pStyle w:val="16"/>
              <w:spacing w:before="78" w:line="220" w:lineRule="auto"/>
              <w:ind w:left="425"/>
              <w:rPr>
                <w:color w:val="auto"/>
                <w:sz w:val="24"/>
                <w:szCs w:val="24"/>
                <w:highlight w:val="none"/>
              </w:rPr>
            </w:pPr>
            <w:r>
              <w:rPr>
                <w:color w:val="auto"/>
                <w:spacing w:val="-3"/>
                <w:sz w:val="24"/>
                <w:szCs w:val="24"/>
                <w:highlight w:val="none"/>
              </w:rPr>
              <w:t>知识产权</w:t>
            </w:r>
          </w:p>
        </w:tc>
        <w:tc>
          <w:tcPr>
            <w:tcW w:w="6472" w:type="dxa"/>
            <w:tcBorders>
              <w:left w:val="single" w:color="000000" w:sz="4" w:space="0"/>
              <w:right w:val="single" w:color="000000" w:sz="10" w:space="0"/>
            </w:tcBorders>
            <w:vAlign w:val="top"/>
          </w:tcPr>
          <w:p w14:paraId="63006245">
            <w:pPr>
              <w:pStyle w:val="16"/>
              <w:spacing w:before="153" w:line="314" w:lineRule="auto"/>
              <w:ind w:left="108" w:right="34" w:firstLine="3"/>
              <w:rPr>
                <w:color w:val="auto"/>
                <w:sz w:val="24"/>
                <w:szCs w:val="24"/>
                <w:highlight w:val="none"/>
              </w:rPr>
            </w:pPr>
            <w:r>
              <w:rPr>
                <w:color w:val="auto"/>
                <w:spacing w:val="-7"/>
                <w:sz w:val="24"/>
                <w:szCs w:val="24"/>
                <w:highlight w:val="none"/>
              </w:rPr>
              <w:t>构成本磋商文件各个组成部分的文件，未经采购人书面同意，</w:t>
            </w:r>
            <w:r>
              <w:rPr>
                <w:color w:val="auto"/>
                <w:spacing w:val="1"/>
                <w:sz w:val="24"/>
                <w:szCs w:val="24"/>
                <w:highlight w:val="none"/>
              </w:rPr>
              <w:t>供应商不得擅自复印和用于非本磋商项目所需的其他目的。</w:t>
            </w:r>
            <w:r>
              <w:rPr>
                <w:color w:val="auto"/>
                <w:sz w:val="24"/>
                <w:szCs w:val="24"/>
                <w:highlight w:val="none"/>
              </w:rPr>
              <w:t>采购人全部或者部分使用未中标人响应文件中的技术成果或技术方案时，需征得其书面同意，并不得擅自复印或提供给</w:t>
            </w:r>
            <w:r>
              <w:rPr>
                <w:color w:val="auto"/>
                <w:spacing w:val="-3"/>
                <w:sz w:val="24"/>
                <w:szCs w:val="24"/>
                <w:highlight w:val="none"/>
              </w:rPr>
              <w:t>第三人。</w:t>
            </w:r>
          </w:p>
        </w:tc>
      </w:tr>
      <w:tr w14:paraId="6305EA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7" w:hRule="atLeast"/>
        </w:trPr>
        <w:tc>
          <w:tcPr>
            <w:tcW w:w="1145" w:type="dxa"/>
            <w:tcBorders>
              <w:left w:val="single" w:color="000000" w:sz="10" w:space="0"/>
              <w:right w:val="single" w:color="000000" w:sz="4" w:space="0"/>
            </w:tcBorders>
            <w:vAlign w:val="top"/>
          </w:tcPr>
          <w:p w14:paraId="653AC033">
            <w:pPr>
              <w:spacing w:line="279" w:lineRule="auto"/>
              <w:rPr>
                <w:rFonts w:ascii="Arial"/>
                <w:color w:val="auto"/>
                <w:sz w:val="21"/>
                <w:highlight w:val="none"/>
              </w:rPr>
            </w:pPr>
          </w:p>
          <w:p w14:paraId="76236787">
            <w:pPr>
              <w:spacing w:line="279" w:lineRule="auto"/>
              <w:rPr>
                <w:rFonts w:ascii="Arial"/>
                <w:color w:val="auto"/>
                <w:sz w:val="21"/>
                <w:highlight w:val="none"/>
              </w:rPr>
            </w:pPr>
          </w:p>
          <w:p w14:paraId="695BE5BF">
            <w:pPr>
              <w:spacing w:line="280" w:lineRule="auto"/>
              <w:rPr>
                <w:rFonts w:ascii="Arial"/>
                <w:color w:val="auto"/>
                <w:sz w:val="21"/>
                <w:highlight w:val="none"/>
              </w:rPr>
            </w:pPr>
          </w:p>
          <w:p w14:paraId="3050E730">
            <w:pPr>
              <w:spacing w:line="280" w:lineRule="auto"/>
              <w:rPr>
                <w:rFonts w:ascii="Arial"/>
                <w:color w:val="auto"/>
                <w:sz w:val="21"/>
                <w:highlight w:val="none"/>
              </w:rPr>
            </w:pPr>
          </w:p>
          <w:p w14:paraId="09565CB2">
            <w:pPr>
              <w:pStyle w:val="16"/>
              <w:spacing w:before="78"/>
              <w:ind w:left="344"/>
              <w:rPr>
                <w:color w:val="auto"/>
                <w:sz w:val="24"/>
                <w:szCs w:val="24"/>
                <w:highlight w:val="none"/>
              </w:rPr>
            </w:pPr>
            <w:r>
              <w:rPr>
                <w:color w:val="auto"/>
                <w:spacing w:val="-7"/>
                <w:sz w:val="24"/>
                <w:szCs w:val="24"/>
                <w:highlight w:val="none"/>
              </w:rPr>
              <w:t>11.7</w:t>
            </w:r>
          </w:p>
        </w:tc>
        <w:tc>
          <w:tcPr>
            <w:tcW w:w="1811" w:type="dxa"/>
            <w:tcBorders>
              <w:left w:val="single" w:color="000000" w:sz="4" w:space="0"/>
              <w:right w:val="single" w:color="000000" w:sz="4" w:space="0"/>
            </w:tcBorders>
            <w:vAlign w:val="top"/>
          </w:tcPr>
          <w:p w14:paraId="0B10F3E2">
            <w:pPr>
              <w:spacing w:line="279" w:lineRule="auto"/>
              <w:rPr>
                <w:rFonts w:ascii="Arial"/>
                <w:color w:val="auto"/>
                <w:sz w:val="21"/>
                <w:highlight w:val="none"/>
              </w:rPr>
            </w:pPr>
          </w:p>
          <w:p w14:paraId="20F61BBB">
            <w:pPr>
              <w:spacing w:line="279" w:lineRule="auto"/>
              <w:rPr>
                <w:rFonts w:ascii="Arial"/>
                <w:color w:val="auto"/>
                <w:sz w:val="21"/>
                <w:highlight w:val="none"/>
              </w:rPr>
            </w:pPr>
          </w:p>
          <w:p w14:paraId="3363A3E1">
            <w:pPr>
              <w:spacing w:line="280" w:lineRule="auto"/>
              <w:rPr>
                <w:rFonts w:ascii="Arial"/>
                <w:color w:val="auto"/>
                <w:sz w:val="21"/>
                <w:highlight w:val="none"/>
              </w:rPr>
            </w:pPr>
          </w:p>
          <w:p w14:paraId="620AC52A">
            <w:pPr>
              <w:spacing w:line="280" w:lineRule="auto"/>
              <w:rPr>
                <w:rFonts w:ascii="Arial"/>
                <w:color w:val="auto"/>
                <w:sz w:val="21"/>
                <w:highlight w:val="none"/>
              </w:rPr>
            </w:pPr>
          </w:p>
          <w:p w14:paraId="59BA8879">
            <w:pPr>
              <w:pStyle w:val="16"/>
              <w:spacing w:before="78" w:line="221" w:lineRule="auto"/>
              <w:ind w:left="446"/>
              <w:rPr>
                <w:color w:val="auto"/>
                <w:sz w:val="24"/>
                <w:szCs w:val="24"/>
                <w:highlight w:val="none"/>
              </w:rPr>
            </w:pPr>
            <w:r>
              <w:rPr>
                <w:color w:val="auto"/>
                <w:spacing w:val="-9"/>
                <w:sz w:val="24"/>
                <w:szCs w:val="24"/>
                <w:highlight w:val="none"/>
              </w:rPr>
              <w:t>同义词语</w:t>
            </w:r>
          </w:p>
        </w:tc>
        <w:tc>
          <w:tcPr>
            <w:tcW w:w="6472" w:type="dxa"/>
            <w:tcBorders>
              <w:left w:val="single" w:color="000000" w:sz="4" w:space="0"/>
              <w:right w:val="single" w:color="000000" w:sz="10" w:space="0"/>
            </w:tcBorders>
            <w:vAlign w:val="top"/>
          </w:tcPr>
          <w:p w14:paraId="07548EE3">
            <w:pPr>
              <w:pStyle w:val="16"/>
              <w:spacing w:before="154" w:line="338" w:lineRule="auto"/>
              <w:ind w:left="108"/>
              <w:jc w:val="both"/>
              <w:rPr>
                <w:color w:val="auto"/>
                <w:sz w:val="24"/>
                <w:szCs w:val="24"/>
                <w:highlight w:val="none"/>
              </w:rPr>
            </w:pPr>
            <w:r>
              <w:rPr>
                <w:color w:val="auto"/>
                <w:spacing w:val="-3"/>
                <w:sz w:val="24"/>
                <w:szCs w:val="24"/>
                <w:highlight w:val="none"/>
              </w:rPr>
              <w:t>采购文件中“竞争性磋商文件</w:t>
            </w:r>
            <w:r>
              <w:rPr>
                <w:color w:val="auto"/>
                <w:spacing w:val="-81"/>
                <w:sz w:val="24"/>
                <w:szCs w:val="24"/>
                <w:highlight w:val="none"/>
              </w:rPr>
              <w:t xml:space="preserve"> </w:t>
            </w:r>
            <w:r>
              <w:rPr>
                <w:color w:val="auto"/>
                <w:spacing w:val="-3"/>
                <w:sz w:val="24"/>
                <w:szCs w:val="24"/>
                <w:highlight w:val="none"/>
              </w:rPr>
              <w:t>”、“招标文件</w:t>
            </w:r>
            <w:r>
              <w:rPr>
                <w:color w:val="auto"/>
                <w:spacing w:val="-89"/>
                <w:sz w:val="24"/>
                <w:szCs w:val="24"/>
                <w:highlight w:val="none"/>
              </w:rPr>
              <w:t xml:space="preserve"> </w:t>
            </w:r>
            <w:r>
              <w:rPr>
                <w:color w:val="auto"/>
                <w:spacing w:val="-3"/>
                <w:sz w:val="24"/>
                <w:szCs w:val="24"/>
                <w:highlight w:val="none"/>
              </w:rPr>
              <w:t>”和“响应文</w:t>
            </w:r>
            <w:r>
              <w:rPr>
                <w:color w:val="auto"/>
                <w:sz w:val="24"/>
                <w:szCs w:val="24"/>
                <w:highlight w:val="none"/>
              </w:rPr>
              <w:t>件</w:t>
            </w:r>
            <w:r>
              <w:rPr>
                <w:color w:val="auto"/>
                <w:spacing w:val="-79"/>
                <w:sz w:val="24"/>
                <w:szCs w:val="24"/>
                <w:highlight w:val="none"/>
              </w:rPr>
              <w:t xml:space="preserve"> </w:t>
            </w:r>
            <w:r>
              <w:rPr>
                <w:color w:val="auto"/>
                <w:sz w:val="24"/>
                <w:szCs w:val="24"/>
                <w:highlight w:val="none"/>
              </w:rPr>
              <w:t>”、“投标文件</w:t>
            </w:r>
            <w:r>
              <w:rPr>
                <w:color w:val="auto"/>
                <w:spacing w:val="-88"/>
                <w:sz w:val="24"/>
                <w:szCs w:val="24"/>
                <w:highlight w:val="none"/>
              </w:rPr>
              <w:t xml:space="preserve"> </w:t>
            </w:r>
            <w:r>
              <w:rPr>
                <w:color w:val="auto"/>
                <w:sz w:val="24"/>
                <w:szCs w:val="24"/>
                <w:highlight w:val="none"/>
              </w:rPr>
              <w:t>”，在招标阶段应当分别按“采购文件</w:t>
            </w:r>
            <w:r>
              <w:rPr>
                <w:color w:val="auto"/>
                <w:spacing w:val="-88"/>
                <w:sz w:val="24"/>
                <w:szCs w:val="24"/>
                <w:highlight w:val="none"/>
              </w:rPr>
              <w:t xml:space="preserve"> </w:t>
            </w:r>
            <w:r>
              <w:rPr>
                <w:color w:val="auto"/>
                <w:sz w:val="24"/>
                <w:szCs w:val="24"/>
                <w:highlight w:val="none"/>
              </w:rPr>
              <w:t>”</w:t>
            </w:r>
            <w:r>
              <w:rPr>
                <w:color w:val="auto"/>
                <w:spacing w:val="-4"/>
                <w:sz w:val="24"/>
                <w:szCs w:val="24"/>
                <w:highlight w:val="none"/>
              </w:rPr>
              <w:t>和“响应文件</w:t>
            </w:r>
            <w:r>
              <w:rPr>
                <w:color w:val="auto"/>
                <w:spacing w:val="-89"/>
                <w:sz w:val="24"/>
                <w:szCs w:val="24"/>
                <w:highlight w:val="none"/>
              </w:rPr>
              <w:t xml:space="preserve"> </w:t>
            </w:r>
            <w:r>
              <w:rPr>
                <w:color w:val="auto"/>
                <w:spacing w:val="-4"/>
                <w:sz w:val="24"/>
                <w:szCs w:val="24"/>
                <w:highlight w:val="none"/>
              </w:rPr>
              <w:t>”进行理解。</w:t>
            </w:r>
          </w:p>
          <w:p w14:paraId="3A2DD88A">
            <w:pPr>
              <w:pStyle w:val="16"/>
              <w:spacing w:before="1" w:line="298" w:lineRule="auto"/>
              <w:ind w:left="109" w:right="95" w:firstLine="2"/>
              <w:jc w:val="both"/>
              <w:rPr>
                <w:color w:val="auto"/>
                <w:sz w:val="24"/>
                <w:szCs w:val="24"/>
                <w:highlight w:val="none"/>
              </w:rPr>
            </w:pPr>
            <w:r>
              <w:rPr>
                <w:color w:val="auto"/>
                <w:spacing w:val="-1"/>
                <w:sz w:val="24"/>
                <w:szCs w:val="24"/>
                <w:highlight w:val="none"/>
              </w:rPr>
              <w:t>构成采购文件组成部分的“政府采购合同</w:t>
            </w:r>
            <w:r>
              <w:rPr>
                <w:color w:val="auto"/>
                <w:spacing w:val="-88"/>
                <w:sz w:val="24"/>
                <w:szCs w:val="24"/>
                <w:highlight w:val="none"/>
              </w:rPr>
              <w:t xml:space="preserve"> </w:t>
            </w:r>
            <w:r>
              <w:rPr>
                <w:color w:val="auto"/>
                <w:spacing w:val="-1"/>
                <w:sz w:val="24"/>
                <w:szCs w:val="24"/>
                <w:highlight w:val="none"/>
              </w:rPr>
              <w:t>”等章节中</w:t>
            </w:r>
            <w:r>
              <w:rPr>
                <w:color w:val="auto"/>
                <w:spacing w:val="-2"/>
                <w:sz w:val="24"/>
                <w:szCs w:val="24"/>
                <w:highlight w:val="none"/>
              </w:rPr>
              <w:t>出现的</w:t>
            </w:r>
            <w:r>
              <w:rPr>
                <w:color w:val="auto"/>
                <w:spacing w:val="-8"/>
                <w:sz w:val="24"/>
                <w:szCs w:val="24"/>
                <w:highlight w:val="none"/>
              </w:rPr>
              <w:t>措辞“</w:t>
            </w:r>
            <w:r>
              <w:rPr>
                <w:color w:val="auto"/>
                <w:spacing w:val="-65"/>
                <w:sz w:val="24"/>
                <w:szCs w:val="24"/>
                <w:highlight w:val="none"/>
              </w:rPr>
              <w:t xml:space="preserve"> </w:t>
            </w:r>
            <w:r>
              <w:rPr>
                <w:color w:val="auto"/>
                <w:spacing w:val="-8"/>
                <w:sz w:val="24"/>
                <w:szCs w:val="24"/>
                <w:highlight w:val="none"/>
              </w:rPr>
              <w:t>甲方</w:t>
            </w:r>
            <w:r>
              <w:rPr>
                <w:color w:val="auto"/>
                <w:spacing w:val="-86"/>
                <w:sz w:val="24"/>
                <w:szCs w:val="24"/>
                <w:highlight w:val="none"/>
              </w:rPr>
              <w:t xml:space="preserve"> </w:t>
            </w:r>
            <w:r>
              <w:rPr>
                <w:color w:val="auto"/>
                <w:spacing w:val="-8"/>
                <w:sz w:val="24"/>
                <w:szCs w:val="24"/>
                <w:highlight w:val="none"/>
              </w:rPr>
              <w:t>”和“</w:t>
            </w:r>
            <w:r>
              <w:rPr>
                <w:color w:val="auto"/>
                <w:spacing w:val="-91"/>
                <w:sz w:val="24"/>
                <w:szCs w:val="24"/>
                <w:highlight w:val="none"/>
              </w:rPr>
              <w:t xml:space="preserve"> </w:t>
            </w:r>
            <w:r>
              <w:rPr>
                <w:color w:val="auto"/>
                <w:spacing w:val="-8"/>
                <w:sz w:val="24"/>
                <w:szCs w:val="24"/>
                <w:highlight w:val="none"/>
              </w:rPr>
              <w:t>乙方</w:t>
            </w:r>
            <w:r>
              <w:rPr>
                <w:color w:val="auto"/>
                <w:spacing w:val="-88"/>
                <w:sz w:val="24"/>
                <w:szCs w:val="24"/>
                <w:highlight w:val="none"/>
              </w:rPr>
              <w:t xml:space="preserve"> </w:t>
            </w:r>
            <w:r>
              <w:rPr>
                <w:color w:val="auto"/>
                <w:spacing w:val="-8"/>
                <w:sz w:val="24"/>
                <w:szCs w:val="24"/>
                <w:highlight w:val="none"/>
              </w:rPr>
              <w:t>”或“发包人</w:t>
            </w:r>
            <w:r>
              <w:rPr>
                <w:color w:val="auto"/>
                <w:spacing w:val="-86"/>
                <w:sz w:val="24"/>
                <w:szCs w:val="24"/>
                <w:highlight w:val="none"/>
              </w:rPr>
              <w:t xml:space="preserve"> </w:t>
            </w:r>
            <w:r>
              <w:rPr>
                <w:color w:val="auto"/>
                <w:spacing w:val="-8"/>
                <w:sz w:val="24"/>
                <w:szCs w:val="24"/>
                <w:highlight w:val="none"/>
              </w:rPr>
              <w:t>”和“承包人</w:t>
            </w:r>
            <w:r>
              <w:rPr>
                <w:color w:val="auto"/>
                <w:spacing w:val="-88"/>
                <w:sz w:val="24"/>
                <w:szCs w:val="24"/>
                <w:highlight w:val="none"/>
              </w:rPr>
              <w:t xml:space="preserve"> </w:t>
            </w:r>
            <w:r>
              <w:rPr>
                <w:color w:val="auto"/>
                <w:spacing w:val="-8"/>
                <w:sz w:val="24"/>
                <w:szCs w:val="24"/>
                <w:highlight w:val="none"/>
              </w:rPr>
              <w:t>”，在招</w:t>
            </w:r>
            <w:r>
              <w:rPr>
                <w:color w:val="auto"/>
                <w:spacing w:val="-3"/>
                <w:sz w:val="24"/>
                <w:szCs w:val="24"/>
                <w:highlight w:val="none"/>
              </w:rPr>
              <w:t>标阶段应当分别按“采购人</w:t>
            </w:r>
            <w:r>
              <w:rPr>
                <w:color w:val="auto"/>
                <w:spacing w:val="-88"/>
                <w:sz w:val="24"/>
                <w:szCs w:val="24"/>
                <w:highlight w:val="none"/>
              </w:rPr>
              <w:t xml:space="preserve"> </w:t>
            </w:r>
            <w:r>
              <w:rPr>
                <w:color w:val="auto"/>
                <w:spacing w:val="-3"/>
                <w:sz w:val="24"/>
                <w:szCs w:val="24"/>
                <w:highlight w:val="none"/>
              </w:rPr>
              <w:t>”和“供应商</w:t>
            </w:r>
            <w:r>
              <w:rPr>
                <w:color w:val="auto"/>
                <w:spacing w:val="-88"/>
                <w:sz w:val="24"/>
                <w:szCs w:val="24"/>
                <w:highlight w:val="none"/>
              </w:rPr>
              <w:t xml:space="preserve"> </w:t>
            </w:r>
            <w:r>
              <w:rPr>
                <w:color w:val="auto"/>
                <w:spacing w:val="-3"/>
                <w:sz w:val="24"/>
                <w:szCs w:val="24"/>
                <w:highlight w:val="none"/>
              </w:rPr>
              <w:t>”进行</w:t>
            </w:r>
            <w:r>
              <w:rPr>
                <w:color w:val="auto"/>
                <w:spacing w:val="-4"/>
                <w:sz w:val="24"/>
                <w:szCs w:val="24"/>
                <w:highlight w:val="none"/>
              </w:rPr>
              <w:t>理解。</w:t>
            </w:r>
          </w:p>
        </w:tc>
      </w:tr>
    </w:tbl>
    <w:p w14:paraId="58D752FB">
      <w:pPr>
        <w:spacing w:line="116" w:lineRule="exact"/>
        <w:rPr>
          <w:rFonts w:ascii="Arial"/>
          <w:color w:val="auto"/>
          <w:sz w:val="10"/>
          <w:highlight w:val="none"/>
        </w:rPr>
      </w:pPr>
    </w:p>
    <w:p w14:paraId="20F564C8">
      <w:pPr>
        <w:spacing w:line="116" w:lineRule="exact"/>
        <w:rPr>
          <w:rFonts w:ascii="Arial" w:hAnsi="Arial" w:eastAsia="Arial" w:cs="Arial"/>
          <w:color w:val="auto"/>
          <w:sz w:val="10"/>
          <w:szCs w:val="10"/>
          <w:highlight w:val="none"/>
        </w:rPr>
        <w:sectPr>
          <w:footerReference r:id="rId11" w:type="default"/>
          <w:pgSz w:w="11900" w:h="16840"/>
          <w:pgMar w:top="1440" w:right="1080" w:bottom="1440" w:left="1080" w:header="0" w:footer="1438" w:gutter="0"/>
          <w:cols w:space="720" w:num="1"/>
        </w:sectPr>
      </w:pPr>
    </w:p>
    <w:tbl>
      <w:tblPr>
        <w:tblStyle w:val="15"/>
        <w:tblW w:w="9428"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5"/>
        <w:gridCol w:w="1811"/>
        <w:gridCol w:w="6472"/>
      </w:tblGrid>
      <w:tr w14:paraId="47314E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trPr>
        <w:tc>
          <w:tcPr>
            <w:tcW w:w="1145" w:type="dxa"/>
            <w:tcBorders>
              <w:top w:val="single" w:color="000000" w:sz="10" w:space="0"/>
              <w:left w:val="single" w:color="000000" w:sz="10" w:space="0"/>
              <w:right w:val="single" w:color="000000" w:sz="4" w:space="0"/>
            </w:tcBorders>
            <w:vAlign w:val="top"/>
          </w:tcPr>
          <w:p w14:paraId="3DAC2677">
            <w:pPr>
              <w:pStyle w:val="16"/>
              <w:spacing w:before="129" w:line="220" w:lineRule="auto"/>
              <w:ind w:left="206"/>
              <w:rPr>
                <w:color w:val="auto"/>
                <w:sz w:val="24"/>
                <w:szCs w:val="24"/>
                <w:highlight w:val="none"/>
              </w:rPr>
            </w:pPr>
            <w:r>
              <w:rPr>
                <w:b/>
                <w:bCs/>
                <w:color w:val="auto"/>
                <w:spacing w:val="-6"/>
                <w:sz w:val="24"/>
                <w:szCs w:val="24"/>
                <w:highlight w:val="none"/>
              </w:rPr>
              <w:t>条款号</w:t>
            </w:r>
          </w:p>
        </w:tc>
        <w:tc>
          <w:tcPr>
            <w:tcW w:w="1811" w:type="dxa"/>
            <w:tcBorders>
              <w:top w:val="single" w:color="000000" w:sz="10" w:space="0"/>
              <w:left w:val="single" w:color="000000" w:sz="4" w:space="0"/>
              <w:right w:val="single" w:color="000000" w:sz="4" w:space="0"/>
            </w:tcBorders>
            <w:vAlign w:val="top"/>
          </w:tcPr>
          <w:p w14:paraId="6E89CFFA">
            <w:pPr>
              <w:pStyle w:val="16"/>
              <w:spacing w:before="129" w:line="220" w:lineRule="auto"/>
              <w:ind w:left="422"/>
              <w:rPr>
                <w:color w:val="auto"/>
                <w:sz w:val="24"/>
                <w:szCs w:val="24"/>
                <w:highlight w:val="none"/>
              </w:rPr>
            </w:pPr>
            <w:r>
              <w:rPr>
                <w:b/>
                <w:bCs/>
                <w:color w:val="auto"/>
                <w:spacing w:val="-5"/>
                <w:sz w:val="24"/>
                <w:szCs w:val="24"/>
                <w:highlight w:val="none"/>
              </w:rPr>
              <w:t>条款名称</w:t>
            </w:r>
          </w:p>
        </w:tc>
        <w:tc>
          <w:tcPr>
            <w:tcW w:w="6472" w:type="dxa"/>
            <w:tcBorders>
              <w:top w:val="single" w:color="000000" w:sz="10" w:space="0"/>
              <w:left w:val="single" w:color="000000" w:sz="4" w:space="0"/>
              <w:right w:val="single" w:color="000000" w:sz="10" w:space="0"/>
            </w:tcBorders>
            <w:vAlign w:val="top"/>
          </w:tcPr>
          <w:p w14:paraId="0731C565">
            <w:pPr>
              <w:pStyle w:val="16"/>
              <w:spacing w:before="129" w:line="220" w:lineRule="auto"/>
              <w:ind w:left="2723"/>
              <w:rPr>
                <w:color w:val="auto"/>
                <w:sz w:val="24"/>
                <w:szCs w:val="24"/>
                <w:highlight w:val="none"/>
              </w:rPr>
            </w:pPr>
            <w:r>
              <w:rPr>
                <w:b/>
                <w:bCs/>
                <w:color w:val="auto"/>
                <w:spacing w:val="-22"/>
                <w:sz w:val="24"/>
                <w:szCs w:val="24"/>
                <w:highlight w:val="none"/>
              </w:rPr>
              <w:t>内</w:t>
            </w:r>
            <w:r>
              <w:rPr>
                <w:color w:val="auto"/>
                <w:spacing w:val="3"/>
                <w:sz w:val="24"/>
                <w:szCs w:val="24"/>
                <w:highlight w:val="none"/>
              </w:rPr>
              <w:t xml:space="preserve">     </w:t>
            </w:r>
            <w:r>
              <w:rPr>
                <w:b/>
                <w:bCs/>
                <w:color w:val="auto"/>
                <w:spacing w:val="-22"/>
                <w:sz w:val="24"/>
                <w:szCs w:val="24"/>
                <w:highlight w:val="none"/>
              </w:rPr>
              <w:t>容</w:t>
            </w:r>
          </w:p>
        </w:tc>
      </w:tr>
      <w:tr w14:paraId="40DEFD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3" w:hRule="atLeast"/>
        </w:trPr>
        <w:tc>
          <w:tcPr>
            <w:tcW w:w="1145" w:type="dxa"/>
            <w:tcBorders>
              <w:left w:val="single" w:color="000000" w:sz="10" w:space="0"/>
              <w:right w:val="single" w:color="000000" w:sz="4" w:space="0"/>
            </w:tcBorders>
            <w:vAlign w:val="top"/>
          </w:tcPr>
          <w:p w14:paraId="39FFAFEB">
            <w:pPr>
              <w:spacing w:line="260" w:lineRule="auto"/>
              <w:rPr>
                <w:rFonts w:ascii="Arial"/>
                <w:color w:val="auto"/>
                <w:sz w:val="21"/>
                <w:highlight w:val="none"/>
              </w:rPr>
            </w:pPr>
          </w:p>
          <w:p w14:paraId="0EC2AC74">
            <w:pPr>
              <w:spacing w:line="260" w:lineRule="auto"/>
              <w:rPr>
                <w:rFonts w:ascii="Arial"/>
                <w:color w:val="auto"/>
                <w:sz w:val="21"/>
                <w:highlight w:val="none"/>
              </w:rPr>
            </w:pPr>
          </w:p>
          <w:p w14:paraId="3A86C5A6">
            <w:pPr>
              <w:spacing w:line="260" w:lineRule="auto"/>
              <w:rPr>
                <w:rFonts w:ascii="Arial"/>
                <w:color w:val="auto"/>
                <w:sz w:val="21"/>
                <w:highlight w:val="none"/>
              </w:rPr>
            </w:pPr>
          </w:p>
          <w:p w14:paraId="4DD07012">
            <w:pPr>
              <w:spacing w:line="260" w:lineRule="auto"/>
              <w:rPr>
                <w:rFonts w:ascii="Arial"/>
                <w:color w:val="auto"/>
                <w:sz w:val="21"/>
                <w:highlight w:val="none"/>
              </w:rPr>
            </w:pPr>
          </w:p>
          <w:p w14:paraId="7E8E82D4">
            <w:pPr>
              <w:spacing w:line="260" w:lineRule="auto"/>
              <w:rPr>
                <w:rFonts w:ascii="Arial"/>
                <w:color w:val="auto"/>
                <w:sz w:val="21"/>
                <w:highlight w:val="none"/>
              </w:rPr>
            </w:pPr>
          </w:p>
          <w:p w14:paraId="1317DFEC">
            <w:pPr>
              <w:spacing w:line="260" w:lineRule="auto"/>
              <w:rPr>
                <w:rFonts w:ascii="Arial"/>
                <w:color w:val="auto"/>
                <w:sz w:val="21"/>
                <w:highlight w:val="none"/>
              </w:rPr>
            </w:pPr>
          </w:p>
          <w:p w14:paraId="46CC74D2">
            <w:pPr>
              <w:spacing w:line="260" w:lineRule="auto"/>
              <w:rPr>
                <w:rFonts w:ascii="Arial"/>
                <w:color w:val="auto"/>
                <w:sz w:val="21"/>
                <w:highlight w:val="none"/>
              </w:rPr>
            </w:pPr>
          </w:p>
          <w:p w14:paraId="4B00345D">
            <w:pPr>
              <w:spacing w:line="261" w:lineRule="auto"/>
              <w:rPr>
                <w:rFonts w:ascii="Arial"/>
                <w:color w:val="auto"/>
                <w:sz w:val="21"/>
                <w:highlight w:val="none"/>
              </w:rPr>
            </w:pPr>
          </w:p>
          <w:p w14:paraId="282B03E5">
            <w:pPr>
              <w:spacing w:line="261" w:lineRule="auto"/>
              <w:rPr>
                <w:rFonts w:ascii="Arial"/>
                <w:color w:val="auto"/>
                <w:sz w:val="21"/>
                <w:highlight w:val="none"/>
              </w:rPr>
            </w:pPr>
          </w:p>
          <w:p w14:paraId="3F721E8B">
            <w:pPr>
              <w:spacing w:line="261" w:lineRule="auto"/>
              <w:rPr>
                <w:rFonts w:ascii="Arial"/>
                <w:color w:val="auto"/>
                <w:sz w:val="21"/>
                <w:highlight w:val="none"/>
              </w:rPr>
            </w:pPr>
          </w:p>
          <w:p w14:paraId="24E016D2">
            <w:pPr>
              <w:spacing w:line="261" w:lineRule="auto"/>
              <w:rPr>
                <w:rFonts w:ascii="Arial"/>
                <w:color w:val="auto"/>
                <w:sz w:val="21"/>
                <w:highlight w:val="none"/>
              </w:rPr>
            </w:pPr>
          </w:p>
          <w:p w14:paraId="7C6D375F">
            <w:pPr>
              <w:pStyle w:val="16"/>
              <w:spacing w:before="78"/>
              <w:ind w:left="344"/>
              <w:rPr>
                <w:color w:val="auto"/>
                <w:sz w:val="24"/>
                <w:szCs w:val="24"/>
                <w:highlight w:val="none"/>
              </w:rPr>
            </w:pPr>
            <w:r>
              <w:rPr>
                <w:color w:val="auto"/>
                <w:spacing w:val="-7"/>
                <w:sz w:val="24"/>
                <w:szCs w:val="24"/>
                <w:highlight w:val="none"/>
              </w:rPr>
              <w:t>11.8</w:t>
            </w:r>
          </w:p>
        </w:tc>
        <w:tc>
          <w:tcPr>
            <w:tcW w:w="1811" w:type="dxa"/>
            <w:tcBorders>
              <w:left w:val="single" w:color="000000" w:sz="4" w:space="0"/>
              <w:right w:val="single" w:color="000000" w:sz="4" w:space="0"/>
            </w:tcBorders>
            <w:vAlign w:val="top"/>
          </w:tcPr>
          <w:p w14:paraId="37DC3929">
            <w:pPr>
              <w:spacing w:line="260" w:lineRule="auto"/>
              <w:rPr>
                <w:rFonts w:ascii="Arial"/>
                <w:color w:val="auto"/>
                <w:sz w:val="21"/>
                <w:highlight w:val="none"/>
              </w:rPr>
            </w:pPr>
          </w:p>
          <w:p w14:paraId="4133B333">
            <w:pPr>
              <w:spacing w:line="260" w:lineRule="auto"/>
              <w:rPr>
                <w:rFonts w:ascii="Arial"/>
                <w:color w:val="auto"/>
                <w:sz w:val="21"/>
                <w:highlight w:val="none"/>
              </w:rPr>
            </w:pPr>
          </w:p>
          <w:p w14:paraId="060DF20B">
            <w:pPr>
              <w:spacing w:line="260" w:lineRule="auto"/>
              <w:rPr>
                <w:rFonts w:ascii="Arial"/>
                <w:color w:val="auto"/>
                <w:sz w:val="21"/>
                <w:highlight w:val="none"/>
              </w:rPr>
            </w:pPr>
          </w:p>
          <w:p w14:paraId="4B2A9D49">
            <w:pPr>
              <w:spacing w:line="260" w:lineRule="auto"/>
              <w:rPr>
                <w:rFonts w:ascii="Arial"/>
                <w:color w:val="auto"/>
                <w:sz w:val="21"/>
                <w:highlight w:val="none"/>
              </w:rPr>
            </w:pPr>
          </w:p>
          <w:p w14:paraId="32875A00">
            <w:pPr>
              <w:spacing w:line="260" w:lineRule="auto"/>
              <w:rPr>
                <w:rFonts w:ascii="Arial"/>
                <w:color w:val="auto"/>
                <w:sz w:val="21"/>
                <w:highlight w:val="none"/>
              </w:rPr>
            </w:pPr>
          </w:p>
          <w:p w14:paraId="1098BA88">
            <w:pPr>
              <w:spacing w:line="261" w:lineRule="auto"/>
              <w:rPr>
                <w:rFonts w:ascii="Arial"/>
                <w:color w:val="auto"/>
                <w:sz w:val="21"/>
                <w:highlight w:val="none"/>
              </w:rPr>
            </w:pPr>
          </w:p>
          <w:p w14:paraId="259BD495">
            <w:pPr>
              <w:spacing w:line="261" w:lineRule="auto"/>
              <w:rPr>
                <w:rFonts w:ascii="Arial"/>
                <w:color w:val="auto"/>
                <w:sz w:val="21"/>
                <w:highlight w:val="none"/>
              </w:rPr>
            </w:pPr>
          </w:p>
          <w:p w14:paraId="5407B26B">
            <w:pPr>
              <w:spacing w:line="261" w:lineRule="auto"/>
              <w:rPr>
                <w:rFonts w:ascii="Arial"/>
                <w:color w:val="auto"/>
                <w:sz w:val="21"/>
                <w:highlight w:val="none"/>
              </w:rPr>
            </w:pPr>
          </w:p>
          <w:p w14:paraId="72F70F2E">
            <w:pPr>
              <w:spacing w:line="261" w:lineRule="auto"/>
              <w:rPr>
                <w:rFonts w:ascii="Arial"/>
                <w:color w:val="auto"/>
                <w:sz w:val="21"/>
                <w:highlight w:val="none"/>
              </w:rPr>
            </w:pPr>
          </w:p>
          <w:p w14:paraId="70B63DCA">
            <w:pPr>
              <w:spacing w:line="261" w:lineRule="auto"/>
              <w:rPr>
                <w:rFonts w:ascii="Arial"/>
                <w:color w:val="auto"/>
                <w:sz w:val="21"/>
                <w:highlight w:val="none"/>
              </w:rPr>
            </w:pPr>
          </w:p>
          <w:p w14:paraId="5B829626">
            <w:pPr>
              <w:spacing w:line="261" w:lineRule="auto"/>
              <w:rPr>
                <w:rFonts w:ascii="Arial"/>
                <w:color w:val="auto"/>
                <w:sz w:val="21"/>
                <w:highlight w:val="none"/>
              </w:rPr>
            </w:pPr>
          </w:p>
          <w:p w14:paraId="14031330">
            <w:pPr>
              <w:pStyle w:val="16"/>
              <w:spacing w:before="78" w:line="219" w:lineRule="auto"/>
              <w:ind w:left="301"/>
              <w:rPr>
                <w:color w:val="auto"/>
                <w:sz w:val="24"/>
                <w:szCs w:val="24"/>
                <w:highlight w:val="none"/>
              </w:rPr>
            </w:pPr>
            <w:r>
              <w:rPr>
                <w:color w:val="auto"/>
                <w:spacing w:val="-2"/>
                <w:sz w:val="24"/>
                <w:szCs w:val="24"/>
                <w:highlight w:val="none"/>
              </w:rPr>
              <w:t>采购人声明</w:t>
            </w:r>
          </w:p>
        </w:tc>
        <w:tc>
          <w:tcPr>
            <w:tcW w:w="6472" w:type="dxa"/>
            <w:tcBorders>
              <w:left w:val="single" w:color="000000" w:sz="4" w:space="0"/>
              <w:right w:val="single" w:color="000000" w:sz="10" w:space="0"/>
            </w:tcBorders>
            <w:vAlign w:val="top"/>
          </w:tcPr>
          <w:p w14:paraId="6E1E00E4">
            <w:pPr>
              <w:pStyle w:val="16"/>
              <w:spacing w:before="150" w:line="309" w:lineRule="auto"/>
              <w:ind w:left="109" w:right="95" w:firstLine="17"/>
              <w:rPr>
                <w:color w:val="auto"/>
                <w:sz w:val="24"/>
                <w:szCs w:val="24"/>
                <w:highlight w:val="none"/>
              </w:rPr>
            </w:pPr>
            <w:r>
              <w:rPr>
                <w:color w:val="auto"/>
                <w:spacing w:val="-1"/>
                <w:sz w:val="24"/>
                <w:szCs w:val="24"/>
                <w:highlight w:val="none"/>
              </w:rPr>
              <w:t>1.供应商因参与磋商活动而涉及的人身伤害、财产损害、侵</w:t>
            </w:r>
            <w:r>
              <w:rPr>
                <w:color w:val="auto"/>
                <w:sz w:val="24"/>
                <w:szCs w:val="24"/>
                <w:highlight w:val="none"/>
              </w:rPr>
              <w:t>犯他人权益、仲裁或诉讼等，应当责任自负，费用自担，并应保证采购人和招标代理机构免于承担上述责任或者其他不</w:t>
            </w:r>
            <w:r>
              <w:rPr>
                <w:color w:val="auto"/>
                <w:spacing w:val="-3"/>
                <w:sz w:val="24"/>
                <w:szCs w:val="24"/>
                <w:highlight w:val="none"/>
              </w:rPr>
              <w:t>利影响。</w:t>
            </w:r>
          </w:p>
          <w:p w14:paraId="73FA43EA">
            <w:pPr>
              <w:pStyle w:val="16"/>
              <w:spacing w:before="151" w:line="299" w:lineRule="auto"/>
              <w:ind w:left="109" w:right="17" w:firstLine="2"/>
              <w:rPr>
                <w:color w:val="auto"/>
                <w:sz w:val="24"/>
                <w:szCs w:val="24"/>
                <w:highlight w:val="none"/>
              </w:rPr>
            </w:pPr>
            <w:r>
              <w:rPr>
                <w:color w:val="auto"/>
                <w:sz w:val="24"/>
                <w:szCs w:val="24"/>
                <w:highlight w:val="none"/>
              </w:rPr>
              <w:t>2.采购人声明磋商文件中附带的参考资料是采购人掌握的现</w:t>
            </w:r>
            <w:r>
              <w:rPr>
                <w:color w:val="auto"/>
                <w:spacing w:val="-6"/>
                <w:sz w:val="24"/>
                <w:szCs w:val="24"/>
                <w:highlight w:val="none"/>
              </w:rPr>
              <w:t>有的和客观的信息，采购人不对供应商由此做出的任何理解、</w:t>
            </w:r>
            <w:r>
              <w:rPr>
                <w:color w:val="auto"/>
                <w:spacing w:val="-1"/>
                <w:sz w:val="24"/>
                <w:szCs w:val="24"/>
                <w:highlight w:val="none"/>
              </w:rPr>
              <w:t>推论、判断、结论和决策负责。</w:t>
            </w:r>
          </w:p>
          <w:p w14:paraId="04ED2F12">
            <w:pPr>
              <w:pStyle w:val="16"/>
              <w:spacing w:before="152" w:line="279" w:lineRule="auto"/>
              <w:ind w:left="109" w:right="95" w:firstLine="4"/>
              <w:rPr>
                <w:color w:val="auto"/>
                <w:sz w:val="24"/>
                <w:szCs w:val="24"/>
                <w:highlight w:val="none"/>
              </w:rPr>
            </w:pPr>
            <w:r>
              <w:rPr>
                <w:color w:val="auto"/>
                <w:sz w:val="24"/>
                <w:szCs w:val="24"/>
                <w:highlight w:val="none"/>
              </w:rPr>
              <w:t>3.合同履行过程中，若供应商（中标人）服务未达到采购人</w:t>
            </w:r>
            <w:r>
              <w:rPr>
                <w:color w:val="auto"/>
                <w:spacing w:val="-1"/>
                <w:sz w:val="24"/>
                <w:szCs w:val="24"/>
                <w:highlight w:val="none"/>
              </w:rPr>
              <w:t>服务标准和要求，采购人有随时终止合同的权利。</w:t>
            </w:r>
          </w:p>
          <w:p w14:paraId="7BD73D49">
            <w:pPr>
              <w:pStyle w:val="16"/>
              <w:spacing w:before="156" w:line="219" w:lineRule="auto"/>
              <w:ind w:left="108"/>
              <w:rPr>
                <w:color w:val="auto"/>
                <w:sz w:val="24"/>
                <w:szCs w:val="24"/>
                <w:highlight w:val="none"/>
              </w:rPr>
            </w:pPr>
            <w:r>
              <w:rPr>
                <w:color w:val="auto"/>
                <w:spacing w:val="-1"/>
                <w:sz w:val="24"/>
                <w:szCs w:val="24"/>
                <w:highlight w:val="none"/>
              </w:rPr>
              <w:t>4.采购人不对供应商进行任何经济补偿。</w:t>
            </w:r>
          </w:p>
          <w:p w14:paraId="38E87399">
            <w:pPr>
              <w:pStyle w:val="16"/>
              <w:spacing w:before="152" w:line="309" w:lineRule="auto"/>
              <w:ind w:left="107" w:right="95" w:firstLine="6"/>
              <w:rPr>
                <w:color w:val="auto"/>
                <w:sz w:val="24"/>
                <w:szCs w:val="24"/>
                <w:highlight w:val="none"/>
              </w:rPr>
            </w:pPr>
            <w:r>
              <w:rPr>
                <w:color w:val="auto"/>
                <w:sz w:val="24"/>
                <w:szCs w:val="24"/>
                <w:highlight w:val="none"/>
              </w:rPr>
              <w:t>5.如出现重大变故，采购任务取消情况，招标代理机构和采</w:t>
            </w:r>
            <w:r>
              <w:rPr>
                <w:color w:val="auto"/>
                <w:spacing w:val="10"/>
                <w:sz w:val="24"/>
                <w:szCs w:val="24"/>
                <w:highlight w:val="none"/>
              </w:rPr>
              <w:t>购人保留因此原因在授标之前任何时候接受或拒绝任何投</w:t>
            </w:r>
            <w:r>
              <w:rPr>
                <w:color w:val="auto"/>
                <w:sz w:val="24"/>
                <w:szCs w:val="24"/>
                <w:highlight w:val="none"/>
              </w:rPr>
              <w:t>标、以及宣布投标无效或拒绝所有投标的权利，对受影响的</w:t>
            </w:r>
            <w:r>
              <w:rPr>
                <w:color w:val="auto"/>
                <w:spacing w:val="-1"/>
                <w:sz w:val="24"/>
                <w:szCs w:val="24"/>
                <w:highlight w:val="none"/>
              </w:rPr>
              <w:t>供应商不承担任何责任。</w:t>
            </w:r>
          </w:p>
        </w:tc>
      </w:tr>
      <w:tr w14:paraId="397538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3" w:hRule="atLeast"/>
        </w:trPr>
        <w:tc>
          <w:tcPr>
            <w:tcW w:w="1145" w:type="dxa"/>
            <w:tcBorders>
              <w:left w:val="single" w:color="000000" w:sz="10" w:space="0"/>
              <w:right w:val="single" w:color="000000" w:sz="4" w:space="0"/>
            </w:tcBorders>
            <w:vAlign w:val="top"/>
          </w:tcPr>
          <w:p w14:paraId="1A49E695">
            <w:pPr>
              <w:rPr>
                <w:rFonts w:ascii="Arial"/>
                <w:color w:val="auto"/>
                <w:sz w:val="21"/>
                <w:highlight w:val="none"/>
              </w:rPr>
            </w:pPr>
          </w:p>
          <w:p w14:paraId="29A5F39B">
            <w:pPr>
              <w:rPr>
                <w:rFonts w:ascii="Arial"/>
                <w:color w:val="auto"/>
                <w:sz w:val="21"/>
                <w:highlight w:val="none"/>
              </w:rPr>
            </w:pPr>
          </w:p>
          <w:p w14:paraId="447DFD29">
            <w:pPr>
              <w:rPr>
                <w:rFonts w:ascii="Arial"/>
                <w:color w:val="auto"/>
                <w:sz w:val="21"/>
                <w:highlight w:val="none"/>
              </w:rPr>
            </w:pPr>
          </w:p>
          <w:p w14:paraId="1006E89A">
            <w:pPr>
              <w:rPr>
                <w:rFonts w:ascii="Arial"/>
                <w:color w:val="auto"/>
                <w:sz w:val="21"/>
                <w:highlight w:val="none"/>
              </w:rPr>
            </w:pPr>
          </w:p>
          <w:p w14:paraId="345A4E30">
            <w:pPr>
              <w:spacing w:line="241" w:lineRule="auto"/>
              <w:rPr>
                <w:rFonts w:ascii="Arial"/>
                <w:color w:val="auto"/>
                <w:sz w:val="21"/>
                <w:highlight w:val="none"/>
              </w:rPr>
            </w:pPr>
          </w:p>
          <w:p w14:paraId="30417B28">
            <w:pPr>
              <w:spacing w:line="241" w:lineRule="auto"/>
              <w:rPr>
                <w:rFonts w:ascii="Arial"/>
                <w:color w:val="auto"/>
                <w:sz w:val="21"/>
                <w:highlight w:val="none"/>
              </w:rPr>
            </w:pPr>
          </w:p>
          <w:p w14:paraId="2B9CC626">
            <w:pPr>
              <w:spacing w:line="241" w:lineRule="auto"/>
              <w:rPr>
                <w:rFonts w:ascii="Arial"/>
                <w:color w:val="auto"/>
                <w:sz w:val="21"/>
                <w:highlight w:val="none"/>
              </w:rPr>
            </w:pPr>
          </w:p>
          <w:p w14:paraId="1C59D3FA">
            <w:pPr>
              <w:spacing w:line="241" w:lineRule="auto"/>
              <w:rPr>
                <w:rFonts w:ascii="Arial"/>
                <w:color w:val="auto"/>
                <w:sz w:val="21"/>
                <w:highlight w:val="none"/>
              </w:rPr>
            </w:pPr>
          </w:p>
          <w:p w14:paraId="078D513B">
            <w:pPr>
              <w:spacing w:line="241" w:lineRule="auto"/>
              <w:rPr>
                <w:rFonts w:ascii="Arial"/>
                <w:color w:val="auto"/>
                <w:sz w:val="21"/>
                <w:highlight w:val="none"/>
              </w:rPr>
            </w:pPr>
          </w:p>
          <w:p w14:paraId="235B5114">
            <w:pPr>
              <w:spacing w:line="241" w:lineRule="auto"/>
              <w:rPr>
                <w:rFonts w:ascii="Arial"/>
                <w:color w:val="auto"/>
                <w:sz w:val="21"/>
                <w:highlight w:val="none"/>
              </w:rPr>
            </w:pPr>
          </w:p>
          <w:p w14:paraId="50DD1AF1">
            <w:pPr>
              <w:spacing w:line="241" w:lineRule="auto"/>
              <w:rPr>
                <w:rFonts w:ascii="Arial"/>
                <w:color w:val="auto"/>
                <w:sz w:val="21"/>
                <w:highlight w:val="none"/>
              </w:rPr>
            </w:pPr>
          </w:p>
          <w:p w14:paraId="24E4032C">
            <w:pPr>
              <w:pStyle w:val="16"/>
              <w:spacing w:before="78"/>
              <w:ind w:left="344"/>
              <w:rPr>
                <w:color w:val="auto"/>
                <w:sz w:val="24"/>
                <w:szCs w:val="24"/>
                <w:highlight w:val="none"/>
              </w:rPr>
            </w:pPr>
            <w:r>
              <w:rPr>
                <w:color w:val="auto"/>
                <w:spacing w:val="-7"/>
                <w:sz w:val="24"/>
                <w:szCs w:val="24"/>
                <w:highlight w:val="none"/>
              </w:rPr>
              <w:t>11.9</w:t>
            </w:r>
          </w:p>
        </w:tc>
        <w:tc>
          <w:tcPr>
            <w:tcW w:w="1811" w:type="dxa"/>
            <w:tcBorders>
              <w:left w:val="single" w:color="000000" w:sz="4" w:space="0"/>
              <w:right w:val="single" w:color="000000" w:sz="4" w:space="0"/>
            </w:tcBorders>
            <w:vAlign w:val="top"/>
          </w:tcPr>
          <w:p w14:paraId="3FE50633">
            <w:pPr>
              <w:spacing w:line="249" w:lineRule="auto"/>
              <w:rPr>
                <w:rFonts w:ascii="Arial"/>
                <w:color w:val="auto"/>
                <w:sz w:val="21"/>
                <w:highlight w:val="none"/>
              </w:rPr>
            </w:pPr>
          </w:p>
          <w:p w14:paraId="7167EC25">
            <w:pPr>
              <w:spacing w:line="249" w:lineRule="auto"/>
              <w:rPr>
                <w:rFonts w:ascii="Arial"/>
                <w:color w:val="auto"/>
                <w:sz w:val="21"/>
                <w:highlight w:val="none"/>
              </w:rPr>
            </w:pPr>
          </w:p>
          <w:p w14:paraId="79CD3F35">
            <w:pPr>
              <w:spacing w:line="249" w:lineRule="auto"/>
              <w:rPr>
                <w:rFonts w:ascii="Arial"/>
                <w:color w:val="auto"/>
                <w:sz w:val="21"/>
                <w:highlight w:val="none"/>
              </w:rPr>
            </w:pPr>
          </w:p>
          <w:p w14:paraId="1618BB07">
            <w:pPr>
              <w:spacing w:line="249" w:lineRule="auto"/>
              <w:rPr>
                <w:rFonts w:ascii="Arial"/>
                <w:color w:val="auto"/>
                <w:sz w:val="21"/>
                <w:highlight w:val="none"/>
              </w:rPr>
            </w:pPr>
          </w:p>
          <w:p w14:paraId="5D3C1DF2">
            <w:pPr>
              <w:spacing w:line="249" w:lineRule="auto"/>
              <w:rPr>
                <w:rFonts w:ascii="Arial"/>
                <w:color w:val="auto"/>
                <w:sz w:val="21"/>
                <w:highlight w:val="none"/>
              </w:rPr>
            </w:pPr>
          </w:p>
          <w:p w14:paraId="705F9806">
            <w:pPr>
              <w:spacing w:line="249" w:lineRule="auto"/>
              <w:rPr>
                <w:rFonts w:ascii="Arial"/>
                <w:color w:val="auto"/>
                <w:sz w:val="21"/>
                <w:highlight w:val="none"/>
              </w:rPr>
            </w:pPr>
          </w:p>
          <w:p w14:paraId="552DFBF4">
            <w:pPr>
              <w:spacing w:line="249" w:lineRule="auto"/>
              <w:rPr>
                <w:rFonts w:ascii="Arial"/>
                <w:color w:val="auto"/>
                <w:sz w:val="21"/>
                <w:highlight w:val="none"/>
              </w:rPr>
            </w:pPr>
          </w:p>
          <w:p w14:paraId="2B6E3607">
            <w:pPr>
              <w:spacing w:line="250" w:lineRule="auto"/>
              <w:rPr>
                <w:rFonts w:ascii="Arial"/>
                <w:color w:val="auto"/>
                <w:sz w:val="21"/>
                <w:highlight w:val="none"/>
              </w:rPr>
            </w:pPr>
          </w:p>
          <w:p w14:paraId="2761663F">
            <w:pPr>
              <w:spacing w:line="250" w:lineRule="auto"/>
              <w:rPr>
                <w:rFonts w:ascii="Arial"/>
                <w:color w:val="auto"/>
                <w:sz w:val="21"/>
                <w:highlight w:val="none"/>
              </w:rPr>
            </w:pPr>
          </w:p>
          <w:p w14:paraId="1B57D03C">
            <w:pPr>
              <w:spacing w:line="250" w:lineRule="auto"/>
              <w:rPr>
                <w:rFonts w:ascii="Arial"/>
                <w:color w:val="auto"/>
                <w:sz w:val="21"/>
                <w:highlight w:val="none"/>
              </w:rPr>
            </w:pPr>
          </w:p>
          <w:p w14:paraId="47A2B1ED">
            <w:pPr>
              <w:pStyle w:val="16"/>
              <w:spacing w:before="78" w:line="242" w:lineRule="auto"/>
              <w:ind w:left="422" w:right="187" w:hanging="241"/>
              <w:rPr>
                <w:color w:val="auto"/>
                <w:sz w:val="24"/>
                <w:szCs w:val="24"/>
                <w:highlight w:val="none"/>
              </w:rPr>
            </w:pPr>
            <w:r>
              <w:rPr>
                <w:color w:val="auto"/>
                <w:spacing w:val="-2"/>
                <w:sz w:val="24"/>
                <w:szCs w:val="24"/>
                <w:highlight w:val="none"/>
              </w:rPr>
              <w:t>采购人补充的</w:t>
            </w:r>
            <w:r>
              <w:rPr>
                <w:color w:val="auto"/>
                <w:spacing w:val="-3"/>
                <w:sz w:val="24"/>
                <w:szCs w:val="24"/>
                <w:highlight w:val="none"/>
              </w:rPr>
              <w:t>其他内容</w:t>
            </w:r>
          </w:p>
        </w:tc>
        <w:tc>
          <w:tcPr>
            <w:tcW w:w="6472" w:type="dxa"/>
            <w:tcBorders>
              <w:left w:val="single" w:color="000000" w:sz="4" w:space="0"/>
              <w:right w:val="single" w:color="000000" w:sz="10" w:space="0"/>
            </w:tcBorders>
            <w:vAlign w:val="top"/>
          </w:tcPr>
          <w:p w14:paraId="71666291">
            <w:pPr>
              <w:pStyle w:val="16"/>
              <w:spacing w:before="149" w:line="309" w:lineRule="auto"/>
              <w:ind w:left="109" w:right="95" w:firstLine="17"/>
              <w:rPr>
                <w:color w:val="auto"/>
                <w:sz w:val="24"/>
                <w:szCs w:val="24"/>
                <w:highlight w:val="none"/>
              </w:rPr>
            </w:pPr>
            <w:r>
              <w:rPr>
                <w:color w:val="auto"/>
                <w:spacing w:val="-1"/>
                <w:sz w:val="24"/>
                <w:szCs w:val="24"/>
                <w:highlight w:val="none"/>
              </w:rPr>
              <w:t>1.本磋商文件提供的响应文件格式部分为固定模板，如遇响</w:t>
            </w:r>
            <w:r>
              <w:rPr>
                <w:color w:val="auto"/>
                <w:sz w:val="24"/>
                <w:szCs w:val="24"/>
                <w:highlight w:val="none"/>
              </w:rPr>
              <w:t>应文件格式要求与磋商文件中磋商公告、供应商须知、评标办法、合同条款及招标要求等的要求存在矛盾者，响应格式</w:t>
            </w:r>
            <w:r>
              <w:rPr>
                <w:color w:val="auto"/>
                <w:spacing w:val="-1"/>
                <w:sz w:val="24"/>
                <w:szCs w:val="24"/>
                <w:highlight w:val="none"/>
              </w:rPr>
              <w:t>内容不作为废标依据。磋商文件最终解释权归采购人所有。</w:t>
            </w:r>
          </w:p>
          <w:p w14:paraId="7B7F6D87">
            <w:pPr>
              <w:pStyle w:val="16"/>
              <w:spacing w:before="151" w:line="315" w:lineRule="auto"/>
              <w:ind w:left="107" w:right="95" w:firstLine="4"/>
              <w:rPr>
                <w:color w:val="auto"/>
                <w:sz w:val="24"/>
                <w:szCs w:val="24"/>
                <w:highlight w:val="none"/>
              </w:rPr>
            </w:pPr>
            <w:r>
              <w:rPr>
                <w:color w:val="auto"/>
                <w:sz w:val="24"/>
                <w:szCs w:val="24"/>
                <w:highlight w:val="none"/>
              </w:rPr>
              <w:t>2.成交供应商确定后，采购人有权对成交候选人投标时所递交的有关资料真实性和准确性进行核实，一经发现投标人有弄虚作假骗取中标行为的，采购人有权取消其中标资格，并将其不良行为上报行政主管部门，将其不良行为信息纳入失</w:t>
            </w:r>
            <w:r>
              <w:rPr>
                <w:color w:val="auto"/>
                <w:spacing w:val="-2"/>
                <w:sz w:val="24"/>
                <w:szCs w:val="24"/>
                <w:highlight w:val="none"/>
              </w:rPr>
              <w:t>信黑名单。</w:t>
            </w:r>
          </w:p>
          <w:p w14:paraId="6A04D494">
            <w:pPr>
              <w:pStyle w:val="16"/>
              <w:spacing w:before="156" w:line="308" w:lineRule="auto"/>
              <w:ind w:left="109" w:right="95" w:firstLine="4"/>
              <w:rPr>
                <w:color w:val="auto"/>
                <w:sz w:val="24"/>
                <w:szCs w:val="24"/>
                <w:highlight w:val="none"/>
              </w:rPr>
            </w:pPr>
            <w:r>
              <w:rPr>
                <w:color w:val="auto"/>
                <w:sz w:val="24"/>
                <w:szCs w:val="24"/>
                <w:highlight w:val="none"/>
              </w:rPr>
              <w:t>3.本供应商须知前附表是对供应商须知正文的具体补充和修改，如有矛盾，以本前附表为准；对招标文件的疑问请在前附表规定时间内一次性提出，超出规定时间或多次提交的问</w:t>
            </w:r>
            <w:r>
              <w:rPr>
                <w:color w:val="auto"/>
                <w:spacing w:val="-1"/>
                <w:sz w:val="24"/>
                <w:szCs w:val="24"/>
                <w:highlight w:val="none"/>
              </w:rPr>
              <w:t>题，采购人可以不予回应。</w:t>
            </w:r>
          </w:p>
        </w:tc>
      </w:tr>
      <w:tr w14:paraId="1DC9A3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7" w:hRule="atLeast"/>
        </w:trPr>
        <w:tc>
          <w:tcPr>
            <w:tcW w:w="1145" w:type="dxa"/>
            <w:tcBorders>
              <w:left w:val="single" w:color="000000" w:sz="10" w:space="0"/>
              <w:right w:val="single" w:color="000000" w:sz="4" w:space="0"/>
            </w:tcBorders>
            <w:vAlign w:val="top"/>
          </w:tcPr>
          <w:p w14:paraId="48140624">
            <w:pPr>
              <w:spacing w:line="244" w:lineRule="auto"/>
              <w:rPr>
                <w:rFonts w:ascii="Arial"/>
                <w:color w:val="auto"/>
                <w:sz w:val="21"/>
                <w:highlight w:val="none"/>
              </w:rPr>
            </w:pPr>
          </w:p>
          <w:p w14:paraId="694BF1B5">
            <w:pPr>
              <w:pStyle w:val="16"/>
              <w:spacing w:before="78"/>
              <w:ind w:left="284"/>
              <w:rPr>
                <w:color w:val="auto"/>
                <w:sz w:val="24"/>
                <w:szCs w:val="24"/>
                <w:highlight w:val="none"/>
              </w:rPr>
            </w:pPr>
            <w:r>
              <w:rPr>
                <w:color w:val="auto"/>
                <w:spacing w:val="-6"/>
                <w:sz w:val="24"/>
                <w:szCs w:val="24"/>
                <w:highlight w:val="none"/>
              </w:rPr>
              <w:t>11.10</w:t>
            </w:r>
          </w:p>
        </w:tc>
        <w:tc>
          <w:tcPr>
            <w:tcW w:w="1811" w:type="dxa"/>
            <w:tcBorders>
              <w:left w:val="single" w:color="000000" w:sz="4" w:space="0"/>
              <w:right w:val="single" w:color="000000" w:sz="4" w:space="0"/>
            </w:tcBorders>
            <w:vAlign w:val="top"/>
          </w:tcPr>
          <w:p w14:paraId="25BFE148">
            <w:pPr>
              <w:pStyle w:val="16"/>
              <w:spacing w:before="168" w:line="242" w:lineRule="auto"/>
              <w:ind w:left="661" w:right="187" w:hanging="480"/>
              <w:rPr>
                <w:color w:val="auto"/>
                <w:sz w:val="24"/>
                <w:szCs w:val="24"/>
                <w:highlight w:val="none"/>
              </w:rPr>
            </w:pPr>
            <w:r>
              <w:rPr>
                <w:color w:val="auto"/>
                <w:spacing w:val="-2"/>
                <w:sz w:val="24"/>
                <w:szCs w:val="24"/>
                <w:highlight w:val="none"/>
              </w:rPr>
              <w:t>政府强制采购</w:t>
            </w:r>
            <w:r>
              <w:rPr>
                <w:color w:val="auto"/>
                <w:spacing w:val="-5"/>
                <w:sz w:val="24"/>
                <w:szCs w:val="24"/>
                <w:highlight w:val="none"/>
              </w:rPr>
              <w:t>产品</w:t>
            </w:r>
          </w:p>
        </w:tc>
        <w:tc>
          <w:tcPr>
            <w:tcW w:w="6472" w:type="dxa"/>
            <w:tcBorders>
              <w:left w:val="single" w:color="000000" w:sz="4" w:space="0"/>
              <w:right w:val="single" w:color="000000" w:sz="10" w:space="0"/>
            </w:tcBorders>
            <w:vAlign w:val="top"/>
          </w:tcPr>
          <w:p w14:paraId="03C52FD7">
            <w:pPr>
              <w:pStyle w:val="16"/>
              <w:spacing w:before="151" w:line="279" w:lineRule="auto"/>
              <w:ind w:left="113" w:right="95" w:firstLine="493"/>
              <w:rPr>
                <w:color w:val="auto"/>
                <w:sz w:val="24"/>
                <w:szCs w:val="24"/>
                <w:highlight w:val="none"/>
              </w:rPr>
            </w:pPr>
            <w:r>
              <w:rPr>
                <w:color w:val="auto"/>
                <w:spacing w:val="-1"/>
                <w:sz w:val="24"/>
                <w:szCs w:val="24"/>
                <w:highlight w:val="none"/>
              </w:rPr>
              <w:t>1.执行《财政部发展改革委生态环境部市场监管总局关</w:t>
            </w:r>
            <w:r>
              <w:rPr>
                <w:color w:val="auto"/>
                <w:sz w:val="24"/>
                <w:szCs w:val="24"/>
                <w:highlight w:val="none"/>
              </w:rPr>
              <w:t>于调整优化节能产品、环境标志产品政府采购执行机制的通</w:t>
            </w:r>
          </w:p>
        </w:tc>
      </w:tr>
    </w:tbl>
    <w:p w14:paraId="4205C978">
      <w:pPr>
        <w:spacing w:line="190" w:lineRule="exact"/>
        <w:rPr>
          <w:rFonts w:ascii="Arial"/>
          <w:color w:val="auto"/>
          <w:sz w:val="16"/>
          <w:highlight w:val="none"/>
        </w:rPr>
      </w:pPr>
    </w:p>
    <w:p w14:paraId="744B8FB8">
      <w:pPr>
        <w:spacing w:line="190" w:lineRule="exact"/>
        <w:rPr>
          <w:rFonts w:ascii="Arial" w:hAnsi="Arial" w:eastAsia="Arial" w:cs="Arial"/>
          <w:color w:val="auto"/>
          <w:sz w:val="16"/>
          <w:szCs w:val="16"/>
          <w:highlight w:val="none"/>
        </w:rPr>
        <w:sectPr>
          <w:footerReference r:id="rId12" w:type="default"/>
          <w:pgSz w:w="11900" w:h="16840"/>
          <w:pgMar w:top="1440" w:right="1080" w:bottom="1440" w:left="1080" w:header="0" w:footer="1438" w:gutter="0"/>
          <w:cols w:space="720" w:num="1"/>
        </w:sectPr>
      </w:pPr>
    </w:p>
    <w:tbl>
      <w:tblPr>
        <w:tblStyle w:val="15"/>
        <w:tblW w:w="9428"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5"/>
        <w:gridCol w:w="1811"/>
        <w:gridCol w:w="6472"/>
      </w:tblGrid>
      <w:tr w14:paraId="623990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trPr>
        <w:tc>
          <w:tcPr>
            <w:tcW w:w="1145" w:type="dxa"/>
            <w:tcBorders>
              <w:top w:val="single" w:color="000000" w:sz="10" w:space="0"/>
              <w:left w:val="single" w:color="000000" w:sz="10" w:space="0"/>
              <w:right w:val="single" w:color="000000" w:sz="4" w:space="0"/>
            </w:tcBorders>
            <w:vAlign w:val="top"/>
          </w:tcPr>
          <w:p w14:paraId="4F1964BE">
            <w:pPr>
              <w:pStyle w:val="16"/>
              <w:spacing w:before="129" w:line="220" w:lineRule="auto"/>
              <w:ind w:left="206"/>
              <w:rPr>
                <w:color w:val="auto"/>
                <w:sz w:val="24"/>
                <w:szCs w:val="24"/>
                <w:highlight w:val="none"/>
              </w:rPr>
            </w:pPr>
            <w:r>
              <w:rPr>
                <w:b/>
                <w:bCs/>
                <w:color w:val="auto"/>
                <w:spacing w:val="-6"/>
                <w:sz w:val="24"/>
                <w:szCs w:val="24"/>
                <w:highlight w:val="none"/>
              </w:rPr>
              <w:t>条款号</w:t>
            </w:r>
          </w:p>
        </w:tc>
        <w:tc>
          <w:tcPr>
            <w:tcW w:w="1811" w:type="dxa"/>
            <w:tcBorders>
              <w:top w:val="single" w:color="000000" w:sz="10" w:space="0"/>
              <w:left w:val="single" w:color="000000" w:sz="4" w:space="0"/>
              <w:right w:val="single" w:color="000000" w:sz="4" w:space="0"/>
            </w:tcBorders>
            <w:vAlign w:val="top"/>
          </w:tcPr>
          <w:p w14:paraId="1B4833A0">
            <w:pPr>
              <w:pStyle w:val="16"/>
              <w:spacing w:before="129" w:line="220" w:lineRule="auto"/>
              <w:ind w:left="422"/>
              <w:rPr>
                <w:color w:val="auto"/>
                <w:sz w:val="24"/>
                <w:szCs w:val="24"/>
                <w:highlight w:val="none"/>
              </w:rPr>
            </w:pPr>
            <w:r>
              <w:rPr>
                <w:b/>
                <w:bCs/>
                <w:color w:val="auto"/>
                <w:spacing w:val="-5"/>
                <w:sz w:val="24"/>
                <w:szCs w:val="24"/>
                <w:highlight w:val="none"/>
              </w:rPr>
              <w:t>条款名称</w:t>
            </w:r>
          </w:p>
        </w:tc>
        <w:tc>
          <w:tcPr>
            <w:tcW w:w="6472" w:type="dxa"/>
            <w:tcBorders>
              <w:top w:val="single" w:color="000000" w:sz="10" w:space="0"/>
              <w:left w:val="single" w:color="000000" w:sz="4" w:space="0"/>
              <w:right w:val="single" w:color="000000" w:sz="10" w:space="0"/>
            </w:tcBorders>
            <w:vAlign w:val="top"/>
          </w:tcPr>
          <w:p w14:paraId="760D9AAB">
            <w:pPr>
              <w:pStyle w:val="16"/>
              <w:spacing w:before="129" w:line="220" w:lineRule="auto"/>
              <w:ind w:left="2723"/>
              <w:rPr>
                <w:color w:val="auto"/>
                <w:sz w:val="24"/>
                <w:szCs w:val="24"/>
                <w:highlight w:val="none"/>
              </w:rPr>
            </w:pPr>
            <w:r>
              <w:rPr>
                <w:b/>
                <w:bCs/>
                <w:color w:val="auto"/>
                <w:spacing w:val="-22"/>
                <w:sz w:val="24"/>
                <w:szCs w:val="24"/>
                <w:highlight w:val="none"/>
              </w:rPr>
              <w:t>内</w:t>
            </w:r>
            <w:r>
              <w:rPr>
                <w:color w:val="auto"/>
                <w:spacing w:val="3"/>
                <w:sz w:val="24"/>
                <w:szCs w:val="24"/>
                <w:highlight w:val="none"/>
              </w:rPr>
              <w:t xml:space="preserve">     </w:t>
            </w:r>
            <w:r>
              <w:rPr>
                <w:b/>
                <w:bCs/>
                <w:color w:val="auto"/>
                <w:spacing w:val="-22"/>
                <w:sz w:val="24"/>
                <w:szCs w:val="24"/>
                <w:highlight w:val="none"/>
              </w:rPr>
              <w:t>容</w:t>
            </w:r>
          </w:p>
        </w:tc>
      </w:tr>
      <w:tr w14:paraId="7D264B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3" w:hRule="atLeast"/>
        </w:trPr>
        <w:tc>
          <w:tcPr>
            <w:tcW w:w="1145" w:type="dxa"/>
            <w:tcBorders>
              <w:left w:val="single" w:color="000000" w:sz="10" w:space="0"/>
              <w:right w:val="single" w:color="000000" w:sz="4" w:space="0"/>
            </w:tcBorders>
            <w:vAlign w:val="top"/>
          </w:tcPr>
          <w:p w14:paraId="37B081C8">
            <w:pPr>
              <w:rPr>
                <w:rFonts w:ascii="Arial"/>
                <w:color w:val="auto"/>
                <w:sz w:val="21"/>
                <w:highlight w:val="none"/>
              </w:rPr>
            </w:pPr>
          </w:p>
        </w:tc>
        <w:tc>
          <w:tcPr>
            <w:tcW w:w="1811" w:type="dxa"/>
            <w:tcBorders>
              <w:left w:val="single" w:color="000000" w:sz="4" w:space="0"/>
              <w:right w:val="single" w:color="000000" w:sz="4" w:space="0"/>
            </w:tcBorders>
            <w:vAlign w:val="top"/>
          </w:tcPr>
          <w:p w14:paraId="52C69856">
            <w:pPr>
              <w:rPr>
                <w:rFonts w:ascii="Arial"/>
                <w:color w:val="auto"/>
                <w:sz w:val="21"/>
                <w:highlight w:val="none"/>
              </w:rPr>
            </w:pPr>
          </w:p>
        </w:tc>
        <w:tc>
          <w:tcPr>
            <w:tcW w:w="6472" w:type="dxa"/>
            <w:tcBorders>
              <w:left w:val="single" w:color="000000" w:sz="4" w:space="0"/>
              <w:right w:val="single" w:color="000000" w:sz="10" w:space="0"/>
            </w:tcBorders>
            <w:vAlign w:val="top"/>
          </w:tcPr>
          <w:p w14:paraId="57E13CA4">
            <w:pPr>
              <w:pStyle w:val="16"/>
              <w:spacing w:before="152" w:line="338" w:lineRule="auto"/>
              <w:ind w:left="109" w:right="95" w:firstLine="4"/>
              <w:jc w:val="both"/>
              <w:rPr>
                <w:color w:val="auto"/>
                <w:sz w:val="24"/>
                <w:szCs w:val="24"/>
                <w:highlight w:val="none"/>
              </w:rPr>
            </w:pPr>
            <w:r>
              <w:rPr>
                <w:color w:val="auto"/>
                <w:spacing w:val="1"/>
                <w:sz w:val="24"/>
                <w:szCs w:val="24"/>
                <w:highlight w:val="none"/>
              </w:rPr>
              <w:t>知》（财库〔2019〕9</w:t>
            </w:r>
            <w:r>
              <w:rPr>
                <w:color w:val="auto"/>
                <w:spacing w:val="-25"/>
                <w:sz w:val="24"/>
                <w:szCs w:val="24"/>
                <w:highlight w:val="none"/>
              </w:rPr>
              <w:t xml:space="preserve"> </w:t>
            </w:r>
            <w:r>
              <w:rPr>
                <w:color w:val="auto"/>
                <w:spacing w:val="1"/>
                <w:sz w:val="24"/>
                <w:szCs w:val="24"/>
                <w:highlight w:val="none"/>
              </w:rPr>
              <w:t>号）、关于印发节能产品政府采购品</w:t>
            </w:r>
            <w:r>
              <w:rPr>
                <w:color w:val="auto"/>
                <w:spacing w:val="-3"/>
                <w:sz w:val="24"/>
                <w:szCs w:val="24"/>
                <w:highlight w:val="none"/>
              </w:rPr>
              <w:t>目清单的通知（财库〔2019〕19</w:t>
            </w:r>
            <w:r>
              <w:rPr>
                <w:color w:val="auto"/>
                <w:spacing w:val="-27"/>
                <w:sz w:val="24"/>
                <w:szCs w:val="24"/>
                <w:highlight w:val="none"/>
              </w:rPr>
              <w:t xml:space="preserve"> </w:t>
            </w:r>
            <w:r>
              <w:rPr>
                <w:color w:val="auto"/>
                <w:spacing w:val="-3"/>
                <w:sz w:val="24"/>
                <w:szCs w:val="24"/>
                <w:highlight w:val="none"/>
              </w:rPr>
              <w:t>号）、关于印发环境标志产品政府采购品目清单的通知（财库〔2019〕18</w:t>
            </w:r>
            <w:r>
              <w:rPr>
                <w:color w:val="auto"/>
                <w:spacing w:val="-27"/>
                <w:sz w:val="24"/>
                <w:szCs w:val="24"/>
                <w:highlight w:val="none"/>
              </w:rPr>
              <w:t xml:space="preserve"> </w:t>
            </w:r>
            <w:r>
              <w:rPr>
                <w:color w:val="auto"/>
                <w:spacing w:val="-3"/>
                <w:sz w:val="24"/>
                <w:szCs w:val="24"/>
                <w:highlight w:val="none"/>
              </w:rPr>
              <w:t>号）、市场监</w:t>
            </w:r>
            <w:r>
              <w:rPr>
                <w:color w:val="auto"/>
                <w:sz w:val="24"/>
                <w:szCs w:val="24"/>
                <w:highlight w:val="none"/>
              </w:rPr>
              <w:t>管总局关于发布参与实施政府采购节能产品、环境标志产品</w:t>
            </w:r>
            <w:r>
              <w:rPr>
                <w:color w:val="auto"/>
                <w:spacing w:val="-1"/>
                <w:sz w:val="24"/>
                <w:szCs w:val="24"/>
                <w:highlight w:val="none"/>
              </w:rPr>
              <w:t>认证机构名录的公告（2019</w:t>
            </w:r>
            <w:r>
              <w:rPr>
                <w:color w:val="auto"/>
                <w:spacing w:val="-48"/>
                <w:sz w:val="24"/>
                <w:szCs w:val="24"/>
                <w:highlight w:val="none"/>
              </w:rPr>
              <w:t xml:space="preserve"> </w:t>
            </w:r>
            <w:r>
              <w:rPr>
                <w:color w:val="auto"/>
                <w:spacing w:val="-1"/>
                <w:sz w:val="24"/>
                <w:szCs w:val="24"/>
                <w:highlight w:val="none"/>
              </w:rPr>
              <w:t>年第</w:t>
            </w:r>
            <w:r>
              <w:rPr>
                <w:color w:val="auto"/>
                <w:spacing w:val="-28"/>
                <w:sz w:val="24"/>
                <w:szCs w:val="24"/>
                <w:highlight w:val="none"/>
              </w:rPr>
              <w:t xml:space="preserve"> </w:t>
            </w:r>
            <w:r>
              <w:rPr>
                <w:color w:val="auto"/>
                <w:spacing w:val="-1"/>
                <w:sz w:val="24"/>
                <w:szCs w:val="24"/>
                <w:highlight w:val="none"/>
              </w:rPr>
              <w:t>16</w:t>
            </w:r>
            <w:r>
              <w:rPr>
                <w:color w:val="auto"/>
                <w:spacing w:val="-40"/>
                <w:sz w:val="24"/>
                <w:szCs w:val="24"/>
                <w:highlight w:val="none"/>
              </w:rPr>
              <w:t xml:space="preserve"> </w:t>
            </w:r>
            <w:r>
              <w:rPr>
                <w:color w:val="auto"/>
                <w:spacing w:val="-1"/>
                <w:sz w:val="24"/>
                <w:szCs w:val="24"/>
                <w:highlight w:val="none"/>
              </w:rPr>
              <w:t>号</w:t>
            </w:r>
            <w:r>
              <w:rPr>
                <w:color w:val="auto"/>
                <w:spacing w:val="15"/>
                <w:sz w:val="24"/>
                <w:szCs w:val="24"/>
                <w:highlight w:val="none"/>
              </w:rPr>
              <w:t>），</w:t>
            </w:r>
            <w:r>
              <w:rPr>
                <w:color w:val="auto"/>
                <w:spacing w:val="-1"/>
                <w:sz w:val="24"/>
                <w:szCs w:val="24"/>
                <w:highlight w:val="none"/>
              </w:rPr>
              <w:t>本项目服务过程所涉及到的产品须符合上述规定。</w:t>
            </w:r>
          </w:p>
          <w:p w14:paraId="6CD4D01C">
            <w:pPr>
              <w:pStyle w:val="16"/>
              <w:spacing w:before="3" w:line="321" w:lineRule="auto"/>
              <w:ind w:left="109" w:right="95" w:firstLine="482"/>
              <w:jc w:val="both"/>
              <w:rPr>
                <w:color w:val="auto"/>
                <w:sz w:val="24"/>
                <w:szCs w:val="24"/>
                <w:highlight w:val="none"/>
              </w:rPr>
            </w:pPr>
            <w:r>
              <w:rPr>
                <w:color w:val="auto"/>
                <w:sz w:val="24"/>
                <w:szCs w:val="24"/>
                <w:highlight w:val="none"/>
              </w:rPr>
              <w:t>2.本项目服务过程中涉及网络关键设备或网络安全专用产品的，执行国家互联网信息办公室、工业和信息化部、公</w:t>
            </w:r>
            <w:r>
              <w:rPr>
                <w:color w:val="auto"/>
                <w:spacing w:val="-6"/>
                <w:sz w:val="24"/>
                <w:szCs w:val="24"/>
                <w:highlight w:val="none"/>
              </w:rPr>
              <w:t>安部和国家认证认可监督管理委员会</w:t>
            </w:r>
            <w:r>
              <w:rPr>
                <w:color w:val="auto"/>
                <w:spacing w:val="-44"/>
                <w:sz w:val="24"/>
                <w:szCs w:val="24"/>
                <w:highlight w:val="none"/>
              </w:rPr>
              <w:t xml:space="preserve"> </w:t>
            </w:r>
            <w:r>
              <w:rPr>
                <w:color w:val="auto"/>
                <w:spacing w:val="-6"/>
                <w:sz w:val="24"/>
                <w:szCs w:val="24"/>
                <w:highlight w:val="none"/>
              </w:rPr>
              <w:t>2023</w:t>
            </w:r>
            <w:r>
              <w:rPr>
                <w:color w:val="auto"/>
                <w:spacing w:val="-49"/>
                <w:sz w:val="24"/>
                <w:szCs w:val="24"/>
                <w:highlight w:val="none"/>
              </w:rPr>
              <w:t xml:space="preserve"> </w:t>
            </w:r>
            <w:r>
              <w:rPr>
                <w:color w:val="auto"/>
                <w:spacing w:val="-6"/>
                <w:sz w:val="24"/>
                <w:szCs w:val="24"/>
                <w:highlight w:val="none"/>
              </w:rPr>
              <w:t>年第</w:t>
            </w:r>
            <w:r>
              <w:rPr>
                <w:color w:val="auto"/>
                <w:spacing w:val="-48"/>
                <w:sz w:val="24"/>
                <w:szCs w:val="24"/>
                <w:highlight w:val="none"/>
              </w:rPr>
              <w:t xml:space="preserve"> </w:t>
            </w:r>
            <w:r>
              <w:rPr>
                <w:color w:val="auto"/>
                <w:spacing w:val="-6"/>
                <w:sz w:val="24"/>
                <w:szCs w:val="24"/>
                <w:highlight w:val="none"/>
              </w:rPr>
              <w:t>2</w:t>
            </w:r>
            <w:r>
              <w:rPr>
                <w:color w:val="auto"/>
                <w:spacing w:val="-45"/>
                <w:sz w:val="24"/>
                <w:szCs w:val="24"/>
                <w:highlight w:val="none"/>
              </w:rPr>
              <w:t xml:space="preserve"> </w:t>
            </w:r>
            <w:r>
              <w:rPr>
                <w:color w:val="auto"/>
                <w:spacing w:val="-6"/>
                <w:sz w:val="24"/>
                <w:szCs w:val="24"/>
                <w:highlight w:val="none"/>
              </w:rPr>
              <w:t>号《关于调</w:t>
            </w:r>
            <w:r>
              <w:rPr>
                <w:color w:val="auto"/>
                <w:sz w:val="24"/>
                <w:szCs w:val="24"/>
                <w:highlight w:val="none"/>
              </w:rPr>
              <w:t>整〈网络关键设备和网络安全专用产品目录〉的公告》及国家互联网信息办公室、工业和信息化部、公安部、财政部和</w:t>
            </w:r>
            <w:r>
              <w:rPr>
                <w:color w:val="auto"/>
                <w:spacing w:val="-7"/>
                <w:sz w:val="24"/>
                <w:szCs w:val="24"/>
                <w:highlight w:val="none"/>
              </w:rPr>
              <w:t>国家认证认可监督管理委员会</w:t>
            </w:r>
            <w:r>
              <w:rPr>
                <w:color w:val="auto"/>
                <w:spacing w:val="-31"/>
                <w:sz w:val="24"/>
                <w:szCs w:val="24"/>
                <w:highlight w:val="none"/>
              </w:rPr>
              <w:t xml:space="preserve"> </w:t>
            </w:r>
            <w:r>
              <w:rPr>
                <w:color w:val="auto"/>
                <w:spacing w:val="-7"/>
                <w:sz w:val="24"/>
                <w:szCs w:val="24"/>
                <w:highlight w:val="none"/>
              </w:rPr>
              <w:t>2023</w:t>
            </w:r>
            <w:r>
              <w:rPr>
                <w:color w:val="auto"/>
                <w:spacing w:val="-49"/>
                <w:sz w:val="24"/>
                <w:szCs w:val="24"/>
                <w:highlight w:val="none"/>
              </w:rPr>
              <w:t xml:space="preserve"> </w:t>
            </w:r>
            <w:r>
              <w:rPr>
                <w:color w:val="auto"/>
                <w:spacing w:val="-7"/>
                <w:sz w:val="24"/>
                <w:szCs w:val="24"/>
                <w:highlight w:val="none"/>
              </w:rPr>
              <w:t>年第</w:t>
            </w:r>
            <w:r>
              <w:rPr>
                <w:color w:val="auto"/>
                <w:spacing w:val="-33"/>
                <w:sz w:val="24"/>
                <w:szCs w:val="24"/>
                <w:highlight w:val="none"/>
              </w:rPr>
              <w:t xml:space="preserve"> </w:t>
            </w:r>
            <w:r>
              <w:rPr>
                <w:color w:val="auto"/>
                <w:spacing w:val="-7"/>
                <w:sz w:val="24"/>
                <w:szCs w:val="24"/>
                <w:highlight w:val="none"/>
              </w:rPr>
              <w:t>1</w:t>
            </w:r>
            <w:r>
              <w:rPr>
                <w:color w:val="auto"/>
                <w:spacing w:val="-45"/>
                <w:sz w:val="24"/>
                <w:szCs w:val="24"/>
                <w:highlight w:val="none"/>
              </w:rPr>
              <w:t xml:space="preserve"> </w:t>
            </w:r>
            <w:r>
              <w:rPr>
                <w:color w:val="auto"/>
                <w:spacing w:val="-7"/>
                <w:sz w:val="24"/>
                <w:szCs w:val="24"/>
                <w:highlight w:val="none"/>
              </w:rPr>
              <w:t>号《关于调整网络</w:t>
            </w:r>
            <w:r>
              <w:rPr>
                <w:color w:val="auto"/>
                <w:spacing w:val="-1"/>
                <w:sz w:val="24"/>
                <w:szCs w:val="24"/>
                <w:highlight w:val="none"/>
              </w:rPr>
              <w:t>安全专用产品安全管理有关事项的公告》等相关文件要求。</w:t>
            </w:r>
          </w:p>
        </w:tc>
      </w:tr>
      <w:tr w14:paraId="296BE7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05" w:hRule="atLeast"/>
        </w:trPr>
        <w:tc>
          <w:tcPr>
            <w:tcW w:w="1145" w:type="dxa"/>
            <w:tcBorders>
              <w:left w:val="single" w:color="000000" w:sz="10" w:space="0"/>
              <w:right w:val="single" w:color="000000" w:sz="4" w:space="0"/>
            </w:tcBorders>
            <w:vAlign w:val="top"/>
          </w:tcPr>
          <w:p w14:paraId="28489ACD">
            <w:pPr>
              <w:rPr>
                <w:rFonts w:ascii="Arial"/>
                <w:color w:val="auto"/>
                <w:sz w:val="21"/>
                <w:highlight w:val="none"/>
              </w:rPr>
            </w:pPr>
          </w:p>
        </w:tc>
        <w:tc>
          <w:tcPr>
            <w:tcW w:w="1811" w:type="dxa"/>
            <w:tcBorders>
              <w:left w:val="single" w:color="000000" w:sz="4" w:space="0"/>
              <w:right w:val="single" w:color="000000" w:sz="4" w:space="0"/>
            </w:tcBorders>
            <w:vAlign w:val="top"/>
          </w:tcPr>
          <w:p w14:paraId="76B2B6E1">
            <w:pPr>
              <w:spacing w:line="252" w:lineRule="auto"/>
              <w:rPr>
                <w:rFonts w:ascii="Arial"/>
                <w:color w:val="auto"/>
                <w:sz w:val="21"/>
                <w:highlight w:val="none"/>
              </w:rPr>
            </w:pPr>
          </w:p>
          <w:p w14:paraId="0E406665">
            <w:pPr>
              <w:spacing w:line="252" w:lineRule="auto"/>
              <w:rPr>
                <w:rFonts w:ascii="Arial"/>
                <w:color w:val="auto"/>
                <w:sz w:val="21"/>
                <w:highlight w:val="none"/>
              </w:rPr>
            </w:pPr>
          </w:p>
          <w:p w14:paraId="15BCD518">
            <w:pPr>
              <w:spacing w:line="252" w:lineRule="auto"/>
              <w:rPr>
                <w:rFonts w:ascii="Arial"/>
                <w:color w:val="auto"/>
                <w:sz w:val="21"/>
                <w:highlight w:val="none"/>
              </w:rPr>
            </w:pPr>
          </w:p>
          <w:p w14:paraId="07EBABC6">
            <w:pPr>
              <w:spacing w:line="252" w:lineRule="auto"/>
              <w:rPr>
                <w:rFonts w:ascii="Arial"/>
                <w:color w:val="auto"/>
                <w:sz w:val="21"/>
                <w:highlight w:val="none"/>
              </w:rPr>
            </w:pPr>
          </w:p>
          <w:p w14:paraId="096F693F">
            <w:pPr>
              <w:spacing w:line="252" w:lineRule="auto"/>
              <w:rPr>
                <w:rFonts w:ascii="Arial"/>
                <w:color w:val="auto"/>
                <w:sz w:val="21"/>
                <w:highlight w:val="none"/>
              </w:rPr>
            </w:pPr>
          </w:p>
          <w:p w14:paraId="0646C525">
            <w:pPr>
              <w:spacing w:line="252" w:lineRule="auto"/>
              <w:rPr>
                <w:rFonts w:ascii="Arial"/>
                <w:color w:val="auto"/>
                <w:sz w:val="21"/>
                <w:highlight w:val="none"/>
              </w:rPr>
            </w:pPr>
          </w:p>
          <w:p w14:paraId="5EC7B818">
            <w:pPr>
              <w:spacing w:line="252" w:lineRule="auto"/>
              <w:rPr>
                <w:rFonts w:ascii="Arial"/>
                <w:color w:val="auto"/>
                <w:sz w:val="21"/>
                <w:highlight w:val="none"/>
              </w:rPr>
            </w:pPr>
          </w:p>
          <w:p w14:paraId="6D7EFFC4">
            <w:pPr>
              <w:spacing w:line="253" w:lineRule="auto"/>
              <w:rPr>
                <w:rFonts w:ascii="Arial"/>
                <w:color w:val="auto"/>
                <w:sz w:val="21"/>
                <w:highlight w:val="none"/>
              </w:rPr>
            </w:pPr>
          </w:p>
          <w:p w14:paraId="28C46E65">
            <w:pPr>
              <w:spacing w:line="253" w:lineRule="auto"/>
              <w:rPr>
                <w:rFonts w:ascii="Arial"/>
                <w:color w:val="auto"/>
                <w:sz w:val="21"/>
                <w:highlight w:val="none"/>
              </w:rPr>
            </w:pPr>
          </w:p>
          <w:p w14:paraId="0B17DAA1">
            <w:pPr>
              <w:spacing w:line="253" w:lineRule="auto"/>
              <w:rPr>
                <w:rFonts w:ascii="Arial"/>
                <w:color w:val="auto"/>
                <w:sz w:val="21"/>
                <w:highlight w:val="none"/>
              </w:rPr>
            </w:pPr>
          </w:p>
          <w:p w14:paraId="0502A3E9">
            <w:pPr>
              <w:spacing w:line="253" w:lineRule="auto"/>
              <w:rPr>
                <w:rFonts w:ascii="Arial"/>
                <w:color w:val="auto"/>
                <w:sz w:val="21"/>
                <w:highlight w:val="none"/>
              </w:rPr>
            </w:pPr>
          </w:p>
          <w:p w14:paraId="599E0E1C">
            <w:pPr>
              <w:pStyle w:val="16"/>
              <w:spacing w:before="78" w:line="219" w:lineRule="auto"/>
              <w:ind w:left="181"/>
              <w:rPr>
                <w:color w:val="auto"/>
                <w:sz w:val="24"/>
                <w:szCs w:val="24"/>
                <w:highlight w:val="none"/>
              </w:rPr>
            </w:pPr>
            <w:r>
              <w:rPr>
                <w:color w:val="auto"/>
                <w:spacing w:val="-2"/>
                <w:sz w:val="24"/>
                <w:szCs w:val="24"/>
                <w:highlight w:val="none"/>
              </w:rPr>
              <w:t>采购项目需要</w:t>
            </w:r>
          </w:p>
          <w:p w14:paraId="49124687">
            <w:pPr>
              <w:pStyle w:val="16"/>
              <w:spacing w:before="27" w:line="219" w:lineRule="auto"/>
              <w:ind w:left="184"/>
              <w:rPr>
                <w:color w:val="auto"/>
                <w:sz w:val="24"/>
                <w:szCs w:val="24"/>
                <w:highlight w:val="none"/>
              </w:rPr>
            </w:pPr>
            <w:r>
              <w:rPr>
                <w:color w:val="auto"/>
                <w:spacing w:val="-2"/>
                <w:sz w:val="24"/>
                <w:szCs w:val="24"/>
                <w:highlight w:val="none"/>
              </w:rPr>
              <w:t>落实的政府采</w:t>
            </w:r>
          </w:p>
          <w:p w14:paraId="102C5DED">
            <w:pPr>
              <w:pStyle w:val="16"/>
              <w:spacing w:before="26" w:line="221" w:lineRule="auto"/>
              <w:ind w:left="540"/>
              <w:rPr>
                <w:color w:val="auto"/>
                <w:sz w:val="24"/>
                <w:szCs w:val="24"/>
                <w:highlight w:val="none"/>
              </w:rPr>
            </w:pPr>
            <w:r>
              <w:rPr>
                <w:color w:val="auto"/>
                <w:spacing w:val="-3"/>
                <w:sz w:val="24"/>
                <w:szCs w:val="24"/>
                <w:highlight w:val="none"/>
              </w:rPr>
              <w:t>购政策</w:t>
            </w:r>
          </w:p>
        </w:tc>
        <w:tc>
          <w:tcPr>
            <w:tcW w:w="6472" w:type="dxa"/>
            <w:tcBorders>
              <w:left w:val="single" w:color="000000" w:sz="4" w:space="0"/>
              <w:right w:val="single" w:color="000000" w:sz="10" w:space="0"/>
            </w:tcBorders>
            <w:vAlign w:val="top"/>
          </w:tcPr>
          <w:p w14:paraId="286AB533">
            <w:pPr>
              <w:pStyle w:val="16"/>
              <w:spacing w:before="148" w:line="281" w:lineRule="auto"/>
              <w:ind w:left="108" w:right="22" w:firstLine="498"/>
              <w:rPr>
                <w:color w:val="auto"/>
                <w:sz w:val="24"/>
                <w:szCs w:val="24"/>
                <w:highlight w:val="none"/>
              </w:rPr>
            </w:pPr>
            <w:r>
              <w:rPr>
                <w:color w:val="auto"/>
                <w:spacing w:val="-14"/>
                <w:sz w:val="24"/>
                <w:szCs w:val="24"/>
                <w:highlight w:val="none"/>
              </w:rPr>
              <w:t>1.《政府采购促进中小企业发展管理办法</w:t>
            </w:r>
            <w:r>
              <w:rPr>
                <w:color w:val="auto"/>
                <w:spacing w:val="-15"/>
                <w:sz w:val="24"/>
                <w:szCs w:val="24"/>
                <w:highlight w:val="none"/>
              </w:rPr>
              <w:t>》（财库〔2020〕</w:t>
            </w:r>
            <w:r>
              <w:rPr>
                <w:color w:val="auto"/>
                <w:sz w:val="24"/>
                <w:szCs w:val="24"/>
                <w:highlight w:val="none"/>
              </w:rPr>
              <w:t xml:space="preserve"> </w:t>
            </w:r>
            <w:r>
              <w:rPr>
                <w:color w:val="auto"/>
                <w:spacing w:val="-8"/>
                <w:sz w:val="24"/>
                <w:szCs w:val="24"/>
                <w:highlight w:val="none"/>
              </w:rPr>
              <w:t>46</w:t>
            </w:r>
            <w:r>
              <w:rPr>
                <w:color w:val="auto"/>
                <w:spacing w:val="-45"/>
                <w:sz w:val="24"/>
                <w:szCs w:val="24"/>
                <w:highlight w:val="none"/>
              </w:rPr>
              <w:t xml:space="preserve"> </w:t>
            </w:r>
            <w:r>
              <w:rPr>
                <w:color w:val="auto"/>
                <w:spacing w:val="-8"/>
                <w:sz w:val="24"/>
                <w:szCs w:val="24"/>
                <w:highlight w:val="none"/>
              </w:rPr>
              <w:t>号</w:t>
            </w:r>
            <w:r>
              <w:rPr>
                <w:color w:val="auto"/>
                <w:sz w:val="24"/>
                <w:szCs w:val="24"/>
                <w:highlight w:val="none"/>
              </w:rPr>
              <w:t>）；</w:t>
            </w:r>
          </w:p>
          <w:p w14:paraId="5A307473">
            <w:pPr>
              <w:pStyle w:val="16"/>
              <w:spacing w:before="151" w:line="279" w:lineRule="auto"/>
              <w:ind w:left="109" w:right="95" w:firstLine="482"/>
              <w:rPr>
                <w:color w:val="auto"/>
                <w:sz w:val="24"/>
                <w:szCs w:val="24"/>
                <w:highlight w:val="none"/>
              </w:rPr>
            </w:pPr>
            <w:r>
              <w:rPr>
                <w:color w:val="auto"/>
                <w:sz w:val="24"/>
                <w:szCs w:val="24"/>
                <w:highlight w:val="none"/>
              </w:rPr>
              <w:t>2.执行《关于进一步加大政府采购支持中小企业力度的</w:t>
            </w:r>
            <w:r>
              <w:rPr>
                <w:color w:val="auto"/>
                <w:spacing w:val="-7"/>
                <w:sz w:val="24"/>
                <w:szCs w:val="24"/>
                <w:highlight w:val="none"/>
              </w:rPr>
              <w:t>通知》</w:t>
            </w:r>
            <w:r>
              <w:rPr>
                <w:color w:val="auto"/>
                <w:spacing w:val="-61"/>
                <w:sz w:val="24"/>
                <w:szCs w:val="24"/>
                <w:highlight w:val="none"/>
              </w:rPr>
              <w:t xml:space="preserve"> </w:t>
            </w:r>
            <w:r>
              <w:rPr>
                <w:color w:val="auto"/>
                <w:spacing w:val="-7"/>
                <w:sz w:val="24"/>
                <w:szCs w:val="24"/>
                <w:highlight w:val="none"/>
              </w:rPr>
              <w:t>(财库﹝2022﹞</w:t>
            </w:r>
            <w:r>
              <w:rPr>
                <w:color w:val="auto"/>
                <w:spacing w:val="-93"/>
                <w:sz w:val="24"/>
                <w:szCs w:val="24"/>
                <w:highlight w:val="none"/>
              </w:rPr>
              <w:t xml:space="preserve"> </w:t>
            </w:r>
            <w:r>
              <w:rPr>
                <w:color w:val="auto"/>
                <w:spacing w:val="-7"/>
                <w:sz w:val="24"/>
                <w:szCs w:val="24"/>
                <w:highlight w:val="none"/>
              </w:rPr>
              <w:t>19</w:t>
            </w:r>
            <w:r>
              <w:rPr>
                <w:color w:val="auto"/>
                <w:spacing w:val="-45"/>
                <w:sz w:val="24"/>
                <w:szCs w:val="24"/>
                <w:highlight w:val="none"/>
              </w:rPr>
              <w:t xml:space="preserve"> </w:t>
            </w:r>
            <w:r>
              <w:rPr>
                <w:color w:val="auto"/>
                <w:spacing w:val="-7"/>
                <w:sz w:val="24"/>
                <w:szCs w:val="24"/>
                <w:highlight w:val="none"/>
              </w:rPr>
              <w:t>号)</w:t>
            </w:r>
          </w:p>
          <w:p w14:paraId="21BFACD7">
            <w:pPr>
              <w:pStyle w:val="16"/>
              <w:spacing w:before="155" w:line="279" w:lineRule="auto"/>
              <w:ind w:left="113" w:right="95" w:firstLine="480"/>
              <w:rPr>
                <w:color w:val="auto"/>
                <w:sz w:val="24"/>
                <w:szCs w:val="24"/>
                <w:highlight w:val="none"/>
              </w:rPr>
            </w:pPr>
            <w:r>
              <w:rPr>
                <w:color w:val="auto"/>
                <w:sz w:val="24"/>
                <w:szCs w:val="24"/>
                <w:highlight w:val="none"/>
              </w:rPr>
              <w:t>3.《财政部、司法部关于政府采购支持监狱企业发展有</w:t>
            </w:r>
            <w:r>
              <w:rPr>
                <w:color w:val="auto"/>
                <w:spacing w:val="-2"/>
                <w:sz w:val="24"/>
                <w:szCs w:val="24"/>
                <w:highlight w:val="none"/>
              </w:rPr>
              <w:t>关问题的通知》（财库﹝2014﹞68</w:t>
            </w:r>
            <w:r>
              <w:rPr>
                <w:color w:val="auto"/>
                <w:spacing w:val="-45"/>
                <w:sz w:val="24"/>
                <w:szCs w:val="24"/>
                <w:highlight w:val="none"/>
              </w:rPr>
              <w:t xml:space="preserve"> </w:t>
            </w:r>
            <w:r>
              <w:rPr>
                <w:color w:val="auto"/>
                <w:spacing w:val="-2"/>
                <w:sz w:val="24"/>
                <w:szCs w:val="24"/>
                <w:highlight w:val="none"/>
              </w:rPr>
              <w:t>号</w:t>
            </w:r>
            <w:r>
              <w:rPr>
                <w:color w:val="auto"/>
                <w:spacing w:val="4"/>
                <w:sz w:val="24"/>
                <w:szCs w:val="24"/>
                <w:highlight w:val="none"/>
              </w:rPr>
              <w:t>）；</w:t>
            </w:r>
          </w:p>
          <w:p w14:paraId="16211F55">
            <w:pPr>
              <w:pStyle w:val="16"/>
              <w:spacing w:before="152" w:line="280" w:lineRule="auto"/>
              <w:ind w:left="128" w:right="95" w:firstLine="459"/>
              <w:rPr>
                <w:color w:val="auto"/>
                <w:sz w:val="24"/>
                <w:szCs w:val="24"/>
                <w:highlight w:val="none"/>
              </w:rPr>
            </w:pPr>
            <w:r>
              <w:rPr>
                <w:color w:val="auto"/>
                <w:sz w:val="24"/>
                <w:szCs w:val="24"/>
                <w:highlight w:val="none"/>
              </w:rPr>
              <w:t>4.《三部门联合发布关于促进残疾人就业政府采购政策</w:t>
            </w:r>
            <w:r>
              <w:rPr>
                <w:color w:val="auto"/>
                <w:spacing w:val="-5"/>
                <w:sz w:val="24"/>
                <w:szCs w:val="24"/>
                <w:highlight w:val="none"/>
              </w:rPr>
              <w:t>的通知》（财库﹝2016﹞</w:t>
            </w:r>
            <w:r>
              <w:rPr>
                <w:color w:val="auto"/>
                <w:spacing w:val="-93"/>
                <w:sz w:val="24"/>
                <w:szCs w:val="24"/>
                <w:highlight w:val="none"/>
              </w:rPr>
              <w:t xml:space="preserve"> </w:t>
            </w:r>
            <w:r>
              <w:rPr>
                <w:color w:val="auto"/>
                <w:spacing w:val="-5"/>
                <w:sz w:val="24"/>
                <w:szCs w:val="24"/>
                <w:highlight w:val="none"/>
              </w:rPr>
              <w:t>141</w:t>
            </w:r>
            <w:r>
              <w:rPr>
                <w:color w:val="auto"/>
                <w:spacing w:val="-45"/>
                <w:sz w:val="24"/>
                <w:szCs w:val="24"/>
                <w:highlight w:val="none"/>
              </w:rPr>
              <w:t xml:space="preserve"> </w:t>
            </w:r>
            <w:r>
              <w:rPr>
                <w:color w:val="auto"/>
                <w:spacing w:val="-5"/>
                <w:sz w:val="24"/>
                <w:szCs w:val="24"/>
                <w:highlight w:val="none"/>
              </w:rPr>
              <w:t>号</w:t>
            </w:r>
            <w:r>
              <w:rPr>
                <w:color w:val="auto"/>
                <w:spacing w:val="6"/>
                <w:sz w:val="24"/>
                <w:szCs w:val="24"/>
                <w:highlight w:val="none"/>
              </w:rPr>
              <w:t>）；</w:t>
            </w:r>
          </w:p>
          <w:p w14:paraId="2F50F649">
            <w:pPr>
              <w:pStyle w:val="16"/>
              <w:spacing w:before="153" w:line="299" w:lineRule="auto"/>
              <w:ind w:left="109" w:right="95" w:firstLine="484"/>
              <w:rPr>
                <w:color w:val="auto"/>
                <w:sz w:val="24"/>
                <w:szCs w:val="24"/>
                <w:highlight w:val="none"/>
              </w:rPr>
            </w:pPr>
            <w:r>
              <w:rPr>
                <w:color w:val="auto"/>
                <w:sz w:val="24"/>
                <w:szCs w:val="24"/>
                <w:highlight w:val="none"/>
              </w:rPr>
              <w:t>5.《工业和信息化部、国家统计局、国家发展和改革委员会、财政部关于印发中小企业划型标准规定的通知》（工</w:t>
            </w:r>
            <w:r>
              <w:rPr>
                <w:color w:val="auto"/>
                <w:spacing w:val="-2"/>
                <w:sz w:val="24"/>
                <w:szCs w:val="24"/>
                <w:highlight w:val="none"/>
              </w:rPr>
              <w:t>信部联企业〔2011〕300</w:t>
            </w:r>
            <w:r>
              <w:rPr>
                <w:color w:val="auto"/>
                <w:spacing w:val="-39"/>
                <w:sz w:val="24"/>
                <w:szCs w:val="24"/>
                <w:highlight w:val="none"/>
              </w:rPr>
              <w:t xml:space="preserve"> </w:t>
            </w:r>
            <w:r>
              <w:rPr>
                <w:color w:val="auto"/>
                <w:spacing w:val="-2"/>
                <w:sz w:val="24"/>
                <w:szCs w:val="24"/>
                <w:highlight w:val="none"/>
              </w:rPr>
              <w:t>号）</w:t>
            </w:r>
          </w:p>
          <w:p w14:paraId="09E86243">
            <w:pPr>
              <w:pStyle w:val="16"/>
              <w:spacing w:before="153" w:line="279" w:lineRule="auto"/>
              <w:ind w:left="151" w:firstLine="439"/>
              <w:rPr>
                <w:color w:val="auto"/>
                <w:sz w:val="24"/>
                <w:szCs w:val="24"/>
                <w:highlight w:val="none"/>
              </w:rPr>
            </w:pPr>
            <w:r>
              <w:rPr>
                <w:color w:val="auto"/>
                <w:spacing w:val="-6"/>
                <w:sz w:val="24"/>
                <w:szCs w:val="24"/>
                <w:highlight w:val="none"/>
              </w:rPr>
              <w:t>6.《关于进一步加大政府采购支持中小企业力度的通知》</w:t>
            </w:r>
            <w:r>
              <w:rPr>
                <w:color w:val="auto"/>
                <w:spacing w:val="18"/>
                <w:sz w:val="24"/>
                <w:szCs w:val="24"/>
                <w:highlight w:val="none"/>
              </w:rPr>
              <w:t xml:space="preserve"> </w:t>
            </w:r>
            <w:r>
              <w:rPr>
                <w:color w:val="auto"/>
                <w:spacing w:val="-7"/>
                <w:sz w:val="24"/>
                <w:szCs w:val="24"/>
                <w:highlight w:val="none"/>
              </w:rPr>
              <w:t>(财库﹝2022﹞</w:t>
            </w:r>
            <w:r>
              <w:rPr>
                <w:color w:val="auto"/>
                <w:spacing w:val="-93"/>
                <w:sz w:val="24"/>
                <w:szCs w:val="24"/>
                <w:highlight w:val="none"/>
              </w:rPr>
              <w:t xml:space="preserve"> </w:t>
            </w:r>
            <w:r>
              <w:rPr>
                <w:color w:val="auto"/>
                <w:spacing w:val="-7"/>
                <w:sz w:val="24"/>
                <w:szCs w:val="24"/>
                <w:highlight w:val="none"/>
              </w:rPr>
              <w:t>19</w:t>
            </w:r>
            <w:r>
              <w:rPr>
                <w:color w:val="auto"/>
                <w:spacing w:val="-45"/>
                <w:sz w:val="24"/>
                <w:szCs w:val="24"/>
                <w:highlight w:val="none"/>
              </w:rPr>
              <w:t xml:space="preserve"> </w:t>
            </w:r>
            <w:r>
              <w:rPr>
                <w:color w:val="auto"/>
                <w:spacing w:val="-7"/>
                <w:sz w:val="24"/>
                <w:szCs w:val="24"/>
                <w:highlight w:val="none"/>
              </w:rPr>
              <w:t>号)。</w:t>
            </w:r>
          </w:p>
          <w:p w14:paraId="52A45424">
            <w:pPr>
              <w:pStyle w:val="16"/>
              <w:spacing w:before="154" w:line="279" w:lineRule="auto"/>
              <w:ind w:left="108" w:right="95" w:firstLine="486"/>
              <w:rPr>
                <w:color w:val="auto"/>
                <w:sz w:val="24"/>
                <w:szCs w:val="24"/>
                <w:highlight w:val="none"/>
              </w:rPr>
            </w:pPr>
            <w:r>
              <w:rPr>
                <w:color w:val="auto"/>
                <w:sz w:val="24"/>
                <w:szCs w:val="24"/>
                <w:highlight w:val="none"/>
              </w:rPr>
              <w:t>7.《河南省财政厅关于进一步做好政府采购支持中小企</w:t>
            </w:r>
            <w:r>
              <w:rPr>
                <w:color w:val="auto"/>
                <w:spacing w:val="-1"/>
                <w:sz w:val="24"/>
                <w:szCs w:val="24"/>
                <w:highlight w:val="none"/>
              </w:rPr>
              <w:t>业发展有关事项的通知》（豫财购〔2022〕5</w:t>
            </w:r>
            <w:r>
              <w:rPr>
                <w:color w:val="auto"/>
                <w:spacing w:val="-45"/>
                <w:sz w:val="24"/>
                <w:szCs w:val="24"/>
                <w:highlight w:val="none"/>
              </w:rPr>
              <w:t xml:space="preserve"> </w:t>
            </w:r>
            <w:r>
              <w:rPr>
                <w:color w:val="auto"/>
                <w:spacing w:val="-1"/>
                <w:sz w:val="24"/>
                <w:szCs w:val="24"/>
                <w:highlight w:val="none"/>
              </w:rPr>
              <w:t>号）</w:t>
            </w:r>
          </w:p>
        </w:tc>
      </w:tr>
    </w:tbl>
    <w:p w14:paraId="7E16C5E3">
      <w:pPr>
        <w:rPr>
          <w:rFonts w:ascii="Arial"/>
          <w:color w:val="auto"/>
          <w:sz w:val="21"/>
          <w:highlight w:val="none"/>
        </w:rPr>
      </w:pPr>
    </w:p>
    <w:p w14:paraId="28EE63BA">
      <w:pPr>
        <w:rPr>
          <w:rFonts w:ascii="Arial" w:hAnsi="Arial" w:eastAsia="Arial" w:cs="Arial"/>
          <w:color w:val="auto"/>
          <w:sz w:val="21"/>
          <w:szCs w:val="21"/>
          <w:highlight w:val="none"/>
        </w:rPr>
        <w:sectPr>
          <w:footerReference r:id="rId13" w:type="default"/>
          <w:pgSz w:w="11900" w:h="16840"/>
          <w:pgMar w:top="1440" w:right="1080" w:bottom="1440" w:left="1080" w:header="0" w:footer="1438" w:gutter="0"/>
          <w:cols w:space="720" w:num="1"/>
        </w:sectPr>
      </w:pPr>
    </w:p>
    <w:tbl>
      <w:tblPr>
        <w:tblStyle w:val="15"/>
        <w:tblW w:w="9428"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5"/>
        <w:gridCol w:w="1811"/>
        <w:gridCol w:w="6472"/>
      </w:tblGrid>
      <w:tr w14:paraId="15E20F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1145" w:type="dxa"/>
            <w:tcBorders>
              <w:top w:val="single" w:color="000000" w:sz="10" w:space="0"/>
              <w:left w:val="single" w:color="000000" w:sz="10" w:space="0"/>
              <w:right w:val="single" w:color="000000" w:sz="4" w:space="0"/>
            </w:tcBorders>
            <w:vAlign w:val="top"/>
          </w:tcPr>
          <w:p w14:paraId="702F5C3D">
            <w:pPr>
              <w:pStyle w:val="16"/>
              <w:spacing w:before="129" w:line="220" w:lineRule="auto"/>
              <w:ind w:left="206"/>
              <w:rPr>
                <w:color w:val="auto"/>
                <w:sz w:val="24"/>
                <w:szCs w:val="24"/>
                <w:highlight w:val="none"/>
              </w:rPr>
            </w:pPr>
            <w:r>
              <w:rPr>
                <w:b/>
                <w:bCs/>
                <w:color w:val="auto"/>
                <w:spacing w:val="-6"/>
                <w:sz w:val="24"/>
                <w:szCs w:val="24"/>
                <w:highlight w:val="none"/>
              </w:rPr>
              <w:t>条款号</w:t>
            </w:r>
          </w:p>
        </w:tc>
        <w:tc>
          <w:tcPr>
            <w:tcW w:w="1811" w:type="dxa"/>
            <w:tcBorders>
              <w:top w:val="single" w:color="000000" w:sz="10" w:space="0"/>
              <w:left w:val="single" w:color="000000" w:sz="4" w:space="0"/>
              <w:right w:val="single" w:color="000000" w:sz="4" w:space="0"/>
            </w:tcBorders>
            <w:vAlign w:val="top"/>
          </w:tcPr>
          <w:p w14:paraId="373CAC86">
            <w:pPr>
              <w:pStyle w:val="16"/>
              <w:spacing w:before="129" w:line="220" w:lineRule="auto"/>
              <w:ind w:left="422"/>
              <w:rPr>
                <w:color w:val="auto"/>
                <w:sz w:val="24"/>
                <w:szCs w:val="24"/>
                <w:highlight w:val="none"/>
              </w:rPr>
            </w:pPr>
            <w:r>
              <w:rPr>
                <w:b/>
                <w:bCs/>
                <w:color w:val="auto"/>
                <w:spacing w:val="-5"/>
                <w:sz w:val="24"/>
                <w:szCs w:val="24"/>
                <w:highlight w:val="none"/>
              </w:rPr>
              <w:t>条款名称</w:t>
            </w:r>
          </w:p>
        </w:tc>
        <w:tc>
          <w:tcPr>
            <w:tcW w:w="6472" w:type="dxa"/>
            <w:tcBorders>
              <w:top w:val="single" w:color="000000" w:sz="10" w:space="0"/>
              <w:left w:val="single" w:color="000000" w:sz="4" w:space="0"/>
              <w:right w:val="single" w:color="000000" w:sz="10" w:space="0"/>
            </w:tcBorders>
            <w:vAlign w:val="top"/>
          </w:tcPr>
          <w:p w14:paraId="3F00F3AB">
            <w:pPr>
              <w:pStyle w:val="16"/>
              <w:spacing w:before="129" w:line="220" w:lineRule="auto"/>
              <w:ind w:left="2723"/>
              <w:rPr>
                <w:color w:val="auto"/>
                <w:sz w:val="24"/>
                <w:szCs w:val="24"/>
                <w:highlight w:val="none"/>
              </w:rPr>
            </w:pPr>
            <w:r>
              <w:rPr>
                <w:b/>
                <w:bCs/>
                <w:color w:val="auto"/>
                <w:spacing w:val="-22"/>
                <w:sz w:val="24"/>
                <w:szCs w:val="24"/>
                <w:highlight w:val="none"/>
              </w:rPr>
              <w:t>内</w:t>
            </w:r>
            <w:r>
              <w:rPr>
                <w:color w:val="auto"/>
                <w:spacing w:val="3"/>
                <w:sz w:val="24"/>
                <w:szCs w:val="24"/>
                <w:highlight w:val="none"/>
              </w:rPr>
              <w:t xml:space="preserve">     </w:t>
            </w:r>
            <w:r>
              <w:rPr>
                <w:b/>
                <w:bCs/>
                <w:color w:val="auto"/>
                <w:spacing w:val="-22"/>
                <w:sz w:val="24"/>
                <w:szCs w:val="24"/>
                <w:highlight w:val="none"/>
              </w:rPr>
              <w:t>容</w:t>
            </w:r>
          </w:p>
        </w:tc>
      </w:tr>
      <w:tr w14:paraId="212732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1145" w:type="dxa"/>
            <w:tcBorders>
              <w:left w:val="single" w:color="000000" w:sz="10" w:space="0"/>
              <w:right w:val="single" w:color="000000" w:sz="4" w:space="0"/>
            </w:tcBorders>
            <w:vAlign w:val="top"/>
          </w:tcPr>
          <w:p w14:paraId="14236400">
            <w:pPr>
              <w:pStyle w:val="16"/>
              <w:spacing w:before="217"/>
              <w:ind w:left="284"/>
              <w:rPr>
                <w:color w:val="auto"/>
                <w:sz w:val="24"/>
                <w:szCs w:val="24"/>
                <w:highlight w:val="none"/>
              </w:rPr>
            </w:pPr>
            <w:r>
              <w:rPr>
                <w:color w:val="auto"/>
                <w:spacing w:val="-6"/>
                <w:sz w:val="24"/>
                <w:szCs w:val="24"/>
                <w:highlight w:val="none"/>
              </w:rPr>
              <w:t>11.11</w:t>
            </w:r>
          </w:p>
        </w:tc>
        <w:tc>
          <w:tcPr>
            <w:tcW w:w="1811" w:type="dxa"/>
            <w:tcBorders>
              <w:left w:val="single" w:color="000000" w:sz="4" w:space="0"/>
              <w:right w:val="single" w:color="000000" w:sz="4" w:space="0"/>
            </w:tcBorders>
            <w:vAlign w:val="top"/>
          </w:tcPr>
          <w:p w14:paraId="16C4D7A1">
            <w:pPr>
              <w:pStyle w:val="16"/>
              <w:spacing w:before="217" w:line="221" w:lineRule="auto"/>
              <w:ind w:left="183"/>
              <w:rPr>
                <w:color w:val="auto"/>
                <w:sz w:val="24"/>
                <w:szCs w:val="24"/>
                <w:highlight w:val="none"/>
              </w:rPr>
            </w:pPr>
            <w:r>
              <w:rPr>
                <w:color w:val="auto"/>
                <w:spacing w:val="-2"/>
                <w:sz w:val="24"/>
                <w:szCs w:val="24"/>
                <w:highlight w:val="none"/>
              </w:rPr>
              <w:t>其他未尽事宜</w:t>
            </w:r>
          </w:p>
        </w:tc>
        <w:tc>
          <w:tcPr>
            <w:tcW w:w="6472" w:type="dxa"/>
            <w:tcBorders>
              <w:left w:val="single" w:color="000000" w:sz="4" w:space="0"/>
              <w:right w:val="single" w:color="000000" w:sz="10" w:space="0"/>
            </w:tcBorders>
            <w:vAlign w:val="top"/>
          </w:tcPr>
          <w:p w14:paraId="3ED6EA6F">
            <w:pPr>
              <w:pStyle w:val="16"/>
              <w:spacing w:before="266" w:line="219" w:lineRule="auto"/>
              <w:ind w:left="111"/>
              <w:rPr>
                <w:color w:val="auto"/>
                <w:sz w:val="24"/>
                <w:szCs w:val="24"/>
                <w:highlight w:val="none"/>
              </w:rPr>
            </w:pPr>
            <w:r>
              <w:rPr>
                <w:color w:val="auto"/>
                <w:spacing w:val="-1"/>
                <w:sz w:val="24"/>
                <w:szCs w:val="24"/>
                <w:highlight w:val="none"/>
              </w:rPr>
              <w:t>按国家有关法律法规、政府采购有关政策规定执行。</w:t>
            </w:r>
          </w:p>
        </w:tc>
      </w:tr>
      <w:tr w14:paraId="56AFEC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1145" w:type="dxa"/>
            <w:tcBorders>
              <w:left w:val="single" w:color="000000" w:sz="10" w:space="0"/>
              <w:right w:val="single" w:color="000000" w:sz="4" w:space="0"/>
            </w:tcBorders>
            <w:vAlign w:val="top"/>
          </w:tcPr>
          <w:p w14:paraId="1BF9361E">
            <w:pPr>
              <w:pStyle w:val="16"/>
              <w:spacing w:before="217"/>
              <w:ind w:left="284"/>
              <w:rPr>
                <w:rFonts w:hint="default"/>
                <w:color w:val="auto"/>
                <w:spacing w:val="-6"/>
                <w:sz w:val="24"/>
                <w:szCs w:val="24"/>
                <w:highlight w:val="none"/>
                <w:lang w:val="en-US" w:eastAsia="zh-CN"/>
              </w:rPr>
            </w:pPr>
            <w:r>
              <w:rPr>
                <w:rFonts w:hint="eastAsia"/>
                <w:color w:val="auto"/>
                <w:spacing w:val="-6"/>
                <w:sz w:val="24"/>
                <w:szCs w:val="24"/>
                <w:highlight w:val="none"/>
                <w:lang w:val="en-US" w:eastAsia="zh-CN"/>
              </w:rPr>
              <w:t>11.12</w:t>
            </w:r>
          </w:p>
        </w:tc>
        <w:tc>
          <w:tcPr>
            <w:tcW w:w="1811" w:type="dxa"/>
            <w:tcBorders>
              <w:left w:val="single" w:color="000000" w:sz="4" w:space="0"/>
              <w:right w:val="single" w:color="000000" w:sz="4" w:space="0"/>
            </w:tcBorders>
            <w:shd w:val="clear" w:color="auto" w:fill="auto"/>
            <w:vAlign w:val="center"/>
          </w:tcPr>
          <w:p w14:paraId="73E5B227">
            <w:pPr>
              <w:spacing w:line="360" w:lineRule="auto"/>
              <w:jc w:val="both"/>
              <w:rPr>
                <w:rFonts w:hint="eastAsia" w:ascii="Arial" w:hAnsi="Arial" w:eastAsia="Arial" w:cs="Arial"/>
                <w:snapToGrid w:val="0"/>
                <w:color w:val="auto"/>
                <w:kern w:val="0"/>
                <w:sz w:val="21"/>
                <w:szCs w:val="21"/>
                <w:highlight w:val="none"/>
                <w:lang w:val="en-US" w:eastAsia="en-US" w:bidi="ar-SA"/>
              </w:rPr>
            </w:pPr>
            <w:r>
              <w:rPr>
                <w:rFonts w:hint="eastAsia"/>
                <w:color w:val="auto"/>
                <w:sz w:val="24"/>
                <w:highlight w:val="none"/>
              </w:rPr>
              <w:t>标的物所属行业</w:t>
            </w:r>
          </w:p>
        </w:tc>
        <w:tc>
          <w:tcPr>
            <w:tcW w:w="6472" w:type="dxa"/>
            <w:tcBorders>
              <w:left w:val="single" w:color="000000" w:sz="4" w:space="0"/>
              <w:right w:val="single" w:color="000000" w:sz="10" w:space="0"/>
            </w:tcBorders>
            <w:shd w:val="clear" w:color="auto" w:fill="auto"/>
            <w:vAlign w:val="center"/>
          </w:tcPr>
          <w:p w14:paraId="300B7CD6">
            <w:pPr>
              <w:spacing w:line="360" w:lineRule="auto"/>
              <w:jc w:val="both"/>
              <w:rPr>
                <w:rFonts w:hint="eastAsia" w:ascii="Arial" w:hAnsi="Arial" w:eastAsia="宋体" w:cs="Arial"/>
                <w:snapToGrid w:val="0"/>
                <w:color w:val="auto"/>
                <w:kern w:val="0"/>
                <w:sz w:val="21"/>
                <w:szCs w:val="21"/>
                <w:highlight w:val="none"/>
                <w:lang w:val="en-US" w:eastAsia="zh-CN" w:bidi="ar-SA"/>
              </w:rPr>
            </w:pPr>
            <w:r>
              <w:rPr>
                <w:rFonts w:hint="eastAsia" w:eastAsia="宋体" w:cs="Arial"/>
                <w:snapToGrid w:val="0"/>
                <w:color w:val="auto"/>
                <w:kern w:val="0"/>
                <w:sz w:val="21"/>
                <w:szCs w:val="21"/>
                <w:highlight w:val="none"/>
                <w:lang w:val="en-US" w:eastAsia="zh-CN" w:bidi="ar-SA"/>
              </w:rPr>
              <w:t>建筑业</w:t>
            </w:r>
          </w:p>
        </w:tc>
      </w:tr>
    </w:tbl>
    <w:p w14:paraId="458E8020">
      <w:pPr>
        <w:rPr>
          <w:rFonts w:ascii="Arial"/>
          <w:color w:val="auto"/>
          <w:sz w:val="21"/>
          <w:highlight w:val="none"/>
        </w:rPr>
      </w:pPr>
    </w:p>
    <w:p w14:paraId="1549E651">
      <w:pPr>
        <w:rPr>
          <w:rFonts w:ascii="Arial" w:hAnsi="Arial" w:eastAsia="Arial" w:cs="Arial"/>
          <w:color w:val="auto"/>
          <w:sz w:val="21"/>
          <w:szCs w:val="21"/>
          <w:highlight w:val="none"/>
        </w:rPr>
        <w:sectPr>
          <w:footerReference r:id="rId14" w:type="default"/>
          <w:pgSz w:w="11900" w:h="16840"/>
          <w:pgMar w:top="1440" w:right="1080" w:bottom="1440" w:left="1080" w:header="0" w:footer="1438" w:gutter="0"/>
          <w:cols w:space="720" w:num="1"/>
        </w:sectPr>
      </w:pPr>
    </w:p>
    <w:p w14:paraId="183829A0">
      <w:pPr>
        <w:pStyle w:val="5"/>
        <w:spacing w:before="78" w:line="221" w:lineRule="auto"/>
        <w:ind w:left="19"/>
        <w:outlineLvl w:val="1"/>
        <w:rPr>
          <w:color w:val="auto"/>
          <w:sz w:val="24"/>
          <w:szCs w:val="24"/>
          <w:highlight w:val="none"/>
        </w:rPr>
      </w:pPr>
      <w:r>
        <w:rPr>
          <w:b/>
          <w:bCs/>
          <w:color w:val="auto"/>
          <w:spacing w:val="-12"/>
          <w:sz w:val="24"/>
          <w:szCs w:val="24"/>
          <w:highlight w:val="none"/>
        </w:rPr>
        <w:t>1.</w:t>
      </w:r>
      <w:r>
        <w:rPr>
          <w:color w:val="auto"/>
          <w:spacing w:val="12"/>
          <w:sz w:val="24"/>
          <w:szCs w:val="24"/>
          <w:highlight w:val="none"/>
        </w:rPr>
        <w:t xml:space="preserve"> </w:t>
      </w:r>
      <w:r>
        <w:rPr>
          <w:b/>
          <w:bCs/>
          <w:color w:val="auto"/>
          <w:spacing w:val="-12"/>
          <w:sz w:val="24"/>
          <w:szCs w:val="24"/>
          <w:highlight w:val="none"/>
        </w:rPr>
        <w:t>总</w:t>
      </w:r>
      <w:r>
        <w:rPr>
          <w:color w:val="auto"/>
          <w:spacing w:val="16"/>
          <w:sz w:val="24"/>
          <w:szCs w:val="24"/>
          <w:highlight w:val="none"/>
        </w:rPr>
        <w:t xml:space="preserve"> </w:t>
      </w:r>
      <w:r>
        <w:rPr>
          <w:b/>
          <w:bCs/>
          <w:color w:val="auto"/>
          <w:spacing w:val="-12"/>
          <w:sz w:val="24"/>
          <w:szCs w:val="24"/>
          <w:highlight w:val="none"/>
        </w:rPr>
        <w:t>则</w:t>
      </w:r>
    </w:p>
    <w:p w14:paraId="3AA7B9AF">
      <w:pPr>
        <w:pStyle w:val="5"/>
        <w:spacing w:before="152" w:line="220" w:lineRule="auto"/>
        <w:ind w:left="499"/>
        <w:outlineLvl w:val="2"/>
        <w:rPr>
          <w:color w:val="auto"/>
          <w:sz w:val="24"/>
          <w:szCs w:val="24"/>
          <w:highlight w:val="none"/>
        </w:rPr>
      </w:pPr>
      <w:r>
        <w:rPr>
          <w:b/>
          <w:bCs/>
          <w:color w:val="auto"/>
          <w:spacing w:val="-8"/>
          <w:sz w:val="24"/>
          <w:szCs w:val="24"/>
          <w:highlight w:val="none"/>
        </w:rPr>
        <w:t>1.1</w:t>
      </w:r>
      <w:r>
        <w:rPr>
          <w:color w:val="auto"/>
          <w:spacing w:val="17"/>
          <w:sz w:val="24"/>
          <w:szCs w:val="24"/>
          <w:highlight w:val="none"/>
        </w:rPr>
        <w:t xml:space="preserve"> </w:t>
      </w:r>
      <w:r>
        <w:rPr>
          <w:b/>
          <w:bCs/>
          <w:color w:val="auto"/>
          <w:spacing w:val="-8"/>
          <w:sz w:val="24"/>
          <w:szCs w:val="24"/>
          <w:highlight w:val="none"/>
        </w:rPr>
        <w:t>项目概况</w:t>
      </w:r>
    </w:p>
    <w:p w14:paraId="1B18E453">
      <w:pPr>
        <w:pStyle w:val="5"/>
        <w:spacing w:before="151" w:line="280" w:lineRule="auto"/>
        <w:ind w:left="21" w:right="27" w:firstLine="478"/>
        <w:rPr>
          <w:color w:val="auto"/>
          <w:sz w:val="24"/>
          <w:szCs w:val="24"/>
          <w:highlight w:val="none"/>
        </w:rPr>
      </w:pPr>
      <w:r>
        <w:rPr>
          <w:color w:val="auto"/>
          <w:spacing w:val="-2"/>
          <w:sz w:val="24"/>
          <w:szCs w:val="24"/>
          <w:highlight w:val="none"/>
        </w:rPr>
        <w:t>1.1.1 采购人：是指依法进行政府采购的</w:t>
      </w:r>
      <w:r>
        <w:rPr>
          <w:color w:val="auto"/>
          <w:spacing w:val="-3"/>
          <w:sz w:val="24"/>
          <w:szCs w:val="24"/>
          <w:highlight w:val="none"/>
        </w:rPr>
        <w:t>国家机关、事业单位、团体组织。本项目的采购人：</w:t>
      </w:r>
      <w:r>
        <w:rPr>
          <w:b/>
          <w:bCs/>
          <w:color w:val="auto"/>
          <w:spacing w:val="-3"/>
          <w:sz w:val="24"/>
          <w:szCs w:val="24"/>
          <w:highlight w:val="none"/>
          <w:u w:val="single" w:color="auto"/>
        </w:rPr>
        <w:t>见供应商须知前附表</w:t>
      </w:r>
      <w:r>
        <w:rPr>
          <w:color w:val="auto"/>
          <w:spacing w:val="-3"/>
          <w:sz w:val="24"/>
          <w:szCs w:val="24"/>
          <w:highlight w:val="none"/>
        </w:rPr>
        <w:t>。</w:t>
      </w:r>
    </w:p>
    <w:p w14:paraId="58B2A5DA">
      <w:pPr>
        <w:pStyle w:val="5"/>
        <w:spacing w:before="154" w:line="219" w:lineRule="auto"/>
        <w:ind w:left="499"/>
        <w:rPr>
          <w:color w:val="auto"/>
          <w:sz w:val="24"/>
          <w:szCs w:val="24"/>
          <w:highlight w:val="none"/>
        </w:rPr>
      </w:pPr>
      <w:r>
        <w:rPr>
          <w:color w:val="auto"/>
          <w:spacing w:val="-2"/>
          <w:sz w:val="24"/>
          <w:szCs w:val="24"/>
          <w:highlight w:val="none"/>
        </w:rPr>
        <w:t>1.1.2 采购代理机构：</w:t>
      </w:r>
      <w:r>
        <w:rPr>
          <w:b/>
          <w:bCs/>
          <w:color w:val="auto"/>
          <w:spacing w:val="-2"/>
          <w:sz w:val="24"/>
          <w:szCs w:val="24"/>
          <w:highlight w:val="none"/>
          <w:u w:val="single" w:color="auto"/>
        </w:rPr>
        <w:t>见供应商须知前附表</w:t>
      </w:r>
      <w:r>
        <w:rPr>
          <w:color w:val="auto"/>
          <w:spacing w:val="-2"/>
          <w:sz w:val="24"/>
          <w:szCs w:val="24"/>
          <w:highlight w:val="none"/>
        </w:rPr>
        <w:t>。</w:t>
      </w:r>
    </w:p>
    <w:p w14:paraId="0D4782CE">
      <w:pPr>
        <w:pStyle w:val="5"/>
        <w:spacing w:before="154" w:line="219" w:lineRule="auto"/>
        <w:ind w:left="499"/>
        <w:rPr>
          <w:color w:val="auto"/>
          <w:sz w:val="24"/>
          <w:szCs w:val="24"/>
          <w:highlight w:val="none"/>
        </w:rPr>
      </w:pPr>
      <w:r>
        <w:rPr>
          <w:color w:val="auto"/>
          <w:spacing w:val="-2"/>
          <w:sz w:val="24"/>
          <w:szCs w:val="24"/>
          <w:highlight w:val="none"/>
        </w:rPr>
        <w:t>1.1.3 采购项目名称：</w:t>
      </w:r>
      <w:r>
        <w:rPr>
          <w:b/>
          <w:bCs/>
          <w:color w:val="auto"/>
          <w:spacing w:val="-2"/>
          <w:sz w:val="24"/>
          <w:szCs w:val="24"/>
          <w:highlight w:val="none"/>
          <w:u w:val="single" w:color="auto"/>
        </w:rPr>
        <w:t>见供应商须知前附表</w:t>
      </w:r>
      <w:r>
        <w:rPr>
          <w:color w:val="auto"/>
          <w:spacing w:val="-2"/>
          <w:sz w:val="24"/>
          <w:szCs w:val="24"/>
          <w:highlight w:val="none"/>
        </w:rPr>
        <w:t>。</w:t>
      </w:r>
    </w:p>
    <w:p w14:paraId="4DCCB9AA">
      <w:pPr>
        <w:pStyle w:val="5"/>
        <w:spacing w:before="157" w:line="219" w:lineRule="auto"/>
        <w:ind w:left="499"/>
        <w:rPr>
          <w:color w:val="auto"/>
          <w:sz w:val="24"/>
          <w:szCs w:val="24"/>
          <w:highlight w:val="none"/>
        </w:rPr>
      </w:pPr>
      <w:r>
        <w:rPr>
          <w:color w:val="auto"/>
          <w:spacing w:val="-2"/>
          <w:sz w:val="24"/>
          <w:szCs w:val="24"/>
          <w:highlight w:val="none"/>
        </w:rPr>
        <w:t>1.1.4 服务地点：</w:t>
      </w:r>
      <w:r>
        <w:rPr>
          <w:b/>
          <w:bCs/>
          <w:color w:val="auto"/>
          <w:spacing w:val="-2"/>
          <w:sz w:val="24"/>
          <w:szCs w:val="24"/>
          <w:highlight w:val="none"/>
          <w:u w:val="single" w:color="auto"/>
        </w:rPr>
        <w:t>见供应商须知前附</w:t>
      </w:r>
      <w:r>
        <w:rPr>
          <w:b/>
          <w:bCs/>
          <w:color w:val="auto"/>
          <w:spacing w:val="-3"/>
          <w:sz w:val="24"/>
          <w:szCs w:val="24"/>
          <w:highlight w:val="none"/>
          <w:u w:val="single" w:color="auto"/>
        </w:rPr>
        <w:t>表</w:t>
      </w:r>
      <w:r>
        <w:rPr>
          <w:color w:val="auto"/>
          <w:spacing w:val="-3"/>
          <w:sz w:val="24"/>
          <w:szCs w:val="24"/>
          <w:highlight w:val="none"/>
        </w:rPr>
        <w:t>。</w:t>
      </w:r>
    </w:p>
    <w:p w14:paraId="6BBAAB6F">
      <w:pPr>
        <w:pStyle w:val="5"/>
        <w:spacing w:before="154" w:line="219" w:lineRule="auto"/>
        <w:ind w:left="499"/>
        <w:rPr>
          <w:color w:val="auto"/>
          <w:sz w:val="24"/>
          <w:szCs w:val="24"/>
          <w:highlight w:val="none"/>
        </w:rPr>
      </w:pPr>
      <w:r>
        <w:rPr>
          <w:color w:val="auto"/>
          <w:spacing w:val="-2"/>
          <w:sz w:val="24"/>
          <w:szCs w:val="24"/>
          <w:highlight w:val="none"/>
        </w:rPr>
        <w:t>1.1.5 采购方式：</w:t>
      </w:r>
      <w:r>
        <w:rPr>
          <w:b/>
          <w:bCs/>
          <w:color w:val="auto"/>
          <w:spacing w:val="-2"/>
          <w:sz w:val="24"/>
          <w:szCs w:val="24"/>
          <w:highlight w:val="none"/>
          <w:u w:val="single" w:color="auto"/>
        </w:rPr>
        <w:t>见供应商须知前附</w:t>
      </w:r>
      <w:r>
        <w:rPr>
          <w:b/>
          <w:bCs/>
          <w:color w:val="auto"/>
          <w:spacing w:val="-3"/>
          <w:sz w:val="24"/>
          <w:szCs w:val="24"/>
          <w:highlight w:val="none"/>
          <w:u w:val="single" w:color="auto"/>
        </w:rPr>
        <w:t>表</w:t>
      </w:r>
      <w:r>
        <w:rPr>
          <w:color w:val="auto"/>
          <w:spacing w:val="-3"/>
          <w:sz w:val="24"/>
          <w:szCs w:val="24"/>
          <w:highlight w:val="none"/>
        </w:rPr>
        <w:t>。</w:t>
      </w:r>
    </w:p>
    <w:p w14:paraId="59BF6266">
      <w:pPr>
        <w:pStyle w:val="5"/>
        <w:spacing w:before="155" w:line="219" w:lineRule="auto"/>
        <w:ind w:left="499"/>
        <w:rPr>
          <w:color w:val="auto"/>
          <w:sz w:val="24"/>
          <w:szCs w:val="24"/>
          <w:highlight w:val="none"/>
        </w:rPr>
      </w:pPr>
      <w:r>
        <w:rPr>
          <w:color w:val="auto"/>
          <w:spacing w:val="-2"/>
          <w:sz w:val="24"/>
          <w:szCs w:val="24"/>
          <w:highlight w:val="none"/>
        </w:rPr>
        <w:t>1.1.6 采购项目属性：</w:t>
      </w:r>
      <w:r>
        <w:rPr>
          <w:b/>
          <w:bCs/>
          <w:color w:val="auto"/>
          <w:spacing w:val="-2"/>
          <w:sz w:val="24"/>
          <w:szCs w:val="24"/>
          <w:highlight w:val="none"/>
          <w:u w:val="single" w:color="auto"/>
        </w:rPr>
        <w:t>见供应商须知前附表</w:t>
      </w:r>
      <w:r>
        <w:rPr>
          <w:color w:val="auto"/>
          <w:spacing w:val="-2"/>
          <w:sz w:val="24"/>
          <w:szCs w:val="24"/>
          <w:highlight w:val="none"/>
        </w:rPr>
        <w:t>。</w:t>
      </w:r>
    </w:p>
    <w:p w14:paraId="25E4EC96">
      <w:pPr>
        <w:pStyle w:val="5"/>
        <w:spacing w:before="157" w:line="219" w:lineRule="auto"/>
        <w:ind w:left="499"/>
        <w:rPr>
          <w:color w:val="auto"/>
          <w:sz w:val="24"/>
          <w:szCs w:val="24"/>
          <w:highlight w:val="none"/>
        </w:rPr>
      </w:pPr>
      <w:r>
        <w:rPr>
          <w:color w:val="auto"/>
          <w:spacing w:val="-2"/>
          <w:sz w:val="24"/>
          <w:szCs w:val="24"/>
          <w:highlight w:val="none"/>
        </w:rPr>
        <w:t>1.1.7 标的物所属行业：</w:t>
      </w:r>
      <w:r>
        <w:rPr>
          <w:b/>
          <w:bCs/>
          <w:color w:val="auto"/>
          <w:spacing w:val="-2"/>
          <w:sz w:val="24"/>
          <w:szCs w:val="24"/>
          <w:highlight w:val="none"/>
          <w:u w:val="single" w:color="auto"/>
        </w:rPr>
        <w:t>见供应商须知前附表</w:t>
      </w:r>
      <w:r>
        <w:rPr>
          <w:color w:val="auto"/>
          <w:spacing w:val="-2"/>
          <w:sz w:val="24"/>
          <w:szCs w:val="24"/>
          <w:highlight w:val="none"/>
        </w:rPr>
        <w:t>。</w:t>
      </w:r>
    </w:p>
    <w:p w14:paraId="4BFE28B8">
      <w:pPr>
        <w:pStyle w:val="5"/>
        <w:spacing w:before="154" w:line="220" w:lineRule="auto"/>
        <w:ind w:left="499"/>
        <w:outlineLvl w:val="2"/>
        <w:rPr>
          <w:color w:val="auto"/>
          <w:sz w:val="24"/>
          <w:szCs w:val="24"/>
          <w:highlight w:val="none"/>
        </w:rPr>
      </w:pPr>
      <w:r>
        <w:rPr>
          <w:b/>
          <w:bCs/>
          <w:color w:val="auto"/>
          <w:spacing w:val="-9"/>
          <w:sz w:val="24"/>
          <w:szCs w:val="24"/>
          <w:highlight w:val="none"/>
        </w:rPr>
        <w:t>1.2</w:t>
      </w:r>
      <w:r>
        <w:rPr>
          <w:color w:val="auto"/>
          <w:spacing w:val="24"/>
          <w:sz w:val="24"/>
          <w:szCs w:val="24"/>
          <w:highlight w:val="none"/>
        </w:rPr>
        <w:t xml:space="preserve"> </w:t>
      </w:r>
      <w:r>
        <w:rPr>
          <w:b/>
          <w:bCs/>
          <w:color w:val="auto"/>
          <w:spacing w:val="-9"/>
          <w:sz w:val="24"/>
          <w:szCs w:val="24"/>
          <w:highlight w:val="none"/>
        </w:rPr>
        <w:t>资金来源</w:t>
      </w:r>
    </w:p>
    <w:p w14:paraId="6972E6AB">
      <w:pPr>
        <w:pStyle w:val="5"/>
        <w:spacing w:before="155" w:line="338" w:lineRule="auto"/>
        <w:ind w:left="1" w:right="27" w:firstLine="497"/>
        <w:jc w:val="both"/>
        <w:rPr>
          <w:color w:val="auto"/>
          <w:sz w:val="24"/>
          <w:szCs w:val="24"/>
          <w:highlight w:val="none"/>
        </w:rPr>
      </w:pPr>
      <w:r>
        <w:rPr>
          <w:color w:val="auto"/>
          <w:spacing w:val="1"/>
          <w:sz w:val="24"/>
          <w:szCs w:val="24"/>
          <w:highlight w:val="none"/>
        </w:rPr>
        <w:t>1.2.1 本项目的采购人已获得足以支付本次采购后所签订合同项下</w:t>
      </w:r>
      <w:r>
        <w:rPr>
          <w:color w:val="auto"/>
          <w:sz w:val="24"/>
          <w:szCs w:val="24"/>
          <w:highlight w:val="none"/>
        </w:rPr>
        <w:t>的资金</w:t>
      </w:r>
      <w:r>
        <w:rPr>
          <w:color w:val="auto"/>
          <w:spacing w:val="-64"/>
          <w:sz w:val="24"/>
          <w:szCs w:val="24"/>
          <w:highlight w:val="none"/>
        </w:rPr>
        <w:t>，（</w:t>
      </w:r>
      <w:r>
        <w:rPr>
          <w:color w:val="auto"/>
          <w:sz w:val="24"/>
          <w:szCs w:val="24"/>
          <w:highlight w:val="none"/>
        </w:rPr>
        <w:t>包括</w:t>
      </w:r>
      <w:r>
        <w:rPr>
          <w:color w:val="auto"/>
          <w:spacing w:val="-2"/>
          <w:sz w:val="24"/>
          <w:szCs w:val="24"/>
          <w:highlight w:val="none"/>
        </w:rPr>
        <w:t>财政性资金和本项目采购中无法与财政性资金分割的非财政性资金</w:t>
      </w:r>
      <w:r>
        <w:rPr>
          <w:color w:val="auto"/>
          <w:spacing w:val="-3"/>
          <w:sz w:val="24"/>
          <w:szCs w:val="24"/>
          <w:highlight w:val="none"/>
        </w:rPr>
        <w:t>）。资金来源：</w:t>
      </w:r>
      <w:r>
        <w:rPr>
          <w:b/>
          <w:bCs/>
          <w:color w:val="auto"/>
          <w:spacing w:val="-3"/>
          <w:sz w:val="24"/>
          <w:szCs w:val="24"/>
          <w:highlight w:val="none"/>
          <w:u w:val="single" w:color="auto"/>
        </w:rPr>
        <w:t>见供应商须知前附表</w:t>
      </w:r>
      <w:r>
        <w:rPr>
          <w:color w:val="auto"/>
          <w:spacing w:val="-3"/>
          <w:sz w:val="24"/>
          <w:szCs w:val="24"/>
          <w:highlight w:val="none"/>
        </w:rPr>
        <w:t>。</w:t>
      </w:r>
    </w:p>
    <w:p w14:paraId="670EE7BD">
      <w:pPr>
        <w:pStyle w:val="5"/>
        <w:spacing w:before="1" w:line="218" w:lineRule="auto"/>
        <w:ind w:left="499"/>
        <w:rPr>
          <w:color w:val="auto"/>
          <w:sz w:val="24"/>
          <w:szCs w:val="24"/>
          <w:highlight w:val="none"/>
        </w:rPr>
      </w:pPr>
      <w:r>
        <w:rPr>
          <w:color w:val="auto"/>
          <w:spacing w:val="-2"/>
          <w:sz w:val="24"/>
          <w:szCs w:val="24"/>
          <w:highlight w:val="none"/>
        </w:rPr>
        <w:t>1.2.2 项目预算金额和最高限价（如有</w:t>
      </w:r>
      <w:r>
        <w:rPr>
          <w:color w:val="auto"/>
          <w:spacing w:val="8"/>
          <w:sz w:val="24"/>
          <w:szCs w:val="24"/>
          <w:highlight w:val="none"/>
        </w:rPr>
        <w:t>）：</w:t>
      </w:r>
      <w:r>
        <w:rPr>
          <w:b/>
          <w:bCs/>
          <w:color w:val="auto"/>
          <w:spacing w:val="-2"/>
          <w:sz w:val="24"/>
          <w:szCs w:val="24"/>
          <w:highlight w:val="none"/>
          <w:u w:val="single" w:color="auto"/>
        </w:rPr>
        <w:t>见供应商须知前附表</w:t>
      </w:r>
      <w:r>
        <w:rPr>
          <w:color w:val="auto"/>
          <w:spacing w:val="-2"/>
          <w:sz w:val="24"/>
          <w:szCs w:val="24"/>
          <w:highlight w:val="none"/>
        </w:rPr>
        <w:t>。</w:t>
      </w:r>
    </w:p>
    <w:p w14:paraId="0A8AB749">
      <w:pPr>
        <w:pStyle w:val="5"/>
        <w:spacing w:before="157" w:line="279" w:lineRule="auto"/>
        <w:ind w:left="1" w:right="27" w:firstLine="497"/>
        <w:rPr>
          <w:color w:val="auto"/>
          <w:sz w:val="24"/>
          <w:szCs w:val="24"/>
          <w:highlight w:val="none"/>
        </w:rPr>
      </w:pPr>
      <w:r>
        <w:rPr>
          <w:color w:val="auto"/>
          <w:spacing w:val="-2"/>
          <w:sz w:val="24"/>
          <w:szCs w:val="24"/>
          <w:highlight w:val="none"/>
        </w:rPr>
        <w:t>1.2.3 供应商报价超过采购文件规定的预</w:t>
      </w:r>
      <w:r>
        <w:rPr>
          <w:color w:val="auto"/>
          <w:spacing w:val="-3"/>
          <w:sz w:val="24"/>
          <w:szCs w:val="24"/>
          <w:highlight w:val="none"/>
        </w:rPr>
        <w:t>算金额或者最高限价的，其响应文件将被</w:t>
      </w:r>
      <w:r>
        <w:rPr>
          <w:color w:val="auto"/>
          <w:spacing w:val="-2"/>
          <w:sz w:val="24"/>
          <w:szCs w:val="24"/>
          <w:highlight w:val="none"/>
        </w:rPr>
        <w:t>认定为</w:t>
      </w:r>
      <w:r>
        <w:rPr>
          <w:b/>
          <w:bCs/>
          <w:color w:val="auto"/>
          <w:spacing w:val="-2"/>
          <w:sz w:val="24"/>
          <w:szCs w:val="24"/>
          <w:highlight w:val="none"/>
        </w:rPr>
        <w:t>无效响应文件</w:t>
      </w:r>
      <w:r>
        <w:rPr>
          <w:color w:val="auto"/>
          <w:spacing w:val="-2"/>
          <w:sz w:val="24"/>
          <w:szCs w:val="24"/>
          <w:highlight w:val="none"/>
        </w:rPr>
        <w:t>。</w:t>
      </w:r>
    </w:p>
    <w:p w14:paraId="7636CE1B">
      <w:pPr>
        <w:pStyle w:val="5"/>
        <w:spacing w:before="153" w:line="219" w:lineRule="auto"/>
        <w:ind w:left="499"/>
        <w:outlineLvl w:val="2"/>
        <w:rPr>
          <w:color w:val="auto"/>
          <w:sz w:val="24"/>
          <w:szCs w:val="24"/>
          <w:highlight w:val="none"/>
        </w:rPr>
      </w:pPr>
      <w:r>
        <w:rPr>
          <w:b/>
          <w:bCs/>
          <w:color w:val="auto"/>
          <w:spacing w:val="-4"/>
          <w:sz w:val="24"/>
          <w:szCs w:val="24"/>
          <w:highlight w:val="none"/>
        </w:rPr>
        <w:t>1.3</w:t>
      </w:r>
      <w:r>
        <w:rPr>
          <w:color w:val="auto"/>
          <w:spacing w:val="-4"/>
          <w:sz w:val="24"/>
          <w:szCs w:val="24"/>
          <w:highlight w:val="none"/>
        </w:rPr>
        <w:t xml:space="preserve"> </w:t>
      </w:r>
      <w:r>
        <w:rPr>
          <w:b/>
          <w:bCs/>
          <w:color w:val="auto"/>
          <w:spacing w:val="-4"/>
          <w:sz w:val="24"/>
          <w:szCs w:val="24"/>
          <w:highlight w:val="none"/>
        </w:rPr>
        <w:t>采购需求及其它相关要求</w:t>
      </w:r>
    </w:p>
    <w:p w14:paraId="6CE340F6">
      <w:pPr>
        <w:pStyle w:val="5"/>
        <w:spacing w:before="157" w:line="219" w:lineRule="auto"/>
        <w:ind w:left="499"/>
        <w:rPr>
          <w:color w:val="auto"/>
          <w:sz w:val="24"/>
          <w:szCs w:val="24"/>
          <w:highlight w:val="none"/>
        </w:rPr>
      </w:pPr>
      <w:r>
        <w:rPr>
          <w:color w:val="auto"/>
          <w:spacing w:val="-2"/>
          <w:sz w:val="24"/>
          <w:szCs w:val="24"/>
          <w:highlight w:val="none"/>
        </w:rPr>
        <w:t>1.3.1 采购内容：</w:t>
      </w:r>
      <w:r>
        <w:rPr>
          <w:b/>
          <w:bCs/>
          <w:color w:val="auto"/>
          <w:spacing w:val="-2"/>
          <w:sz w:val="24"/>
          <w:szCs w:val="24"/>
          <w:highlight w:val="none"/>
          <w:u w:val="single" w:color="auto"/>
        </w:rPr>
        <w:t>见供应商须知前附</w:t>
      </w:r>
      <w:r>
        <w:rPr>
          <w:b/>
          <w:bCs/>
          <w:color w:val="auto"/>
          <w:spacing w:val="-3"/>
          <w:sz w:val="24"/>
          <w:szCs w:val="24"/>
          <w:highlight w:val="none"/>
          <w:u w:val="single" w:color="auto"/>
        </w:rPr>
        <w:t>表</w:t>
      </w:r>
      <w:r>
        <w:rPr>
          <w:color w:val="auto"/>
          <w:spacing w:val="-3"/>
          <w:sz w:val="24"/>
          <w:szCs w:val="24"/>
          <w:highlight w:val="none"/>
        </w:rPr>
        <w:t>。</w:t>
      </w:r>
    </w:p>
    <w:p w14:paraId="3F14019C">
      <w:pPr>
        <w:pStyle w:val="5"/>
        <w:spacing w:before="155" w:line="219" w:lineRule="auto"/>
        <w:ind w:left="499"/>
        <w:rPr>
          <w:color w:val="auto"/>
          <w:sz w:val="24"/>
          <w:szCs w:val="24"/>
          <w:highlight w:val="none"/>
        </w:rPr>
      </w:pPr>
      <w:r>
        <w:rPr>
          <w:color w:val="auto"/>
          <w:spacing w:val="-2"/>
          <w:sz w:val="24"/>
          <w:szCs w:val="24"/>
          <w:highlight w:val="none"/>
        </w:rPr>
        <w:t>1.3.2 质量要求：</w:t>
      </w:r>
      <w:r>
        <w:rPr>
          <w:b/>
          <w:bCs/>
          <w:color w:val="auto"/>
          <w:spacing w:val="-2"/>
          <w:sz w:val="24"/>
          <w:szCs w:val="24"/>
          <w:highlight w:val="none"/>
          <w:u w:val="single" w:color="auto"/>
        </w:rPr>
        <w:t>见供应商须知前附</w:t>
      </w:r>
      <w:r>
        <w:rPr>
          <w:b/>
          <w:bCs/>
          <w:color w:val="auto"/>
          <w:spacing w:val="-3"/>
          <w:sz w:val="24"/>
          <w:szCs w:val="24"/>
          <w:highlight w:val="none"/>
          <w:u w:val="single" w:color="auto"/>
        </w:rPr>
        <w:t>表</w:t>
      </w:r>
      <w:r>
        <w:rPr>
          <w:color w:val="auto"/>
          <w:spacing w:val="-3"/>
          <w:sz w:val="24"/>
          <w:szCs w:val="24"/>
          <w:highlight w:val="none"/>
        </w:rPr>
        <w:t>。</w:t>
      </w:r>
    </w:p>
    <w:p w14:paraId="7393AF92">
      <w:pPr>
        <w:pStyle w:val="5"/>
        <w:spacing w:before="154" w:line="219" w:lineRule="auto"/>
        <w:ind w:left="499"/>
        <w:rPr>
          <w:color w:val="auto"/>
          <w:sz w:val="24"/>
          <w:szCs w:val="24"/>
          <w:highlight w:val="none"/>
        </w:rPr>
      </w:pPr>
      <w:r>
        <w:rPr>
          <w:color w:val="auto"/>
          <w:spacing w:val="-2"/>
          <w:sz w:val="24"/>
          <w:szCs w:val="24"/>
          <w:highlight w:val="none"/>
        </w:rPr>
        <w:t>1.3.3 工期要求：</w:t>
      </w:r>
      <w:r>
        <w:rPr>
          <w:b/>
          <w:bCs/>
          <w:color w:val="auto"/>
          <w:spacing w:val="-2"/>
          <w:sz w:val="24"/>
          <w:szCs w:val="24"/>
          <w:highlight w:val="none"/>
          <w:u w:val="single" w:color="auto"/>
        </w:rPr>
        <w:t>见供应商须知前附</w:t>
      </w:r>
      <w:r>
        <w:rPr>
          <w:b/>
          <w:bCs/>
          <w:color w:val="auto"/>
          <w:spacing w:val="-3"/>
          <w:sz w:val="24"/>
          <w:szCs w:val="24"/>
          <w:highlight w:val="none"/>
          <w:u w:val="single" w:color="auto"/>
        </w:rPr>
        <w:t>表</w:t>
      </w:r>
      <w:r>
        <w:rPr>
          <w:color w:val="auto"/>
          <w:spacing w:val="-3"/>
          <w:sz w:val="24"/>
          <w:szCs w:val="24"/>
          <w:highlight w:val="none"/>
        </w:rPr>
        <w:t>。</w:t>
      </w:r>
    </w:p>
    <w:p w14:paraId="45637B1A">
      <w:pPr>
        <w:pStyle w:val="5"/>
        <w:spacing w:before="157" w:line="219" w:lineRule="auto"/>
        <w:ind w:left="499"/>
        <w:rPr>
          <w:color w:val="auto"/>
          <w:sz w:val="24"/>
          <w:szCs w:val="24"/>
          <w:highlight w:val="none"/>
        </w:rPr>
      </w:pPr>
      <w:r>
        <w:rPr>
          <w:color w:val="auto"/>
          <w:spacing w:val="-2"/>
          <w:sz w:val="24"/>
          <w:szCs w:val="24"/>
          <w:highlight w:val="none"/>
        </w:rPr>
        <w:t>1.3.4 项目地点：</w:t>
      </w:r>
      <w:r>
        <w:rPr>
          <w:b/>
          <w:bCs/>
          <w:color w:val="auto"/>
          <w:spacing w:val="-2"/>
          <w:sz w:val="24"/>
          <w:szCs w:val="24"/>
          <w:highlight w:val="none"/>
          <w:u w:val="single" w:color="auto"/>
        </w:rPr>
        <w:t>见供应商须知前附</w:t>
      </w:r>
      <w:r>
        <w:rPr>
          <w:b/>
          <w:bCs/>
          <w:color w:val="auto"/>
          <w:spacing w:val="-3"/>
          <w:sz w:val="24"/>
          <w:szCs w:val="24"/>
          <w:highlight w:val="none"/>
          <w:u w:val="single" w:color="auto"/>
        </w:rPr>
        <w:t>表</w:t>
      </w:r>
      <w:r>
        <w:rPr>
          <w:color w:val="auto"/>
          <w:spacing w:val="-3"/>
          <w:sz w:val="24"/>
          <w:szCs w:val="24"/>
          <w:highlight w:val="none"/>
        </w:rPr>
        <w:t>。</w:t>
      </w:r>
    </w:p>
    <w:p w14:paraId="2573FA25">
      <w:pPr>
        <w:pStyle w:val="5"/>
        <w:spacing w:before="155" w:line="219" w:lineRule="auto"/>
        <w:ind w:left="499"/>
        <w:outlineLvl w:val="2"/>
        <w:rPr>
          <w:color w:val="auto"/>
          <w:sz w:val="24"/>
          <w:szCs w:val="24"/>
          <w:highlight w:val="none"/>
        </w:rPr>
      </w:pPr>
      <w:r>
        <w:rPr>
          <w:b/>
          <w:bCs/>
          <w:color w:val="auto"/>
          <w:spacing w:val="-4"/>
          <w:sz w:val="24"/>
          <w:szCs w:val="24"/>
          <w:highlight w:val="none"/>
        </w:rPr>
        <w:t>1.4</w:t>
      </w:r>
      <w:r>
        <w:rPr>
          <w:color w:val="auto"/>
          <w:spacing w:val="-4"/>
          <w:sz w:val="24"/>
          <w:szCs w:val="24"/>
          <w:highlight w:val="none"/>
        </w:rPr>
        <w:t xml:space="preserve"> </w:t>
      </w:r>
      <w:r>
        <w:rPr>
          <w:b/>
          <w:bCs/>
          <w:color w:val="auto"/>
          <w:spacing w:val="-4"/>
          <w:sz w:val="24"/>
          <w:szCs w:val="24"/>
          <w:highlight w:val="none"/>
        </w:rPr>
        <w:t>对供应商的要求</w:t>
      </w:r>
    </w:p>
    <w:p w14:paraId="1600C7A2">
      <w:pPr>
        <w:pStyle w:val="5"/>
        <w:spacing w:before="153" w:line="339" w:lineRule="auto"/>
        <w:ind w:right="27" w:firstLine="499"/>
        <w:jc w:val="both"/>
        <w:rPr>
          <w:color w:val="auto"/>
          <w:sz w:val="24"/>
          <w:szCs w:val="24"/>
          <w:highlight w:val="none"/>
        </w:rPr>
      </w:pPr>
      <w:r>
        <w:rPr>
          <w:color w:val="auto"/>
          <w:spacing w:val="-2"/>
          <w:sz w:val="24"/>
          <w:szCs w:val="24"/>
          <w:highlight w:val="none"/>
        </w:rPr>
        <w:t>1.4.1 供应商（申请人）是指以本项目竞</w:t>
      </w:r>
      <w:r>
        <w:rPr>
          <w:color w:val="auto"/>
          <w:spacing w:val="-3"/>
          <w:sz w:val="24"/>
          <w:szCs w:val="24"/>
          <w:highlight w:val="none"/>
        </w:rPr>
        <w:t>争性磋商公告中规定的方式获取了本项目</w:t>
      </w:r>
      <w:r>
        <w:rPr>
          <w:color w:val="auto"/>
          <w:spacing w:val="-2"/>
          <w:sz w:val="24"/>
          <w:szCs w:val="24"/>
          <w:highlight w:val="none"/>
        </w:rPr>
        <w:t>的竞争性磋商文件并在规定的时间内递交了响应文件，参加磋商采购活动，有意愿向采购人提供</w:t>
      </w:r>
      <w:r>
        <w:rPr>
          <w:b/>
          <w:bCs/>
          <w:color w:val="auto"/>
          <w:spacing w:val="-2"/>
          <w:sz w:val="24"/>
          <w:szCs w:val="24"/>
          <w:highlight w:val="none"/>
        </w:rPr>
        <w:t>服务</w:t>
      </w:r>
      <w:r>
        <w:rPr>
          <w:color w:val="auto"/>
          <w:spacing w:val="-2"/>
          <w:sz w:val="24"/>
          <w:szCs w:val="24"/>
          <w:highlight w:val="none"/>
        </w:rPr>
        <w:t>的法人、非法人组织或者自然人。申请人与供应商含义相同，</w:t>
      </w:r>
      <w:r>
        <w:rPr>
          <w:color w:val="auto"/>
          <w:spacing w:val="-3"/>
          <w:sz w:val="24"/>
          <w:szCs w:val="24"/>
          <w:highlight w:val="none"/>
        </w:rPr>
        <w:t>以下均称为</w:t>
      </w:r>
      <w:r>
        <w:rPr>
          <w:color w:val="auto"/>
          <w:spacing w:val="-2"/>
          <w:sz w:val="24"/>
          <w:szCs w:val="24"/>
          <w:highlight w:val="none"/>
        </w:rPr>
        <w:t>供应商。</w:t>
      </w:r>
    </w:p>
    <w:p w14:paraId="7ACB6C48">
      <w:pPr>
        <w:pStyle w:val="5"/>
        <w:spacing w:before="2" w:line="337" w:lineRule="auto"/>
        <w:ind w:left="5" w:firstLine="475"/>
        <w:rPr>
          <w:color w:val="auto"/>
          <w:sz w:val="24"/>
          <w:szCs w:val="24"/>
          <w:highlight w:val="none"/>
        </w:rPr>
      </w:pPr>
      <w:r>
        <w:rPr>
          <w:color w:val="auto"/>
          <w:spacing w:val="-1"/>
          <w:sz w:val="24"/>
          <w:szCs w:val="24"/>
          <w:highlight w:val="none"/>
        </w:rPr>
        <w:t>潜在供应商：以本项目竞争性磋商公告中规定的方</w:t>
      </w:r>
      <w:r>
        <w:rPr>
          <w:color w:val="auto"/>
          <w:spacing w:val="-2"/>
          <w:sz w:val="24"/>
          <w:szCs w:val="24"/>
          <w:highlight w:val="none"/>
        </w:rPr>
        <w:t>式获取本项目磋商文件的法人、非法人组织或者自然人。</w:t>
      </w:r>
    </w:p>
    <w:p w14:paraId="79912FB2">
      <w:pPr>
        <w:pStyle w:val="5"/>
        <w:spacing w:line="219" w:lineRule="auto"/>
        <w:ind w:left="499"/>
        <w:rPr>
          <w:color w:val="auto"/>
          <w:sz w:val="24"/>
          <w:szCs w:val="24"/>
          <w:highlight w:val="none"/>
        </w:rPr>
      </w:pPr>
      <w:r>
        <w:rPr>
          <w:color w:val="auto"/>
          <w:spacing w:val="-1"/>
          <w:sz w:val="24"/>
          <w:szCs w:val="24"/>
          <w:highlight w:val="none"/>
        </w:rPr>
        <w:t>1.4.2 本项目的供应商及其提供的</w:t>
      </w:r>
      <w:r>
        <w:rPr>
          <w:b/>
          <w:bCs/>
          <w:color w:val="auto"/>
          <w:spacing w:val="-1"/>
          <w:sz w:val="24"/>
          <w:szCs w:val="24"/>
          <w:highlight w:val="none"/>
        </w:rPr>
        <w:t>服务</w:t>
      </w:r>
      <w:r>
        <w:rPr>
          <w:color w:val="auto"/>
          <w:spacing w:val="-1"/>
          <w:sz w:val="24"/>
          <w:szCs w:val="24"/>
          <w:highlight w:val="none"/>
        </w:rPr>
        <w:t>须满足以下</w:t>
      </w:r>
      <w:r>
        <w:rPr>
          <w:color w:val="auto"/>
          <w:spacing w:val="-2"/>
          <w:sz w:val="24"/>
          <w:szCs w:val="24"/>
          <w:highlight w:val="none"/>
        </w:rPr>
        <w:t>条件：</w:t>
      </w:r>
    </w:p>
    <w:p w14:paraId="087518A9">
      <w:pPr>
        <w:spacing w:line="219" w:lineRule="auto"/>
        <w:rPr>
          <w:color w:val="auto"/>
          <w:sz w:val="24"/>
          <w:szCs w:val="24"/>
          <w:highlight w:val="none"/>
        </w:rPr>
        <w:sectPr>
          <w:footerReference r:id="rId15" w:type="default"/>
          <w:pgSz w:w="11900" w:h="16840"/>
          <w:pgMar w:top="1440" w:right="1080" w:bottom="1440" w:left="1080" w:header="0" w:footer="1438" w:gutter="0"/>
          <w:cols w:space="720" w:num="1"/>
        </w:sectPr>
      </w:pPr>
    </w:p>
    <w:p w14:paraId="4547223A">
      <w:pPr>
        <w:pStyle w:val="5"/>
        <w:spacing w:before="78" w:line="279" w:lineRule="auto"/>
        <w:ind w:right="28" w:firstLine="497"/>
        <w:rPr>
          <w:color w:val="auto"/>
          <w:sz w:val="24"/>
          <w:szCs w:val="24"/>
          <w:highlight w:val="none"/>
        </w:rPr>
      </w:pPr>
      <w:r>
        <w:rPr>
          <w:color w:val="auto"/>
          <w:spacing w:val="-2"/>
          <w:sz w:val="24"/>
          <w:szCs w:val="24"/>
          <w:highlight w:val="none"/>
        </w:rPr>
        <w:t>1.4.2.1 在中华人民共和国境内注册（或中华人民共和国公民</w:t>
      </w:r>
      <w:r>
        <w:rPr>
          <w:color w:val="auto"/>
          <w:spacing w:val="-10"/>
          <w:sz w:val="24"/>
          <w:szCs w:val="24"/>
          <w:highlight w:val="none"/>
        </w:rPr>
        <w:t>），</w:t>
      </w:r>
      <w:r>
        <w:rPr>
          <w:color w:val="auto"/>
          <w:spacing w:val="-2"/>
          <w:sz w:val="24"/>
          <w:szCs w:val="24"/>
          <w:highlight w:val="none"/>
        </w:rPr>
        <w:t>能够独立承担民</w:t>
      </w:r>
      <w:r>
        <w:rPr>
          <w:color w:val="auto"/>
          <w:spacing w:val="-1"/>
          <w:sz w:val="24"/>
          <w:szCs w:val="24"/>
          <w:highlight w:val="none"/>
        </w:rPr>
        <w:t>事责任，有生产或供应能力的本国供应商。</w:t>
      </w:r>
    </w:p>
    <w:p w14:paraId="078BF218">
      <w:pPr>
        <w:pStyle w:val="5"/>
        <w:spacing w:before="152" w:line="280" w:lineRule="auto"/>
        <w:ind w:firstLine="498"/>
        <w:rPr>
          <w:color w:val="auto"/>
          <w:sz w:val="24"/>
          <w:szCs w:val="24"/>
          <w:highlight w:val="none"/>
        </w:rPr>
      </w:pPr>
      <w:r>
        <w:rPr>
          <w:color w:val="auto"/>
          <w:spacing w:val="-2"/>
          <w:sz w:val="24"/>
          <w:szCs w:val="24"/>
          <w:highlight w:val="none"/>
        </w:rPr>
        <w:t>1.4.2.2 符合《中华人民共和国政府采购法》第二十二条关于供应商条件的规定。</w:t>
      </w:r>
      <w:r>
        <w:rPr>
          <w:color w:val="auto"/>
          <w:sz w:val="24"/>
          <w:szCs w:val="24"/>
          <w:highlight w:val="none"/>
        </w:rPr>
        <w:t>遵守本项目采购人本级和上级财政部门关于</w:t>
      </w:r>
      <w:r>
        <w:rPr>
          <w:color w:val="auto"/>
          <w:spacing w:val="-1"/>
          <w:sz w:val="24"/>
          <w:szCs w:val="24"/>
          <w:highlight w:val="none"/>
        </w:rPr>
        <w:t>政府采购的有关规定。</w:t>
      </w:r>
    </w:p>
    <w:p w14:paraId="743A0482">
      <w:pPr>
        <w:pStyle w:val="5"/>
        <w:spacing w:before="153" w:line="219" w:lineRule="auto"/>
        <w:jc w:val="center"/>
        <w:rPr>
          <w:color w:val="auto"/>
          <w:sz w:val="24"/>
          <w:szCs w:val="24"/>
          <w:highlight w:val="none"/>
        </w:rPr>
      </w:pPr>
      <w:r>
        <w:rPr>
          <w:color w:val="auto"/>
          <w:spacing w:val="-3"/>
          <w:sz w:val="24"/>
          <w:szCs w:val="24"/>
          <w:highlight w:val="none"/>
        </w:rPr>
        <w:t>1.4.2.3</w:t>
      </w:r>
      <w:r>
        <w:rPr>
          <w:color w:val="auto"/>
          <w:spacing w:val="50"/>
          <w:sz w:val="24"/>
          <w:szCs w:val="24"/>
          <w:highlight w:val="none"/>
        </w:rPr>
        <w:t xml:space="preserve"> </w:t>
      </w:r>
      <w:r>
        <w:rPr>
          <w:color w:val="auto"/>
          <w:spacing w:val="-3"/>
          <w:sz w:val="24"/>
          <w:szCs w:val="24"/>
          <w:highlight w:val="none"/>
        </w:rPr>
        <w:t>以本项目竞争性磋商公告中规定的方式获取了本项目的竞争性磋商文件。</w:t>
      </w:r>
    </w:p>
    <w:p w14:paraId="78BB96B6">
      <w:pPr>
        <w:pStyle w:val="5"/>
        <w:spacing w:before="155" w:line="219" w:lineRule="auto"/>
        <w:ind w:left="498"/>
        <w:rPr>
          <w:color w:val="auto"/>
          <w:sz w:val="24"/>
          <w:szCs w:val="24"/>
          <w:highlight w:val="none"/>
        </w:rPr>
      </w:pPr>
      <w:r>
        <w:rPr>
          <w:color w:val="auto"/>
          <w:spacing w:val="-1"/>
          <w:sz w:val="24"/>
          <w:szCs w:val="24"/>
          <w:highlight w:val="none"/>
        </w:rPr>
        <w:t>1.4.2.4 符合</w:t>
      </w:r>
      <w:r>
        <w:rPr>
          <w:b/>
          <w:bCs/>
          <w:color w:val="auto"/>
          <w:spacing w:val="-1"/>
          <w:sz w:val="24"/>
          <w:szCs w:val="24"/>
          <w:highlight w:val="none"/>
          <w:u w:val="single" w:color="auto"/>
        </w:rPr>
        <w:t>供应商须知前附表</w:t>
      </w:r>
      <w:r>
        <w:rPr>
          <w:color w:val="auto"/>
          <w:spacing w:val="-1"/>
          <w:sz w:val="24"/>
          <w:szCs w:val="24"/>
          <w:highlight w:val="none"/>
        </w:rPr>
        <w:t>中规定的合格供应商的</w:t>
      </w:r>
      <w:r>
        <w:rPr>
          <w:color w:val="auto"/>
          <w:spacing w:val="-2"/>
          <w:sz w:val="24"/>
          <w:szCs w:val="24"/>
          <w:highlight w:val="none"/>
        </w:rPr>
        <w:t>其它资格要求。</w:t>
      </w:r>
    </w:p>
    <w:p w14:paraId="12837D51">
      <w:pPr>
        <w:pStyle w:val="5"/>
        <w:spacing w:before="155" w:line="299" w:lineRule="auto"/>
        <w:ind w:right="28" w:firstLine="497"/>
        <w:rPr>
          <w:color w:val="auto"/>
          <w:sz w:val="24"/>
          <w:szCs w:val="24"/>
          <w:highlight w:val="none"/>
        </w:rPr>
      </w:pPr>
      <w:r>
        <w:rPr>
          <w:color w:val="auto"/>
          <w:spacing w:val="-2"/>
          <w:sz w:val="24"/>
          <w:szCs w:val="24"/>
          <w:highlight w:val="none"/>
        </w:rPr>
        <w:t>1.4.2.5 若</w:t>
      </w:r>
      <w:r>
        <w:rPr>
          <w:b/>
          <w:bCs/>
          <w:color w:val="auto"/>
          <w:spacing w:val="-2"/>
          <w:sz w:val="24"/>
          <w:szCs w:val="24"/>
          <w:highlight w:val="none"/>
          <w:u w:val="single" w:color="auto"/>
        </w:rPr>
        <w:t>供应商须知前附表</w:t>
      </w:r>
      <w:r>
        <w:rPr>
          <w:color w:val="auto"/>
          <w:spacing w:val="-2"/>
          <w:sz w:val="24"/>
          <w:szCs w:val="24"/>
          <w:highlight w:val="none"/>
        </w:rPr>
        <w:t>中写明允许采购进口产品</w:t>
      </w:r>
      <w:r>
        <w:rPr>
          <w:b/>
          <w:bCs/>
          <w:color w:val="auto"/>
          <w:spacing w:val="-2"/>
          <w:sz w:val="24"/>
          <w:szCs w:val="24"/>
          <w:highlight w:val="none"/>
        </w:rPr>
        <w:t>（如有</w:t>
      </w:r>
      <w:r>
        <w:rPr>
          <w:b/>
          <w:bCs/>
          <w:color w:val="auto"/>
          <w:spacing w:val="-22"/>
          <w:sz w:val="24"/>
          <w:szCs w:val="24"/>
          <w:highlight w:val="none"/>
        </w:rPr>
        <w:t>）</w:t>
      </w:r>
      <w:r>
        <w:rPr>
          <w:color w:val="auto"/>
          <w:spacing w:val="-22"/>
          <w:sz w:val="24"/>
          <w:szCs w:val="24"/>
          <w:highlight w:val="none"/>
        </w:rPr>
        <w:t>，</w:t>
      </w:r>
      <w:r>
        <w:rPr>
          <w:color w:val="auto"/>
          <w:spacing w:val="-3"/>
          <w:sz w:val="24"/>
          <w:szCs w:val="24"/>
          <w:highlight w:val="none"/>
        </w:rPr>
        <w:t>但不限制满足竞</w:t>
      </w:r>
      <w:r>
        <w:rPr>
          <w:color w:val="auto"/>
          <w:spacing w:val="-2"/>
          <w:sz w:val="24"/>
          <w:szCs w:val="24"/>
          <w:highlight w:val="none"/>
        </w:rPr>
        <w:t>争性磋商文件要求的国内产品参与采购活动。供应商应保证所投产品可履行合法报</w:t>
      </w:r>
      <w:r>
        <w:rPr>
          <w:color w:val="auto"/>
          <w:spacing w:val="-3"/>
          <w:sz w:val="24"/>
          <w:szCs w:val="24"/>
          <w:highlight w:val="none"/>
        </w:rPr>
        <w:t>通关</w:t>
      </w:r>
      <w:r>
        <w:rPr>
          <w:color w:val="auto"/>
          <w:spacing w:val="-1"/>
          <w:sz w:val="24"/>
          <w:szCs w:val="24"/>
          <w:highlight w:val="none"/>
        </w:rPr>
        <w:t>手续进入中国关境内。</w:t>
      </w:r>
    </w:p>
    <w:p w14:paraId="51719771">
      <w:pPr>
        <w:pStyle w:val="5"/>
        <w:spacing w:before="155" w:line="338" w:lineRule="auto"/>
        <w:ind w:left="1" w:right="17" w:firstLine="480"/>
        <w:rPr>
          <w:color w:val="auto"/>
          <w:sz w:val="24"/>
          <w:szCs w:val="24"/>
          <w:highlight w:val="none"/>
        </w:rPr>
      </w:pPr>
      <w:r>
        <w:rPr>
          <w:color w:val="auto"/>
          <w:spacing w:val="-2"/>
          <w:sz w:val="24"/>
          <w:szCs w:val="24"/>
          <w:highlight w:val="none"/>
        </w:rPr>
        <w:t>若供应商须知前附表中未写明允许采购进口产品，如供应商提供产品为进口产品，其响应文件将被认定为</w:t>
      </w:r>
      <w:r>
        <w:rPr>
          <w:b/>
          <w:bCs/>
          <w:color w:val="auto"/>
          <w:spacing w:val="-2"/>
          <w:sz w:val="24"/>
          <w:szCs w:val="24"/>
          <w:highlight w:val="none"/>
        </w:rPr>
        <w:t>无效响应文件</w:t>
      </w:r>
      <w:r>
        <w:rPr>
          <w:color w:val="auto"/>
          <w:spacing w:val="-2"/>
          <w:sz w:val="24"/>
          <w:szCs w:val="24"/>
          <w:highlight w:val="none"/>
        </w:rPr>
        <w:t>。</w:t>
      </w:r>
    </w:p>
    <w:p w14:paraId="743EB0B6">
      <w:pPr>
        <w:pStyle w:val="5"/>
        <w:spacing w:before="2" w:line="279" w:lineRule="auto"/>
        <w:ind w:right="28" w:firstLine="497"/>
        <w:rPr>
          <w:color w:val="auto"/>
          <w:sz w:val="24"/>
          <w:szCs w:val="24"/>
          <w:highlight w:val="none"/>
        </w:rPr>
      </w:pPr>
      <w:r>
        <w:rPr>
          <w:color w:val="auto"/>
          <w:spacing w:val="-3"/>
          <w:sz w:val="24"/>
          <w:szCs w:val="24"/>
          <w:highlight w:val="none"/>
        </w:rPr>
        <w:t>1.4.2.6 若</w:t>
      </w:r>
      <w:r>
        <w:rPr>
          <w:b/>
          <w:bCs/>
          <w:color w:val="auto"/>
          <w:spacing w:val="-3"/>
          <w:sz w:val="24"/>
          <w:szCs w:val="24"/>
          <w:highlight w:val="none"/>
          <w:u w:val="single" w:color="auto"/>
        </w:rPr>
        <w:t>供应商须知前附表</w:t>
      </w:r>
      <w:r>
        <w:rPr>
          <w:color w:val="auto"/>
          <w:spacing w:val="-3"/>
          <w:sz w:val="24"/>
          <w:szCs w:val="24"/>
          <w:highlight w:val="none"/>
        </w:rPr>
        <w:t>中写明专门面向中小企业采购的，供应商应符合竞争</w:t>
      </w:r>
      <w:r>
        <w:rPr>
          <w:color w:val="auto"/>
          <w:spacing w:val="-1"/>
          <w:sz w:val="24"/>
          <w:szCs w:val="24"/>
          <w:highlight w:val="none"/>
        </w:rPr>
        <w:t>性磋商文件中要求的特定条件，否则其响应文件将被认定为</w:t>
      </w:r>
      <w:r>
        <w:rPr>
          <w:b/>
          <w:bCs/>
          <w:color w:val="auto"/>
          <w:spacing w:val="-1"/>
          <w:sz w:val="24"/>
          <w:szCs w:val="24"/>
          <w:highlight w:val="none"/>
        </w:rPr>
        <w:t>无效响应文件</w:t>
      </w:r>
      <w:r>
        <w:rPr>
          <w:color w:val="auto"/>
          <w:spacing w:val="-1"/>
          <w:sz w:val="24"/>
          <w:szCs w:val="24"/>
          <w:highlight w:val="none"/>
        </w:rPr>
        <w:t>。</w:t>
      </w:r>
    </w:p>
    <w:p w14:paraId="37BA93B1">
      <w:pPr>
        <w:pStyle w:val="5"/>
        <w:spacing w:before="152" w:line="309" w:lineRule="auto"/>
        <w:ind w:right="28" w:firstLine="498"/>
        <w:rPr>
          <w:color w:val="auto"/>
          <w:sz w:val="24"/>
          <w:szCs w:val="24"/>
          <w:highlight w:val="none"/>
        </w:rPr>
      </w:pPr>
      <w:r>
        <w:rPr>
          <w:color w:val="auto"/>
          <w:spacing w:val="-1"/>
          <w:sz w:val="24"/>
          <w:szCs w:val="24"/>
          <w:highlight w:val="none"/>
        </w:rPr>
        <w:t>1.4.2.7 若</w:t>
      </w:r>
      <w:r>
        <w:rPr>
          <w:b/>
          <w:bCs/>
          <w:color w:val="auto"/>
          <w:spacing w:val="-1"/>
          <w:sz w:val="24"/>
          <w:szCs w:val="24"/>
          <w:highlight w:val="none"/>
          <w:u w:val="single" w:color="auto"/>
        </w:rPr>
        <w:t>供应商须知前附表</w:t>
      </w:r>
      <w:r>
        <w:rPr>
          <w:color w:val="auto"/>
          <w:spacing w:val="-1"/>
          <w:sz w:val="24"/>
          <w:szCs w:val="24"/>
          <w:highlight w:val="none"/>
        </w:rPr>
        <w:t>中写明采购的产品为财政部、国家发展和改</w:t>
      </w:r>
      <w:r>
        <w:rPr>
          <w:color w:val="auto"/>
          <w:spacing w:val="-2"/>
          <w:sz w:val="24"/>
          <w:szCs w:val="24"/>
          <w:highlight w:val="none"/>
        </w:rPr>
        <w:t>革委员会、生态环境部等部门发布的品目清单中属于实施政府强制采购品目清单范围的节能产品、信息安全产品、列入国家</w:t>
      </w:r>
      <w:r>
        <w:rPr>
          <w:color w:val="auto"/>
          <w:spacing w:val="-52"/>
          <w:sz w:val="24"/>
          <w:szCs w:val="24"/>
          <w:highlight w:val="none"/>
        </w:rPr>
        <w:t xml:space="preserve"> </w:t>
      </w:r>
      <w:r>
        <w:rPr>
          <w:color w:val="auto"/>
          <w:spacing w:val="-2"/>
          <w:sz w:val="24"/>
          <w:szCs w:val="24"/>
          <w:highlight w:val="none"/>
        </w:rPr>
        <w:t>CCC</w:t>
      </w:r>
      <w:r>
        <w:rPr>
          <w:color w:val="auto"/>
          <w:spacing w:val="-51"/>
          <w:sz w:val="24"/>
          <w:szCs w:val="24"/>
          <w:highlight w:val="none"/>
        </w:rPr>
        <w:t xml:space="preserve"> </w:t>
      </w:r>
      <w:r>
        <w:rPr>
          <w:color w:val="auto"/>
          <w:spacing w:val="-2"/>
          <w:sz w:val="24"/>
          <w:szCs w:val="24"/>
          <w:highlight w:val="none"/>
        </w:rPr>
        <w:t>认证等产品，供</w:t>
      </w:r>
      <w:r>
        <w:rPr>
          <w:color w:val="auto"/>
          <w:spacing w:val="-3"/>
          <w:sz w:val="24"/>
          <w:szCs w:val="24"/>
          <w:highlight w:val="none"/>
        </w:rPr>
        <w:t>应商应按竞争性磋商文件中的具体要</w:t>
      </w:r>
      <w:r>
        <w:rPr>
          <w:color w:val="auto"/>
          <w:spacing w:val="-2"/>
          <w:sz w:val="24"/>
          <w:szCs w:val="24"/>
          <w:highlight w:val="none"/>
        </w:rPr>
        <w:t>求提供相关证明材料</w:t>
      </w:r>
      <w:r>
        <w:rPr>
          <w:b/>
          <w:bCs/>
          <w:color w:val="auto"/>
          <w:spacing w:val="-2"/>
          <w:sz w:val="24"/>
          <w:szCs w:val="24"/>
          <w:highlight w:val="none"/>
        </w:rPr>
        <w:t>（如有）</w:t>
      </w:r>
      <w:r>
        <w:rPr>
          <w:color w:val="auto"/>
          <w:spacing w:val="-2"/>
          <w:sz w:val="24"/>
          <w:szCs w:val="24"/>
          <w:highlight w:val="none"/>
        </w:rPr>
        <w:t>。</w:t>
      </w:r>
    </w:p>
    <w:p w14:paraId="53FEEBBC">
      <w:pPr>
        <w:pStyle w:val="5"/>
        <w:spacing w:before="153" w:line="339" w:lineRule="auto"/>
        <w:ind w:left="1" w:right="28" w:firstLine="496"/>
        <w:rPr>
          <w:color w:val="auto"/>
          <w:sz w:val="24"/>
          <w:szCs w:val="24"/>
          <w:highlight w:val="none"/>
        </w:rPr>
      </w:pPr>
      <w:r>
        <w:rPr>
          <w:color w:val="auto"/>
          <w:spacing w:val="-3"/>
          <w:sz w:val="24"/>
          <w:szCs w:val="24"/>
          <w:highlight w:val="none"/>
        </w:rPr>
        <w:t>1.4.3 如</w:t>
      </w:r>
      <w:r>
        <w:rPr>
          <w:b/>
          <w:bCs/>
          <w:color w:val="auto"/>
          <w:spacing w:val="-3"/>
          <w:sz w:val="24"/>
          <w:szCs w:val="24"/>
          <w:highlight w:val="none"/>
          <w:u w:val="single" w:color="auto"/>
        </w:rPr>
        <w:t>供应商须知前附表</w:t>
      </w:r>
      <w:r>
        <w:rPr>
          <w:color w:val="auto"/>
          <w:spacing w:val="-3"/>
          <w:sz w:val="24"/>
          <w:szCs w:val="24"/>
          <w:highlight w:val="none"/>
        </w:rPr>
        <w:t>中允许联合体形式参加竞争性磋商采购活动，对联合体规定如下</w:t>
      </w:r>
      <w:r>
        <w:rPr>
          <w:b/>
          <w:bCs/>
          <w:color w:val="auto"/>
          <w:spacing w:val="-3"/>
          <w:sz w:val="24"/>
          <w:szCs w:val="24"/>
          <w:highlight w:val="none"/>
        </w:rPr>
        <w:t>（如需要</w:t>
      </w:r>
      <w:r>
        <w:rPr>
          <w:b/>
          <w:bCs/>
          <w:color w:val="auto"/>
          <w:spacing w:val="1"/>
          <w:sz w:val="24"/>
          <w:szCs w:val="24"/>
          <w:highlight w:val="none"/>
        </w:rPr>
        <w:t>）</w:t>
      </w:r>
      <w:r>
        <w:rPr>
          <w:color w:val="auto"/>
          <w:spacing w:val="1"/>
          <w:sz w:val="24"/>
          <w:szCs w:val="24"/>
          <w:highlight w:val="none"/>
        </w:rPr>
        <w:t>：</w:t>
      </w:r>
    </w:p>
    <w:p w14:paraId="5C9193F6">
      <w:pPr>
        <w:pStyle w:val="5"/>
        <w:spacing w:before="2" w:line="278" w:lineRule="auto"/>
        <w:ind w:left="5" w:right="28" w:firstLine="492"/>
        <w:rPr>
          <w:color w:val="auto"/>
          <w:sz w:val="24"/>
          <w:szCs w:val="24"/>
          <w:highlight w:val="none"/>
        </w:rPr>
      </w:pPr>
      <w:r>
        <w:rPr>
          <w:color w:val="auto"/>
          <w:spacing w:val="-2"/>
          <w:sz w:val="24"/>
          <w:szCs w:val="24"/>
          <w:highlight w:val="none"/>
        </w:rPr>
        <w:t>1.4.3.1 两个以上的自然人、法人或者其他组</w:t>
      </w:r>
      <w:r>
        <w:rPr>
          <w:color w:val="auto"/>
          <w:spacing w:val="-3"/>
          <w:sz w:val="24"/>
          <w:szCs w:val="24"/>
          <w:highlight w:val="none"/>
        </w:rPr>
        <w:t>织可以组成一个联合体，以一个供应</w:t>
      </w:r>
      <w:r>
        <w:rPr>
          <w:color w:val="auto"/>
          <w:spacing w:val="-1"/>
          <w:sz w:val="24"/>
          <w:szCs w:val="24"/>
          <w:highlight w:val="none"/>
        </w:rPr>
        <w:t>商的身份共同参加本项目的竞争性磋商采购活动。</w:t>
      </w:r>
    </w:p>
    <w:p w14:paraId="2ED13F18">
      <w:pPr>
        <w:pStyle w:val="5"/>
        <w:spacing w:before="156" w:line="279" w:lineRule="auto"/>
        <w:ind w:right="28" w:firstLine="498"/>
        <w:rPr>
          <w:color w:val="auto"/>
          <w:sz w:val="24"/>
          <w:szCs w:val="24"/>
          <w:highlight w:val="none"/>
        </w:rPr>
      </w:pPr>
      <w:r>
        <w:rPr>
          <w:color w:val="auto"/>
          <w:spacing w:val="-2"/>
          <w:sz w:val="24"/>
          <w:szCs w:val="24"/>
          <w:highlight w:val="none"/>
        </w:rPr>
        <w:t>1.4.3.2 联合体各方均应符合《中华人民共和</w:t>
      </w:r>
      <w:r>
        <w:rPr>
          <w:color w:val="auto"/>
          <w:spacing w:val="-3"/>
          <w:sz w:val="24"/>
          <w:szCs w:val="24"/>
          <w:highlight w:val="none"/>
        </w:rPr>
        <w:t>国政府采购法》第二十二条规定的条</w:t>
      </w:r>
      <w:r>
        <w:rPr>
          <w:color w:val="auto"/>
          <w:spacing w:val="-5"/>
          <w:sz w:val="24"/>
          <w:szCs w:val="24"/>
          <w:highlight w:val="none"/>
        </w:rPr>
        <w:t>件。</w:t>
      </w:r>
    </w:p>
    <w:p w14:paraId="1A1FA9E0">
      <w:pPr>
        <w:pStyle w:val="5"/>
        <w:spacing w:before="154" w:line="299" w:lineRule="auto"/>
        <w:ind w:left="3" w:right="28" w:firstLine="494"/>
        <w:rPr>
          <w:color w:val="auto"/>
          <w:sz w:val="24"/>
          <w:szCs w:val="24"/>
          <w:highlight w:val="none"/>
        </w:rPr>
      </w:pPr>
      <w:r>
        <w:rPr>
          <w:color w:val="auto"/>
          <w:spacing w:val="-3"/>
          <w:sz w:val="24"/>
          <w:szCs w:val="24"/>
          <w:highlight w:val="none"/>
        </w:rPr>
        <w:t>1.4.3.3 联合体各方应当签订“联合体共同参加采购活动协议</w:t>
      </w:r>
      <w:r>
        <w:rPr>
          <w:color w:val="auto"/>
          <w:spacing w:val="-88"/>
          <w:sz w:val="24"/>
          <w:szCs w:val="24"/>
          <w:highlight w:val="none"/>
        </w:rPr>
        <w:t xml:space="preserve"> </w:t>
      </w:r>
      <w:r>
        <w:rPr>
          <w:color w:val="auto"/>
          <w:spacing w:val="-3"/>
          <w:sz w:val="24"/>
          <w:szCs w:val="24"/>
          <w:highlight w:val="none"/>
        </w:rPr>
        <w:t>”</w:t>
      </w:r>
      <w:r>
        <w:rPr>
          <w:color w:val="auto"/>
          <w:spacing w:val="-4"/>
          <w:sz w:val="24"/>
          <w:szCs w:val="24"/>
          <w:highlight w:val="none"/>
        </w:rPr>
        <w:t>，明确约定联合体</w:t>
      </w:r>
      <w:r>
        <w:rPr>
          <w:color w:val="auto"/>
          <w:spacing w:val="-3"/>
          <w:sz w:val="24"/>
          <w:szCs w:val="24"/>
          <w:highlight w:val="none"/>
        </w:rPr>
        <w:t>各方承担的工作和相应的责任，并将“联合体共同参加采购活动协议</w:t>
      </w:r>
      <w:r>
        <w:rPr>
          <w:color w:val="auto"/>
          <w:spacing w:val="-87"/>
          <w:sz w:val="24"/>
          <w:szCs w:val="24"/>
          <w:highlight w:val="none"/>
        </w:rPr>
        <w:t xml:space="preserve"> </w:t>
      </w:r>
      <w:r>
        <w:rPr>
          <w:color w:val="auto"/>
          <w:spacing w:val="-3"/>
          <w:sz w:val="24"/>
          <w:szCs w:val="24"/>
          <w:highlight w:val="none"/>
        </w:rPr>
        <w:t>”作为响应文件的</w:t>
      </w:r>
      <w:r>
        <w:rPr>
          <w:color w:val="auto"/>
          <w:spacing w:val="-1"/>
          <w:sz w:val="24"/>
          <w:szCs w:val="24"/>
          <w:highlight w:val="none"/>
        </w:rPr>
        <w:t>组成部分随响应文件一同递交。</w:t>
      </w:r>
    </w:p>
    <w:p w14:paraId="7DB61FB6">
      <w:pPr>
        <w:pStyle w:val="5"/>
        <w:spacing w:before="153" w:line="299" w:lineRule="auto"/>
        <w:ind w:firstLine="497"/>
        <w:rPr>
          <w:color w:val="auto"/>
          <w:sz w:val="24"/>
          <w:szCs w:val="24"/>
          <w:highlight w:val="none"/>
        </w:rPr>
      </w:pPr>
      <w:r>
        <w:rPr>
          <w:color w:val="auto"/>
          <w:spacing w:val="-2"/>
          <w:sz w:val="24"/>
          <w:szCs w:val="24"/>
          <w:highlight w:val="none"/>
        </w:rPr>
        <w:t>1.4.3.4 大中型企业、其他自然人、法人或者</w:t>
      </w:r>
      <w:r>
        <w:rPr>
          <w:color w:val="auto"/>
          <w:spacing w:val="-3"/>
          <w:sz w:val="24"/>
          <w:szCs w:val="24"/>
          <w:highlight w:val="none"/>
        </w:rPr>
        <w:t>非法人组织与小型、微型企业组成联</w:t>
      </w:r>
      <w:r>
        <w:rPr>
          <w:color w:val="auto"/>
          <w:spacing w:val="-2"/>
          <w:sz w:val="24"/>
          <w:szCs w:val="24"/>
          <w:highlight w:val="none"/>
        </w:rPr>
        <w:t>合体共同参加竞争性磋商采购活动，“联合体共同参加采购活动协议</w:t>
      </w:r>
      <w:r>
        <w:rPr>
          <w:color w:val="auto"/>
          <w:spacing w:val="-88"/>
          <w:sz w:val="24"/>
          <w:szCs w:val="24"/>
          <w:highlight w:val="none"/>
        </w:rPr>
        <w:t xml:space="preserve"> </w:t>
      </w:r>
      <w:r>
        <w:rPr>
          <w:color w:val="auto"/>
          <w:spacing w:val="-2"/>
          <w:sz w:val="24"/>
          <w:szCs w:val="24"/>
          <w:highlight w:val="none"/>
        </w:rPr>
        <w:t>”</w:t>
      </w:r>
      <w:r>
        <w:rPr>
          <w:color w:val="auto"/>
          <w:spacing w:val="-3"/>
          <w:sz w:val="24"/>
          <w:szCs w:val="24"/>
          <w:highlight w:val="none"/>
        </w:rPr>
        <w:t>中应写明小型、</w:t>
      </w:r>
      <w:r>
        <w:rPr>
          <w:color w:val="auto"/>
          <w:sz w:val="24"/>
          <w:szCs w:val="24"/>
          <w:highlight w:val="none"/>
        </w:rPr>
        <w:t>微型企业所提供产品的合同金额占到联合体各方全部提供</w:t>
      </w:r>
      <w:r>
        <w:rPr>
          <w:color w:val="auto"/>
          <w:spacing w:val="-1"/>
          <w:sz w:val="24"/>
          <w:szCs w:val="24"/>
          <w:highlight w:val="none"/>
        </w:rPr>
        <w:t>产品合同总金额的比例。</w:t>
      </w:r>
    </w:p>
    <w:p w14:paraId="06BF0F4C">
      <w:pPr>
        <w:pStyle w:val="5"/>
        <w:spacing w:before="153" w:line="299" w:lineRule="auto"/>
        <w:ind w:right="81" w:firstLine="498"/>
        <w:rPr>
          <w:color w:val="auto"/>
          <w:spacing w:val="-3"/>
          <w:sz w:val="24"/>
          <w:szCs w:val="24"/>
          <w:highlight w:val="none"/>
        </w:rPr>
      </w:pPr>
      <w:r>
        <w:rPr>
          <w:color w:val="auto"/>
          <w:spacing w:val="-3"/>
          <w:sz w:val="24"/>
          <w:szCs w:val="24"/>
          <w:highlight w:val="none"/>
        </w:rPr>
        <w:t>1.4.3.5 联合体中有同类资质的供应商按照联合体分工承担相同工作的，按照较低的资质等级确定联合体的资质等级。</w:t>
      </w:r>
    </w:p>
    <w:p w14:paraId="3E8273EB">
      <w:pPr>
        <w:pStyle w:val="5"/>
        <w:spacing w:before="153" w:line="299" w:lineRule="auto"/>
        <w:ind w:right="81" w:firstLine="498"/>
        <w:rPr>
          <w:color w:val="auto"/>
          <w:sz w:val="24"/>
          <w:szCs w:val="24"/>
          <w:highlight w:val="none"/>
        </w:rPr>
      </w:pPr>
      <w:r>
        <w:rPr>
          <w:color w:val="auto"/>
          <w:spacing w:val="-3"/>
          <w:sz w:val="24"/>
          <w:szCs w:val="24"/>
          <w:highlight w:val="none"/>
        </w:rPr>
        <w:t>1.4.3.6</w:t>
      </w:r>
      <w:r>
        <w:rPr>
          <w:color w:val="auto"/>
          <w:spacing w:val="36"/>
          <w:sz w:val="24"/>
          <w:szCs w:val="24"/>
          <w:highlight w:val="none"/>
        </w:rPr>
        <w:t xml:space="preserve"> </w:t>
      </w:r>
      <w:r>
        <w:rPr>
          <w:color w:val="auto"/>
          <w:spacing w:val="-3"/>
          <w:sz w:val="24"/>
          <w:szCs w:val="24"/>
          <w:highlight w:val="none"/>
        </w:rPr>
        <w:t>以联合体形式参加竞争性磋商采购活动</w:t>
      </w:r>
      <w:r>
        <w:rPr>
          <w:color w:val="auto"/>
          <w:spacing w:val="-4"/>
          <w:sz w:val="24"/>
          <w:szCs w:val="24"/>
          <w:highlight w:val="none"/>
        </w:rPr>
        <w:t>的，联合体各方不得再单独参加或</w:t>
      </w:r>
      <w:r>
        <w:rPr>
          <w:color w:val="auto"/>
          <w:spacing w:val="-2"/>
          <w:sz w:val="24"/>
          <w:szCs w:val="24"/>
          <w:highlight w:val="none"/>
        </w:rPr>
        <w:t>者与其他供应商另外组成联合体参加本项目同一合同项下的采购活动，否则相关响应文件将被认定为</w:t>
      </w:r>
      <w:r>
        <w:rPr>
          <w:b/>
          <w:bCs/>
          <w:color w:val="auto"/>
          <w:spacing w:val="-2"/>
          <w:sz w:val="24"/>
          <w:szCs w:val="24"/>
          <w:highlight w:val="none"/>
        </w:rPr>
        <w:t>无效响应文件</w:t>
      </w:r>
      <w:r>
        <w:rPr>
          <w:color w:val="auto"/>
          <w:spacing w:val="-2"/>
          <w:sz w:val="24"/>
          <w:szCs w:val="24"/>
          <w:highlight w:val="none"/>
        </w:rPr>
        <w:t>。</w:t>
      </w:r>
    </w:p>
    <w:p w14:paraId="755B9AE7">
      <w:pPr>
        <w:pStyle w:val="5"/>
        <w:spacing w:before="152" w:line="279" w:lineRule="auto"/>
        <w:ind w:left="1" w:right="81" w:firstLine="496"/>
        <w:rPr>
          <w:color w:val="auto"/>
          <w:sz w:val="24"/>
          <w:szCs w:val="24"/>
          <w:highlight w:val="none"/>
        </w:rPr>
      </w:pPr>
      <w:r>
        <w:rPr>
          <w:color w:val="auto"/>
          <w:spacing w:val="-3"/>
          <w:sz w:val="24"/>
          <w:szCs w:val="24"/>
          <w:highlight w:val="none"/>
        </w:rPr>
        <w:t>1.4.3.7</w:t>
      </w:r>
      <w:r>
        <w:rPr>
          <w:color w:val="auto"/>
          <w:spacing w:val="36"/>
          <w:sz w:val="24"/>
          <w:szCs w:val="24"/>
          <w:highlight w:val="none"/>
        </w:rPr>
        <w:t xml:space="preserve"> </w:t>
      </w:r>
      <w:r>
        <w:rPr>
          <w:color w:val="auto"/>
          <w:spacing w:val="-3"/>
          <w:sz w:val="24"/>
          <w:szCs w:val="24"/>
          <w:highlight w:val="none"/>
        </w:rPr>
        <w:t>以联合体形式成交的，联合体各方应共</w:t>
      </w:r>
      <w:r>
        <w:rPr>
          <w:color w:val="auto"/>
          <w:spacing w:val="-4"/>
          <w:sz w:val="24"/>
          <w:szCs w:val="24"/>
          <w:highlight w:val="none"/>
        </w:rPr>
        <w:t>同与采购人签订采购合同，就采购</w:t>
      </w:r>
      <w:r>
        <w:rPr>
          <w:color w:val="auto"/>
          <w:spacing w:val="-1"/>
          <w:sz w:val="24"/>
          <w:szCs w:val="24"/>
          <w:highlight w:val="none"/>
        </w:rPr>
        <w:t>合同约定的事项对采购人承担连带责任。</w:t>
      </w:r>
    </w:p>
    <w:p w14:paraId="7A957FFB">
      <w:pPr>
        <w:pStyle w:val="5"/>
        <w:spacing w:before="156" w:line="219" w:lineRule="auto"/>
        <w:ind w:left="498"/>
        <w:rPr>
          <w:color w:val="auto"/>
          <w:sz w:val="24"/>
          <w:szCs w:val="24"/>
          <w:highlight w:val="none"/>
        </w:rPr>
      </w:pPr>
      <w:r>
        <w:rPr>
          <w:color w:val="auto"/>
          <w:spacing w:val="-2"/>
          <w:sz w:val="24"/>
          <w:szCs w:val="24"/>
          <w:highlight w:val="none"/>
        </w:rPr>
        <w:t>1.4.3.8 对联合体的其他资格要求见</w:t>
      </w:r>
      <w:r>
        <w:rPr>
          <w:b/>
          <w:bCs/>
          <w:color w:val="auto"/>
          <w:spacing w:val="-2"/>
          <w:sz w:val="24"/>
          <w:szCs w:val="24"/>
          <w:highlight w:val="none"/>
          <w:u w:val="single" w:color="auto"/>
        </w:rPr>
        <w:t>供应商须知前附表</w:t>
      </w:r>
      <w:r>
        <w:rPr>
          <w:color w:val="auto"/>
          <w:spacing w:val="-2"/>
          <w:sz w:val="24"/>
          <w:szCs w:val="24"/>
          <w:highlight w:val="none"/>
        </w:rPr>
        <w:t>。</w:t>
      </w:r>
    </w:p>
    <w:p w14:paraId="3A69AF4E">
      <w:pPr>
        <w:pStyle w:val="5"/>
        <w:spacing w:before="153" w:line="279" w:lineRule="auto"/>
        <w:ind w:left="24" w:right="81" w:firstLine="474"/>
        <w:rPr>
          <w:color w:val="auto"/>
          <w:sz w:val="24"/>
          <w:szCs w:val="24"/>
          <w:highlight w:val="none"/>
        </w:rPr>
      </w:pPr>
      <w:r>
        <w:rPr>
          <w:color w:val="auto"/>
          <w:spacing w:val="-2"/>
          <w:sz w:val="24"/>
          <w:szCs w:val="24"/>
          <w:highlight w:val="none"/>
        </w:rPr>
        <w:t>1.4.4 单位负责人为同一人或者存在直接</w:t>
      </w:r>
      <w:r>
        <w:rPr>
          <w:color w:val="auto"/>
          <w:spacing w:val="-3"/>
          <w:sz w:val="24"/>
          <w:szCs w:val="24"/>
          <w:highlight w:val="none"/>
        </w:rPr>
        <w:t>控股、管理关系的不同供应商参与本项目</w:t>
      </w:r>
      <w:r>
        <w:rPr>
          <w:color w:val="auto"/>
          <w:spacing w:val="-2"/>
          <w:sz w:val="24"/>
          <w:szCs w:val="24"/>
          <w:highlight w:val="none"/>
        </w:rPr>
        <w:t>同一合同项下采购活动的，其相关响应文件将被认定为</w:t>
      </w:r>
      <w:r>
        <w:rPr>
          <w:b/>
          <w:bCs/>
          <w:color w:val="auto"/>
          <w:spacing w:val="-2"/>
          <w:sz w:val="24"/>
          <w:szCs w:val="24"/>
          <w:highlight w:val="none"/>
        </w:rPr>
        <w:t>无效响应文件</w:t>
      </w:r>
      <w:r>
        <w:rPr>
          <w:color w:val="auto"/>
          <w:spacing w:val="-2"/>
          <w:sz w:val="24"/>
          <w:szCs w:val="24"/>
          <w:highlight w:val="none"/>
        </w:rPr>
        <w:t>。</w:t>
      </w:r>
    </w:p>
    <w:p w14:paraId="0BD2D2EA">
      <w:pPr>
        <w:pStyle w:val="5"/>
        <w:spacing w:before="155" w:line="299" w:lineRule="auto"/>
        <w:ind w:right="81" w:firstLine="497"/>
        <w:rPr>
          <w:color w:val="auto"/>
          <w:sz w:val="24"/>
          <w:szCs w:val="24"/>
          <w:highlight w:val="none"/>
        </w:rPr>
      </w:pPr>
      <w:r>
        <w:rPr>
          <w:color w:val="auto"/>
          <w:spacing w:val="-2"/>
          <w:sz w:val="24"/>
          <w:szCs w:val="24"/>
          <w:highlight w:val="none"/>
        </w:rPr>
        <w:t>1.4.5 为本项目提供过整体设计、规范编</w:t>
      </w:r>
      <w:r>
        <w:rPr>
          <w:color w:val="auto"/>
          <w:spacing w:val="-3"/>
          <w:sz w:val="24"/>
          <w:szCs w:val="24"/>
          <w:highlight w:val="none"/>
        </w:rPr>
        <w:t>制或者项目管理、监理、检测等服务的供</w:t>
      </w:r>
      <w:r>
        <w:rPr>
          <w:color w:val="auto"/>
          <w:spacing w:val="-2"/>
          <w:sz w:val="24"/>
          <w:szCs w:val="24"/>
          <w:highlight w:val="none"/>
        </w:rPr>
        <w:t>应商，不得再参加本项目上述服务以外的其他采购活动。否则其相关响应文件将被</w:t>
      </w:r>
      <w:r>
        <w:rPr>
          <w:color w:val="auto"/>
          <w:spacing w:val="-3"/>
          <w:sz w:val="24"/>
          <w:szCs w:val="24"/>
          <w:highlight w:val="none"/>
        </w:rPr>
        <w:t>认定为</w:t>
      </w:r>
      <w:r>
        <w:rPr>
          <w:b/>
          <w:bCs/>
          <w:color w:val="auto"/>
          <w:spacing w:val="-3"/>
          <w:sz w:val="24"/>
          <w:szCs w:val="24"/>
          <w:highlight w:val="none"/>
        </w:rPr>
        <w:t>无效响应文件</w:t>
      </w:r>
      <w:r>
        <w:rPr>
          <w:color w:val="auto"/>
          <w:spacing w:val="-3"/>
          <w:sz w:val="24"/>
          <w:szCs w:val="24"/>
          <w:highlight w:val="none"/>
        </w:rPr>
        <w:t>。</w:t>
      </w:r>
    </w:p>
    <w:p w14:paraId="490566E3">
      <w:pPr>
        <w:pStyle w:val="5"/>
        <w:spacing w:before="155" w:line="279" w:lineRule="auto"/>
        <w:ind w:right="17" w:firstLine="497"/>
        <w:rPr>
          <w:color w:val="auto"/>
          <w:sz w:val="24"/>
          <w:szCs w:val="24"/>
          <w:highlight w:val="none"/>
        </w:rPr>
      </w:pPr>
      <w:r>
        <w:rPr>
          <w:color w:val="auto"/>
          <w:spacing w:val="-7"/>
          <w:sz w:val="24"/>
          <w:szCs w:val="24"/>
          <w:highlight w:val="none"/>
        </w:rPr>
        <w:t>1.4.6 供应商在被确定为成交人之前，不得向采购人提供、给予任何有价值的物品，</w:t>
      </w:r>
      <w:r>
        <w:rPr>
          <w:color w:val="auto"/>
          <w:spacing w:val="-1"/>
          <w:sz w:val="24"/>
          <w:szCs w:val="24"/>
          <w:highlight w:val="none"/>
        </w:rPr>
        <w:t>影响其正常决策行为。一经发现，其成交资格将被取消。</w:t>
      </w:r>
    </w:p>
    <w:p w14:paraId="78AF0AC3">
      <w:pPr>
        <w:pStyle w:val="5"/>
        <w:spacing w:before="153" w:line="220" w:lineRule="auto"/>
        <w:ind w:left="498"/>
        <w:outlineLvl w:val="2"/>
        <w:rPr>
          <w:color w:val="auto"/>
          <w:sz w:val="24"/>
          <w:szCs w:val="24"/>
          <w:highlight w:val="none"/>
        </w:rPr>
      </w:pPr>
      <w:r>
        <w:rPr>
          <w:b/>
          <w:bCs/>
          <w:color w:val="auto"/>
          <w:spacing w:val="-5"/>
          <w:sz w:val="24"/>
          <w:szCs w:val="24"/>
          <w:highlight w:val="none"/>
        </w:rPr>
        <w:t>1.5</w:t>
      </w:r>
      <w:r>
        <w:rPr>
          <w:color w:val="auto"/>
          <w:spacing w:val="-5"/>
          <w:sz w:val="24"/>
          <w:szCs w:val="24"/>
          <w:highlight w:val="none"/>
        </w:rPr>
        <w:t xml:space="preserve"> </w:t>
      </w:r>
      <w:r>
        <w:rPr>
          <w:b/>
          <w:bCs/>
          <w:color w:val="auto"/>
          <w:spacing w:val="-5"/>
          <w:sz w:val="24"/>
          <w:szCs w:val="24"/>
          <w:highlight w:val="none"/>
        </w:rPr>
        <w:t>监督管理部门</w:t>
      </w:r>
    </w:p>
    <w:p w14:paraId="36AA40F9">
      <w:pPr>
        <w:pStyle w:val="5"/>
        <w:spacing w:before="156" w:line="338" w:lineRule="auto"/>
        <w:ind w:left="1" w:right="81" w:firstLine="480"/>
        <w:rPr>
          <w:color w:val="auto"/>
          <w:sz w:val="24"/>
          <w:szCs w:val="24"/>
          <w:highlight w:val="none"/>
        </w:rPr>
      </w:pPr>
      <w:r>
        <w:rPr>
          <w:color w:val="auto"/>
          <w:spacing w:val="-2"/>
          <w:sz w:val="24"/>
          <w:szCs w:val="24"/>
          <w:highlight w:val="none"/>
        </w:rPr>
        <w:t>本次采购活动的政府采购监督管理部门为：本次采购项目的采购人</w:t>
      </w:r>
      <w:r>
        <w:rPr>
          <w:color w:val="auto"/>
          <w:spacing w:val="-3"/>
          <w:sz w:val="24"/>
          <w:szCs w:val="24"/>
          <w:highlight w:val="none"/>
        </w:rPr>
        <w:t>所属预算级次的财政部门。</w:t>
      </w:r>
    </w:p>
    <w:p w14:paraId="37D42C98">
      <w:pPr>
        <w:pStyle w:val="5"/>
        <w:spacing w:line="219" w:lineRule="auto"/>
        <w:ind w:left="498"/>
        <w:outlineLvl w:val="2"/>
        <w:rPr>
          <w:color w:val="auto"/>
          <w:sz w:val="24"/>
          <w:szCs w:val="24"/>
          <w:highlight w:val="none"/>
        </w:rPr>
      </w:pPr>
      <w:r>
        <w:rPr>
          <w:b/>
          <w:bCs/>
          <w:color w:val="auto"/>
          <w:spacing w:val="-3"/>
          <w:sz w:val="24"/>
          <w:szCs w:val="24"/>
          <w:highlight w:val="none"/>
        </w:rPr>
        <w:t>1.6</w:t>
      </w:r>
      <w:r>
        <w:rPr>
          <w:color w:val="auto"/>
          <w:spacing w:val="-3"/>
          <w:sz w:val="24"/>
          <w:szCs w:val="24"/>
          <w:highlight w:val="none"/>
        </w:rPr>
        <w:t xml:space="preserve"> </w:t>
      </w:r>
      <w:r>
        <w:rPr>
          <w:b/>
          <w:bCs/>
          <w:color w:val="auto"/>
          <w:spacing w:val="-3"/>
          <w:sz w:val="24"/>
          <w:szCs w:val="24"/>
          <w:highlight w:val="none"/>
        </w:rPr>
        <w:t>供应商参加竞争性磋商采购活动的费用</w:t>
      </w:r>
    </w:p>
    <w:p w14:paraId="3BF36C1E">
      <w:pPr>
        <w:pStyle w:val="5"/>
        <w:spacing w:before="156" w:line="338" w:lineRule="auto"/>
        <w:ind w:left="5" w:right="81" w:firstLine="475"/>
        <w:rPr>
          <w:color w:val="auto"/>
          <w:sz w:val="24"/>
          <w:szCs w:val="24"/>
          <w:highlight w:val="none"/>
        </w:rPr>
      </w:pPr>
      <w:r>
        <w:rPr>
          <w:color w:val="auto"/>
          <w:spacing w:val="-2"/>
          <w:sz w:val="24"/>
          <w:szCs w:val="24"/>
          <w:highlight w:val="none"/>
        </w:rPr>
        <w:t>供应商必须在响应文件中承诺自行承担所有与参加磋商有关的费用。</w:t>
      </w:r>
      <w:r>
        <w:rPr>
          <w:color w:val="auto"/>
          <w:spacing w:val="-3"/>
          <w:sz w:val="24"/>
          <w:szCs w:val="24"/>
          <w:highlight w:val="none"/>
        </w:rPr>
        <w:t>不论磋商的结</w:t>
      </w:r>
      <w:r>
        <w:rPr>
          <w:color w:val="auto"/>
          <w:spacing w:val="-1"/>
          <w:sz w:val="24"/>
          <w:szCs w:val="24"/>
          <w:highlight w:val="none"/>
        </w:rPr>
        <w:t>果如何，采购人在任何情况下均无义务和责任承担这些费用。</w:t>
      </w:r>
    </w:p>
    <w:p w14:paraId="00240EC9">
      <w:pPr>
        <w:pStyle w:val="5"/>
        <w:spacing w:before="1" w:line="219" w:lineRule="auto"/>
        <w:ind w:left="498"/>
        <w:outlineLvl w:val="2"/>
        <w:rPr>
          <w:color w:val="auto"/>
          <w:sz w:val="24"/>
          <w:szCs w:val="24"/>
          <w:highlight w:val="none"/>
        </w:rPr>
      </w:pPr>
      <w:r>
        <w:rPr>
          <w:b/>
          <w:bCs/>
          <w:color w:val="auto"/>
          <w:spacing w:val="-4"/>
          <w:sz w:val="24"/>
          <w:szCs w:val="24"/>
          <w:highlight w:val="none"/>
        </w:rPr>
        <w:t>1.7</w:t>
      </w:r>
      <w:r>
        <w:rPr>
          <w:color w:val="auto"/>
          <w:spacing w:val="-4"/>
          <w:sz w:val="24"/>
          <w:szCs w:val="24"/>
          <w:highlight w:val="none"/>
        </w:rPr>
        <w:t xml:space="preserve"> </w:t>
      </w:r>
      <w:r>
        <w:rPr>
          <w:b/>
          <w:bCs/>
          <w:color w:val="auto"/>
          <w:spacing w:val="-4"/>
          <w:sz w:val="24"/>
          <w:szCs w:val="24"/>
          <w:highlight w:val="none"/>
        </w:rPr>
        <w:t>现场考察、磋商前答疑会</w:t>
      </w:r>
    </w:p>
    <w:p w14:paraId="4D91A455">
      <w:pPr>
        <w:pStyle w:val="5"/>
        <w:spacing w:before="157" w:line="298" w:lineRule="auto"/>
        <w:ind w:left="3" w:right="81" w:firstLine="494"/>
        <w:rPr>
          <w:color w:val="auto"/>
          <w:sz w:val="24"/>
          <w:szCs w:val="24"/>
          <w:highlight w:val="none"/>
        </w:rPr>
      </w:pPr>
      <w:r>
        <w:rPr>
          <w:color w:val="auto"/>
          <w:spacing w:val="-3"/>
          <w:sz w:val="24"/>
          <w:szCs w:val="24"/>
          <w:highlight w:val="none"/>
        </w:rPr>
        <w:t xml:space="preserve">1.7.1 </w:t>
      </w:r>
      <w:r>
        <w:rPr>
          <w:b/>
          <w:bCs/>
          <w:color w:val="auto"/>
          <w:spacing w:val="-3"/>
          <w:sz w:val="24"/>
          <w:szCs w:val="24"/>
          <w:highlight w:val="none"/>
          <w:u w:val="single" w:color="auto"/>
        </w:rPr>
        <w:t>供应商须知前附表</w:t>
      </w:r>
      <w:r>
        <w:rPr>
          <w:color w:val="auto"/>
          <w:spacing w:val="-3"/>
          <w:sz w:val="24"/>
          <w:szCs w:val="24"/>
          <w:highlight w:val="none"/>
        </w:rPr>
        <w:t>规定组织现场考察或磋商前答疑会的，采</w:t>
      </w:r>
      <w:r>
        <w:rPr>
          <w:color w:val="auto"/>
          <w:spacing w:val="-4"/>
          <w:sz w:val="24"/>
          <w:szCs w:val="24"/>
          <w:highlight w:val="none"/>
        </w:rPr>
        <w:t>购人按照</w:t>
      </w:r>
      <w:r>
        <w:rPr>
          <w:b/>
          <w:bCs/>
          <w:color w:val="auto"/>
          <w:spacing w:val="-4"/>
          <w:sz w:val="24"/>
          <w:szCs w:val="24"/>
          <w:highlight w:val="none"/>
          <w:u w:val="single" w:color="auto"/>
        </w:rPr>
        <w:t>供应商</w:t>
      </w:r>
      <w:r>
        <w:rPr>
          <w:b/>
          <w:bCs/>
          <w:color w:val="auto"/>
          <w:spacing w:val="-2"/>
          <w:sz w:val="24"/>
          <w:szCs w:val="24"/>
          <w:highlight w:val="none"/>
          <w:u w:val="single" w:color="auto"/>
        </w:rPr>
        <w:t>须知前附表</w:t>
      </w:r>
      <w:r>
        <w:rPr>
          <w:color w:val="auto"/>
          <w:spacing w:val="-2"/>
          <w:sz w:val="24"/>
          <w:szCs w:val="24"/>
          <w:highlight w:val="none"/>
        </w:rPr>
        <w:t>中规定的时间、地点组织供应商现</w:t>
      </w:r>
      <w:r>
        <w:rPr>
          <w:color w:val="auto"/>
          <w:spacing w:val="-3"/>
          <w:sz w:val="24"/>
          <w:szCs w:val="24"/>
          <w:highlight w:val="none"/>
        </w:rPr>
        <w:t>场考察或召开磋商前答疑会，或者在领取</w:t>
      </w:r>
      <w:r>
        <w:rPr>
          <w:color w:val="auto"/>
          <w:sz w:val="24"/>
          <w:szCs w:val="24"/>
          <w:highlight w:val="none"/>
        </w:rPr>
        <w:t>竞争性磋商文件期限截止后以书面形式通知所有获取</w:t>
      </w:r>
      <w:r>
        <w:rPr>
          <w:color w:val="auto"/>
          <w:spacing w:val="-1"/>
          <w:sz w:val="24"/>
          <w:szCs w:val="24"/>
          <w:highlight w:val="none"/>
        </w:rPr>
        <w:t>竞争性磋商文件的潜在供应商。</w:t>
      </w:r>
    </w:p>
    <w:p w14:paraId="1DABB58F">
      <w:pPr>
        <w:pStyle w:val="5"/>
        <w:spacing w:before="156" w:line="299" w:lineRule="auto"/>
        <w:ind w:left="2" w:right="81" w:firstLine="495"/>
        <w:rPr>
          <w:color w:val="auto"/>
          <w:sz w:val="24"/>
          <w:szCs w:val="24"/>
          <w:highlight w:val="none"/>
        </w:rPr>
      </w:pPr>
      <w:r>
        <w:rPr>
          <w:color w:val="auto"/>
          <w:spacing w:val="-4"/>
          <w:sz w:val="24"/>
          <w:szCs w:val="24"/>
          <w:highlight w:val="none"/>
        </w:rPr>
        <w:t>1.7.2</w:t>
      </w:r>
      <w:r>
        <w:rPr>
          <w:color w:val="auto"/>
          <w:spacing w:val="56"/>
          <w:sz w:val="24"/>
          <w:szCs w:val="24"/>
          <w:highlight w:val="none"/>
        </w:rPr>
        <w:t xml:space="preserve"> </w:t>
      </w:r>
      <w:r>
        <w:rPr>
          <w:color w:val="auto"/>
          <w:spacing w:val="-4"/>
          <w:sz w:val="24"/>
          <w:szCs w:val="24"/>
          <w:highlight w:val="none"/>
        </w:rPr>
        <w:t>由于未参加现场考察或磋商前答疑会而导致对项目实际情况不了解，影响技</w:t>
      </w:r>
      <w:r>
        <w:rPr>
          <w:color w:val="auto"/>
          <w:spacing w:val="-2"/>
          <w:sz w:val="24"/>
          <w:szCs w:val="24"/>
          <w:highlight w:val="none"/>
        </w:rPr>
        <w:t>术文件编制、响应报价准确性、综合因素响应不全面等问题的，由供应商自行</w:t>
      </w:r>
      <w:r>
        <w:rPr>
          <w:color w:val="auto"/>
          <w:spacing w:val="-3"/>
          <w:sz w:val="24"/>
          <w:szCs w:val="24"/>
          <w:highlight w:val="none"/>
        </w:rPr>
        <w:t>承担相应</w:t>
      </w:r>
      <w:r>
        <w:rPr>
          <w:color w:val="auto"/>
          <w:spacing w:val="-4"/>
          <w:sz w:val="24"/>
          <w:szCs w:val="24"/>
          <w:highlight w:val="none"/>
        </w:rPr>
        <w:t>后果。</w:t>
      </w:r>
    </w:p>
    <w:p w14:paraId="725CB479">
      <w:pPr>
        <w:pStyle w:val="5"/>
        <w:spacing w:before="154" w:line="279" w:lineRule="auto"/>
        <w:ind w:left="2" w:firstLine="495"/>
        <w:rPr>
          <w:color w:val="auto"/>
          <w:sz w:val="24"/>
          <w:szCs w:val="24"/>
          <w:highlight w:val="none"/>
        </w:rPr>
      </w:pPr>
      <w:r>
        <w:rPr>
          <w:color w:val="auto"/>
          <w:spacing w:val="-1"/>
          <w:sz w:val="24"/>
          <w:szCs w:val="24"/>
          <w:highlight w:val="none"/>
        </w:rPr>
        <w:t>1.7.3 采购人在现场考察或磋商前答疑会中介绍的项目场地和相关的周边环境情</w:t>
      </w:r>
      <w:r>
        <w:rPr>
          <w:color w:val="auto"/>
          <w:spacing w:val="3"/>
          <w:sz w:val="24"/>
          <w:szCs w:val="24"/>
          <w:highlight w:val="none"/>
        </w:rPr>
        <w:t xml:space="preserve"> </w:t>
      </w:r>
      <w:r>
        <w:rPr>
          <w:color w:val="auto"/>
          <w:spacing w:val="-6"/>
          <w:sz w:val="24"/>
          <w:szCs w:val="24"/>
          <w:highlight w:val="none"/>
        </w:rPr>
        <w:t>况，仅供供应商在编制响应文件时参考，采购人不对供应商据此作出的判断和</w:t>
      </w:r>
      <w:r>
        <w:rPr>
          <w:color w:val="auto"/>
          <w:spacing w:val="-7"/>
          <w:sz w:val="24"/>
          <w:szCs w:val="24"/>
          <w:highlight w:val="none"/>
        </w:rPr>
        <w:t>决策负责。</w:t>
      </w:r>
    </w:p>
    <w:p w14:paraId="1D90C1A8">
      <w:pPr>
        <w:pStyle w:val="5"/>
        <w:spacing w:before="154" w:line="219" w:lineRule="auto"/>
        <w:ind w:left="498"/>
        <w:rPr>
          <w:color w:val="auto"/>
          <w:sz w:val="24"/>
          <w:szCs w:val="24"/>
          <w:highlight w:val="none"/>
        </w:rPr>
      </w:pPr>
      <w:r>
        <w:rPr>
          <w:color w:val="auto"/>
          <w:spacing w:val="-1"/>
          <w:sz w:val="24"/>
          <w:szCs w:val="24"/>
          <w:highlight w:val="none"/>
        </w:rPr>
        <w:t>1.7.4 现场考察及磋商前答疑会所发生的费用及一切责任由供应商自行承担。</w:t>
      </w:r>
    </w:p>
    <w:p w14:paraId="56065139">
      <w:pPr>
        <w:spacing w:line="219" w:lineRule="auto"/>
        <w:rPr>
          <w:color w:val="auto"/>
          <w:sz w:val="24"/>
          <w:szCs w:val="24"/>
          <w:highlight w:val="none"/>
        </w:rPr>
        <w:sectPr>
          <w:footerReference r:id="rId16" w:type="default"/>
          <w:pgSz w:w="11900" w:h="16840"/>
          <w:pgMar w:top="1440" w:right="1080" w:bottom="1440" w:left="1080" w:header="0" w:footer="1438" w:gutter="0"/>
          <w:cols w:space="720" w:num="1"/>
        </w:sectPr>
      </w:pPr>
    </w:p>
    <w:p w14:paraId="6F8A448C">
      <w:pPr>
        <w:pStyle w:val="5"/>
        <w:spacing w:before="78" w:line="220" w:lineRule="auto"/>
        <w:ind w:left="499"/>
        <w:outlineLvl w:val="2"/>
        <w:rPr>
          <w:color w:val="auto"/>
          <w:sz w:val="24"/>
          <w:szCs w:val="24"/>
          <w:highlight w:val="none"/>
        </w:rPr>
      </w:pPr>
      <w:r>
        <w:rPr>
          <w:b/>
          <w:bCs/>
          <w:color w:val="auto"/>
          <w:spacing w:val="-10"/>
          <w:sz w:val="24"/>
          <w:szCs w:val="24"/>
          <w:highlight w:val="none"/>
        </w:rPr>
        <w:t>1.8</w:t>
      </w:r>
      <w:r>
        <w:rPr>
          <w:color w:val="auto"/>
          <w:spacing w:val="14"/>
          <w:sz w:val="24"/>
          <w:szCs w:val="24"/>
          <w:highlight w:val="none"/>
        </w:rPr>
        <w:t xml:space="preserve"> </w:t>
      </w:r>
      <w:r>
        <w:rPr>
          <w:b/>
          <w:bCs/>
          <w:color w:val="auto"/>
          <w:spacing w:val="-10"/>
          <w:sz w:val="24"/>
          <w:szCs w:val="24"/>
          <w:highlight w:val="none"/>
        </w:rPr>
        <w:t>样品</w:t>
      </w:r>
    </w:p>
    <w:p w14:paraId="51AB4DD5">
      <w:pPr>
        <w:pStyle w:val="5"/>
        <w:spacing w:before="153" w:line="299" w:lineRule="auto"/>
        <w:ind w:left="3" w:right="10" w:firstLine="495"/>
        <w:rPr>
          <w:color w:val="auto"/>
          <w:sz w:val="24"/>
          <w:szCs w:val="24"/>
          <w:highlight w:val="none"/>
        </w:rPr>
      </w:pPr>
      <w:r>
        <w:rPr>
          <w:color w:val="auto"/>
          <w:spacing w:val="-2"/>
          <w:sz w:val="24"/>
          <w:szCs w:val="24"/>
          <w:highlight w:val="none"/>
        </w:rPr>
        <w:t>1.8.1 原则上采购人、采购代理机构不要</w:t>
      </w:r>
      <w:r>
        <w:rPr>
          <w:color w:val="auto"/>
          <w:spacing w:val="-3"/>
          <w:sz w:val="24"/>
          <w:szCs w:val="24"/>
          <w:highlight w:val="none"/>
        </w:rPr>
        <w:t>求供应商提供样品。除仅凭书面方式不能</w:t>
      </w:r>
      <w:r>
        <w:rPr>
          <w:color w:val="auto"/>
          <w:spacing w:val="-2"/>
          <w:sz w:val="24"/>
          <w:szCs w:val="24"/>
          <w:highlight w:val="none"/>
        </w:rPr>
        <w:t>准确描述采购需求，或者需要对样品进行主观判断以确认是否满足采购需求等</w:t>
      </w:r>
      <w:r>
        <w:rPr>
          <w:color w:val="auto"/>
          <w:spacing w:val="-3"/>
          <w:sz w:val="24"/>
          <w:szCs w:val="24"/>
          <w:highlight w:val="none"/>
        </w:rPr>
        <w:t>特殊情况</w:t>
      </w:r>
      <w:r>
        <w:rPr>
          <w:color w:val="auto"/>
          <w:spacing w:val="-4"/>
          <w:sz w:val="24"/>
          <w:szCs w:val="24"/>
          <w:highlight w:val="none"/>
        </w:rPr>
        <w:t>除外。</w:t>
      </w:r>
    </w:p>
    <w:p w14:paraId="61863F65">
      <w:pPr>
        <w:pStyle w:val="5"/>
        <w:spacing w:before="152" w:line="279" w:lineRule="auto"/>
        <w:ind w:right="10" w:firstLine="498"/>
        <w:rPr>
          <w:color w:val="auto"/>
          <w:sz w:val="24"/>
          <w:szCs w:val="24"/>
          <w:highlight w:val="none"/>
        </w:rPr>
      </w:pPr>
      <w:r>
        <w:rPr>
          <w:color w:val="auto"/>
          <w:spacing w:val="-3"/>
          <w:sz w:val="24"/>
          <w:szCs w:val="24"/>
          <w:highlight w:val="none"/>
        </w:rPr>
        <w:t>1.8.2 如需提供样品，对样品相关要求见</w:t>
      </w:r>
      <w:r>
        <w:rPr>
          <w:b/>
          <w:bCs/>
          <w:color w:val="auto"/>
          <w:spacing w:val="-3"/>
          <w:sz w:val="24"/>
          <w:szCs w:val="24"/>
          <w:highlight w:val="none"/>
          <w:u w:val="single" w:color="auto"/>
        </w:rPr>
        <w:t>供应商须知前附表</w:t>
      </w:r>
      <w:r>
        <w:rPr>
          <w:color w:val="auto"/>
          <w:spacing w:val="-3"/>
          <w:sz w:val="24"/>
          <w:szCs w:val="24"/>
          <w:highlight w:val="none"/>
        </w:rPr>
        <w:t>，对样品的评审方法及</w:t>
      </w:r>
      <w:r>
        <w:rPr>
          <w:color w:val="auto"/>
          <w:spacing w:val="-1"/>
          <w:sz w:val="24"/>
          <w:szCs w:val="24"/>
          <w:highlight w:val="none"/>
        </w:rPr>
        <w:t>评审标准见竞争性磋商文件第五章。</w:t>
      </w:r>
    </w:p>
    <w:p w14:paraId="469C4B83">
      <w:pPr>
        <w:pStyle w:val="5"/>
        <w:spacing w:before="156" w:line="220" w:lineRule="auto"/>
        <w:ind w:left="499"/>
        <w:outlineLvl w:val="2"/>
        <w:rPr>
          <w:color w:val="auto"/>
          <w:sz w:val="24"/>
          <w:szCs w:val="24"/>
          <w:highlight w:val="none"/>
        </w:rPr>
      </w:pPr>
      <w:r>
        <w:rPr>
          <w:b/>
          <w:bCs/>
          <w:color w:val="auto"/>
          <w:spacing w:val="-8"/>
          <w:sz w:val="24"/>
          <w:szCs w:val="24"/>
          <w:highlight w:val="none"/>
        </w:rPr>
        <w:t>1.9</w:t>
      </w:r>
      <w:r>
        <w:rPr>
          <w:color w:val="auto"/>
          <w:spacing w:val="17"/>
          <w:sz w:val="24"/>
          <w:szCs w:val="24"/>
          <w:highlight w:val="none"/>
        </w:rPr>
        <w:t xml:space="preserve"> </w:t>
      </w:r>
      <w:r>
        <w:rPr>
          <w:b/>
          <w:bCs/>
          <w:color w:val="auto"/>
          <w:spacing w:val="-8"/>
          <w:sz w:val="24"/>
          <w:szCs w:val="24"/>
          <w:highlight w:val="none"/>
        </w:rPr>
        <w:t>适用法律</w:t>
      </w:r>
    </w:p>
    <w:p w14:paraId="308BD5D4">
      <w:pPr>
        <w:pStyle w:val="5"/>
        <w:spacing w:before="150" w:line="339" w:lineRule="auto"/>
        <w:ind w:right="10" w:firstLine="482"/>
        <w:jc w:val="both"/>
        <w:rPr>
          <w:color w:val="auto"/>
          <w:sz w:val="24"/>
          <w:szCs w:val="24"/>
          <w:highlight w:val="none"/>
        </w:rPr>
      </w:pPr>
      <w:r>
        <w:rPr>
          <w:color w:val="auto"/>
          <w:spacing w:val="-2"/>
          <w:sz w:val="24"/>
          <w:szCs w:val="24"/>
          <w:highlight w:val="none"/>
        </w:rPr>
        <w:t>本项目采购人、采购代理机构、供应商、磋商小组的相关行为均受</w:t>
      </w:r>
      <w:r>
        <w:rPr>
          <w:color w:val="auto"/>
          <w:spacing w:val="-3"/>
          <w:sz w:val="24"/>
          <w:szCs w:val="24"/>
          <w:highlight w:val="none"/>
        </w:rPr>
        <w:t>《中华人民共和</w:t>
      </w:r>
      <w:r>
        <w:rPr>
          <w:color w:val="auto"/>
          <w:spacing w:val="-2"/>
          <w:sz w:val="24"/>
          <w:szCs w:val="24"/>
          <w:highlight w:val="none"/>
        </w:rPr>
        <w:t>国政府采购法》、《中华人民共和国政府采购法实施条例》、《政府采购竞争性磋商采</w:t>
      </w:r>
      <w:r>
        <w:rPr>
          <w:color w:val="auto"/>
          <w:spacing w:val="-1"/>
          <w:sz w:val="24"/>
          <w:szCs w:val="24"/>
          <w:highlight w:val="none"/>
        </w:rPr>
        <w:t>购方式管理暂行办法》（财库〔2014〕214</w:t>
      </w:r>
      <w:r>
        <w:rPr>
          <w:color w:val="auto"/>
          <w:spacing w:val="-35"/>
          <w:sz w:val="24"/>
          <w:szCs w:val="24"/>
          <w:highlight w:val="none"/>
        </w:rPr>
        <w:t xml:space="preserve"> </w:t>
      </w:r>
      <w:r>
        <w:rPr>
          <w:color w:val="auto"/>
          <w:spacing w:val="-1"/>
          <w:sz w:val="24"/>
          <w:szCs w:val="24"/>
          <w:highlight w:val="none"/>
        </w:rPr>
        <w:t>号）、《财政部关于政府采购竞争性磋商采购方式管理暂行办法有关问题的补充通知》（财库〔2015〕124</w:t>
      </w:r>
      <w:r>
        <w:rPr>
          <w:color w:val="auto"/>
          <w:spacing w:val="-35"/>
          <w:sz w:val="24"/>
          <w:szCs w:val="24"/>
          <w:highlight w:val="none"/>
        </w:rPr>
        <w:t xml:space="preserve"> </w:t>
      </w:r>
      <w:r>
        <w:rPr>
          <w:color w:val="auto"/>
          <w:spacing w:val="-1"/>
          <w:sz w:val="24"/>
          <w:szCs w:val="24"/>
          <w:highlight w:val="none"/>
        </w:rPr>
        <w:t>号）有关规定的约束和</w:t>
      </w:r>
      <w:r>
        <w:rPr>
          <w:color w:val="auto"/>
          <w:spacing w:val="-3"/>
          <w:sz w:val="24"/>
          <w:szCs w:val="24"/>
          <w:highlight w:val="none"/>
        </w:rPr>
        <w:t>保护。</w:t>
      </w:r>
    </w:p>
    <w:p w14:paraId="0E088852">
      <w:pPr>
        <w:pStyle w:val="5"/>
        <w:spacing w:before="1" w:line="220" w:lineRule="auto"/>
        <w:ind w:left="499"/>
        <w:outlineLvl w:val="2"/>
        <w:rPr>
          <w:color w:val="auto"/>
          <w:sz w:val="24"/>
          <w:szCs w:val="24"/>
          <w:highlight w:val="none"/>
        </w:rPr>
      </w:pPr>
      <w:r>
        <w:rPr>
          <w:b/>
          <w:bCs/>
          <w:color w:val="auto"/>
          <w:spacing w:val="-8"/>
          <w:sz w:val="24"/>
          <w:szCs w:val="24"/>
          <w:highlight w:val="none"/>
        </w:rPr>
        <w:t>1.10</w:t>
      </w:r>
      <w:r>
        <w:rPr>
          <w:color w:val="auto"/>
          <w:spacing w:val="10"/>
          <w:sz w:val="24"/>
          <w:szCs w:val="24"/>
          <w:highlight w:val="none"/>
        </w:rPr>
        <w:t xml:space="preserve"> </w:t>
      </w:r>
      <w:r>
        <w:rPr>
          <w:b/>
          <w:bCs/>
          <w:color w:val="auto"/>
          <w:spacing w:val="-8"/>
          <w:sz w:val="24"/>
          <w:szCs w:val="24"/>
          <w:highlight w:val="none"/>
        </w:rPr>
        <w:t>保密</w:t>
      </w:r>
    </w:p>
    <w:p w14:paraId="7F8C202C">
      <w:pPr>
        <w:pStyle w:val="5"/>
        <w:spacing w:before="152" w:line="339" w:lineRule="auto"/>
        <w:ind w:left="1" w:firstLine="481"/>
        <w:rPr>
          <w:color w:val="auto"/>
          <w:sz w:val="24"/>
          <w:szCs w:val="24"/>
          <w:highlight w:val="none"/>
        </w:rPr>
      </w:pPr>
      <w:r>
        <w:rPr>
          <w:color w:val="auto"/>
          <w:spacing w:val="-2"/>
          <w:sz w:val="24"/>
          <w:szCs w:val="24"/>
          <w:highlight w:val="none"/>
        </w:rPr>
        <w:t>参与采购活动的各方应对竞争性磋商文件和响应文件中的商业和技术等秘密保密，</w:t>
      </w:r>
      <w:r>
        <w:rPr>
          <w:color w:val="auto"/>
          <w:spacing w:val="-1"/>
          <w:sz w:val="24"/>
          <w:szCs w:val="24"/>
          <w:highlight w:val="none"/>
        </w:rPr>
        <w:t>违者应对由此造成的后果承担法律责任。</w:t>
      </w:r>
    </w:p>
    <w:p w14:paraId="13CE6841">
      <w:pPr>
        <w:pStyle w:val="5"/>
        <w:spacing w:line="220" w:lineRule="auto"/>
        <w:ind w:left="4"/>
        <w:outlineLvl w:val="1"/>
        <w:rPr>
          <w:color w:val="auto"/>
          <w:sz w:val="24"/>
          <w:szCs w:val="24"/>
          <w:highlight w:val="none"/>
        </w:rPr>
      </w:pPr>
      <w:r>
        <w:rPr>
          <w:b/>
          <w:bCs/>
          <w:color w:val="auto"/>
          <w:spacing w:val="-3"/>
          <w:sz w:val="24"/>
          <w:szCs w:val="24"/>
          <w:highlight w:val="none"/>
        </w:rPr>
        <w:t>2.</w:t>
      </w:r>
      <w:r>
        <w:rPr>
          <w:color w:val="auto"/>
          <w:spacing w:val="-3"/>
          <w:sz w:val="24"/>
          <w:szCs w:val="24"/>
          <w:highlight w:val="none"/>
        </w:rPr>
        <w:t xml:space="preserve"> </w:t>
      </w:r>
      <w:r>
        <w:rPr>
          <w:b/>
          <w:bCs/>
          <w:color w:val="auto"/>
          <w:spacing w:val="-3"/>
          <w:sz w:val="24"/>
          <w:szCs w:val="24"/>
          <w:highlight w:val="none"/>
        </w:rPr>
        <w:t>竞争性磋商文件</w:t>
      </w:r>
    </w:p>
    <w:p w14:paraId="468E4DCD">
      <w:pPr>
        <w:pStyle w:val="5"/>
        <w:spacing w:before="153" w:line="220" w:lineRule="auto"/>
        <w:ind w:left="484"/>
        <w:outlineLvl w:val="2"/>
        <w:rPr>
          <w:color w:val="auto"/>
          <w:sz w:val="24"/>
          <w:szCs w:val="24"/>
          <w:highlight w:val="none"/>
        </w:rPr>
      </w:pPr>
      <w:r>
        <w:rPr>
          <w:b/>
          <w:bCs/>
          <w:color w:val="auto"/>
          <w:spacing w:val="-3"/>
          <w:sz w:val="24"/>
          <w:szCs w:val="24"/>
          <w:highlight w:val="none"/>
        </w:rPr>
        <w:t>2.1</w:t>
      </w:r>
      <w:r>
        <w:rPr>
          <w:color w:val="auto"/>
          <w:spacing w:val="-3"/>
          <w:sz w:val="24"/>
          <w:szCs w:val="24"/>
          <w:highlight w:val="none"/>
        </w:rPr>
        <w:t xml:space="preserve"> </w:t>
      </w:r>
      <w:r>
        <w:rPr>
          <w:b/>
          <w:bCs/>
          <w:color w:val="auto"/>
          <w:spacing w:val="-3"/>
          <w:sz w:val="24"/>
          <w:szCs w:val="24"/>
          <w:highlight w:val="none"/>
        </w:rPr>
        <w:t>竞争性磋商文件构成</w:t>
      </w:r>
    </w:p>
    <w:p w14:paraId="254FD911">
      <w:pPr>
        <w:pStyle w:val="5"/>
        <w:spacing w:before="154" w:line="219" w:lineRule="auto"/>
        <w:ind w:left="484"/>
        <w:rPr>
          <w:color w:val="auto"/>
          <w:sz w:val="24"/>
          <w:szCs w:val="24"/>
          <w:highlight w:val="none"/>
        </w:rPr>
      </w:pPr>
      <w:r>
        <w:rPr>
          <w:color w:val="auto"/>
          <w:spacing w:val="-1"/>
          <w:sz w:val="24"/>
          <w:szCs w:val="24"/>
          <w:highlight w:val="none"/>
        </w:rPr>
        <w:t>2.1.1 竞争性磋商文件共七章，构成如下：</w:t>
      </w:r>
    </w:p>
    <w:p w14:paraId="76D89056">
      <w:pPr>
        <w:pStyle w:val="5"/>
        <w:spacing w:before="156" w:line="219" w:lineRule="auto"/>
        <w:ind w:left="481"/>
        <w:rPr>
          <w:color w:val="auto"/>
          <w:sz w:val="24"/>
          <w:szCs w:val="24"/>
          <w:highlight w:val="none"/>
        </w:rPr>
      </w:pPr>
      <w:r>
        <w:rPr>
          <w:color w:val="auto"/>
          <w:spacing w:val="-1"/>
          <w:sz w:val="24"/>
          <w:szCs w:val="24"/>
          <w:highlight w:val="none"/>
        </w:rPr>
        <w:t>第一章  竞争性磋商公告</w:t>
      </w:r>
    </w:p>
    <w:p w14:paraId="644C528C">
      <w:pPr>
        <w:pStyle w:val="5"/>
        <w:spacing w:before="155" w:line="219" w:lineRule="auto"/>
        <w:ind w:left="481"/>
        <w:rPr>
          <w:color w:val="auto"/>
          <w:sz w:val="24"/>
          <w:szCs w:val="24"/>
          <w:highlight w:val="none"/>
        </w:rPr>
      </w:pPr>
      <w:r>
        <w:rPr>
          <w:color w:val="auto"/>
          <w:spacing w:val="-1"/>
          <w:sz w:val="24"/>
          <w:szCs w:val="24"/>
          <w:highlight w:val="none"/>
        </w:rPr>
        <w:t>第二章  供应商须知</w:t>
      </w:r>
    </w:p>
    <w:p w14:paraId="02C92894">
      <w:pPr>
        <w:pStyle w:val="5"/>
        <w:spacing w:before="154" w:line="219" w:lineRule="auto"/>
        <w:ind w:left="481"/>
        <w:rPr>
          <w:color w:val="auto"/>
          <w:sz w:val="24"/>
          <w:szCs w:val="24"/>
          <w:highlight w:val="none"/>
        </w:rPr>
      </w:pPr>
      <w:r>
        <w:rPr>
          <w:color w:val="auto"/>
          <w:spacing w:val="-1"/>
          <w:sz w:val="24"/>
          <w:szCs w:val="24"/>
          <w:highlight w:val="none"/>
        </w:rPr>
        <w:t>第三章  技术标准和要求</w:t>
      </w:r>
    </w:p>
    <w:p w14:paraId="2A69B348">
      <w:pPr>
        <w:pStyle w:val="5"/>
        <w:spacing w:before="157" w:line="219" w:lineRule="auto"/>
        <w:ind w:left="481"/>
        <w:rPr>
          <w:color w:val="auto"/>
          <w:sz w:val="24"/>
          <w:szCs w:val="24"/>
          <w:highlight w:val="none"/>
        </w:rPr>
      </w:pPr>
      <w:r>
        <w:rPr>
          <w:color w:val="auto"/>
          <w:spacing w:val="-1"/>
          <w:sz w:val="24"/>
          <w:szCs w:val="24"/>
          <w:highlight w:val="none"/>
        </w:rPr>
        <w:t>第四章  工程量清单、图纸</w:t>
      </w:r>
    </w:p>
    <w:p w14:paraId="6419ED5C">
      <w:pPr>
        <w:pStyle w:val="5"/>
        <w:spacing w:before="155" w:line="219" w:lineRule="auto"/>
        <w:ind w:left="481"/>
        <w:rPr>
          <w:color w:val="auto"/>
          <w:sz w:val="24"/>
          <w:szCs w:val="24"/>
          <w:highlight w:val="none"/>
        </w:rPr>
      </w:pPr>
      <w:r>
        <w:rPr>
          <w:color w:val="auto"/>
          <w:spacing w:val="-1"/>
          <w:sz w:val="24"/>
          <w:szCs w:val="24"/>
          <w:highlight w:val="none"/>
        </w:rPr>
        <w:t>第五章  合同条款及格式</w:t>
      </w:r>
    </w:p>
    <w:p w14:paraId="1B93B7A3">
      <w:pPr>
        <w:pStyle w:val="5"/>
        <w:spacing w:before="154" w:line="219" w:lineRule="auto"/>
        <w:ind w:left="481"/>
        <w:rPr>
          <w:color w:val="auto"/>
          <w:sz w:val="24"/>
          <w:szCs w:val="24"/>
          <w:highlight w:val="none"/>
        </w:rPr>
      </w:pPr>
      <w:r>
        <w:rPr>
          <w:color w:val="auto"/>
          <w:spacing w:val="-1"/>
          <w:sz w:val="24"/>
          <w:szCs w:val="24"/>
          <w:highlight w:val="none"/>
        </w:rPr>
        <w:t>第六章  评标标准和方法</w:t>
      </w:r>
    </w:p>
    <w:p w14:paraId="3C4C6707">
      <w:pPr>
        <w:pStyle w:val="5"/>
        <w:spacing w:before="157" w:line="219" w:lineRule="auto"/>
        <w:ind w:left="481"/>
        <w:rPr>
          <w:color w:val="auto"/>
          <w:sz w:val="24"/>
          <w:szCs w:val="24"/>
          <w:highlight w:val="none"/>
        </w:rPr>
      </w:pPr>
      <w:r>
        <w:rPr>
          <w:color w:val="auto"/>
          <w:spacing w:val="-4"/>
          <w:sz w:val="24"/>
          <w:szCs w:val="24"/>
          <w:highlight w:val="none"/>
        </w:rPr>
        <w:t>第七章</w:t>
      </w:r>
      <w:r>
        <w:rPr>
          <w:color w:val="auto"/>
          <w:spacing w:val="12"/>
          <w:sz w:val="24"/>
          <w:szCs w:val="24"/>
          <w:highlight w:val="none"/>
        </w:rPr>
        <w:t xml:space="preserve">  </w:t>
      </w:r>
      <w:r>
        <w:rPr>
          <w:color w:val="auto"/>
          <w:spacing w:val="-4"/>
          <w:sz w:val="24"/>
          <w:szCs w:val="24"/>
          <w:highlight w:val="none"/>
        </w:rPr>
        <w:t>响应文件格式</w:t>
      </w:r>
    </w:p>
    <w:p w14:paraId="33FA966F">
      <w:pPr>
        <w:pStyle w:val="5"/>
        <w:spacing w:before="158" w:line="321" w:lineRule="auto"/>
        <w:ind w:left="13" w:right="13" w:firstLine="482"/>
        <w:rPr>
          <w:color w:val="auto"/>
          <w:spacing w:val="-1"/>
          <w:sz w:val="24"/>
          <w:szCs w:val="24"/>
          <w:highlight w:val="none"/>
        </w:rPr>
      </w:pPr>
      <w:r>
        <w:rPr>
          <w:color w:val="auto"/>
          <w:spacing w:val="-1"/>
          <w:sz w:val="24"/>
          <w:szCs w:val="24"/>
          <w:highlight w:val="none"/>
        </w:rPr>
        <w:t>2.1.2 竞争性磋商文件中有不一致(或矛盾)的，有澄清的部分以最终的澄清更正内容为准；未澄清的，按照竞争性磋商公告、“磋商程序、评审方法和标准 ”、技术标准和要求、供应商须知、合同条款、响应文件格式的顺序进行解释，排名在前的具有优先解释权。第二章供应商须知中，如果供应商须知前附表的内容与供应商须知中的内容有不一致(或矛盾)的以供应商须知前附表为准。竞争性磋商文件在本文件以下内容中简称“采购文件 ”。</w:t>
      </w:r>
    </w:p>
    <w:p w14:paraId="31515FD0">
      <w:pPr>
        <w:pStyle w:val="5"/>
        <w:spacing w:before="155" w:line="338" w:lineRule="auto"/>
        <w:ind w:left="13" w:right="59" w:firstLine="482"/>
        <w:jc w:val="both"/>
        <w:rPr>
          <w:color w:val="auto"/>
          <w:sz w:val="24"/>
          <w:szCs w:val="24"/>
          <w:highlight w:val="none"/>
        </w:rPr>
      </w:pPr>
      <w:r>
        <w:rPr>
          <w:color w:val="auto"/>
          <w:spacing w:val="-2"/>
          <w:sz w:val="24"/>
          <w:szCs w:val="24"/>
          <w:highlight w:val="none"/>
        </w:rPr>
        <w:t>2.1.3 供应商应认真阅读采购文件中所有的事项、格式、条款和技术要求等</w:t>
      </w:r>
      <w:r>
        <w:rPr>
          <w:color w:val="auto"/>
          <w:spacing w:val="-3"/>
          <w:sz w:val="24"/>
          <w:szCs w:val="24"/>
          <w:highlight w:val="none"/>
        </w:rPr>
        <w:t>。如果</w:t>
      </w:r>
      <w:r>
        <w:rPr>
          <w:color w:val="auto"/>
          <w:spacing w:val="-2"/>
          <w:sz w:val="24"/>
          <w:szCs w:val="24"/>
          <w:highlight w:val="none"/>
        </w:rPr>
        <w:t>供应商没有按照采购文件要求提交相应资料，或者响应文件没有对采购文件的实质</w:t>
      </w:r>
      <w:r>
        <w:rPr>
          <w:color w:val="auto"/>
          <w:spacing w:val="-3"/>
          <w:sz w:val="24"/>
          <w:szCs w:val="24"/>
          <w:highlight w:val="none"/>
        </w:rPr>
        <w:t>性要</w:t>
      </w:r>
      <w:r>
        <w:rPr>
          <w:color w:val="auto"/>
          <w:spacing w:val="-1"/>
          <w:sz w:val="24"/>
          <w:szCs w:val="24"/>
          <w:highlight w:val="none"/>
        </w:rPr>
        <w:t>求做出响应，其响应文件将被认定为</w:t>
      </w:r>
      <w:r>
        <w:rPr>
          <w:b/>
          <w:bCs/>
          <w:color w:val="auto"/>
          <w:spacing w:val="-1"/>
          <w:sz w:val="24"/>
          <w:szCs w:val="24"/>
          <w:highlight w:val="none"/>
        </w:rPr>
        <w:t>无效响应文件</w:t>
      </w:r>
      <w:r>
        <w:rPr>
          <w:color w:val="auto"/>
          <w:spacing w:val="-1"/>
          <w:sz w:val="24"/>
          <w:szCs w:val="24"/>
          <w:highlight w:val="none"/>
        </w:rPr>
        <w:t>。</w:t>
      </w:r>
    </w:p>
    <w:p w14:paraId="5B1F0FD2">
      <w:pPr>
        <w:pStyle w:val="5"/>
        <w:spacing w:line="220" w:lineRule="auto"/>
        <w:ind w:left="496"/>
        <w:outlineLvl w:val="2"/>
        <w:rPr>
          <w:color w:val="auto"/>
          <w:sz w:val="24"/>
          <w:szCs w:val="24"/>
          <w:highlight w:val="none"/>
        </w:rPr>
      </w:pPr>
      <w:r>
        <w:rPr>
          <w:b/>
          <w:bCs/>
          <w:color w:val="auto"/>
          <w:spacing w:val="-3"/>
          <w:sz w:val="24"/>
          <w:szCs w:val="24"/>
          <w:highlight w:val="none"/>
        </w:rPr>
        <w:t>2.2</w:t>
      </w:r>
      <w:r>
        <w:rPr>
          <w:color w:val="auto"/>
          <w:spacing w:val="-3"/>
          <w:sz w:val="24"/>
          <w:szCs w:val="24"/>
          <w:highlight w:val="none"/>
        </w:rPr>
        <w:t xml:space="preserve"> </w:t>
      </w:r>
      <w:r>
        <w:rPr>
          <w:b/>
          <w:bCs/>
          <w:color w:val="auto"/>
          <w:spacing w:val="-3"/>
          <w:sz w:val="24"/>
          <w:szCs w:val="24"/>
          <w:highlight w:val="none"/>
        </w:rPr>
        <w:t>竞争性磋商文件的澄清与修改</w:t>
      </w:r>
    </w:p>
    <w:p w14:paraId="2047C1B2">
      <w:pPr>
        <w:pStyle w:val="5"/>
        <w:spacing w:before="152" w:line="299" w:lineRule="auto"/>
        <w:ind w:left="12" w:right="59" w:firstLine="483"/>
        <w:rPr>
          <w:color w:val="auto"/>
          <w:sz w:val="24"/>
          <w:szCs w:val="24"/>
          <w:highlight w:val="none"/>
        </w:rPr>
      </w:pPr>
      <w:r>
        <w:rPr>
          <w:color w:val="auto"/>
          <w:spacing w:val="-2"/>
          <w:sz w:val="24"/>
          <w:szCs w:val="24"/>
          <w:highlight w:val="none"/>
        </w:rPr>
        <w:t>2.2.1 供应商应仔细阅读和检查采购文件的全部内容。如发现缺页或附件不</w:t>
      </w:r>
      <w:r>
        <w:rPr>
          <w:color w:val="auto"/>
          <w:spacing w:val="-3"/>
          <w:sz w:val="24"/>
          <w:szCs w:val="24"/>
          <w:highlight w:val="none"/>
        </w:rPr>
        <w:t>全，应及时向采购代理机构提出，以便补齐。如有疑问，应在</w:t>
      </w:r>
      <w:r>
        <w:rPr>
          <w:b/>
          <w:bCs/>
          <w:color w:val="auto"/>
          <w:spacing w:val="-3"/>
          <w:sz w:val="24"/>
          <w:szCs w:val="24"/>
          <w:highlight w:val="none"/>
          <w:u w:val="single" w:color="auto"/>
        </w:rPr>
        <w:t>供应商须知前附表</w:t>
      </w:r>
      <w:r>
        <w:rPr>
          <w:color w:val="auto"/>
          <w:spacing w:val="-3"/>
          <w:sz w:val="24"/>
          <w:szCs w:val="24"/>
          <w:highlight w:val="none"/>
        </w:rPr>
        <w:t>规定的时间和</w:t>
      </w:r>
      <w:r>
        <w:rPr>
          <w:color w:val="auto"/>
          <w:spacing w:val="-1"/>
          <w:sz w:val="24"/>
          <w:szCs w:val="24"/>
          <w:highlight w:val="none"/>
        </w:rPr>
        <w:t>方式上进行提问，要求采购代理机构对采购文件予以澄清。</w:t>
      </w:r>
    </w:p>
    <w:p w14:paraId="50738986">
      <w:pPr>
        <w:pStyle w:val="5"/>
        <w:spacing w:before="158" w:line="321" w:lineRule="auto"/>
        <w:ind w:left="13" w:right="13" w:firstLine="482"/>
        <w:rPr>
          <w:color w:val="auto"/>
          <w:sz w:val="24"/>
          <w:szCs w:val="24"/>
          <w:highlight w:val="none"/>
        </w:rPr>
      </w:pPr>
      <w:r>
        <w:rPr>
          <w:color w:val="auto"/>
          <w:sz w:val="24"/>
          <w:szCs w:val="24"/>
          <w:highlight w:val="none"/>
        </w:rPr>
        <w:t>2.2.2 采购代理机构可主动地或在解答供应商提</w:t>
      </w:r>
      <w:r>
        <w:rPr>
          <w:color w:val="auto"/>
          <w:spacing w:val="-1"/>
          <w:sz w:val="24"/>
          <w:szCs w:val="24"/>
          <w:highlight w:val="none"/>
        </w:rPr>
        <w:t>出的澄清问题时对采购文件进行澄清（更正）或修改。采购代理机构将以发布澄清（更正）公告的方式，澄清（更正）或修改采购文件，澄清（更正）或修改的内容作为采购文件的组成部分。澄清（更正）</w:t>
      </w:r>
      <w:r>
        <w:rPr>
          <w:color w:val="auto"/>
          <w:spacing w:val="-4"/>
          <w:sz w:val="24"/>
          <w:szCs w:val="24"/>
          <w:highlight w:val="none"/>
        </w:rPr>
        <w:t>或者修改的内容可能影响响应文件编制的，应当在递交首次响应文件截止时间至少</w:t>
      </w:r>
      <w:r>
        <w:rPr>
          <w:color w:val="auto"/>
          <w:spacing w:val="-42"/>
          <w:sz w:val="24"/>
          <w:szCs w:val="24"/>
          <w:highlight w:val="none"/>
        </w:rPr>
        <w:t xml:space="preserve"> </w:t>
      </w:r>
      <w:r>
        <w:rPr>
          <w:color w:val="auto"/>
          <w:spacing w:val="-4"/>
          <w:sz w:val="24"/>
          <w:szCs w:val="24"/>
          <w:highlight w:val="none"/>
        </w:rPr>
        <w:t>5 日前，在原公告发布媒体上发布变更（更正）公告（或澄清公告</w:t>
      </w:r>
      <w:r>
        <w:rPr>
          <w:color w:val="auto"/>
          <w:spacing w:val="-2"/>
          <w:sz w:val="24"/>
          <w:szCs w:val="24"/>
          <w:highlight w:val="none"/>
        </w:rPr>
        <w:t>），</w:t>
      </w:r>
      <w:r>
        <w:rPr>
          <w:color w:val="auto"/>
          <w:spacing w:val="-4"/>
          <w:sz w:val="24"/>
          <w:szCs w:val="24"/>
          <w:highlight w:val="none"/>
        </w:rPr>
        <w:t>不足</w:t>
      </w:r>
      <w:r>
        <w:rPr>
          <w:color w:val="auto"/>
          <w:spacing w:val="-46"/>
          <w:sz w:val="24"/>
          <w:szCs w:val="24"/>
          <w:highlight w:val="none"/>
        </w:rPr>
        <w:t xml:space="preserve"> </w:t>
      </w:r>
      <w:r>
        <w:rPr>
          <w:color w:val="auto"/>
          <w:spacing w:val="-4"/>
          <w:sz w:val="24"/>
          <w:szCs w:val="24"/>
          <w:highlight w:val="none"/>
        </w:rPr>
        <w:t>5 日的，采购代</w:t>
      </w:r>
      <w:r>
        <w:rPr>
          <w:color w:val="auto"/>
          <w:spacing w:val="-2"/>
          <w:sz w:val="24"/>
          <w:szCs w:val="24"/>
          <w:highlight w:val="none"/>
        </w:rPr>
        <w:t>理机构将顺延首次递交响应文件的截止时间。采购文件的澄清（更</w:t>
      </w:r>
      <w:r>
        <w:rPr>
          <w:color w:val="auto"/>
          <w:spacing w:val="-3"/>
          <w:sz w:val="24"/>
          <w:szCs w:val="24"/>
          <w:highlight w:val="none"/>
        </w:rPr>
        <w:t>正）或修改将在</w:t>
      </w:r>
      <w:r>
        <w:rPr>
          <w:b/>
          <w:bCs/>
          <w:color w:val="auto"/>
          <w:spacing w:val="-3"/>
          <w:sz w:val="24"/>
          <w:szCs w:val="24"/>
          <w:highlight w:val="none"/>
          <w:u w:val="single" w:color="auto"/>
        </w:rPr>
        <w:t>供应</w:t>
      </w:r>
      <w:r>
        <w:rPr>
          <w:b/>
          <w:bCs/>
          <w:color w:val="auto"/>
          <w:spacing w:val="-1"/>
          <w:sz w:val="24"/>
          <w:szCs w:val="24"/>
          <w:highlight w:val="none"/>
          <w:u w:val="single" w:color="auto"/>
        </w:rPr>
        <w:t>商须知前附表</w:t>
      </w:r>
      <w:r>
        <w:rPr>
          <w:color w:val="auto"/>
          <w:spacing w:val="-1"/>
          <w:sz w:val="24"/>
          <w:szCs w:val="24"/>
          <w:highlight w:val="none"/>
        </w:rPr>
        <w:t>规定的时间公布给供应商，但不指明澄清问题的来源。</w:t>
      </w:r>
    </w:p>
    <w:p w14:paraId="52338585">
      <w:pPr>
        <w:pStyle w:val="5"/>
        <w:spacing w:before="155" w:line="279" w:lineRule="auto"/>
        <w:ind w:left="12" w:right="59" w:firstLine="483"/>
        <w:rPr>
          <w:color w:val="auto"/>
          <w:sz w:val="24"/>
          <w:szCs w:val="24"/>
          <w:highlight w:val="none"/>
        </w:rPr>
      </w:pPr>
      <w:r>
        <w:rPr>
          <w:color w:val="auto"/>
          <w:spacing w:val="-2"/>
          <w:sz w:val="24"/>
          <w:szCs w:val="24"/>
          <w:highlight w:val="none"/>
        </w:rPr>
        <w:t>2.2.3 供应商在收到澄清后，应在供应商须知前附表规定的时间内以书面形</w:t>
      </w:r>
      <w:r>
        <w:rPr>
          <w:color w:val="auto"/>
          <w:spacing w:val="-3"/>
          <w:sz w:val="24"/>
          <w:szCs w:val="24"/>
          <w:highlight w:val="none"/>
        </w:rPr>
        <w:t>式通知</w:t>
      </w:r>
      <w:r>
        <w:rPr>
          <w:color w:val="auto"/>
          <w:spacing w:val="-1"/>
          <w:sz w:val="24"/>
          <w:szCs w:val="24"/>
          <w:highlight w:val="none"/>
        </w:rPr>
        <w:t>采购人，确认已收到该澄清。</w:t>
      </w:r>
    </w:p>
    <w:p w14:paraId="3FC3A21F">
      <w:pPr>
        <w:pStyle w:val="5"/>
        <w:spacing w:before="153" w:line="309" w:lineRule="auto"/>
        <w:ind w:left="13" w:right="59" w:firstLine="482"/>
        <w:rPr>
          <w:color w:val="auto"/>
          <w:sz w:val="24"/>
          <w:szCs w:val="24"/>
          <w:highlight w:val="none"/>
        </w:rPr>
      </w:pPr>
      <w:r>
        <w:rPr>
          <w:color w:val="auto"/>
          <w:spacing w:val="-2"/>
          <w:sz w:val="24"/>
          <w:szCs w:val="24"/>
          <w:highlight w:val="none"/>
        </w:rPr>
        <w:t>2.2.4 采购代理机构对已发出的采购文件进行的澄清、更正或修改，澄清、</w:t>
      </w:r>
      <w:r>
        <w:rPr>
          <w:color w:val="auto"/>
          <w:spacing w:val="-3"/>
          <w:sz w:val="24"/>
          <w:szCs w:val="24"/>
          <w:highlight w:val="none"/>
        </w:rPr>
        <w:t>更正或修改的内容将作为采购文件的组成部分。各供应商须以最新的“答疑文件</w:t>
      </w:r>
      <w:r>
        <w:rPr>
          <w:color w:val="auto"/>
          <w:spacing w:val="-84"/>
          <w:sz w:val="24"/>
          <w:szCs w:val="24"/>
          <w:highlight w:val="none"/>
        </w:rPr>
        <w:t xml:space="preserve"> </w:t>
      </w:r>
      <w:r>
        <w:rPr>
          <w:color w:val="auto"/>
          <w:spacing w:val="-3"/>
          <w:sz w:val="24"/>
          <w:szCs w:val="24"/>
          <w:highlight w:val="none"/>
        </w:rPr>
        <w:t>”，编制响应文件。如不以最新发布的“答疑文件</w:t>
      </w:r>
      <w:r>
        <w:rPr>
          <w:color w:val="auto"/>
          <w:spacing w:val="-84"/>
          <w:sz w:val="24"/>
          <w:szCs w:val="24"/>
          <w:highlight w:val="none"/>
        </w:rPr>
        <w:t xml:space="preserve"> </w:t>
      </w:r>
      <w:r>
        <w:rPr>
          <w:color w:val="auto"/>
          <w:spacing w:val="-3"/>
          <w:sz w:val="24"/>
          <w:szCs w:val="24"/>
          <w:highlight w:val="none"/>
        </w:rPr>
        <w:t>”编制响应文件，造成响应无效的后果由供应商自己承担。</w:t>
      </w:r>
    </w:p>
    <w:p w14:paraId="5FA9F65E">
      <w:pPr>
        <w:pStyle w:val="5"/>
        <w:spacing w:before="156" w:line="219" w:lineRule="auto"/>
        <w:ind w:left="496"/>
        <w:outlineLvl w:val="2"/>
        <w:rPr>
          <w:color w:val="auto"/>
          <w:sz w:val="24"/>
          <w:szCs w:val="24"/>
          <w:highlight w:val="none"/>
        </w:rPr>
      </w:pPr>
      <w:r>
        <w:rPr>
          <w:b/>
          <w:bCs/>
          <w:color w:val="auto"/>
          <w:spacing w:val="-3"/>
          <w:sz w:val="24"/>
          <w:szCs w:val="24"/>
          <w:highlight w:val="none"/>
        </w:rPr>
        <w:t>2.3</w:t>
      </w:r>
      <w:r>
        <w:rPr>
          <w:color w:val="auto"/>
          <w:spacing w:val="-3"/>
          <w:sz w:val="24"/>
          <w:szCs w:val="24"/>
          <w:highlight w:val="none"/>
        </w:rPr>
        <w:t xml:space="preserve"> </w:t>
      </w:r>
      <w:r>
        <w:rPr>
          <w:b/>
          <w:bCs/>
          <w:color w:val="auto"/>
          <w:spacing w:val="-3"/>
          <w:sz w:val="24"/>
          <w:szCs w:val="24"/>
          <w:highlight w:val="none"/>
        </w:rPr>
        <w:t>采购文件的解释</w:t>
      </w:r>
    </w:p>
    <w:p w14:paraId="64823BF2">
      <w:pPr>
        <w:pStyle w:val="5"/>
        <w:spacing w:before="156" w:line="338" w:lineRule="auto"/>
        <w:ind w:left="12" w:firstLine="480"/>
        <w:jc w:val="both"/>
        <w:rPr>
          <w:color w:val="auto"/>
          <w:sz w:val="24"/>
          <w:szCs w:val="24"/>
          <w:highlight w:val="none"/>
        </w:rPr>
      </w:pPr>
      <w:r>
        <w:rPr>
          <w:color w:val="auto"/>
          <w:spacing w:val="-7"/>
          <w:sz w:val="24"/>
          <w:szCs w:val="24"/>
          <w:highlight w:val="none"/>
        </w:rPr>
        <w:t>采购文件的最终解释权归采购人，所有解释均依据本采购文件及有关的法律、法规；在磋商时，若出现采购文件无明确说明和处理的情况时，由磋商小组讨论确定处理方案；</w:t>
      </w:r>
      <w:r>
        <w:rPr>
          <w:color w:val="auto"/>
          <w:sz w:val="24"/>
          <w:szCs w:val="24"/>
          <w:highlight w:val="none"/>
        </w:rPr>
        <w:t>磋商小组成员之间对处理方案有争议时，采取少数</w:t>
      </w:r>
      <w:r>
        <w:rPr>
          <w:color w:val="auto"/>
          <w:spacing w:val="-1"/>
          <w:sz w:val="24"/>
          <w:szCs w:val="24"/>
          <w:highlight w:val="none"/>
        </w:rPr>
        <w:t>服从多数的方式确定。</w:t>
      </w:r>
    </w:p>
    <w:p w14:paraId="0AD39850">
      <w:pPr>
        <w:pStyle w:val="5"/>
        <w:spacing w:line="220" w:lineRule="auto"/>
        <w:ind w:left="496"/>
        <w:outlineLvl w:val="2"/>
        <w:rPr>
          <w:color w:val="auto"/>
          <w:sz w:val="24"/>
          <w:szCs w:val="24"/>
          <w:highlight w:val="none"/>
        </w:rPr>
      </w:pPr>
      <w:r>
        <w:rPr>
          <w:b/>
          <w:bCs/>
          <w:color w:val="auto"/>
          <w:spacing w:val="-3"/>
          <w:sz w:val="24"/>
          <w:szCs w:val="24"/>
          <w:highlight w:val="none"/>
        </w:rPr>
        <w:t>2.4</w:t>
      </w:r>
      <w:r>
        <w:rPr>
          <w:color w:val="auto"/>
          <w:spacing w:val="-3"/>
          <w:sz w:val="24"/>
          <w:szCs w:val="24"/>
          <w:highlight w:val="none"/>
        </w:rPr>
        <w:t xml:space="preserve"> </w:t>
      </w:r>
      <w:r>
        <w:rPr>
          <w:b/>
          <w:bCs/>
          <w:color w:val="auto"/>
          <w:spacing w:val="-3"/>
          <w:sz w:val="24"/>
          <w:szCs w:val="24"/>
          <w:highlight w:val="none"/>
        </w:rPr>
        <w:t>响应文件提交截止时间的顺延</w:t>
      </w:r>
    </w:p>
    <w:p w14:paraId="7A1FC67B">
      <w:pPr>
        <w:pStyle w:val="5"/>
        <w:spacing w:before="153" w:line="339" w:lineRule="auto"/>
        <w:ind w:left="15" w:right="59" w:firstLine="480"/>
        <w:rPr>
          <w:color w:val="auto"/>
          <w:sz w:val="24"/>
          <w:szCs w:val="24"/>
          <w:highlight w:val="none"/>
        </w:rPr>
      </w:pPr>
      <w:r>
        <w:rPr>
          <w:color w:val="auto"/>
          <w:spacing w:val="-2"/>
          <w:sz w:val="24"/>
          <w:szCs w:val="24"/>
          <w:highlight w:val="none"/>
        </w:rPr>
        <w:t>为使供应商有足够的时间对采购文件的澄清（更正）或者修改</w:t>
      </w:r>
      <w:r>
        <w:rPr>
          <w:color w:val="auto"/>
          <w:spacing w:val="-3"/>
          <w:sz w:val="24"/>
          <w:szCs w:val="24"/>
          <w:highlight w:val="none"/>
        </w:rPr>
        <w:t>部分进行研究而准备</w:t>
      </w:r>
      <w:r>
        <w:rPr>
          <w:color w:val="auto"/>
          <w:sz w:val="24"/>
          <w:szCs w:val="24"/>
          <w:highlight w:val="none"/>
        </w:rPr>
        <w:t>编制响应文件或因其他原因，采购人将依法决定是否</w:t>
      </w:r>
      <w:r>
        <w:rPr>
          <w:color w:val="auto"/>
          <w:spacing w:val="-1"/>
          <w:sz w:val="24"/>
          <w:szCs w:val="24"/>
          <w:highlight w:val="none"/>
        </w:rPr>
        <w:t>顺延响应文件提交截止时间。</w:t>
      </w:r>
    </w:p>
    <w:p w14:paraId="0DC7E6CF">
      <w:pPr>
        <w:pStyle w:val="5"/>
        <w:spacing w:line="220" w:lineRule="auto"/>
        <w:ind w:left="18"/>
        <w:outlineLvl w:val="1"/>
        <w:rPr>
          <w:color w:val="auto"/>
          <w:sz w:val="24"/>
          <w:szCs w:val="24"/>
          <w:highlight w:val="none"/>
        </w:rPr>
      </w:pPr>
      <w:r>
        <w:rPr>
          <w:b/>
          <w:bCs/>
          <w:color w:val="auto"/>
          <w:spacing w:val="-7"/>
          <w:sz w:val="24"/>
          <w:szCs w:val="24"/>
          <w:highlight w:val="none"/>
        </w:rPr>
        <w:t>3.</w:t>
      </w:r>
      <w:r>
        <w:rPr>
          <w:color w:val="auto"/>
          <w:spacing w:val="27"/>
          <w:sz w:val="24"/>
          <w:szCs w:val="24"/>
          <w:highlight w:val="none"/>
        </w:rPr>
        <w:t xml:space="preserve"> </w:t>
      </w:r>
      <w:r>
        <w:rPr>
          <w:b/>
          <w:bCs/>
          <w:color w:val="auto"/>
          <w:spacing w:val="-7"/>
          <w:sz w:val="24"/>
          <w:szCs w:val="24"/>
          <w:highlight w:val="none"/>
        </w:rPr>
        <w:t>响应文件编制</w:t>
      </w:r>
    </w:p>
    <w:p w14:paraId="455CD241">
      <w:pPr>
        <w:pStyle w:val="5"/>
        <w:spacing w:before="153" w:line="219" w:lineRule="auto"/>
        <w:ind w:left="498"/>
        <w:outlineLvl w:val="2"/>
        <w:rPr>
          <w:color w:val="auto"/>
          <w:sz w:val="24"/>
          <w:szCs w:val="24"/>
          <w:highlight w:val="none"/>
        </w:rPr>
      </w:pPr>
      <w:r>
        <w:rPr>
          <w:b/>
          <w:bCs/>
          <w:color w:val="auto"/>
          <w:spacing w:val="-2"/>
          <w:sz w:val="24"/>
          <w:szCs w:val="24"/>
          <w:highlight w:val="none"/>
        </w:rPr>
        <w:t>3.1</w:t>
      </w:r>
      <w:r>
        <w:rPr>
          <w:color w:val="auto"/>
          <w:spacing w:val="-2"/>
          <w:sz w:val="24"/>
          <w:szCs w:val="24"/>
          <w:highlight w:val="none"/>
        </w:rPr>
        <w:t xml:space="preserve"> </w:t>
      </w:r>
      <w:r>
        <w:rPr>
          <w:b/>
          <w:bCs/>
          <w:color w:val="auto"/>
          <w:spacing w:val="-2"/>
          <w:sz w:val="24"/>
          <w:szCs w:val="24"/>
          <w:highlight w:val="none"/>
        </w:rPr>
        <w:t>供应商参加竞争性磋商的响应范围及响应文件中的标准和计量单位的使用</w:t>
      </w:r>
    </w:p>
    <w:p w14:paraId="1D186AC5">
      <w:pPr>
        <w:spacing w:line="261" w:lineRule="auto"/>
        <w:rPr>
          <w:rFonts w:ascii="Arial"/>
          <w:color w:val="auto"/>
          <w:sz w:val="21"/>
          <w:highlight w:val="none"/>
        </w:rPr>
      </w:pPr>
    </w:p>
    <w:p w14:paraId="4A9F56CD">
      <w:pPr>
        <w:pStyle w:val="5"/>
        <w:spacing w:before="78" w:line="309" w:lineRule="auto"/>
        <w:ind w:right="182" w:firstLine="484"/>
        <w:rPr>
          <w:color w:val="auto"/>
          <w:sz w:val="24"/>
          <w:szCs w:val="24"/>
          <w:highlight w:val="none"/>
        </w:rPr>
      </w:pPr>
      <w:r>
        <w:rPr>
          <w:color w:val="auto"/>
          <w:spacing w:val="-4"/>
          <w:sz w:val="24"/>
          <w:szCs w:val="24"/>
          <w:highlight w:val="none"/>
        </w:rPr>
        <w:t>3.1.1 当采购项目只有一个“包</w:t>
      </w:r>
      <w:r>
        <w:rPr>
          <w:color w:val="auto"/>
          <w:spacing w:val="-79"/>
          <w:sz w:val="24"/>
          <w:szCs w:val="24"/>
          <w:highlight w:val="none"/>
        </w:rPr>
        <w:t xml:space="preserve"> </w:t>
      </w:r>
      <w:r>
        <w:rPr>
          <w:color w:val="auto"/>
          <w:spacing w:val="-4"/>
          <w:sz w:val="24"/>
          <w:szCs w:val="24"/>
          <w:highlight w:val="none"/>
        </w:rPr>
        <w:t>”或“标段</w:t>
      </w:r>
      <w:r>
        <w:rPr>
          <w:color w:val="auto"/>
          <w:spacing w:val="-88"/>
          <w:sz w:val="24"/>
          <w:szCs w:val="24"/>
          <w:highlight w:val="none"/>
        </w:rPr>
        <w:t xml:space="preserve"> </w:t>
      </w:r>
      <w:r>
        <w:rPr>
          <w:color w:val="auto"/>
          <w:spacing w:val="-4"/>
          <w:sz w:val="24"/>
          <w:szCs w:val="24"/>
          <w:highlight w:val="none"/>
        </w:rPr>
        <w:t>”的，供应商应当按采购文件中规定的</w:t>
      </w:r>
      <w:r>
        <w:rPr>
          <w:color w:val="auto"/>
          <w:spacing w:val="-1"/>
          <w:sz w:val="24"/>
          <w:szCs w:val="24"/>
          <w:highlight w:val="none"/>
        </w:rPr>
        <w:t>内容编制响应文件；供应商应当对采购文件中的 “采购需求</w:t>
      </w:r>
      <w:r>
        <w:rPr>
          <w:color w:val="auto"/>
          <w:spacing w:val="-88"/>
          <w:sz w:val="24"/>
          <w:szCs w:val="24"/>
          <w:highlight w:val="none"/>
        </w:rPr>
        <w:t xml:space="preserve"> </w:t>
      </w:r>
      <w:r>
        <w:rPr>
          <w:color w:val="auto"/>
          <w:spacing w:val="-1"/>
          <w:sz w:val="24"/>
          <w:szCs w:val="24"/>
          <w:highlight w:val="none"/>
        </w:rPr>
        <w:t>”所列的所有</w:t>
      </w:r>
      <w:r>
        <w:rPr>
          <w:color w:val="auto"/>
          <w:spacing w:val="-2"/>
          <w:sz w:val="24"/>
          <w:szCs w:val="24"/>
          <w:highlight w:val="none"/>
        </w:rPr>
        <w:t>采购内容进</w:t>
      </w:r>
      <w:r>
        <w:rPr>
          <w:color w:val="auto"/>
          <w:spacing w:val="-3"/>
          <w:sz w:val="24"/>
          <w:szCs w:val="24"/>
          <w:highlight w:val="none"/>
        </w:rPr>
        <w:t>行响应及报价，如仅对“采购需求</w:t>
      </w:r>
      <w:r>
        <w:rPr>
          <w:color w:val="auto"/>
          <w:spacing w:val="-88"/>
          <w:sz w:val="24"/>
          <w:szCs w:val="24"/>
          <w:highlight w:val="none"/>
        </w:rPr>
        <w:t xml:space="preserve"> </w:t>
      </w:r>
      <w:r>
        <w:rPr>
          <w:color w:val="auto"/>
          <w:spacing w:val="-3"/>
          <w:sz w:val="24"/>
          <w:szCs w:val="24"/>
          <w:highlight w:val="none"/>
        </w:rPr>
        <w:t>”中的部分内容进行响应（或报价</w:t>
      </w:r>
      <w:r>
        <w:rPr>
          <w:color w:val="auto"/>
          <w:spacing w:val="-1"/>
          <w:sz w:val="24"/>
          <w:szCs w:val="24"/>
          <w:highlight w:val="none"/>
        </w:rPr>
        <w:t>），</w:t>
      </w:r>
      <w:r>
        <w:rPr>
          <w:color w:val="auto"/>
          <w:spacing w:val="-3"/>
          <w:sz w:val="24"/>
          <w:szCs w:val="24"/>
          <w:highlight w:val="none"/>
        </w:rPr>
        <w:t>该响应文件将</w:t>
      </w:r>
      <w:r>
        <w:rPr>
          <w:color w:val="auto"/>
          <w:spacing w:val="-1"/>
          <w:sz w:val="24"/>
          <w:szCs w:val="24"/>
          <w:highlight w:val="none"/>
        </w:rPr>
        <w:t>被认定为</w:t>
      </w:r>
      <w:r>
        <w:rPr>
          <w:b/>
          <w:bCs/>
          <w:color w:val="auto"/>
          <w:spacing w:val="-1"/>
          <w:sz w:val="24"/>
          <w:szCs w:val="24"/>
          <w:highlight w:val="none"/>
        </w:rPr>
        <w:t>无效响应文件</w:t>
      </w:r>
      <w:r>
        <w:rPr>
          <w:color w:val="auto"/>
          <w:spacing w:val="-1"/>
          <w:sz w:val="24"/>
          <w:szCs w:val="24"/>
          <w:highlight w:val="none"/>
        </w:rPr>
        <w:t>。采购文件中允许的偏差除外。</w:t>
      </w:r>
    </w:p>
    <w:p w14:paraId="4B55CDB3">
      <w:pPr>
        <w:pStyle w:val="5"/>
        <w:spacing w:before="152" w:line="279" w:lineRule="auto"/>
        <w:ind w:left="3" w:right="182" w:firstLine="481"/>
        <w:rPr>
          <w:color w:val="auto"/>
          <w:sz w:val="24"/>
          <w:szCs w:val="24"/>
          <w:highlight w:val="none"/>
        </w:rPr>
      </w:pPr>
      <w:r>
        <w:rPr>
          <w:color w:val="auto"/>
          <w:spacing w:val="-4"/>
          <w:sz w:val="24"/>
          <w:szCs w:val="24"/>
          <w:highlight w:val="none"/>
        </w:rPr>
        <w:t>3.1.2 当采购项目分为两个及以上不同“包</w:t>
      </w:r>
      <w:r>
        <w:rPr>
          <w:color w:val="auto"/>
          <w:spacing w:val="-79"/>
          <w:sz w:val="24"/>
          <w:szCs w:val="24"/>
          <w:highlight w:val="none"/>
        </w:rPr>
        <w:t xml:space="preserve"> </w:t>
      </w:r>
      <w:r>
        <w:rPr>
          <w:color w:val="auto"/>
          <w:spacing w:val="-4"/>
          <w:sz w:val="24"/>
          <w:szCs w:val="24"/>
          <w:highlight w:val="none"/>
        </w:rPr>
        <w:t>”或“标段</w:t>
      </w:r>
      <w:r>
        <w:rPr>
          <w:color w:val="auto"/>
          <w:spacing w:val="-88"/>
          <w:sz w:val="24"/>
          <w:szCs w:val="24"/>
          <w:highlight w:val="none"/>
        </w:rPr>
        <w:t xml:space="preserve"> </w:t>
      </w:r>
      <w:r>
        <w:rPr>
          <w:color w:val="auto"/>
          <w:spacing w:val="-4"/>
          <w:sz w:val="24"/>
          <w:szCs w:val="24"/>
          <w:highlight w:val="none"/>
        </w:rPr>
        <w:t>”的，供应商可以同时参加</w:t>
      </w:r>
      <w:r>
        <w:rPr>
          <w:color w:val="auto"/>
          <w:spacing w:val="-3"/>
          <w:sz w:val="24"/>
          <w:szCs w:val="24"/>
          <w:highlight w:val="none"/>
        </w:rPr>
        <w:t>各个“包</w:t>
      </w:r>
      <w:r>
        <w:rPr>
          <w:color w:val="auto"/>
          <w:spacing w:val="-80"/>
          <w:sz w:val="24"/>
          <w:szCs w:val="24"/>
          <w:highlight w:val="none"/>
        </w:rPr>
        <w:t xml:space="preserve"> </w:t>
      </w:r>
      <w:r>
        <w:rPr>
          <w:color w:val="auto"/>
          <w:spacing w:val="-3"/>
          <w:sz w:val="24"/>
          <w:szCs w:val="24"/>
          <w:highlight w:val="none"/>
        </w:rPr>
        <w:t>”或“标段</w:t>
      </w:r>
      <w:r>
        <w:rPr>
          <w:color w:val="auto"/>
          <w:spacing w:val="-88"/>
          <w:sz w:val="24"/>
          <w:szCs w:val="24"/>
          <w:highlight w:val="none"/>
        </w:rPr>
        <w:t xml:space="preserve"> </w:t>
      </w:r>
      <w:r>
        <w:rPr>
          <w:color w:val="auto"/>
          <w:spacing w:val="-3"/>
          <w:sz w:val="24"/>
          <w:szCs w:val="24"/>
          <w:highlight w:val="none"/>
        </w:rPr>
        <w:t>”的采购活动，除非在</w:t>
      </w:r>
      <w:r>
        <w:rPr>
          <w:b/>
          <w:bCs/>
          <w:color w:val="auto"/>
          <w:spacing w:val="-3"/>
          <w:sz w:val="24"/>
          <w:szCs w:val="24"/>
          <w:highlight w:val="none"/>
          <w:u w:val="single" w:color="auto"/>
        </w:rPr>
        <w:t>供应商须知前附表</w:t>
      </w:r>
      <w:r>
        <w:rPr>
          <w:color w:val="auto"/>
          <w:spacing w:val="-3"/>
          <w:sz w:val="24"/>
          <w:szCs w:val="24"/>
          <w:highlight w:val="none"/>
        </w:rPr>
        <w:t>中另有规定。</w:t>
      </w:r>
    </w:p>
    <w:p w14:paraId="7B2BE581">
      <w:pPr>
        <w:pStyle w:val="5"/>
        <w:spacing w:before="153" w:line="315" w:lineRule="auto"/>
        <w:ind w:firstLine="485"/>
        <w:rPr>
          <w:color w:val="auto"/>
          <w:sz w:val="24"/>
          <w:szCs w:val="24"/>
          <w:highlight w:val="none"/>
        </w:rPr>
      </w:pPr>
      <w:r>
        <w:rPr>
          <w:color w:val="auto"/>
          <w:spacing w:val="-4"/>
          <w:sz w:val="24"/>
          <w:szCs w:val="24"/>
          <w:highlight w:val="none"/>
        </w:rPr>
        <w:t>3.1.3 当采购项目分为两个及以上不同“包</w:t>
      </w:r>
      <w:r>
        <w:rPr>
          <w:color w:val="auto"/>
          <w:spacing w:val="-79"/>
          <w:sz w:val="24"/>
          <w:szCs w:val="24"/>
          <w:highlight w:val="none"/>
        </w:rPr>
        <w:t xml:space="preserve"> </w:t>
      </w:r>
      <w:r>
        <w:rPr>
          <w:color w:val="auto"/>
          <w:spacing w:val="-4"/>
          <w:sz w:val="24"/>
          <w:szCs w:val="24"/>
          <w:highlight w:val="none"/>
        </w:rPr>
        <w:t>”或“标段</w:t>
      </w:r>
      <w:r>
        <w:rPr>
          <w:color w:val="auto"/>
          <w:spacing w:val="-88"/>
          <w:sz w:val="24"/>
          <w:szCs w:val="24"/>
          <w:highlight w:val="none"/>
        </w:rPr>
        <w:t xml:space="preserve"> </w:t>
      </w:r>
      <w:r>
        <w:rPr>
          <w:color w:val="auto"/>
          <w:spacing w:val="-4"/>
          <w:sz w:val="24"/>
          <w:szCs w:val="24"/>
          <w:highlight w:val="none"/>
        </w:rPr>
        <w:t>”的，供应商应当以采购文</w:t>
      </w:r>
      <w:r>
        <w:rPr>
          <w:color w:val="auto"/>
          <w:spacing w:val="-1"/>
          <w:sz w:val="24"/>
          <w:szCs w:val="24"/>
          <w:highlight w:val="none"/>
        </w:rPr>
        <w:t>件中的“包</w:t>
      </w:r>
      <w:r>
        <w:rPr>
          <w:color w:val="auto"/>
          <w:spacing w:val="-73"/>
          <w:sz w:val="24"/>
          <w:szCs w:val="24"/>
          <w:highlight w:val="none"/>
        </w:rPr>
        <w:t xml:space="preserve"> </w:t>
      </w:r>
      <w:r>
        <w:rPr>
          <w:color w:val="auto"/>
          <w:spacing w:val="-1"/>
          <w:sz w:val="24"/>
          <w:szCs w:val="24"/>
          <w:highlight w:val="none"/>
        </w:rPr>
        <w:t>”或“标段</w:t>
      </w:r>
      <w:r>
        <w:rPr>
          <w:color w:val="auto"/>
          <w:spacing w:val="-88"/>
          <w:sz w:val="24"/>
          <w:szCs w:val="24"/>
          <w:highlight w:val="none"/>
        </w:rPr>
        <w:t xml:space="preserve"> </w:t>
      </w:r>
      <w:r>
        <w:rPr>
          <w:color w:val="auto"/>
          <w:spacing w:val="-1"/>
          <w:sz w:val="24"/>
          <w:szCs w:val="24"/>
          <w:highlight w:val="none"/>
        </w:rPr>
        <w:t>”为单位编制响应文件；供应商应当对所响应“包</w:t>
      </w:r>
      <w:r>
        <w:rPr>
          <w:color w:val="auto"/>
          <w:spacing w:val="-88"/>
          <w:sz w:val="24"/>
          <w:szCs w:val="24"/>
          <w:highlight w:val="none"/>
        </w:rPr>
        <w:t xml:space="preserve"> </w:t>
      </w:r>
      <w:r>
        <w:rPr>
          <w:color w:val="auto"/>
          <w:spacing w:val="-1"/>
          <w:sz w:val="24"/>
          <w:szCs w:val="24"/>
          <w:highlight w:val="none"/>
        </w:rPr>
        <w:t>”或“标段</w:t>
      </w:r>
      <w:r>
        <w:rPr>
          <w:color w:val="auto"/>
          <w:spacing w:val="-88"/>
          <w:sz w:val="24"/>
          <w:szCs w:val="24"/>
          <w:highlight w:val="none"/>
        </w:rPr>
        <w:t xml:space="preserve"> </w:t>
      </w:r>
      <w:r>
        <w:rPr>
          <w:color w:val="auto"/>
          <w:spacing w:val="-1"/>
          <w:sz w:val="24"/>
          <w:szCs w:val="24"/>
          <w:highlight w:val="none"/>
        </w:rPr>
        <w:t>”</w:t>
      </w:r>
      <w:r>
        <w:rPr>
          <w:color w:val="auto"/>
          <w:spacing w:val="-3"/>
          <w:sz w:val="24"/>
          <w:szCs w:val="24"/>
          <w:highlight w:val="none"/>
        </w:rPr>
        <w:t>按照采购文件中对应“包</w:t>
      </w:r>
      <w:r>
        <w:rPr>
          <w:color w:val="auto"/>
          <w:spacing w:val="-80"/>
          <w:sz w:val="24"/>
          <w:szCs w:val="24"/>
          <w:highlight w:val="none"/>
        </w:rPr>
        <w:t xml:space="preserve"> </w:t>
      </w:r>
      <w:r>
        <w:rPr>
          <w:color w:val="auto"/>
          <w:spacing w:val="-3"/>
          <w:sz w:val="24"/>
          <w:szCs w:val="24"/>
          <w:highlight w:val="none"/>
        </w:rPr>
        <w:t>”或“标段</w:t>
      </w:r>
      <w:r>
        <w:rPr>
          <w:color w:val="auto"/>
          <w:spacing w:val="-88"/>
          <w:sz w:val="24"/>
          <w:szCs w:val="24"/>
          <w:highlight w:val="none"/>
        </w:rPr>
        <w:t xml:space="preserve"> </w:t>
      </w:r>
      <w:r>
        <w:rPr>
          <w:color w:val="auto"/>
          <w:spacing w:val="-3"/>
          <w:sz w:val="24"/>
          <w:szCs w:val="24"/>
          <w:highlight w:val="none"/>
        </w:rPr>
        <w:t>”的 “采购需求</w:t>
      </w:r>
      <w:r>
        <w:rPr>
          <w:color w:val="auto"/>
          <w:spacing w:val="-88"/>
          <w:sz w:val="24"/>
          <w:szCs w:val="24"/>
          <w:highlight w:val="none"/>
        </w:rPr>
        <w:t xml:space="preserve"> </w:t>
      </w:r>
      <w:r>
        <w:rPr>
          <w:color w:val="auto"/>
          <w:spacing w:val="-3"/>
          <w:sz w:val="24"/>
          <w:szCs w:val="24"/>
          <w:highlight w:val="none"/>
        </w:rPr>
        <w:t>”中所列的所有采购内容进行响</w:t>
      </w:r>
      <w:r>
        <w:rPr>
          <w:color w:val="auto"/>
          <w:sz w:val="24"/>
          <w:szCs w:val="24"/>
          <w:highlight w:val="none"/>
        </w:rPr>
        <w:t xml:space="preserve"> </w:t>
      </w:r>
      <w:r>
        <w:rPr>
          <w:color w:val="auto"/>
          <w:spacing w:val="-4"/>
          <w:sz w:val="24"/>
          <w:szCs w:val="24"/>
          <w:highlight w:val="none"/>
        </w:rPr>
        <w:t>应及报价；如仅对“包</w:t>
      </w:r>
      <w:r>
        <w:rPr>
          <w:color w:val="auto"/>
          <w:spacing w:val="-87"/>
          <w:sz w:val="24"/>
          <w:szCs w:val="24"/>
          <w:highlight w:val="none"/>
        </w:rPr>
        <w:t xml:space="preserve"> </w:t>
      </w:r>
      <w:r>
        <w:rPr>
          <w:color w:val="auto"/>
          <w:spacing w:val="-4"/>
          <w:sz w:val="24"/>
          <w:szCs w:val="24"/>
          <w:highlight w:val="none"/>
        </w:rPr>
        <w:t>”或“标段</w:t>
      </w:r>
      <w:r>
        <w:rPr>
          <w:color w:val="auto"/>
          <w:spacing w:val="-88"/>
          <w:sz w:val="24"/>
          <w:szCs w:val="24"/>
          <w:highlight w:val="none"/>
        </w:rPr>
        <w:t xml:space="preserve"> </w:t>
      </w:r>
      <w:r>
        <w:rPr>
          <w:color w:val="auto"/>
          <w:spacing w:val="-4"/>
          <w:sz w:val="24"/>
          <w:szCs w:val="24"/>
          <w:highlight w:val="none"/>
        </w:rPr>
        <w:t>”中 “</w:t>
      </w:r>
      <w:r>
        <w:rPr>
          <w:color w:val="auto"/>
          <w:spacing w:val="-5"/>
          <w:sz w:val="24"/>
          <w:szCs w:val="24"/>
          <w:highlight w:val="none"/>
        </w:rPr>
        <w:t>采购需求</w:t>
      </w:r>
      <w:r>
        <w:rPr>
          <w:color w:val="auto"/>
          <w:spacing w:val="-88"/>
          <w:sz w:val="24"/>
          <w:szCs w:val="24"/>
          <w:highlight w:val="none"/>
        </w:rPr>
        <w:t xml:space="preserve"> </w:t>
      </w:r>
      <w:r>
        <w:rPr>
          <w:color w:val="auto"/>
          <w:spacing w:val="-5"/>
          <w:sz w:val="24"/>
          <w:szCs w:val="24"/>
          <w:highlight w:val="none"/>
        </w:rPr>
        <w:t>”的部分内容进行响应（或报价</w:t>
      </w:r>
      <w:r>
        <w:rPr>
          <w:color w:val="auto"/>
          <w:spacing w:val="9"/>
          <w:sz w:val="24"/>
          <w:szCs w:val="24"/>
          <w:highlight w:val="none"/>
        </w:rPr>
        <w:t>），</w:t>
      </w:r>
      <w:r>
        <w:rPr>
          <w:color w:val="auto"/>
          <w:spacing w:val="-1"/>
          <w:sz w:val="24"/>
          <w:szCs w:val="24"/>
          <w:highlight w:val="none"/>
        </w:rPr>
        <w:t>其该包（或标段）的响应文件将被认定为</w:t>
      </w:r>
      <w:r>
        <w:rPr>
          <w:b/>
          <w:bCs/>
          <w:color w:val="auto"/>
          <w:spacing w:val="-1"/>
          <w:sz w:val="24"/>
          <w:szCs w:val="24"/>
          <w:highlight w:val="none"/>
        </w:rPr>
        <w:t>无效响应文件</w:t>
      </w:r>
      <w:r>
        <w:rPr>
          <w:color w:val="auto"/>
          <w:spacing w:val="-1"/>
          <w:sz w:val="24"/>
          <w:szCs w:val="24"/>
          <w:highlight w:val="none"/>
        </w:rPr>
        <w:t>。采购文件中允许的偏差除外。</w:t>
      </w:r>
    </w:p>
    <w:p w14:paraId="5169B742">
      <w:pPr>
        <w:pStyle w:val="5"/>
        <w:spacing w:before="154" w:line="219" w:lineRule="auto"/>
        <w:ind w:left="485"/>
        <w:rPr>
          <w:color w:val="auto"/>
          <w:sz w:val="24"/>
          <w:szCs w:val="24"/>
          <w:highlight w:val="none"/>
        </w:rPr>
      </w:pPr>
      <w:r>
        <w:rPr>
          <w:color w:val="auto"/>
          <w:sz w:val="24"/>
          <w:szCs w:val="24"/>
          <w:highlight w:val="none"/>
        </w:rPr>
        <w:t>3.1.4 无论采购文件中是否要求，供应商</w:t>
      </w:r>
      <w:r>
        <w:rPr>
          <w:color w:val="auto"/>
          <w:spacing w:val="-1"/>
          <w:sz w:val="24"/>
          <w:szCs w:val="24"/>
          <w:highlight w:val="none"/>
        </w:rPr>
        <w:t>所提供的</w:t>
      </w:r>
      <w:r>
        <w:rPr>
          <w:b/>
          <w:bCs/>
          <w:color w:val="auto"/>
          <w:spacing w:val="-1"/>
          <w:sz w:val="24"/>
          <w:szCs w:val="24"/>
          <w:highlight w:val="none"/>
        </w:rPr>
        <w:t>服务</w:t>
      </w:r>
      <w:r>
        <w:rPr>
          <w:color w:val="auto"/>
          <w:spacing w:val="-1"/>
          <w:sz w:val="24"/>
          <w:szCs w:val="24"/>
          <w:highlight w:val="none"/>
        </w:rPr>
        <w:t>均应符合国家强制性标准。</w:t>
      </w:r>
    </w:p>
    <w:p w14:paraId="02F0A429">
      <w:pPr>
        <w:pStyle w:val="5"/>
        <w:spacing w:before="156" w:line="279" w:lineRule="auto"/>
        <w:ind w:right="182" w:firstLine="485"/>
        <w:rPr>
          <w:color w:val="auto"/>
          <w:sz w:val="24"/>
          <w:szCs w:val="24"/>
          <w:highlight w:val="none"/>
        </w:rPr>
      </w:pPr>
      <w:r>
        <w:rPr>
          <w:color w:val="auto"/>
          <w:spacing w:val="-2"/>
          <w:sz w:val="24"/>
          <w:szCs w:val="24"/>
          <w:highlight w:val="none"/>
        </w:rPr>
        <w:t>3.1.5 计量单位：除采购文件中有特殊要求外，响应文件中所使用的计</w:t>
      </w:r>
      <w:r>
        <w:rPr>
          <w:color w:val="auto"/>
          <w:spacing w:val="-3"/>
          <w:sz w:val="24"/>
          <w:szCs w:val="24"/>
          <w:highlight w:val="none"/>
        </w:rPr>
        <w:t>量单位，应</w:t>
      </w:r>
      <w:r>
        <w:rPr>
          <w:color w:val="auto"/>
          <w:spacing w:val="-1"/>
          <w:sz w:val="24"/>
          <w:szCs w:val="24"/>
          <w:highlight w:val="none"/>
        </w:rPr>
        <w:t>采用中华人民共和国法定计量单位。</w:t>
      </w:r>
    </w:p>
    <w:p w14:paraId="0E6E12FC">
      <w:pPr>
        <w:pStyle w:val="5"/>
        <w:spacing w:before="154" w:line="299" w:lineRule="auto"/>
        <w:ind w:left="3" w:right="182" w:firstLine="481"/>
        <w:rPr>
          <w:color w:val="auto"/>
          <w:sz w:val="24"/>
          <w:szCs w:val="24"/>
          <w:highlight w:val="none"/>
        </w:rPr>
      </w:pPr>
      <w:r>
        <w:rPr>
          <w:color w:val="auto"/>
          <w:spacing w:val="-2"/>
          <w:sz w:val="24"/>
          <w:szCs w:val="24"/>
          <w:highlight w:val="none"/>
        </w:rPr>
        <w:t>3.1.6 磋商语言文字：除专用术语外，响应文件以及供应商所有与采购</w:t>
      </w:r>
      <w:r>
        <w:rPr>
          <w:color w:val="auto"/>
          <w:spacing w:val="-3"/>
          <w:sz w:val="24"/>
          <w:szCs w:val="24"/>
          <w:highlight w:val="none"/>
        </w:rPr>
        <w:t>人及采购代</w:t>
      </w:r>
      <w:r>
        <w:rPr>
          <w:color w:val="auto"/>
          <w:spacing w:val="-2"/>
          <w:sz w:val="24"/>
          <w:szCs w:val="24"/>
          <w:highlight w:val="none"/>
        </w:rPr>
        <w:t>理机构就磋商来往的文件、资料均使用中文。如果供应商提供有外文资料应</w:t>
      </w:r>
      <w:r>
        <w:rPr>
          <w:color w:val="auto"/>
          <w:spacing w:val="-3"/>
          <w:sz w:val="24"/>
          <w:szCs w:val="24"/>
          <w:highlight w:val="none"/>
        </w:rPr>
        <w:t>附有相应的</w:t>
      </w:r>
      <w:r>
        <w:rPr>
          <w:color w:val="auto"/>
          <w:spacing w:val="-1"/>
          <w:sz w:val="24"/>
          <w:szCs w:val="24"/>
          <w:highlight w:val="none"/>
        </w:rPr>
        <w:t>中文译本，并以中文译本为准。</w:t>
      </w:r>
    </w:p>
    <w:p w14:paraId="60192F05">
      <w:pPr>
        <w:pStyle w:val="5"/>
        <w:spacing w:before="154" w:line="220" w:lineRule="auto"/>
        <w:ind w:left="485"/>
        <w:outlineLvl w:val="2"/>
        <w:rPr>
          <w:color w:val="auto"/>
          <w:sz w:val="24"/>
          <w:szCs w:val="24"/>
          <w:highlight w:val="none"/>
        </w:rPr>
      </w:pPr>
      <w:r>
        <w:rPr>
          <w:b/>
          <w:bCs/>
          <w:color w:val="auto"/>
          <w:spacing w:val="-6"/>
          <w:sz w:val="24"/>
          <w:szCs w:val="24"/>
          <w:highlight w:val="none"/>
        </w:rPr>
        <w:t>3.2</w:t>
      </w:r>
      <w:r>
        <w:rPr>
          <w:color w:val="auto"/>
          <w:spacing w:val="25"/>
          <w:sz w:val="24"/>
          <w:szCs w:val="24"/>
          <w:highlight w:val="none"/>
        </w:rPr>
        <w:t xml:space="preserve"> </w:t>
      </w:r>
      <w:r>
        <w:rPr>
          <w:b/>
          <w:bCs/>
          <w:color w:val="auto"/>
          <w:spacing w:val="-6"/>
          <w:sz w:val="24"/>
          <w:szCs w:val="24"/>
          <w:highlight w:val="none"/>
        </w:rPr>
        <w:t>响应文件组成</w:t>
      </w:r>
    </w:p>
    <w:p w14:paraId="0F518ACC">
      <w:pPr>
        <w:pStyle w:val="5"/>
        <w:spacing w:before="154" w:line="309" w:lineRule="auto"/>
        <w:ind w:right="182" w:firstLine="484"/>
        <w:rPr>
          <w:color w:val="auto"/>
          <w:sz w:val="24"/>
          <w:szCs w:val="24"/>
          <w:highlight w:val="none"/>
        </w:rPr>
      </w:pPr>
      <w:r>
        <w:rPr>
          <w:color w:val="auto"/>
          <w:spacing w:val="-1"/>
          <w:sz w:val="24"/>
          <w:szCs w:val="24"/>
          <w:highlight w:val="none"/>
        </w:rPr>
        <w:t>3.2.1 供应商应完整地按照采购文件第“七章 响应文件格式</w:t>
      </w:r>
      <w:r>
        <w:rPr>
          <w:color w:val="auto"/>
          <w:spacing w:val="-88"/>
          <w:sz w:val="24"/>
          <w:szCs w:val="24"/>
          <w:highlight w:val="none"/>
        </w:rPr>
        <w:t xml:space="preserve"> </w:t>
      </w:r>
      <w:r>
        <w:rPr>
          <w:color w:val="auto"/>
          <w:spacing w:val="-2"/>
          <w:sz w:val="24"/>
          <w:szCs w:val="24"/>
          <w:highlight w:val="none"/>
        </w:rPr>
        <w:t>”中提供的格式及要求编写响应文件，采购文件提供标准格式的按标准格式编制，未提供标准格式的可</w:t>
      </w:r>
      <w:r>
        <w:rPr>
          <w:color w:val="auto"/>
          <w:spacing w:val="-3"/>
          <w:sz w:val="24"/>
          <w:szCs w:val="24"/>
          <w:highlight w:val="none"/>
        </w:rPr>
        <w:t>自行</w:t>
      </w:r>
      <w:r>
        <w:rPr>
          <w:color w:val="auto"/>
          <w:spacing w:val="-1"/>
          <w:sz w:val="24"/>
          <w:szCs w:val="24"/>
          <w:highlight w:val="none"/>
        </w:rPr>
        <w:t>拟定。具体详见采购文件“第七章 响应文件格式</w:t>
      </w:r>
      <w:r>
        <w:rPr>
          <w:color w:val="auto"/>
          <w:spacing w:val="-88"/>
          <w:sz w:val="24"/>
          <w:szCs w:val="24"/>
          <w:highlight w:val="none"/>
        </w:rPr>
        <w:t xml:space="preserve"> </w:t>
      </w:r>
      <w:r>
        <w:rPr>
          <w:color w:val="auto"/>
          <w:spacing w:val="-1"/>
          <w:sz w:val="24"/>
          <w:szCs w:val="24"/>
          <w:highlight w:val="none"/>
        </w:rPr>
        <w:t>”。响应文件中资格审查</w:t>
      </w:r>
      <w:r>
        <w:rPr>
          <w:color w:val="auto"/>
          <w:spacing w:val="-2"/>
          <w:sz w:val="24"/>
          <w:szCs w:val="24"/>
          <w:highlight w:val="none"/>
        </w:rPr>
        <w:t>和符合性审</w:t>
      </w:r>
      <w:r>
        <w:rPr>
          <w:color w:val="auto"/>
          <w:spacing w:val="-1"/>
          <w:sz w:val="24"/>
          <w:szCs w:val="24"/>
          <w:highlight w:val="none"/>
        </w:rPr>
        <w:t>查涉及的事项不满足采购文件要求的，其响应文件将被认定为</w:t>
      </w:r>
      <w:r>
        <w:rPr>
          <w:b/>
          <w:bCs/>
          <w:color w:val="auto"/>
          <w:spacing w:val="-1"/>
          <w:sz w:val="24"/>
          <w:szCs w:val="24"/>
          <w:highlight w:val="none"/>
        </w:rPr>
        <w:t>无效响应文件</w:t>
      </w:r>
      <w:r>
        <w:rPr>
          <w:color w:val="auto"/>
          <w:spacing w:val="-1"/>
          <w:sz w:val="24"/>
          <w:szCs w:val="24"/>
          <w:highlight w:val="none"/>
        </w:rPr>
        <w:t>。</w:t>
      </w:r>
    </w:p>
    <w:p w14:paraId="1AFDE520">
      <w:pPr>
        <w:pStyle w:val="5"/>
        <w:spacing w:before="153" w:line="279" w:lineRule="auto"/>
        <w:ind w:left="9" w:right="182" w:firstLine="476"/>
        <w:rPr>
          <w:color w:val="auto"/>
          <w:sz w:val="24"/>
          <w:szCs w:val="24"/>
          <w:highlight w:val="none"/>
        </w:rPr>
      </w:pPr>
      <w:r>
        <w:rPr>
          <w:color w:val="auto"/>
          <w:spacing w:val="-3"/>
          <w:sz w:val="24"/>
          <w:szCs w:val="24"/>
          <w:highlight w:val="none"/>
        </w:rPr>
        <w:t>3.2.2 样品或演示要求详见</w:t>
      </w:r>
      <w:r>
        <w:rPr>
          <w:b/>
          <w:bCs/>
          <w:color w:val="auto"/>
          <w:spacing w:val="-3"/>
          <w:sz w:val="24"/>
          <w:szCs w:val="24"/>
          <w:highlight w:val="none"/>
          <w:u w:val="single" w:color="auto"/>
        </w:rPr>
        <w:t>供应商须知前</w:t>
      </w:r>
      <w:r>
        <w:rPr>
          <w:b/>
          <w:bCs/>
          <w:color w:val="auto"/>
          <w:spacing w:val="-4"/>
          <w:sz w:val="24"/>
          <w:szCs w:val="24"/>
          <w:highlight w:val="none"/>
          <w:u w:val="single" w:color="auto"/>
        </w:rPr>
        <w:t>附表</w:t>
      </w:r>
      <w:r>
        <w:rPr>
          <w:color w:val="auto"/>
          <w:spacing w:val="-4"/>
          <w:sz w:val="24"/>
          <w:szCs w:val="24"/>
          <w:highlight w:val="none"/>
        </w:rPr>
        <w:t>第</w:t>
      </w:r>
      <w:r>
        <w:rPr>
          <w:color w:val="auto"/>
          <w:spacing w:val="-33"/>
          <w:sz w:val="24"/>
          <w:szCs w:val="24"/>
          <w:highlight w:val="none"/>
        </w:rPr>
        <w:t xml:space="preserve"> </w:t>
      </w:r>
      <w:r>
        <w:rPr>
          <w:color w:val="auto"/>
          <w:spacing w:val="-4"/>
          <w:sz w:val="24"/>
          <w:szCs w:val="24"/>
          <w:highlight w:val="none"/>
        </w:rPr>
        <w:t>1.8.2</w:t>
      </w:r>
      <w:r>
        <w:rPr>
          <w:color w:val="auto"/>
          <w:spacing w:val="-47"/>
          <w:sz w:val="24"/>
          <w:szCs w:val="24"/>
          <w:highlight w:val="none"/>
        </w:rPr>
        <w:t xml:space="preserve"> </w:t>
      </w:r>
      <w:r>
        <w:rPr>
          <w:color w:val="auto"/>
          <w:spacing w:val="-4"/>
          <w:sz w:val="24"/>
          <w:szCs w:val="24"/>
          <w:highlight w:val="none"/>
        </w:rPr>
        <w:t>项及采购文件第三章、第五</w:t>
      </w:r>
      <w:r>
        <w:rPr>
          <w:color w:val="auto"/>
          <w:spacing w:val="-3"/>
          <w:sz w:val="24"/>
          <w:szCs w:val="24"/>
          <w:highlight w:val="none"/>
        </w:rPr>
        <w:t>章中的相关要求。</w:t>
      </w:r>
    </w:p>
    <w:p w14:paraId="4D689FDC">
      <w:pPr>
        <w:pStyle w:val="5"/>
        <w:spacing w:before="156" w:line="219" w:lineRule="auto"/>
        <w:ind w:left="485"/>
        <w:outlineLvl w:val="2"/>
        <w:rPr>
          <w:color w:val="auto"/>
          <w:sz w:val="24"/>
          <w:szCs w:val="24"/>
          <w:highlight w:val="none"/>
        </w:rPr>
      </w:pPr>
      <w:r>
        <w:rPr>
          <w:b/>
          <w:bCs/>
          <w:color w:val="auto"/>
          <w:spacing w:val="-2"/>
          <w:sz w:val="24"/>
          <w:szCs w:val="24"/>
          <w:highlight w:val="none"/>
        </w:rPr>
        <w:t>3.3</w:t>
      </w:r>
      <w:r>
        <w:rPr>
          <w:color w:val="auto"/>
          <w:spacing w:val="-2"/>
          <w:sz w:val="24"/>
          <w:szCs w:val="24"/>
          <w:highlight w:val="none"/>
        </w:rPr>
        <w:t xml:space="preserve"> </w:t>
      </w:r>
      <w:r>
        <w:rPr>
          <w:b/>
          <w:bCs/>
          <w:color w:val="auto"/>
          <w:spacing w:val="-2"/>
          <w:sz w:val="24"/>
          <w:szCs w:val="24"/>
          <w:highlight w:val="none"/>
        </w:rPr>
        <w:t>供应商证明所提供标的的合格性和符合采购文件规定的技术文件</w:t>
      </w:r>
    </w:p>
    <w:p w14:paraId="161A182E">
      <w:pPr>
        <w:pStyle w:val="5"/>
        <w:spacing w:before="154" w:line="279" w:lineRule="auto"/>
        <w:ind w:left="2" w:right="182" w:firstLine="482"/>
        <w:rPr>
          <w:color w:val="auto"/>
          <w:sz w:val="24"/>
          <w:szCs w:val="24"/>
          <w:highlight w:val="none"/>
        </w:rPr>
      </w:pPr>
      <w:r>
        <w:rPr>
          <w:color w:val="auto"/>
          <w:spacing w:val="-2"/>
          <w:sz w:val="24"/>
          <w:szCs w:val="24"/>
          <w:highlight w:val="none"/>
        </w:rPr>
        <w:t>3.3.1 供应商应按采购文件中的具体要求提交证明文件，证明所提供产</w:t>
      </w:r>
      <w:r>
        <w:rPr>
          <w:color w:val="auto"/>
          <w:spacing w:val="-3"/>
          <w:sz w:val="24"/>
          <w:szCs w:val="24"/>
          <w:highlight w:val="none"/>
        </w:rPr>
        <w:t>品符合采购</w:t>
      </w:r>
      <w:r>
        <w:rPr>
          <w:color w:val="auto"/>
          <w:spacing w:val="-1"/>
          <w:sz w:val="24"/>
          <w:szCs w:val="24"/>
          <w:highlight w:val="none"/>
        </w:rPr>
        <w:t>文件的规定。该证明文件是响应文件的技术文件。</w:t>
      </w:r>
    </w:p>
    <w:p w14:paraId="3ABF44A6">
      <w:pPr>
        <w:pStyle w:val="5"/>
        <w:spacing w:before="156" w:line="279" w:lineRule="auto"/>
        <w:ind w:left="3" w:right="182" w:firstLine="481"/>
        <w:rPr>
          <w:color w:val="auto"/>
          <w:sz w:val="24"/>
          <w:szCs w:val="24"/>
          <w:highlight w:val="none"/>
        </w:rPr>
      </w:pPr>
      <w:r>
        <w:rPr>
          <w:color w:val="auto"/>
          <w:spacing w:val="-2"/>
          <w:sz w:val="24"/>
          <w:szCs w:val="24"/>
          <w:highlight w:val="none"/>
        </w:rPr>
        <w:t>3.3.2 上款所述的证明文件，可以是文字资料、图纸和数据，包括：产</w:t>
      </w:r>
      <w:r>
        <w:rPr>
          <w:color w:val="auto"/>
          <w:spacing w:val="-3"/>
          <w:sz w:val="24"/>
          <w:szCs w:val="24"/>
          <w:highlight w:val="none"/>
        </w:rPr>
        <w:t>品主要技术</w:t>
      </w:r>
      <w:r>
        <w:rPr>
          <w:color w:val="auto"/>
          <w:spacing w:val="-2"/>
          <w:sz w:val="24"/>
          <w:szCs w:val="24"/>
          <w:highlight w:val="none"/>
        </w:rPr>
        <w:t>指标和性能的详细说明；</w:t>
      </w:r>
    </w:p>
    <w:p w14:paraId="0813A596">
      <w:pPr>
        <w:pStyle w:val="5"/>
        <w:spacing w:before="78" w:line="338" w:lineRule="auto"/>
        <w:ind w:left="1" w:right="63" w:hanging="1"/>
        <w:rPr>
          <w:color w:val="auto"/>
          <w:sz w:val="24"/>
          <w:szCs w:val="24"/>
          <w:highlight w:val="none"/>
        </w:rPr>
      </w:pPr>
      <w:r>
        <w:rPr>
          <w:color w:val="auto"/>
          <w:spacing w:val="-2"/>
          <w:sz w:val="24"/>
          <w:szCs w:val="24"/>
          <w:highlight w:val="none"/>
        </w:rPr>
        <w:t>3.3.3 供应商应注意采购人在采购文件中指出的品牌、型号仅起说明作</w:t>
      </w:r>
      <w:r>
        <w:rPr>
          <w:color w:val="auto"/>
          <w:spacing w:val="-3"/>
          <w:sz w:val="24"/>
          <w:szCs w:val="24"/>
          <w:highlight w:val="none"/>
        </w:rPr>
        <w:t>用，并没有</w:t>
      </w:r>
      <w:r>
        <w:rPr>
          <w:color w:val="auto"/>
          <w:spacing w:val="-2"/>
          <w:sz w:val="24"/>
          <w:szCs w:val="24"/>
          <w:highlight w:val="none"/>
        </w:rPr>
        <w:t>任何倾向性或限制性。评审时不以上述品牌、型号作为评审因素判定其响应文件是否为</w:t>
      </w:r>
      <w:r>
        <w:rPr>
          <w:color w:val="auto"/>
          <w:sz w:val="24"/>
          <w:szCs w:val="24"/>
          <w:highlight w:val="none"/>
        </w:rPr>
        <w:t>有效的标准。提供其它品牌的供应商均可依</w:t>
      </w:r>
      <w:r>
        <w:rPr>
          <w:color w:val="auto"/>
          <w:spacing w:val="-1"/>
          <w:sz w:val="24"/>
          <w:szCs w:val="24"/>
          <w:highlight w:val="none"/>
        </w:rPr>
        <w:t>法参加本项目的采购活动。</w:t>
      </w:r>
    </w:p>
    <w:p w14:paraId="248293A1">
      <w:pPr>
        <w:pStyle w:val="5"/>
        <w:spacing w:line="219" w:lineRule="auto"/>
        <w:ind w:left="486"/>
        <w:rPr>
          <w:color w:val="auto"/>
          <w:sz w:val="24"/>
          <w:szCs w:val="24"/>
          <w:highlight w:val="none"/>
        </w:rPr>
      </w:pPr>
      <w:r>
        <w:rPr>
          <w:color w:val="auto"/>
          <w:sz w:val="24"/>
          <w:szCs w:val="24"/>
          <w:highlight w:val="none"/>
        </w:rPr>
        <w:t>3.3.4 若采购文件未明确要求提供相应</w:t>
      </w:r>
      <w:r>
        <w:rPr>
          <w:color w:val="auto"/>
          <w:spacing w:val="-1"/>
          <w:sz w:val="24"/>
          <w:szCs w:val="24"/>
          <w:highlight w:val="none"/>
        </w:rPr>
        <w:t>技术证明文件的，供应商可不提供。</w:t>
      </w:r>
    </w:p>
    <w:p w14:paraId="7EBC9313">
      <w:pPr>
        <w:pStyle w:val="5"/>
        <w:spacing w:before="155" w:line="219" w:lineRule="auto"/>
        <w:ind w:left="486"/>
        <w:outlineLvl w:val="2"/>
        <w:rPr>
          <w:color w:val="auto"/>
          <w:sz w:val="24"/>
          <w:szCs w:val="24"/>
          <w:highlight w:val="none"/>
        </w:rPr>
      </w:pPr>
      <w:r>
        <w:rPr>
          <w:b/>
          <w:bCs/>
          <w:color w:val="auto"/>
          <w:spacing w:val="-7"/>
          <w:sz w:val="24"/>
          <w:szCs w:val="24"/>
          <w:highlight w:val="none"/>
        </w:rPr>
        <w:t>3.4</w:t>
      </w:r>
      <w:r>
        <w:rPr>
          <w:color w:val="auto"/>
          <w:spacing w:val="24"/>
          <w:sz w:val="24"/>
          <w:szCs w:val="24"/>
          <w:highlight w:val="none"/>
        </w:rPr>
        <w:t xml:space="preserve"> </w:t>
      </w:r>
      <w:r>
        <w:rPr>
          <w:b/>
          <w:bCs/>
          <w:color w:val="auto"/>
          <w:spacing w:val="-7"/>
          <w:sz w:val="24"/>
          <w:szCs w:val="24"/>
          <w:highlight w:val="none"/>
        </w:rPr>
        <w:t>响应报价</w:t>
      </w:r>
    </w:p>
    <w:p w14:paraId="7F3325C1">
      <w:pPr>
        <w:pStyle w:val="5"/>
        <w:spacing w:before="152" w:line="309" w:lineRule="auto"/>
        <w:ind w:left="1" w:right="63" w:firstLine="484"/>
        <w:rPr>
          <w:color w:val="auto"/>
          <w:sz w:val="24"/>
          <w:szCs w:val="24"/>
          <w:highlight w:val="none"/>
        </w:rPr>
      </w:pPr>
      <w:r>
        <w:rPr>
          <w:color w:val="auto"/>
          <w:spacing w:val="-3"/>
          <w:sz w:val="24"/>
          <w:szCs w:val="24"/>
          <w:highlight w:val="none"/>
        </w:rPr>
        <w:t>3.4.1 供应商应以“包或标段</w:t>
      </w:r>
      <w:r>
        <w:rPr>
          <w:color w:val="auto"/>
          <w:spacing w:val="-86"/>
          <w:sz w:val="24"/>
          <w:szCs w:val="24"/>
          <w:highlight w:val="none"/>
        </w:rPr>
        <w:t xml:space="preserve"> </w:t>
      </w:r>
      <w:r>
        <w:rPr>
          <w:color w:val="auto"/>
          <w:spacing w:val="-3"/>
          <w:sz w:val="24"/>
          <w:szCs w:val="24"/>
          <w:highlight w:val="none"/>
        </w:rPr>
        <w:t>”为基本单位进行响应及报价。供应商的报价（包括</w:t>
      </w:r>
      <w:r>
        <w:rPr>
          <w:color w:val="auto"/>
          <w:spacing w:val="-2"/>
          <w:sz w:val="24"/>
          <w:szCs w:val="24"/>
          <w:highlight w:val="none"/>
        </w:rPr>
        <w:t>最后报价）应当包括满足所响应“包</w:t>
      </w:r>
      <w:r>
        <w:rPr>
          <w:color w:val="auto"/>
          <w:spacing w:val="-88"/>
          <w:sz w:val="24"/>
          <w:szCs w:val="24"/>
          <w:highlight w:val="none"/>
        </w:rPr>
        <w:t xml:space="preserve"> </w:t>
      </w:r>
      <w:r>
        <w:rPr>
          <w:color w:val="auto"/>
          <w:spacing w:val="-2"/>
          <w:sz w:val="24"/>
          <w:szCs w:val="24"/>
          <w:highlight w:val="none"/>
        </w:rPr>
        <w:t>”或“标段</w:t>
      </w:r>
      <w:r>
        <w:rPr>
          <w:color w:val="auto"/>
          <w:spacing w:val="-88"/>
          <w:sz w:val="24"/>
          <w:szCs w:val="24"/>
          <w:highlight w:val="none"/>
        </w:rPr>
        <w:t xml:space="preserve"> </w:t>
      </w:r>
      <w:r>
        <w:rPr>
          <w:color w:val="auto"/>
          <w:spacing w:val="-2"/>
          <w:sz w:val="24"/>
          <w:szCs w:val="24"/>
          <w:highlight w:val="none"/>
        </w:rPr>
        <w:t>”所应提供</w:t>
      </w:r>
      <w:r>
        <w:rPr>
          <w:b/>
          <w:bCs/>
          <w:color w:val="auto"/>
          <w:spacing w:val="-2"/>
          <w:sz w:val="24"/>
          <w:szCs w:val="24"/>
          <w:highlight w:val="none"/>
        </w:rPr>
        <w:t>服务</w:t>
      </w:r>
      <w:r>
        <w:rPr>
          <w:color w:val="auto"/>
          <w:spacing w:val="-2"/>
          <w:sz w:val="24"/>
          <w:szCs w:val="24"/>
          <w:highlight w:val="none"/>
        </w:rPr>
        <w:t>的全部内容(</w:t>
      </w:r>
      <w:r>
        <w:rPr>
          <w:color w:val="auto"/>
          <w:spacing w:val="-3"/>
          <w:sz w:val="24"/>
          <w:szCs w:val="24"/>
          <w:highlight w:val="none"/>
        </w:rPr>
        <w:t>除非在</w:t>
      </w:r>
      <w:r>
        <w:rPr>
          <w:b/>
          <w:bCs/>
          <w:color w:val="auto"/>
          <w:spacing w:val="-3"/>
          <w:sz w:val="24"/>
          <w:szCs w:val="24"/>
          <w:highlight w:val="none"/>
          <w:u w:val="single" w:color="auto"/>
        </w:rPr>
        <w:t>供</w:t>
      </w:r>
      <w:r>
        <w:rPr>
          <w:b/>
          <w:bCs/>
          <w:color w:val="auto"/>
          <w:spacing w:val="-1"/>
          <w:sz w:val="24"/>
          <w:szCs w:val="24"/>
          <w:highlight w:val="none"/>
          <w:u w:val="single" w:color="auto"/>
        </w:rPr>
        <w:t>应商须知前附表</w:t>
      </w:r>
      <w:r>
        <w:rPr>
          <w:color w:val="auto"/>
          <w:spacing w:val="-1"/>
          <w:sz w:val="24"/>
          <w:szCs w:val="24"/>
          <w:highlight w:val="none"/>
        </w:rPr>
        <w:t>中另有规定)。所有报价均应以人民币报价。供应商的报价应遵守《中华人民共和国价格法》。</w:t>
      </w:r>
    </w:p>
    <w:p w14:paraId="7DF804DF">
      <w:pPr>
        <w:pStyle w:val="5"/>
        <w:spacing w:before="153" w:line="299" w:lineRule="auto"/>
        <w:ind w:left="4" w:right="63" w:firstLine="481"/>
        <w:rPr>
          <w:color w:val="auto"/>
          <w:sz w:val="24"/>
          <w:szCs w:val="24"/>
          <w:highlight w:val="none"/>
        </w:rPr>
      </w:pPr>
      <w:r>
        <w:rPr>
          <w:color w:val="auto"/>
          <w:spacing w:val="-3"/>
          <w:sz w:val="24"/>
          <w:szCs w:val="24"/>
          <w:highlight w:val="none"/>
        </w:rPr>
        <w:t>3.4.2 供应商应按照采购文件中所提供的“采购需求</w:t>
      </w:r>
      <w:r>
        <w:rPr>
          <w:color w:val="auto"/>
          <w:spacing w:val="-86"/>
          <w:sz w:val="24"/>
          <w:szCs w:val="24"/>
          <w:highlight w:val="none"/>
        </w:rPr>
        <w:t xml:space="preserve"> </w:t>
      </w:r>
      <w:r>
        <w:rPr>
          <w:color w:val="auto"/>
          <w:spacing w:val="-3"/>
          <w:sz w:val="24"/>
          <w:szCs w:val="24"/>
          <w:highlight w:val="none"/>
        </w:rPr>
        <w:t>”、质量要求、采购预算等全</w:t>
      </w:r>
      <w:r>
        <w:rPr>
          <w:color w:val="auto"/>
          <w:spacing w:val="-2"/>
          <w:sz w:val="24"/>
          <w:szCs w:val="24"/>
          <w:highlight w:val="none"/>
        </w:rPr>
        <w:t>部内容，结合本项目实际情况和供应商自身成本、市场行情等因素，自主报</w:t>
      </w:r>
      <w:r>
        <w:rPr>
          <w:color w:val="auto"/>
          <w:spacing w:val="-3"/>
          <w:sz w:val="24"/>
          <w:szCs w:val="24"/>
          <w:highlight w:val="none"/>
        </w:rPr>
        <w:t>价，且不得</w:t>
      </w:r>
      <w:r>
        <w:rPr>
          <w:color w:val="auto"/>
          <w:spacing w:val="-1"/>
          <w:sz w:val="24"/>
          <w:szCs w:val="24"/>
          <w:highlight w:val="none"/>
        </w:rPr>
        <w:t>高于采购人给定的预算价或最高限价，否则响应文件将被认定为</w:t>
      </w:r>
      <w:r>
        <w:rPr>
          <w:b/>
          <w:bCs/>
          <w:color w:val="auto"/>
          <w:spacing w:val="-1"/>
          <w:sz w:val="24"/>
          <w:szCs w:val="24"/>
          <w:highlight w:val="none"/>
        </w:rPr>
        <w:t>无效响应文件</w:t>
      </w:r>
      <w:r>
        <w:rPr>
          <w:color w:val="auto"/>
          <w:spacing w:val="-1"/>
          <w:sz w:val="24"/>
          <w:szCs w:val="24"/>
          <w:highlight w:val="none"/>
        </w:rPr>
        <w:t>。</w:t>
      </w:r>
    </w:p>
    <w:p w14:paraId="69ED8FDA">
      <w:pPr>
        <w:pStyle w:val="5"/>
        <w:spacing w:before="152" w:line="319" w:lineRule="auto"/>
        <w:ind w:firstLine="486"/>
        <w:rPr>
          <w:color w:val="auto"/>
          <w:sz w:val="24"/>
          <w:szCs w:val="24"/>
          <w:highlight w:val="none"/>
        </w:rPr>
      </w:pPr>
      <w:r>
        <w:rPr>
          <w:color w:val="auto"/>
          <w:spacing w:val="-2"/>
          <w:sz w:val="24"/>
          <w:szCs w:val="24"/>
          <w:highlight w:val="none"/>
        </w:rPr>
        <w:t>3.4.3 供应商应当按照采购文件提供的报价表格式如实填写各项服务的</w:t>
      </w:r>
      <w:r>
        <w:rPr>
          <w:color w:val="auto"/>
          <w:spacing w:val="-3"/>
          <w:sz w:val="24"/>
          <w:szCs w:val="24"/>
          <w:highlight w:val="none"/>
        </w:rPr>
        <w:t>单价、分项</w:t>
      </w:r>
      <w:r>
        <w:rPr>
          <w:color w:val="auto"/>
          <w:spacing w:val="-6"/>
          <w:sz w:val="24"/>
          <w:szCs w:val="24"/>
          <w:highlight w:val="none"/>
        </w:rPr>
        <w:t>总价和总报价。供应商应认真填报所有项目的</w:t>
      </w:r>
      <w:r>
        <w:rPr>
          <w:color w:val="auto"/>
          <w:spacing w:val="-7"/>
          <w:sz w:val="24"/>
          <w:szCs w:val="24"/>
          <w:highlight w:val="none"/>
        </w:rPr>
        <w:t>单价和合价，响应文件中若有漏项、漏报，</w:t>
      </w:r>
      <w:r>
        <w:rPr>
          <w:color w:val="auto"/>
          <w:spacing w:val="-2"/>
          <w:sz w:val="24"/>
          <w:szCs w:val="24"/>
          <w:highlight w:val="none"/>
        </w:rPr>
        <w:t>采购人视为供应商的报价在总报价中已经包括，风险由供应商自行承担，采购人将不再给予调整。供应商提交最后报价后，如果被确定为成交人，该供应商所报价格，在合同履行过程中是固定不变的，除因设计或是采购人原因引起的变更外，不予调整。供应商</w:t>
      </w:r>
      <w:r>
        <w:rPr>
          <w:color w:val="auto"/>
          <w:spacing w:val="-1"/>
          <w:sz w:val="24"/>
          <w:szCs w:val="24"/>
          <w:highlight w:val="none"/>
        </w:rPr>
        <w:t>报价有算术错误的，其风险由供应商承担。</w:t>
      </w:r>
    </w:p>
    <w:p w14:paraId="32217CA0">
      <w:pPr>
        <w:pStyle w:val="5"/>
        <w:spacing w:before="156" w:line="299" w:lineRule="auto"/>
        <w:ind w:left="2" w:right="63" w:firstLine="483"/>
        <w:rPr>
          <w:color w:val="auto"/>
          <w:sz w:val="24"/>
          <w:szCs w:val="24"/>
          <w:highlight w:val="none"/>
        </w:rPr>
      </w:pPr>
      <w:r>
        <w:rPr>
          <w:color w:val="auto"/>
          <w:spacing w:val="-2"/>
          <w:sz w:val="24"/>
          <w:szCs w:val="24"/>
          <w:highlight w:val="none"/>
        </w:rPr>
        <w:t>3.4.4 供应商的最后报价应当包括：所提供</w:t>
      </w:r>
      <w:r>
        <w:rPr>
          <w:b/>
          <w:bCs/>
          <w:color w:val="auto"/>
          <w:spacing w:val="-2"/>
          <w:sz w:val="24"/>
          <w:szCs w:val="24"/>
          <w:highlight w:val="none"/>
        </w:rPr>
        <w:t>服务</w:t>
      </w:r>
      <w:r>
        <w:rPr>
          <w:color w:val="auto"/>
          <w:spacing w:val="-2"/>
          <w:sz w:val="24"/>
          <w:szCs w:val="24"/>
          <w:highlight w:val="none"/>
        </w:rPr>
        <w:t>需要缴纳的</w:t>
      </w:r>
      <w:r>
        <w:rPr>
          <w:color w:val="auto"/>
          <w:spacing w:val="-3"/>
          <w:sz w:val="24"/>
          <w:szCs w:val="24"/>
          <w:highlight w:val="none"/>
        </w:rPr>
        <w:t>所有税费的价格，包括</w:t>
      </w:r>
      <w:r>
        <w:rPr>
          <w:color w:val="auto"/>
          <w:spacing w:val="-2"/>
          <w:sz w:val="24"/>
          <w:szCs w:val="24"/>
          <w:highlight w:val="none"/>
        </w:rPr>
        <w:t>调试、检验、技术服务、培训和采购文件要求提供的所有伴随服务等费用及交付</w:t>
      </w:r>
      <w:r>
        <w:rPr>
          <w:color w:val="auto"/>
          <w:spacing w:val="-3"/>
          <w:sz w:val="24"/>
          <w:szCs w:val="24"/>
          <w:highlight w:val="none"/>
        </w:rPr>
        <w:t>采购人</w:t>
      </w:r>
      <w:r>
        <w:rPr>
          <w:color w:val="auto"/>
          <w:spacing w:val="-1"/>
          <w:sz w:val="24"/>
          <w:szCs w:val="24"/>
          <w:highlight w:val="none"/>
        </w:rPr>
        <w:t>使用前发生的其它费用。</w:t>
      </w:r>
    </w:p>
    <w:p w14:paraId="6DE791CB">
      <w:pPr>
        <w:pStyle w:val="5"/>
        <w:spacing w:before="154" w:line="279" w:lineRule="auto"/>
        <w:ind w:right="52" w:firstLine="485"/>
        <w:rPr>
          <w:color w:val="auto"/>
          <w:sz w:val="24"/>
          <w:szCs w:val="24"/>
          <w:highlight w:val="none"/>
        </w:rPr>
      </w:pPr>
      <w:r>
        <w:rPr>
          <w:color w:val="auto"/>
          <w:spacing w:val="-3"/>
          <w:sz w:val="24"/>
          <w:szCs w:val="24"/>
          <w:highlight w:val="none"/>
        </w:rPr>
        <w:t>3.4.5 除非采购文件另有规定，每一“</w:t>
      </w:r>
      <w:r>
        <w:rPr>
          <w:color w:val="auto"/>
          <w:spacing w:val="-4"/>
          <w:sz w:val="24"/>
          <w:szCs w:val="24"/>
          <w:highlight w:val="none"/>
        </w:rPr>
        <w:t>包</w:t>
      </w:r>
      <w:r>
        <w:rPr>
          <w:color w:val="auto"/>
          <w:spacing w:val="-88"/>
          <w:sz w:val="24"/>
          <w:szCs w:val="24"/>
          <w:highlight w:val="none"/>
        </w:rPr>
        <w:t xml:space="preserve"> </w:t>
      </w:r>
      <w:r>
        <w:rPr>
          <w:color w:val="auto"/>
          <w:spacing w:val="-4"/>
          <w:sz w:val="24"/>
          <w:szCs w:val="24"/>
          <w:highlight w:val="none"/>
        </w:rPr>
        <w:t>”或“标段</w:t>
      </w:r>
      <w:r>
        <w:rPr>
          <w:color w:val="auto"/>
          <w:spacing w:val="-88"/>
          <w:sz w:val="24"/>
          <w:szCs w:val="24"/>
          <w:highlight w:val="none"/>
        </w:rPr>
        <w:t xml:space="preserve"> </w:t>
      </w:r>
      <w:r>
        <w:rPr>
          <w:color w:val="auto"/>
          <w:spacing w:val="-4"/>
          <w:sz w:val="24"/>
          <w:szCs w:val="24"/>
          <w:highlight w:val="none"/>
        </w:rPr>
        <w:t>”只允许有一个最后总报价，</w:t>
      </w:r>
      <w:r>
        <w:rPr>
          <w:color w:val="auto"/>
          <w:spacing w:val="-1"/>
          <w:sz w:val="24"/>
          <w:szCs w:val="24"/>
          <w:highlight w:val="none"/>
        </w:rPr>
        <w:t>任何有选择的最后总报价或替代方案将导致响应文件无效。</w:t>
      </w:r>
    </w:p>
    <w:p w14:paraId="7D4E6767">
      <w:pPr>
        <w:pStyle w:val="5"/>
        <w:spacing w:before="155" w:line="299" w:lineRule="auto"/>
        <w:ind w:left="10" w:right="63" w:firstLine="476"/>
        <w:rPr>
          <w:color w:val="auto"/>
          <w:sz w:val="24"/>
          <w:szCs w:val="24"/>
          <w:highlight w:val="none"/>
        </w:rPr>
      </w:pPr>
      <w:r>
        <w:rPr>
          <w:color w:val="auto"/>
          <w:spacing w:val="-2"/>
          <w:sz w:val="24"/>
          <w:szCs w:val="24"/>
          <w:highlight w:val="none"/>
        </w:rPr>
        <w:t>3.4.6 供应商应承诺在提交最后总报价后，不得以任何理由再对最后总</w:t>
      </w:r>
      <w:r>
        <w:rPr>
          <w:color w:val="auto"/>
          <w:spacing w:val="-3"/>
          <w:sz w:val="24"/>
          <w:szCs w:val="24"/>
          <w:highlight w:val="none"/>
        </w:rPr>
        <w:t>报价予以修</w:t>
      </w:r>
      <w:r>
        <w:rPr>
          <w:color w:val="auto"/>
          <w:spacing w:val="-2"/>
          <w:sz w:val="24"/>
          <w:szCs w:val="24"/>
          <w:highlight w:val="none"/>
        </w:rPr>
        <w:t>改，最后总报价在响应文件有效期内是固定的，除采购文件中约</w:t>
      </w:r>
      <w:r>
        <w:rPr>
          <w:color w:val="auto"/>
          <w:spacing w:val="-3"/>
          <w:sz w:val="24"/>
          <w:szCs w:val="24"/>
          <w:highlight w:val="none"/>
        </w:rPr>
        <w:t>定的原因外，不能随意</w:t>
      </w:r>
      <w:r>
        <w:rPr>
          <w:color w:val="auto"/>
          <w:spacing w:val="-6"/>
          <w:sz w:val="24"/>
          <w:szCs w:val="24"/>
          <w:highlight w:val="none"/>
        </w:rPr>
        <w:t>改变。</w:t>
      </w:r>
    </w:p>
    <w:p w14:paraId="4753370F">
      <w:pPr>
        <w:pStyle w:val="5"/>
        <w:spacing w:before="154" w:line="278" w:lineRule="auto"/>
        <w:ind w:left="2" w:right="63" w:firstLine="483"/>
        <w:rPr>
          <w:color w:val="auto"/>
          <w:sz w:val="24"/>
          <w:szCs w:val="24"/>
          <w:highlight w:val="none"/>
        </w:rPr>
      </w:pPr>
      <w:r>
        <w:rPr>
          <w:color w:val="auto"/>
          <w:spacing w:val="-2"/>
          <w:sz w:val="24"/>
          <w:szCs w:val="24"/>
          <w:highlight w:val="none"/>
        </w:rPr>
        <w:t>3.4.7 供应商在报价时应考虑期间的物价上涨，政策性调整等诸多因素</w:t>
      </w:r>
      <w:r>
        <w:rPr>
          <w:color w:val="auto"/>
          <w:spacing w:val="-3"/>
          <w:sz w:val="24"/>
          <w:szCs w:val="24"/>
          <w:highlight w:val="none"/>
        </w:rPr>
        <w:t>以及由此引</w:t>
      </w:r>
      <w:r>
        <w:rPr>
          <w:color w:val="auto"/>
          <w:spacing w:val="-1"/>
          <w:sz w:val="24"/>
          <w:szCs w:val="24"/>
          <w:highlight w:val="none"/>
        </w:rPr>
        <w:t>起的费用变动并计入总报价（包含最后总报价）。</w:t>
      </w:r>
    </w:p>
    <w:p w14:paraId="2BE6482D">
      <w:pPr>
        <w:pStyle w:val="5"/>
        <w:spacing w:before="157" w:line="219" w:lineRule="auto"/>
        <w:ind w:left="486"/>
        <w:rPr>
          <w:color w:val="auto"/>
          <w:sz w:val="24"/>
          <w:szCs w:val="24"/>
          <w:highlight w:val="none"/>
        </w:rPr>
      </w:pPr>
      <w:r>
        <w:rPr>
          <w:color w:val="auto"/>
          <w:sz w:val="24"/>
          <w:szCs w:val="24"/>
          <w:highlight w:val="none"/>
        </w:rPr>
        <w:t>3.4.8 采购人不接受具有附加条件的最</w:t>
      </w:r>
      <w:r>
        <w:rPr>
          <w:color w:val="auto"/>
          <w:spacing w:val="-1"/>
          <w:sz w:val="24"/>
          <w:szCs w:val="24"/>
          <w:highlight w:val="none"/>
        </w:rPr>
        <w:t>后总报价或多个方案的最后总报价。</w:t>
      </w:r>
    </w:p>
    <w:p w14:paraId="030BA8C7">
      <w:pPr>
        <w:pStyle w:val="5"/>
        <w:spacing w:before="155" w:line="279" w:lineRule="auto"/>
        <w:ind w:left="5" w:right="63" w:firstLine="480"/>
        <w:rPr>
          <w:color w:val="auto"/>
          <w:sz w:val="24"/>
          <w:szCs w:val="24"/>
          <w:highlight w:val="none"/>
        </w:rPr>
      </w:pPr>
      <w:r>
        <w:rPr>
          <w:color w:val="auto"/>
          <w:spacing w:val="-2"/>
          <w:sz w:val="24"/>
          <w:szCs w:val="24"/>
          <w:highlight w:val="none"/>
        </w:rPr>
        <w:t>3.4.9 供应商的最后总报价应是采购人指定</w:t>
      </w:r>
      <w:r>
        <w:rPr>
          <w:color w:val="auto"/>
          <w:spacing w:val="-3"/>
          <w:sz w:val="24"/>
          <w:szCs w:val="24"/>
          <w:highlight w:val="none"/>
        </w:rPr>
        <w:t>地点</w:t>
      </w:r>
      <w:r>
        <w:rPr>
          <w:b/>
          <w:bCs/>
          <w:color w:val="auto"/>
          <w:spacing w:val="-3"/>
          <w:sz w:val="24"/>
          <w:szCs w:val="24"/>
          <w:highlight w:val="none"/>
        </w:rPr>
        <w:t>应提供服务</w:t>
      </w:r>
      <w:r>
        <w:rPr>
          <w:color w:val="auto"/>
          <w:spacing w:val="-3"/>
          <w:sz w:val="24"/>
          <w:szCs w:val="24"/>
          <w:highlight w:val="none"/>
        </w:rPr>
        <w:t>的价格总和，包括交付</w:t>
      </w:r>
      <w:r>
        <w:rPr>
          <w:color w:val="auto"/>
          <w:spacing w:val="-1"/>
          <w:sz w:val="24"/>
          <w:szCs w:val="24"/>
          <w:highlight w:val="none"/>
        </w:rPr>
        <w:t>前发生的各种税费、保险费、以及伴随的其它服务费总和。</w:t>
      </w:r>
    </w:p>
    <w:p w14:paraId="1BEAA99F">
      <w:pPr>
        <w:pStyle w:val="5"/>
        <w:spacing w:before="78" w:line="338" w:lineRule="auto"/>
        <w:ind w:left="30" w:right="133" w:firstLine="455"/>
        <w:rPr>
          <w:color w:val="auto"/>
          <w:sz w:val="24"/>
          <w:szCs w:val="24"/>
          <w:highlight w:val="none"/>
        </w:rPr>
      </w:pPr>
      <w:r>
        <w:rPr>
          <w:color w:val="auto"/>
          <w:sz w:val="24"/>
          <w:szCs w:val="24"/>
          <w:highlight w:val="none"/>
        </w:rPr>
        <w:t>3.4.10 供应商的最后总报价应是由供应商计</w:t>
      </w:r>
      <w:r>
        <w:rPr>
          <w:color w:val="auto"/>
          <w:spacing w:val="-1"/>
          <w:sz w:val="24"/>
          <w:szCs w:val="24"/>
          <w:highlight w:val="none"/>
        </w:rPr>
        <w:t>算的完成采购文件中规定的全部工作</w:t>
      </w:r>
      <w:r>
        <w:rPr>
          <w:color w:val="auto"/>
          <w:spacing w:val="-3"/>
          <w:sz w:val="24"/>
          <w:szCs w:val="24"/>
          <w:highlight w:val="none"/>
        </w:rPr>
        <w:t>内容所需一切费用的期望值。</w:t>
      </w:r>
    </w:p>
    <w:p w14:paraId="1BD8FA64">
      <w:pPr>
        <w:pStyle w:val="5"/>
        <w:spacing w:line="220" w:lineRule="auto"/>
        <w:ind w:left="486"/>
        <w:outlineLvl w:val="2"/>
        <w:rPr>
          <w:color w:val="auto"/>
          <w:sz w:val="24"/>
          <w:szCs w:val="24"/>
          <w:highlight w:val="none"/>
        </w:rPr>
      </w:pPr>
      <w:r>
        <w:rPr>
          <w:b/>
          <w:bCs/>
          <w:color w:val="auto"/>
          <w:spacing w:val="-6"/>
          <w:sz w:val="24"/>
          <w:szCs w:val="24"/>
          <w:highlight w:val="none"/>
        </w:rPr>
        <w:t>3.5</w:t>
      </w:r>
      <w:r>
        <w:rPr>
          <w:color w:val="auto"/>
          <w:spacing w:val="29"/>
          <w:sz w:val="24"/>
          <w:szCs w:val="24"/>
          <w:highlight w:val="none"/>
        </w:rPr>
        <w:t xml:space="preserve"> </w:t>
      </w:r>
      <w:r>
        <w:rPr>
          <w:b/>
          <w:bCs/>
          <w:color w:val="auto"/>
          <w:spacing w:val="-6"/>
          <w:sz w:val="24"/>
          <w:szCs w:val="24"/>
          <w:highlight w:val="none"/>
        </w:rPr>
        <w:t>响应文件的制作</w:t>
      </w:r>
    </w:p>
    <w:p w14:paraId="222C29DC">
      <w:pPr>
        <w:pStyle w:val="5"/>
        <w:spacing w:before="154" w:line="309" w:lineRule="auto"/>
        <w:ind w:right="80" w:firstLine="485"/>
        <w:rPr>
          <w:color w:val="auto"/>
          <w:sz w:val="24"/>
          <w:szCs w:val="24"/>
          <w:highlight w:val="none"/>
        </w:rPr>
      </w:pPr>
      <w:r>
        <w:rPr>
          <w:color w:val="auto"/>
          <w:spacing w:val="-2"/>
          <w:sz w:val="24"/>
          <w:szCs w:val="24"/>
          <w:highlight w:val="none"/>
        </w:rPr>
        <w:t>3.5.1 供应商（投标人）在制作电子响应文件时，须使用</w:t>
      </w:r>
      <w:r>
        <w:rPr>
          <w:rFonts w:hint="eastAsia"/>
          <w:color w:val="auto"/>
          <w:spacing w:val="-2"/>
          <w:sz w:val="24"/>
          <w:szCs w:val="24"/>
          <w:highlight w:val="none"/>
          <w:lang w:eastAsia="zh-CN"/>
        </w:rPr>
        <w:t>开封市公共资源交易中心（兰考分中心）</w:t>
      </w:r>
      <w:r>
        <w:rPr>
          <w:color w:val="auto"/>
          <w:sz w:val="24"/>
          <w:szCs w:val="24"/>
          <w:highlight w:val="none"/>
        </w:rPr>
        <w:t>（</w:t>
      </w:r>
      <w:r>
        <w:rPr>
          <w:color w:val="auto"/>
          <w:highlight w:val="none"/>
        </w:rPr>
        <w:fldChar w:fldCharType="begin"/>
      </w:r>
      <w:r>
        <w:rPr>
          <w:color w:val="auto"/>
          <w:highlight w:val="none"/>
        </w:rPr>
        <w:instrText xml:space="preserve"> HYPERLINK "http://ggzy.lankao.gov.cn" </w:instrText>
      </w:r>
      <w:r>
        <w:rPr>
          <w:color w:val="auto"/>
          <w:highlight w:val="none"/>
        </w:rPr>
        <w:fldChar w:fldCharType="separate"/>
      </w:r>
      <w:r>
        <w:rPr>
          <w:color w:val="auto"/>
          <w:sz w:val="24"/>
          <w:szCs w:val="24"/>
          <w:highlight w:val="none"/>
        </w:rPr>
        <w:t>http://ggzy.lankao.gov.cn</w:t>
      </w:r>
      <w:r>
        <w:rPr>
          <w:color w:val="auto"/>
          <w:sz w:val="24"/>
          <w:szCs w:val="24"/>
          <w:highlight w:val="none"/>
        </w:rPr>
        <w:fldChar w:fldCharType="end"/>
      </w:r>
      <w:r>
        <w:rPr>
          <w:color w:val="auto"/>
          <w:sz w:val="24"/>
          <w:szCs w:val="24"/>
          <w:highlight w:val="none"/>
        </w:rPr>
        <w:t>）提供的“投标文件制作</w:t>
      </w:r>
      <w:r>
        <w:rPr>
          <w:color w:val="auto"/>
          <w:spacing w:val="-1"/>
          <w:sz w:val="24"/>
          <w:szCs w:val="24"/>
          <w:highlight w:val="none"/>
        </w:rPr>
        <w:t>工具”制作电子响应文</w:t>
      </w:r>
      <w:r>
        <w:rPr>
          <w:color w:val="auto"/>
          <w:sz w:val="24"/>
          <w:szCs w:val="24"/>
          <w:highlight w:val="none"/>
        </w:rPr>
        <w:t>件。具体查询</w:t>
      </w:r>
      <w:r>
        <w:rPr>
          <w:rFonts w:hint="eastAsia"/>
          <w:color w:val="auto"/>
          <w:sz w:val="24"/>
          <w:szCs w:val="24"/>
          <w:highlight w:val="none"/>
          <w:lang w:eastAsia="zh-CN"/>
        </w:rPr>
        <w:t>开封市公共资源交易中心（兰考分中心）</w:t>
      </w:r>
      <w:r>
        <w:rPr>
          <w:color w:val="auto"/>
          <w:sz w:val="24"/>
          <w:szCs w:val="24"/>
          <w:highlight w:val="none"/>
        </w:rPr>
        <w:t>（</w:t>
      </w:r>
      <w:r>
        <w:rPr>
          <w:color w:val="auto"/>
          <w:highlight w:val="none"/>
        </w:rPr>
        <w:fldChar w:fldCharType="begin"/>
      </w:r>
      <w:r>
        <w:rPr>
          <w:color w:val="auto"/>
          <w:highlight w:val="none"/>
        </w:rPr>
        <w:instrText xml:space="preserve"> HYPERLINK "http://ggzy.lankao.gov.cn" </w:instrText>
      </w:r>
      <w:r>
        <w:rPr>
          <w:color w:val="auto"/>
          <w:highlight w:val="none"/>
        </w:rPr>
        <w:fldChar w:fldCharType="separate"/>
      </w:r>
      <w:r>
        <w:rPr>
          <w:color w:val="auto"/>
          <w:sz w:val="24"/>
          <w:szCs w:val="24"/>
          <w:highlight w:val="none"/>
        </w:rPr>
        <w:t>http://ggzy.lankao.</w:t>
      </w:r>
      <w:r>
        <w:rPr>
          <w:color w:val="auto"/>
          <w:spacing w:val="-1"/>
          <w:sz w:val="24"/>
          <w:szCs w:val="24"/>
          <w:highlight w:val="none"/>
        </w:rPr>
        <w:t>gov.cn</w:t>
      </w:r>
      <w:r>
        <w:rPr>
          <w:color w:val="auto"/>
          <w:spacing w:val="-1"/>
          <w:sz w:val="24"/>
          <w:szCs w:val="24"/>
          <w:highlight w:val="none"/>
        </w:rPr>
        <w:fldChar w:fldCharType="end"/>
      </w:r>
      <w:r>
        <w:rPr>
          <w:color w:val="auto"/>
          <w:spacing w:val="-1"/>
          <w:sz w:val="24"/>
          <w:szCs w:val="24"/>
          <w:highlight w:val="none"/>
        </w:rPr>
        <w:t>）主页→办事指南及下载专区。</w:t>
      </w:r>
    </w:p>
    <w:p w14:paraId="7F1A64DC">
      <w:pPr>
        <w:pStyle w:val="5"/>
        <w:spacing w:before="153" w:line="299" w:lineRule="auto"/>
        <w:ind w:left="3" w:right="80" w:firstLine="482"/>
        <w:rPr>
          <w:color w:val="auto"/>
          <w:sz w:val="24"/>
          <w:szCs w:val="24"/>
          <w:highlight w:val="none"/>
        </w:rPr>
      </w:pPr>
      <w:r>
        <w:rPr>
          <w:color w:val="auto"/>
          <w:spacing w:val="-2"/>
          <w:sz w:val="24"/>
          <w:szCs w:val="24"/>
          <w:highlight w:val="none"/>
        </w:rPr>
        <w:t>3.5.2 投标文件格式所要求包含的全部资料应全部制作在投标文件内（</w:t>
      </w:r>
      <w:r>
        <w:rPr>
          <w:color w:val="auto"/>
          <w:spacing w:val="-3"/>
          <w:sz w:val="24"/>
          <w:szCs w:val="24"/>
          <w:highlight w:val="none"/>
        </w:rPr>
        <w:t>格式中写明</w:t>
      </w:r>
      <w:r>
        <w:rPr>
          <w:color w:val="auto"/>
          <w:spacing w:val="-1"/>
          <w:sz w:val="24"/>
          <w:szCs w:val="24"/>
          <w:highlight w:val="none"/>
        </w:rPr>
        <w:t>可以不提供的除外</w:t>
      </w:r>
      <w:r>
        <w:rPr>
          <w:color w:val="auto"/>
          <w:spacing w:val="-18"/>
          <w:sz w:val="24"/>
          <w:szCs w:val="24"/>
          <w:highlight w:val="none"/>
        </w:rPr>
        <w:t>），</w:t>
      </w:r>
      <w:r>
        <w:rPr>
          <w:color w:val="auto"/>
          <w:spacing w:val="-1"/>
          <w:sz w:val="24"/>
          <w:szCs w:val="24"/>
          <w:highlight w:val="none"/>
        </w:rPr>
        <w:t>严格按照本项目招标文件中提供的所有格式</w:t>
      </w:r>
      <w:r>
        <w:rPr>
          <w:color w:val="auto"/>
          <w:spacing w:val="-2"/>
          <w:sz w:val="24"/>
          <w:szCs w:val="24"/>
          <w:highlight w:val="none"/>
        </w:rPr>
        <w:t>如实填写（不涉及的</w:t>
      </w:r>
      <w:r>
        <w:rPr>
          <w:color w:val="auto"/>
          <w:spacing w:val="-1"/>
          <w:sz w:val="24"/>
          <w:szCs w:val="24"/>
          <w:highlight w:val="none"/>
        </w:rPr>
        <w:t>内容除外</w:t>
      </w:r>
      <w:r>
        <w:rPr>
          <w:color w:val="auto"/>
          <w:spacing w:val="8"/>
          <w:sz w:val="24"/>
          <w:szCs w:val="24"/>
          <w:highlight w:val="none"/>
        </w:rPr>
        <w:t>），</w:t>
      </w:r>
      <w:r>
        <w:rPr>
          <w:color w:val="auto"/>
          <w:spacing w:val="-1"/>
          <w:sz w:val="24"/>
          <w:szCs w:val="24"/>
          <w:highlight w:val="none"/>
        </w:rPr>
        <w:t>不应存在漏项或缺项，否则将存在投标文件被拒绝的风险。</w:t>
      </w:r>
    </w:p>
    <w:p w14:paraId="6BA1F8D8">
      <w:pPr>
        <w:pStyle w:val="5"/>
        <w:spacing w:before="152" w:line="279" w:lineRule="auto"/>
        <w:ind w:left="2" w:firstLine="483"/>
        <w:rPr>
          <w:color w:val="auto"/>
          <w:sz w:val="24"/>
          <w:szCs w:val="24"/>
          <w:highlight w:val="none"/>
        </w:rPr>
      </w:pPr>
      <w:r>
        <w:rPr>
          <w:color w:val="auto"/>
          <w:spacing w:val="-6"/>
          <w:sz w:val="24"/>
          <w:szCs w:val="24"/>
          <w:highlight w:val="none"/>
        </w:rPr>
        <w:t>3.5.3 响应文件应当对磋商文件有关磋商范围、磋商有效期、服务期限、服务</w:t>
      </w:r>
      <w:r>
        <w:rPr>
          <w:color w:val="auto"/>
          <w:spacing w:val="-7"/>
          <w:sz w:val="24"/>
          <w:szCs w:val="24"/>
          <w:highlight w:val="none"/>
        </w:rPr>
        <w:t>地点、</w:t>
      </w:r>
      <w:r>
        <w:rPr>
          <w:color w:val="auto"/>
          <w:spacing w:val="-1"/>
          <w:sz w:val="24"/>
          <w:szCs w:val="24"/>
          <w:highlight w:val="none"/>
        </w:rPr>
        <w:t>质量要求、采购人要求等实质性内容作出响应。</w:t>
      </w:r>
    </w:p>
    <w:p w14:paraId="2E763C87">
      <w:pPr>
        <w:pStyle w:val="5"/>
        <w:spacing w:before="155" w:line="279" w:lineRule="auto"/>
        <w:ind w:left="2" w:right="80" w:firstLine="483"/>
        <w:rPr>
          <w:color w:val="auto"/>
          <w:sz w:val="24"/>
          <w:szCs w:val="24"/>
          <w:highlight w:val="none"/>
        </w:rPr>
      </w:pPr>
      <w:r>
        <w:rPr>
          <w:color w:val="auto"/>
          <w:spacing w:val="-3"/>
          <w:sz w:val="24"/>
          <w:szCs w:val="24"/>
          <w:highlight w:val="none"/>
        </w:rPr>
        <w:t xml:space="preserve">3.5.4 </w:t>
      </w:r>
      <w:r>
        <w:rPr>
          <w:b/>
          <w:bCs/>
          <w:color w:val="auto"/>
          <w:spacing w:val="-3"/>
          <w:sz w:val="24"/>
          <w:szCs w:val="24"/>
          <w:highlight w:val="none"/>
        </w:rPr>
        <w:t>供应商在编辑电子响应文件时，根据采购文件</w:t>
      </w:r>
      <w:r>
        <w:rPr>
          <w:b/>
          <w:bCs/>
          <w:color w:val="auto"/>
          <w:spacing w:val="-4"/>
          <w:sz w:val="24"/>
          <w:szCs w:val="24"/>
          <w:highlight w:val="none"/>
        </w:rPr>
        <w:t>要求用法人</w:t>
      </w:r>
      <w:r>
        <w:rPr>
          <w:color w:val="auto"/>
          <w:spacing w:val="-52"/>
          <w:sz w:val="24"/>
          <w:szCs w:val="24"/>
          <w:highlight w:val="none"/>
        </w:rPr>
        <w:t xml:space="preserve"> </w:t>
      </w:r>
      <w:r>
        <w:rPr>
          <w:b/>
          <w:bCs/>
          <w:color w:val="auto"/>
          <w:spacing w:val="-4"/>
          <w:sz w:val="24"/>
          <w:szCs w:val="24"/>
          <w:highlight w:val="none"/>
        </w:rPr>
        <w:t>CA</w:t>
      </w:r>
      <w:r>
        <w:rPr>
          <w:color w:val="auto"/>
          <w:spacing w:val="-50"/>
          <w:sz w:val="24"/>
          <w:szCs w:val="24"/>
          <w:highlight w:val="none"/>
        </w:rPr>
        <w:t xml:space="preserve"> </w:t>
      </w:r>
      <w:r>
        <w:rPr>
          <w:b/>
          <w:bCs/>
          <w:color w:val="auto"/>
          <w:spacing w:val="-4"/>
          <w:sz w:val="24"/>
          <w:szCs w:val="24"/>
          <w:highlight w:val="none"/>
        </w:rPr>
        <w:t>密钥和企业</w:t>
      </w:r>
      <w:r>
        <w:rPr>
          <w:color w:val="auto"/>
          <w:spacing w:val="-53"/>
          <w:sz w:val="24"/>
          <w:szCs w:val="24"/>
          <w:highlight w:val="none"/>
        </w:rPr>
        <w:t xml:space="preserve"> </w:t>
      </w:r>
      <w:r>
        <w:rPr>
          <w:b/>
          <w:bCs/>
          <w:color w:val="auto"/>
          <w:spacing w:val="-4"/>
          <w:sz w:val="24"/>
          <w:szCs w:val="24"/>
          <w:highlight w:val="none"/>
        </w:rPr>
        <w:t>CA</w:t>
      </w:r>
      <w:r>
        <w:rPr>
          <w:b/>
          <w:bCs/>
          <w:color w:val="auto"/>
          <w:spacing w:val="-2"/>
          <w:sz w:val="24"/>
          <w:szCs w:val="24"/>
          <w:highlight w:val="none"/>
        </w:rPr>
        <w:t>密钥进行签章制作；最后一步生成电子响应</w:t>
      </w:r>
      <w:r>
        <w:rPr>
          <w:b/>
          <w:bCs/>
          <w:color w:val="auto"/>
          <w:spacing w:val="-3"/>
          <w:sz w:val="24"/>
          <w:szCs w:val="24"/>
          <w:highlight w:val="none"/>
        </w:rPr>
        <w:t>文件时，只能用本单位的企业</w:t>
      </w:r>
      <w:r>
        <w:rPr>
          <w:color w:val="auto"/>
          <w:spacing w:val="-50"/>
          <w:sz w:val="24"/>
          <w:szCs w:val="24"/>
          <w:highlight w:val="none"/>
        </w:rPr>
        <w:t xml:space="preserve"> </w:t>
      </w:r>
      <w:r>
        <w:rPr>
          <w:b/>
          <w:bCs/>
          <w:color w:val="auto"/>
          <w:spacing w:val="-3"/>
          <w:sz w:val="24"/>
          <w:szCs w:val="24"/>
          <w:highlight w:val="none"/>
        </w:rPr>
        <w:t>CA</w:t>
      </w:r>
      <w:r>
        <w:rPr>
          <w:color w:val="auto"/>
          <w:spacing w:val="-52"/>
          <w:sz w:val="24"/>
          <w:szCs w:val="24"/>
          <w:highlight w:val="none"/>
        </w:rPr>
        <w:t xml:space="preserve"> </w:t>
      </w:r>
      <w:r>
        <w:rPr>
          <w:b/>
          <w:bCs/>
          <w:color w:val="auto"/>
          <w:spacing w:val="-3"/>
          <w:sz w:val="24"/>
          <w:szCs w:val="24"/>
          <w:highlight w:val="none"/>
        </w:rPr>
        <w:t>密钥。</w:t>
      </w:r>
    </w:p>
    <w:p w14:paraId="7F715327">
      <w:pPr>
        <w:pStyle w:val="5"/>
        <w:spacing w:before="153" w:line="280" w:lineRule="auto"/>
        <w:ind w:left="1" w:right="80" w:firstLine="484"/>
        <w:rPr>
          <w:color w:val="auto"/>
          <w:sz w:val="24"/>
          <w:szCs w:val="24"/>
          <w:highlight w:val="none"/>
        </w:rPr>
      </w:pPr>
      <w:r>
        <w:rPr>
          <w:color w:val="auto"/>
          <w:spacing w:val="-3"/>
          <w:sz w:val="24"/>
          <w:szCs w:val="24"/>
          <w:highlight w:val="none"/>
        </w:rPr>
        <w:t>3.5.5</w:t>
      </w:r>
      <w:r>
        <w:rPr>
          <w:color w:val="auto"/>
          <w:spacing w:val="37"/>
          <w:sz w:val="24"/>
          <w:szCs w:val="24"/>
          <w:highlight w:val="none"/>
        </w:rPr>
        <w:t xml:space="preserve"> </w:t>
      </w:r>
      <w:r>
        <w:rPr>
          <w:color w:val="auto"/>
          <w:spacing w:val="-3"/>
          <w:sz w:val="24"/>
          <w:szCs w:val="24"/>
          <w:highlight w:val="none"/>
        </w:rPr>
        <w:t>电子响应文件的签字或盖章：供应商必须按照采购文件的要求</w:t>
      </w:r>
      <w:r>
        <w:rPr>
          <w:color w:val="auto"/>
          <w:spacing w:val="-4"/>
          <w:sz w:val="24"/>
          <w:szCs w:val="24"/>
          <w:highlight w:val="none"/>
        </w:rPr>
        <w:t>签字、盖章或</w:t>
      </w:r>
      <w:r>
        <w:rPr>
          <w:color w:val="auto"/>
          <w:spacing w:val="-1"/>
          <w:sz w:val="24"/>
          <w:szCs w:val="24"/>
          <w:highlight w:val="none"/>
        </w:rPr>
        <w:t>加盖电子章。具体签字或盖章要求详见</w:t>
      </w:r>
      <w:r>
        <w:rPr>
          <w:b/>
          <w:bCs/>
          <w:color w:val="auto"/>
          <w:spacing w:val="-1"/>
          <w:sz w:val="24"/>
          <w:szCs w:val="24"/>
          <w:highlight w:val="none"/>
          <w:u w:val="single" w:color="auto"/>
        </w:rPr>
        <w:t>供应商须知前附表</w:t>
      </w:r>
      <w:r>
        <w:rPr>
          <w:color w:val="auto"/>
          <w:spacing w:val="-1"/>
          <w:sz w:val="24"/>
          <w:szCs w:val="24"/>
          <w:highlight w:val="none"/>
        </w:rPr>
        <w:t>。</w:t>
      </w:r>
    </w:p>
    <w:p w14:paraId="66339C6C">
      <w:pPr>
        <w:pStyle w:val="5"/>
        <w:spacing w:before="153" w:line="278" w:lineRule="auto"/>
        <w:ind w:left="30" w:right="80" w:firstLine="456"/>
        <w:rPr>
          <w:rFonts w:hint="eastAsia" w:eastAsia="宋体"/>
          <w:color w:val="auto"/>
          <w:sz w:val="24"/>
          <w:szCs w:val="24"/>
          <w:highlight w:val="none"/>
          <w:lang w:eastAsia="zh-CN"/>
        </w:rPr>
      </w:pPr>
      <w:r>
        <w:rPr>
          <w:color w:val="auto"/>
          <w:spacing w:val="-2"/>
          <w:sz w:val="24"/>
          <w:szCs w:val="24"/>
          <w:highlight w:val="none"/>
        </w:rPr>
        <w:t>3.5.6 供应商须在响应文件提交截止时间前，制作、加密并上传投标文</w:t>
      </w:r>
      <w:r>
        <w:rPr>
          <w:color w:val="auto"/>
          <w:spacing w:val="-3"/>
          <w:sz w:val="24"/>
          <w:szCs w:val="24"/>
          <w:highlight w:val="none"/>
        </w:rPr>
        <w:t>件。加密的</w:t>
      </w:r>
      <w:r>
        <w:rPr>
          <w:color w:val="auto"/>
          <w:spacing w:val="-1"/>
          <w:sz w:val="24"/>
          <w:szCs w:val="24"/>
          <w:highlight w:val="none"/>
        </w:rPr>
        <w:t>电子投标文件,应在响应文件提交截止时间前通过</w:t>
      </w:r>
      <w:r>
        <w:rPr>
          <w:rFonts w:hint="eastAsia"/>
          <w:color w:val="auto"/>
          <w:spacing w:val="-1"/>
          <w:sz w:val="24"/>
          <w:szCs w:val="24"/>
          <w:highlight w:val="none"/>
          <w:lang w:eastAsia="zh-CN"/>
        </w:rPr>
        <w:t>开封市公共资源交易中心（兰考分中心）</w:t>
      </w:r>
    </w:p>
    <w:p w14:paraId="12E7253A">
      <w:pPr>
        <w:pStyle w:val="5"/>
        <w:spacing w:before="159" w:line="214" w:lineRule="auto"/>
        <w:ind w:left="13"/>
        <w:rPr>
          <w:color w:val="auto"/>
          <w:sz w:val="24"/>
          <w:szCs w:val="24"/>
          <w:highlight w:val="none"/>
        </w:rPr>
      </w:pPr>
      <w:r>
        <w:rPr>
          <w:color w:val="auto"/>
          <w:sz w:val="24"/>
          <w:szCs w:val="24"/>
          <w:highlight w:val="none"/>
        </w:rPr>
        <w:t>（</w:t>
      </w:r>
      <w:r>
        <w:rPr>
          <w:color w:val="auto"/>
          <w:highlight w:val="none"/>
        </w:rPr>
        <w:fldChar w:fldCharType="begin"/>
      </w:r>
      <w:r>
        <w:rPr>
          <w:color w:val="auto"/>
          <w:highlight w:val="none"/>
        </w:rPr>
        <w:instrText xml:space="preserve"> HYPERLINK "http://ggzy.lankao.gov.cn" </w:instrText>
      </w:r>
      <w:r>
        <w:rPr>
          <w:color w:val="auto"/>
          <w:highlight w:val="none"/>
        </w:rPr>
        <w:fldChar w:fldCharType="separate"/>
      </w:r>
      <w:r>
        <w:rPr>
          <w:color w:val="auto"/>
          <w:sz w:val="24"/>
          <w:szCs w:val="24"/>
          <w:highlight w:val="none"/>
        </w:rPr>
        <w:t>http://ggzy.lankao.go</w:t>
      </w:r>
      <w:r>
        <w:rPr>
          <w:color w:val="auto"/>
          <w:spacing w:val="-1"/>
          <w:sz w:val="24"/>
          <w:szCs w:val="24"/>
          <w:highlight w:val="none"/>
        </w:rPr>
        <w:t>v.cn</w:t>
      </w:r>
      <w:r>
        <w:rPr>
          <w:color w:val="auto"/>
          <w:spacing w:val="-1"/>
          <w:sz w:val="24"/>
          <w:szCs w:val="24"/>
          <w:highlight w:val="none"/>
        </w:rPr>
        <w:fldChar w:fldCharType="end"/>
      </w:r>
      <w:r>
        <w:rPr>
          <w:color w:val="auto"/>
          <w:spacing w:val="-1"/>
          <w:sz w:val="24"/>
          <w:szCs w:val="24"/>
          <w:highlight w:val="none"/>
        </w:rPr>
        <w:t>）电子交易平台内上传并确保上传成功。</w:t>
      </w:r>
    </w:p>
    <w:p w14:paraId="2C625667">
      <w:pPr>
        <w:pStyle w:val="5"/>
        <w:spacing w:before="161" w:line="276" w:lineRule="auto"/>
        <w:ind w:right="133" w:firstLine="486"/>
        <w:rPr>
          <w:color w:val="auto"/>
          <w:sz w:val="24"/>
          <w:szCs w:val="24"/>
          <w:highlight w:val="none"/>
        </w:rPr>
      </w:pPr>
      <w:r>
        <w:rPr>
          <w:color w:val="auto"/>
          <w:sz w:val="24"/>
          <w:szCs w:val="24"/>
          <w:highlight w:val="none"/>
        </w:rPr>
        <w:t>3.5.7 加密的电子响应文件为</w:t>
      </w:r>
      <w:r>
        <w:rPr>
          <w:rFonts w:hint="eastAsia"/>
          <w:color w:val="auto"/>
          <w:sz w:val="24"/>
          <w:szCs w:val="24"/>
          <w:highlight w:val="none"/>
          <w:lang w:eastAsia="zh-CN"/>
        </w:rPr>
        <w:t>开封市公共资源交易中心（兰考分中心）</w:t>
      </w:r>
      <w:r>
        <w:rPr>
          <w:color w:val="auto"/>
          <w:spacing w:val="-1"/>
          <w:sz w:val="24"/>
          <w:szCs w:val="24"/>
          <w:highlight w:val="none"/>
        </w:rPr>
        <w:t>（</w:t>
      </w:r>
      <w:r>
        <w:rPr>
          <w:color w:val="auto"/>
          <w:highlight w:val="none"/>
        </w:rPr>
        <w:fldChar w:fldCharType="begin"/>
      </w:r>
      <w:r>
        <w:rPr>
          <w:color w:val="auto"/>
          <w:highlight w:val="none"/>
        </w:rPr>
        <w:instrText xml:space="preserve"> HYPERLINK "http://ggzy.lan" </w:instrText>
      </w:r>
      <w:r>
        <w:rPr>
          <w:color w:val="auto"/>
          <w:highlight w:val="none"/>
        </w:rPr>
        <w:fldChar w:fldCharType="separate"/>
      </w:r>
      <w:r>
        <w:rPr>
          <w:color w:val="auto"/>
          <w:spacing w:val="-1"/>
          <w:sz w:val="24"/>
          <w:szCs w:val="24"/>
          <w:highlight w:val="none"/>
        </w:rPr>
        <w:t>http://ggzy.lan</w:t>
      </w:r>
      <w:r>
        <w:rPr>
          <w:color w:val="auto"/>
          <w:spacing w:val="-1"/>
          <w:sz w:val="24"/>
          <w:szCs w:val="24"/>
          <w:highlight w:val="none"/>
        </w:rPr>
        <w:fldChar w:fldCharType="end"/>
      </w:r>
      <w:r>
        <w:rPr>
          <w:color w:val="auto"/>
          <w:sz w:val="24"/>
          <w:szCs w:val="24"/>
          <w:highlight w:val="none"/>
        </w:rPr>
        <w:t xml:space="preserve"> </w:t>
      </w:r>
      <w:r>
        <w:rPr>
          <w:color w:val="auto"/>
          <w:spacing w:val="-1"/>
          <w:sz w:val="24"/>
          <w:szCs w:val="24"/>
          <w:highlight w:val="none"/>
        </w:rPr>
        <w:t>kao.gov.cn）网站提供的“投标文件制作工具</w:t>
      </w:r>
      <w:r>
        <w:rPr>
          <w:color w:val="auto"/>
          <w:spacing w:val="-88"/>
          <w:sz w:val="24"/>
          <w:szCs w:val="24"/>
          <w:highlight w:val="none"/>
        </w:rPr>
        <w:t xml:space="preserve"> </w:t>
      </w:r>
      <w:r>
        <w:rPr>
          <w:color w:val="auto"/>
          <w:spacing w:val="-1"/>
          <w:sz w:val="24"/>
          <w:szCs w:val="24"/>
          <w:highlight w:val="none"/>
        </w:rPr>
        <w:t>”软件制作生成的加密版投标文件。</w:t>
      </w:r>
    </w:p>
    <w:p w14:paraId="65D1E80E">
      <w:pPr>
        <w:pStyle w:val="5"/>
        <w:spacing w:before="162" w:line="309" w:lineRule="auto"/>
        <w:ind w:right="80" w:firstLine="485"/>
        <w:rPr>
          <w:color w:val="auto"/>
          <w:sz w:val="24"/>
          <w:szCs w:val="24"/>
          <w:highlight w:val="none"/>
        </w:rPr>
      </w:pPr>
      <w:r>
        <w:rPr>
          <w:color w:val="auto"/>
          <w:spacing w:val="-1"/>
          <w:sz w:val="24"/>
          <w:szCs w:val="24"/>
          <w:highlight w:val="none"/>
        </w:rPr>
        <w:t>3.5.8 响应文件所附证明材料均为原件的扫描件（或照片</w:t>
      </w:r>
      <w:r>
        <w:rPr>
          <w:color w:val="auto"/>
          <w:spacing w:val="-19"/>
          <w:sz w:val="24"/>
          <w:szCs w:val="24"/>
          <w:highlight w:val="none"/>
        </w:rPr>
        <w:t>），</w:t>
      </w:r>
      <w:r>
        <w:rPr>
          <w:color w:val="auto"/>
          <w:spacing w:val="-2"/>
          <w:sz w:val="24"/>
          <w:szCs w:val="24"/>
          <w:highlight w:val="none"/>
        </w:rPr>
        <w:t>尺寸和清晰度应该能够被阅读、识别和判断；若供应商未按要求提供证明材料或提供不清晰的扫描件（或照片）的，磋商小组有权认定其响应文件未对磋商文件有关要求进行响应，涉及资格审查</w:t>
      </w:r>
      <w:r>
        <w:rPr>
          <w:color w:val="auto"/>
          <w:spacing w:val="-1"/>
          <w:sz w:val="24"/>
          <w:szCs w:val="24"/>
          <w:highlight w:val="none"/>
        </w:rPr>
        <w:t>性或符合性审查的将不予通过。</w:t>
      </w:r>
    </w:p>
    <w:p w14:paraId="16851EA8">
      <w:pPr>
        <w:pStyle w:val="5"/>
        <w:spacing w:before="152" w:line="309" w:lineRule="auto"/>
        <w:ind w:right="69" w:firstLine="485"/>
        <w:rPr>
          <w:color w:val="auto"/>
          <w:sz w:val="24"/>
          <w:szCs w:val="24"/>
          <w:highlight w:val="none"/>
        </w:rPr>
      </w:pPr>
      <w:r>
        <w:rPr>
          <w:color w:val="auto"/>
          <w:spacing w:val="-2"/>
          <w:sz w:val="24"/>
          <w:szCs w:val="24"/>
          <w:highlight w:val="none"/>
        </w:rPr>
        <w:t>3.5.9 供应商可按本竞争性磋商文件规定的格式编制响应性文件。除了</w:t>
      </w:r>
      <w:r>
        <w:rPr>
          <w:color w:val="auto"/>
          <w:spacing w:val="-3"/>
          <w:sz w:val="24"/>
          <w:szCs w:val="24"/>
          <w:highlight w:val="none"/>
        </w:rPr>
        <w:t>响应性文件</w:t>
      </w:r>
      <w:r>
        <w:rPr>
          <w:color w:val="auto"/>
          <w:spacing w:val="-2"/>
          <w:sz w:val="24"/>
          <w:szCs w:val="24"/>
          <w:highlight w:val="none"/>
        </w:rPr>
        <w:t>封面以外，每个页面都要在明显位置编制页码，字迹需清晰可认，响应性文件的目录需编序。响应性文件内容不完整、编排混乱导致被误读、漏读或者查找不到相关内容的，由供应商负责。</w:t>
      </w:r>
    </w:p>
    <w:p w14:paraId="6D63D262">
      <w:pPr>
        <w:pStyle w:val="5"/>
        <w:spacing w:before="78" w:line="219" w:lineRule="auto"/>
        <w:ind w:left="67"/>
        <w:rPr>
          <w:color w:val="auto"/>
          <w:sz w:val="24"/>
          <w:szCs w:val="24"/>
          <w:highlight w:val="none"/>
        </w:rPr>
      </w:pPr>
      <w:r>
        <w:rPr>
          <w:color w:val="auto"/>
          <w:sz w:val="24"/>
          <w:szCs w:val="24"/>
          <w:highlight w:val="none"/>
        </w:rPr>
        <w:t>3.5.10 响应文件的修改：在响应文件递交截</w:t>
      </w:r>
      <w:r>
        <w:rPr>
          <w:color w:val="auto"/>
          <w:spacing w:val="-1"/>
          <w:sz w:val="24"/>
          <w:szCs w:val="24"/>
          <w:highlight w:val="none"/>
        </w:rPr>
        <w:t>止时间前，供应商如果对响应文件进行了修改，则应在修改处加盖企业（单位）的电子签章。</w:t>
      </w:r>
    </w:p>
    <w:p w14:paraId="4186141F">
      <w:pPr>
        <w:pStyle w:val="5"/>
        <w:spacing w:before="153" w:line="221" w:lineRule="auto"/>
        <w:ind w:left="548"/>
        <w:outlineLvl w:val="2"/>
        <w:rPr>
          <w:color w:val="auto"/>
          <w:sz w:val="24"/>
          <w:szCs w:val="24"/>
          <w:highlight w:val="none"/>
        </w:rPr>
      </w:pPr>
      <w:r>
        <w:rPr>
          <w:b/>
          <w:bCs/>
          <w:color w:val="auto"/>
          <w:spacing w:val="-3"/>
          <w:sz w:val="24"/>
          <w:szCs w:val="24"/>
          <w:highlight w:val="none"/>
        </w:rPr>
        <w:t>3.6</w:t>
      </w:r>
      <w:r>
        <w:rPr>
          <w:color w:val="auto"/>
          <w:spacing w:val="-3"/>
          <w:sz w:val="24"/>
          <w:szCs w:val="24"/>
          <w:highlight w:val="none"/>
        </w:rPr>
        <w:t xml:space="preserve"> </w:t>
      </w:r>
      <w:r>
        <w:rPr>
          <w:b/>
          <w:bCs/>
          <w:color w:val="auto"/>
          <w:spacing w:val="-3"/>
          <w:sz w:val="24"/>
          <w:szCs w:val="24"/>
          <w:highlight w:val="none"/>
        </w:rPr>
        <w:t>磋商保证金</w:t>
      </w:r>
    </w:p>
    <w:p w14:paraId="36DDF974">
      <w:pPr>
        <w:pStyle w:val="5"/>
        <w:spacing w:before="151" w:line="339" w:lineRule="auto"/>
        <w:ind w:firstLine="480"/>
        <w:rPr>
          <w:color w:val="auto"/>
          <w:sz w:val="24"/>
          <w:szCs w:val="24"/>
          <w:highlight w:val="none"/>
        </w:rPr>
      </w:pPr>
      <w:r>
        <w:rPr>
          <w:color w:val="auto"/>
          <w:spacing w:val="-3"/>
          <w:sz w:val="24"/>
          <w:szCs w:val="24"/>
          <w:highlight w:val="none"/>
        </w:rPr>
        <w:t>根据《河南省财政厅关于优化政府采购营商环境有关问题的通知》（豫财购〔2019〕</w:t>
      </w:r>
      <w:r>
        <w:rPr>
          <w:color w:val="auto"/>
          <w:sz w:val="24"/>
          <w:szCs w:val="24"/>
          <w:highlight w:val="none"/>
        </w:rPr>
        <w:t xml:space="preserve"> </w:t>
      </w:r>
      <w:r>
        <w:rPr>
          <w:color w:val="auto"/>
          <w:spacing w:val="-1"/>
          <w:sz w:val="24"/>
          <w:szCs w:val="24"/>
          <w:highlight w:val="none"/>
        </w:rPr>
        <w:t>4</w:t>
      </w:r>
      <w:r>
        <w:rPr>
          <w:color w:val="auto"/>
          <w:spacing w:val="-40"/>
          <w:sz w:val="24"/>
          <w:szCs w:val="24"/>
          <w:highlight w:val="none"/>
        </w:rPr>
        <w:t xml:space="preserve"> </w:t>
      </w:r>
      <w:r>
        <w:rPr>
          <w:color w:val="auto"/>
          <w:spacing w:val="-1"/>
          <w:sz w:val="24"/>
          <w:szCs w:val="24"/>
          <w:highlight w:val="none"/>
        </w:rPr>
        <w:t>号）的规定，参加本项目采购活动的供应商无需提交磋商保证金。</w:t>
      </w:r>
    </w:p>
    <w:p w14:paraId="4DBC0E3D">
      <w:pPr>
        <w:pStyle w:val="5"/>
        <w:spacing w:line="220" w:lineRule="auto"/>
        <w:ind w:left="548"/>
        <w:outlineLvl w:val="2"/>
        <w:rPr>
          <w:color w:val="auto"/>
          <w:sz w:val="24"/>
          <w:szCs w:val="24"/>
          <w:highlight w:val="none"/>
        </w:rPr>
      </w:pPr>
      <w:r>
        <w:rPr>
          <w:b/>
          <w:bCs/>
          <w:color w:val="auto"/>
          <w:spacing w:val="-6"/>
          <w:sz w:val="24"/>
          <w:szCs w:val="24"/>
          <w:highlight w:val="none"/>
        </w:rPr>
        <w:t>3.7</w:t>
      </w:r>
      <w:r>
        <w:rPr>
          <w:color w:val="auto"/>
          <w:spacing w:val="29"/>
          <w:sz w:val="24"/>
          <w:szCs w:val="24"/>
          <w:highlight w:val="none"/>
        </w:rPr>
        <w:t xml:space="preserve"> </w:t>
      </w:r>
      <w:r>
        <w:rPr>
          <w:b/>
          <w:bCs/>
          <w:color w:val="auto"/>
          <w:spacing w:val="-6"/>
          <w:sz w:val="24"/>
          <w:szCs w:val="24"/>
          <w:highlight w:val="none"/>
        </w:rPr>
        <w:t>响应文件有效期</w:t>
      </w:r>
    </w:p>
    <w:p w14:paraId="77AC9E49">
      <w:pPr>
        <w:pStyle w:val="5"/>
        <w:spacing w:before="152" w:line="280" w:lineRule="auto"/>
        <w:ind w:left="63" w:right="138" w:firstLine="484"/>
        <w:rPr>
          <w:color w:val="auto"/>
          <w:sz w:val="24"/>
          <w:szCs w:val="24"/>
          <w:highlight w:val="none"/>
        </w:rPr>
      </w:pPr>
      <w:r>
        <w:rPr>
          <w:color w:val="auto"/>
          <w:spacing w:val="-3"/>
          <w:sz w:val="24"/>
          <w:szCs w:val="24"/>
          <w:highlight w:val="none"/>
        </w:rPr>
        <w:t>3.7.1 响应文件应在</w:t>
      </w:r>
      <w:r>
        <w:rPr>
          <w:b/>
          <w:bCs/>
          <w:color w:val="auto"/>
          <w:spacing w:val="-3"/>
          <w:sz w:val="24"/>
          <w:szCs w:val="24"/>
          <w:highlight w:val="none"/>
          <w:u w:val="single" w:color="auto"/>
        </w:rPr>
        <w:t>供应商须知前附表</w:t>
      </w:r>
      <w:r>
        <w:rPr>
          <w:color w:val="auto"/>
          <w:spacing w:val="-3"/>
          <w:sz w:val="24"/>
          <w:szCs w:val="24"/>
          <w:highlight w:val="none"/>
        </w:rPr>
        <w:t>中规定时间内保持有效。响应文件有效期不</w:t>
      </w:r>
      <w:r>
        <w:rPr>
          <w:color w:val="auto"/>
          <w:spacing w:val="-1"/>
          <w:sz w:val="24"/>
          <w:szCs w:val="24"/>
          <w:highlight w:val="none"/>
        </w:rPr>
        <w:t>满足要求的响应文件，将被认定为</w:t>
      </w:r>
      <w:r>
        <w:rPr>
          <w:b/>
          <w:bCs/>
          <w:color w:val="auto"/>
          <w:spacing w:val="-1"/>
          <w:sz w:val="24"/>
          <w:szCs w:val="24"/>
          <w:highlight w:val="none"/>
        </w:rPr>
        <w:t>无效响应文件</w:t>
      </w:r>
      <w:r>
        <w:rPr>
          <w:color w:val="auto"/>
          <w:spacing w:val="-1"/>
          <w:sz w:val="24"/>
          <w:szCs w:val="24"/>
          <w:highlight w:val="none"/>
        </w:rPr>
        <w:t>。</w:t>
      </w:r>
    </w:p>
    <w:p w14:paraId="4FA95582">
      <w:pPr>
        <w:pStyle w:val="5"/>
        <w:spacing w:before="151" w:line="309" w:lineRule="auto"/>
        <w:ind w:left="62" w:right="138" w:firstLine="485"/>
        <w:rPr>
          <w:color w:val="auto"/>
          <w:sz w:val="24"/>
          <w:szCs w:val="24"/>
          <w:highlight w:val="none"/>
        </w:rPr>
      </w:pPr>
      <w:r>
        <w:rPr>
          <w:color w:val="auto"/>
          <w:spacing w:val="-2"/>
          <w:sz w:val="24"/>
          <w:szCs w:val="24"/>
          <w:highlight w:val="none"/>
        </w:rPr>
        <w:t>3.7.2 因特殊原因，采购人或采购代理机构可在原响应文件有效期截止</w:t>
      </w:r>
      <w:r>
        <w:rPr>
          <w:color w:val="auto"/>
          <w:spacing w:val="-3"/>
          <w:sz w:val="24"/>
          <w:szCs w:val="24"/>
          <w:highlight w:val="none"/>
        </w:rPr>
        <w:t>之前，要求</w:t>
      </w:r>
      <w:r>
        <w:rPr>
          <w:color w:val="auto"/>
          <w:spacing w:val="-2"/>
          <w:sz w:val="24"/>
          <w:szCs w:val="24"/>
          <w:highlight w:val="none"/>
        </w:rPr>
        <w:t>供应商延长响应文件的有效期。接受该要求的供应商将不会被要求和允许修正其响应文件。供应商也可以拒绝延长响应文件有效期的要求，且不承担任何责任。上述要求和答</w:t>
      </w:r>
      <w:r>
        <w:rPr>
          <w:color w:val="auto"/>
          <w:spacing w:val="-1"/>
          <w:sz w:val="24"/>
          <w:szCs w:val="24"/>
          <w:highlight w:val="none"/>
        </w:rPr>
        <w:t>复都应以书面形式提交。</w:t>
      </w:r>
    </w:p>
    <w:p w14:paraId="08BB8488">
      <w:pPr>
        <w:pStyle w:val="5"/>
        <w:spacing w:before="154" w:line="220" w:lineRule="auto"/>
        <w:ind w:left="480"/>
        <w:outlineLvl w:val="2"/>
        <w:rPr>
          <w:color w:val="auto"/>
          <w:sz w:val="24"/>
          <w:szCs w:val="24"/>
          <w:highlight w:val="none"/>
        </w:rPr>
      </w:pPr>
      <w:r>
        <w:rPr>
          <w:b/>
          <w:bCs/>
          <w:color w:val="auto"/>
          <w:spacing w:val="-6"/>
          <w:sz w:val="24"/>
          <w:szCs w:val="24"/>
          <w:highlight w:val="none"/>
        </w:rPr>
        <w:t>4</w:t>
      </w:r>
      <w:r>
        <w:rPr>
          <w:color w:val="auto"/>
          <w:spacing w:val="23"/>
          <w:sz w:val="24"/>
          <w:szCs w:val="24"/>
          <w:highlight w:val="none"/>
        </w:rPr>
        <w:t xml:space="preserve"> </w:t>
      </w:r>
      <w:r>
        <w:rPr>
          <w:b/>
          <w:bCs/>
          <w:color w:val="auto"/>
          <w:spacing w:val="-6"/>
          <w:sz w:val="24"/>
          <w:szCs w:val="24"/>
          <w:highlight w:val="none"/>
        </w:rPr>
        <w:t>响应文件的提交</w:t>
      </w:r>
    </w:p>
    <w:p w14:paraId="41449BE2">
      <w:pPr>
        <w:pStyle w:val="5"/>
        <w:spacing w:before="156" w:line="220" w:lineRule="auto"/>
        <w:ind w:left="542"/>
        <w:outlineLvl w:val="2"/>
        <w:rPr>
          <w:color w:val="auto"/>
          <w:sz w:val="24"/>
          <w:szCs w:val="24"/>
          <w:highlight w:val="none"/>
        </w:rPr>
      </w:pPr>
      <w:r>
        <w:rPr>
          <w:b/>
          <w:bCs/>
          <w:color w:val="auto"/>
          <w:spacing w:val="-2"/>
          <w:sz w:val="24"/>
          <w:szCs w:val="24"/>
          <w:highlight w:val="none"/>
        </w:rPr>
        <w:t>4.1</w:t>
      </w:r>
      <w:r>
        <w:rPr>
          <w:color w:val="auto"/>
          <w:spacing w:val="-2"/>
          <w:sz w:val="24"/>
          <w:szCs w:val="24"/>
          <w:highlight w:val="none"/>
        </w:rPr>
        <w:t xml:space="preserve"> </w:t>
      </w:r>
      <w:r>
        <w:rPr>
          <w:b/>
          <w:bCs/>
          <w:color w:val="auto"/>
          <w:spacing w:val="-2"/>
          <w:sz w:val="24"/>
          <w:szCs w:val="24"/>
          <w:highlight w:val="none"/>
        </w:rPr>
        <w:t>响应文件的密封和标记</w:t>
      </w:r>
    </w:p>
    <w:p w14:paraId="3517EBD2">
      <w:pPr>
        <w:pStyle w:val="5"/>
        <w:spacing w:before="155" w:line="338" w:lineRule="auto"/>
        <w:ind w:left="61" w:right="138" w:firstLine="480"/>
        <w:jc w:val="both"/>
        <w:rPr>
          <w:color w:val="auto"/>
          <w:sz w:val="24"/>
          <w:szCs w:val="24"/>
          <w:highlight w:val="none"/>
        </w:rPr>
      </w:pPr>
      <w:r>
        <w:rPr>
          <w:color w:val="auto"/>
          <w:spacing w:val="-2"/>
          <w:sz w:val="24"/>
          <w:szCs w:val="24"/>
          <w:highlight w:val="none"/>
        </w:rPr>
        <w:t>4.1.1 本项目为不见面开标，加密电子响应性文件须在响应文件提交截止时间前通</w:t>
      </w:r>
      <w:r>
        <w:rPr>
          <w:color w:val="auto"/>
          <w:sz w:val="24"/>
          <w:szCs w:val="24"/>
          <w:highlight w:val="none"/>
        </w:rPr>
        <w:t>过</w:t>
      </w:r>
      <w:r>
        <w:rPr>
          <w:rFonts w:hint="eastAsia"/>
          <w:color w:val="auto"/>
          <w:sz w:val="24"/>
          <w:szCs w:val="24"/>
          <w:highlight w:val="none"/>
          <w:lang w:eastAsia="zh-CN"/>
        </w:rPr>
        <w:t>开封市公共资源交易中心（兰考分中心）</w:t>
      </w:r>
      <w:r>
        <w:rPr>
          <w:color w:val="auto"/>
          <w:sz w:val="24"/>
          <w:szCs w:val="24"/>
          <w:highlight w:val="none"/>
        </w:rPr>
        <w:t>（</w:t>
      </w:r>
      <w:r>
        <w:rPr>
          <w:color w:val="auto"/>
          <w:highlight w:val="none"/>
        </w:rPr>
        <w:fldChar w:fldCharType="begin"/>
      </w:r>
      <w:r>
        <w:rPr>
          <w:color w:val="auto"/>
          <w:highlight w:val="none"/>
        </w:rPr>
        <w:instrText xml:space="preserve"> HYPERLINK "http://ggzy.lankao.gov.cn" </w:instrText>
      </w:r>
      <w:r>
        <w:rPr>
          <w:color w:val="auto"/>
          <w:highlight w:val="none"/>
        </w:rPr>
        <w:fldChar w:fldCharType="separate"/>
      </w:r>
      <w:r>
        <w:rPr>
          <w:color w:val="auto"/>
          <w:sz w:val="24"/>
          <w:szCs w:val="24"/>
          <w:highlight w:val="none"/>
        </w:rPr>
        <w:t>http://ggzy.lankao.gov.cn</w:t>
      </w:r>
      <w:r>
        <w:rPr>
          <w:color w:val="auto"/>
          <w:sz w:val="24"/>
          <w:szCs w:val="24"/>
          <w:highlight w:val="none"/>
        </w:rPr>
        <w:fldChar w:fldCharType="end"/>
      </w:r>
      <w:r>
        <w:rPr>
          <w:color w:val="auto"/>
          <w:spacing w:val="-1"/>
          <w:sz w:val="24"/>
          <w:szCs w:val="24"/>
          <w:highlight w:val="none"/>
        </w:rPr>
        <w:t>）电子交易平台内上</w:t>
      </w:r>
      <w:r>
        <w:rPr>
          <w:color w:val="auto"/>
          <w:sz w:val="24"/>
          <w:szCs w:val="24"/>
          <w:highlight w:val="none"/>
        </w:rPr>
        <w:t>传并确保上传成功。除电子响应性文件外，磋商时不再接受任何</w:t>
      </w:r>
      <w:r>
        <w:rPr>
          <w:color w:val="auto"/>
          <w:spacing w:val="-1"/>
          <w:sz w:val="24"/>
          <w:szCs w:val="24"/>
          <w:highlight w:val="none"/>
        </w:rPr>
        <w:t>纸质文件、资料等。</w:t>
      </w:r>
    </w:p>
    <w:p w14:paraId="47696E91">
      <w:pPr>
        <w:pStyle w:val="5"/>
        <w:spacing w:line="220" w:lineRule="auto"/>
        <w:ind w:left="542"/>
        <w:outlineLvl w:val="2"/>
        <w:rPr>
          <w:color w:val="auto"/>
          <w:sz w:val="24"/>
          <w:szCs w:val="24"/>
          <w:highlight w:val="none"/>
        </w:rPr>
      </w:pPr>
      <w:r>
        <w:rPr>
          <w:b/>
          <w:bCs/>
          <w:color w:val="auto"/>
          <w:spacing w:val="-5"/>
          <w:sz w:val="24"/>
          <w:szCs w:val="24"/>
          <w:highlight w:val="none"/>
        </w:rPr>
        <w:t>4.2</w:t>
      </w:r>
      <w:r>
        <w:rPr>
          <w:color w:val="auto"/>
          <w:spacing w:val="25"/>
          <w:sz w:val="24"/>
          <w:szCs w:val="24"/>
          <w:highlight w:val="none"/>
        </w:rPr>
        <w:t xml:space="preserve"> </w:t>
      </w:r>
      <w:r>
        <w:rPr>
          <w:b/>
          <w:bCs/>
          <w:color w:val="auto"/>
          <w:spacing w:val="-5"/>
          <w:sz w:val="24"/>
          <w:szCs w:val="24"/>
          <w:highlight w:val="none"/>
        </w:rPr>
        <w:t>响应文件的提交</w:t>
      </w:r>
    </w:p>
    <w:p w14:paraId="567B792A">
      <w:pPr>
        <w:pStyle w:val="5"/>
        <w:spacing w:before="154" w:line="219" w:lineRule="auto"/>
        <w:ind w:left="542"/>
        <w:rPr>
          <w:color w:val="auto"/>
          <w:sz w:val="24"/>
          <w:szCs w:val="24"/>
          <w:highlight w:val="none"/>
        </w:rPr>
      </w:pPr>
      <w:r>
        <w:rPr>
          <w:color w:val="auto"/>
          <w:spacing w:val="-1"/>
          <w:sz w:val="24"/>
          <w:szCs w:val="24"/>
          <w:highlight w:val="none"/>
        </w:rPr>
        <w:t>4.2.1 响应文件提交截止时间：</w:t>
      </w:r>
      <w:r>
        <w:rPr>
          <w:b/>
          <w:bCs/>
          <w:color w:val="auto"/>
          <w:spacing w:val="-1"/>
          <w:sz w:val="24"/>
          <w:szCs w:val="24"/>
          <w:highlight w:val="none"/>
          <w:u w:val="single" w:color="auto"/>
        </w:rPr>
        <w:t>见供应商须知前附表</w:t>
      </w:r>
      <w:r>
        <w:rPr>
          <w:color w:val="auto"/>
          <w:spacing w:val="-1"/>
          <w:sz w:val="24"/>
          <w:szCs w:val="24"/>
          <w:highlight w:val="none"/>
        </w:rPr>
        <w:t>。</w:t>
      </w:r>
    </w:p>
    <w:p w14:paraId="5B4DC662">
      <w:pPr>
        <w:pStyle w:val="5"/>
        <w:spacing w:before="156" w:line="219" w:lineRule="auto"/>
        <w:ind w:left="542"/>
        <w:rPr>
          <w:color w:val="auto"/>
          <w:sz w:val="24"/>
          <w:szCs w:val="24"/>
          <w:highlight w:val="none"/>
        </w:rPr>
      </w:pPr>
      <w:r>
        <w:rPr>
          <w:color w:val="auto"/>
          <w:spacing w:val="-1"/>
          <w:sz w:val="24"/>
          <w:szCs w:val="24"/>
          <w:highlight w:val="none"/>
        </w:rPr>
        <w:t>4.2.2 响应文件提交地点：</w:t>
      </w:r>
      <w:r>
        <w:rPr>
          <w:b/>
          <w:bCs/>
          <w:color w:val="auto"/>
          <w:spacing w:val="-1"/>
          <w:sz w:val="24"/>
          <w:szCs w:val="24"/>
          <w:highlight w:val="none"/>
          <w:u w:val="single" w:color="auto"/>
        </w:rPr>
        <w:t>见供应商须知前附表</w:t>
      </w:r>
      <w:r>
        <w:rPr>
          <w:color w:val="auto"/>
          <w:spacing w:val="-1"/>
          <w:sz w:val="24"/>
          <w:szCs w:val="24"/>
          <w:highlight w:val="none"/>
        </w:rPr>
        <w:t>。</w:t>
      </w:r>
    </w:p>
    <w:p w14:paraId="188DE4F0">
      <w:pPr>
        <w:pStyle w:val="5"/>
        <w:spacing w:before="156" w:line="309" w:lineRule="auto"/>
        <w:ind w:left="61" w:right="138" w:firstLine="480"/>
        <w:rPr>
          <w:color w:val="auto"/>
          <w:sz w:val="24"/>
          <w:szCs w:val="24"/>
          <w:highlight w:val="none"/>
        </w:rPr>
      </w:pPr>
      <w:r>
        <w:rPr>
          <w:color w:val="auto"/>
          <w:spacing w:val="-1"/>
          <w:sz w:val="24"/>
          <w:szCs w:val="24"/>
          <w:highlight w:val="none"/>
        </w:rPr>
        <w:t>4.2.3 采购人和采购代理机构可以按本章第</w:t>
      </w:r>
      <w:r>
        <w:rPr>
          <w:color w:val="auto"/>
          <w:spacing w:val="-48"/>
          <w:sz w:val="24"/>
          <w:szCs w:val="24"/>
          <w:highlight w:val="none"/>
        </w:rPr>
        <w:t xml:space="preserve"> </w:t>
      </w:r>
      <w:r>
        <w:rPr>
          <w:color w:val="auto"/>
          <w:spacing w:val="-1"/>
          <w:sz w:val="24"/>
          <w:szCs w:val="24"/>
          <w:highlight w:val="none"/>
        </w:rPr>
        <w:t>2.2.2</w:t>
      </w:r>
      <w:r>
        <w:rPr>
          <w:color w:val="auto"/>
          <w:spacing w:val="-48"/>
          <w:sz w:val="24"/>
          <w:szCs w:val="24"/>
          <w:highlight w:val="none"/>
        </w:rPr>
        <w:t xml:space="preserve"> </w:t>
      </w:r>
      <w:r>
        <w:rPr>
          <w:color w:val="auto"/>
          <w:spacing w:val="-1"/>
          <w:sz w:val="24"/>
          <w:szCs w:val="24"/>
          <w:highlight w:val="none"/>
        </w:rPr>
        <w:t>条、2.4</w:t>
      </w:r>
      <w:r>
        <w:rPr>
          <w:color w:val="auto"/>
          <w:spacing w:val="-49"/>
          <w:sz w:val="24"/>
          <w:szCs w:val="24"/>
          <w:highlight w:val="none"/>
        </w:rPr>
        <w:t xml:space="preserve"> </w:t>
      </w:r>
      <w:r>
        <w:rPr>
          <w:color w:val="auto"/>
          <w:spacing w:val="-2"/>
          <w:sz w:val="24"/>
          <w:szCs w:val="24"/>
          <w:highlight w:val="none"/>
        </w:rPr>
        <w:t>条的规定，通过修改采购文件自行决定是否酌情延长响应文件提交截止时间的期限。如果采购人和采购代理机构延长了响应文件提交截止时间的期限，供应商提交响应文件的截止时间则以延长后的时间为准。</w:t>
      </w:r>
    </w:p>
    <w:p w14:paraId="13FC93BF">
      <w:pPr>
        <w:pStyle w:val="5"/>
        <w:spacing w:before="151" w:line="281" w:lineRule="auto"/>
        <w:ind w:left="67" w:right="138" w:firstLine="475"/>
        <w:rPr>
          <w:color w:val="auto"/>
          <w:sz w:val="24"/>
          <w:szCs w:val="24"/>
          <w:highlight w:val="none"/>
        </w:rPr>
      </w:pPr>
      <w:r>
        <w:rPr>
          <w:color w:val="auto"/>
          <w:spacing w:val="-2"/>
          <w:sz w:val="24"/>
          <w:szCs w:val="24"/>
          <w:highlight w:val="none"/>
        </w:rPr>
        <w:t>4.2.4 逾期提交的或者未递交至指定地点、规定时间内未解密的响应文件，采购人</w:t>
      </w:r>
      <w:r>
        <w:rPr>
          <w:color w:val="auto"/>
          <w:spacing w:val="-3"/>
          <w:sz w:val="24"/>
          <w:szCs w:val="24"/>
          <w:highlight w:val="none"/>
        </w:rPr>
        <w:t>不予受理。</w:t>
      </w:r>
    </w:p>
    <w:p w14:paraId="6A39B4FA">
      <w:pPr>
        <w:pStyle w:val="5"/>
        <w:spacing w:before="150" w:line="220" w:lineRule="auto"/>
        <w:ind w:left="542"/>
        <w:outlineLvl w:val="2"/>
        <w:rPr>
          <w:color w:val="auto"/>
          <w:sz w:val="24"/>
          <w:szCs w:val="24"/>
          <w:highlight w:val="none"/>
        </w:rPr>
      </w:pPr>
      <w:r>
        <w:rPr>
          <w:b/>
          <w:bCs/>
          <w:color w:val="auto"/>
          <w:spacing w:val="-2"/>
          <w:sz w:val="24"/>
          <w:szCs w:val="24"/>
          <w:highlight w:val="none"/>
        </w:rPr>
        <w:t>4.3</w:t>
      </w:r>
      <w:r>
        <w:rPr>
          <w:color w:val="auto"/>
          <w:spacing w:val="-2"/>
          <w:sz w:val="24"/>
          <w:szCs w:val="24"/>
          <w:highlight w:val="none"/>
        </w:rPr>
        <w:t xml:space="preserve"> </w:t>
      </w:r>
      <w:r>
        <w:rPr>
          <w:b/>
          <w:bCs/>
          <w:color w:val="auto"/>
          <w:spacing w:val="-2"/>
          <w:sz w:val="24"/>
          <w:szCs w:val="24"/>
          <w:highlight w:val="none"/>
        </w:rPr>
        <w:t>响应文件的修改与撤回</w:t>
      </w:r>
    </w:p>
    <w:p w14:paraId="5824FD08">
      <w:pPr>
        <w:pStyle w:val="5"/>
        <w:spacing w:before="153" w:line="280" w:lineRule="auto"/>
        <w:ind w:left="75" w:right="138" w:firstLine="466"/>
        <w:rPr>
          <w:color w:val="auto"/>
          <w:sz w:val="24"/>
          <w:szCs w:val="24"/>
          <w:highlight w:val="none"/>
        </w:rPr>
      </w:pPr>
      <w:r>
        <w:rPr>
          <w:color w:val="auto"/>
          <w:spacing w:val="-2"/>
          <w:sz w:val="24"/>
          <w:szCs w:val="24"/>
          <w:highlight w:val="none"/>
        </w:rPr>
        <w:t>4.3.1 供应商在提交响应文件后，在响应文件提交截止时间之前可以修改或撤回其</w:t>
      </w:r>
      <w:r>
        <w:rPr>
          <w:color w:val="auto"/>
          <w:spacing w:val="-5"/>
          <w:sz w:val="24"/>
          <w:szCs w:val="24"/>
          <w:highlight w:val="none"/>
        </w:rPr>
        <w:t>响应文件。</w:t>
      </w:r>
    </w:p>
    <w:p w14:paraId="09A83E84">
      <w:pPr>
        <w:pStyle w:val="5"/>
        <w:spacing w:before="78" w:line="219" w:lineRule="auto"/>
        <w:ind w:left="65"/>
        <w:rPr>
          <w:color w:val="auto"/>
          <w:sz w:val="24"/>
          <w:szCs w:val="24"/>
          <w:highlight w:val="none"/>
        </w:rPr>
      </w:pPr>
      <w:r>
        <w:rPr>
          <w:color w:val="auto"/>
          <w:sz w:val="24"/>
          <w:szCs w:val="24"/>
          <w:highlight w:val="none"/>
        </w:rPr>
        <w:t>4.3.2 供应商在提交了最后报价之后至供应商在响应文件</w:t>
      </w:r>
      <w:r>
        <w:rPr>
          <w:color w:val="auto"/>
          <w:spacing w:val="-1"/>
          <w:sz w:val="24"/>
          <w:szCs w:val="24"/>
          <w:highlight w:val="none"/>
        </w:rPr>
        <w:t>中载明的响应文件有效</w:t>
      </w:r>
      <w:r>
        <w:rPr>
          <w:color w:val="auto"/>
          <w:spacing w:val="-2"/>
          <w:sz w:val="24"/>
          <w:szCs w:val="24"/>
          <w:highlight w:val="none"/>
        </w:rPr>
        <w:t>期满期间，供应商不得撤回（撤销）其响应文件，否则应当向采购代理机构</w:t>
      </w:r>
      <w:r>
        <w:rPr>
          <w:color w:val="auto"/>
          <w:spacing w:val="-3"/>
          <w:sz w:val="24"/>
          <w:szCs w:val="24"/>
          <w:highlight w:val="none"/>
        </w:rPr>
        <w:t>及采购人分</w:t>
      </w:r>
      <w:r>
        <w:rPr>
          <w:color w:val="auto"/>
          <w:spacing w:val="-1"/>
          <w:sz w:val="24"/>
          <w:szCs w:val="24"/>
          <w:highlight w:val="none"/>
        </w:rPr>
        <w:t>别支付本项目预算金额（或最高限价）2%的违约赔偿金。</w:t>
      </w:r>
    </w:p>
    <w:p w14:paraId="375E1AD2">
      <w:pPr>
        <w:pStyle w:val="5"/>
        <w:spacing w:before="154" w:line="221" w:lineRule="auto"/>
        <w:ind w:left="547"/>
        <w:outlineLvl w:val="1"/>
        <w:rPr>
          <w:color w:val="auto"/>
          <w:sz w:val="24"/>
          <w:szCs w:val="24"/>
          <w:highlight w:val="none"/>
        </w:rPr>
      </w:pPr>
      <w:r>
        <w:rPr>
          <w:b/>
          <w:bCs/>
          <w:color w:val="auto"/>
          <w:spacing w:val="-6"/>
          <w:sz w:val="24"/>
          <w:szCs w:val="24"/>
          <w:highlight w:val="none"/>
        </w:rPr>
        <w:t>5</w:t>
      </w:r>
      <w:r>
        <w:rPr>
          <w:color w:val="auto"/>
          <w:spacing w:val="-50"/>
          <w:sz w:val="24"/>
          <w:szCs w:val="24"/>
          <w:highlight w:val="none"/>
        </w:rPr>
        <w:t xml:space="preserve"> </w:t>
      </w:r>
      <w:r>
        <w:rPr>
          <w:b/>
          <w:bCs/>
          <w:color w:val="auto"/>
          <w:spacing w:val="-6"/>
          <w:sz w:val="24"/>
          <w:szCs w:val="24"/>
          <w:highlight w:val="none"/>
        </w:rPr>
        <w:t>磋商及评审</w:t>
      </w:r>
    </w:p>
    <w:p w14:paraId="073AE1C5">
      <w:pPr>
        <w:pStyle w:val="5"/>
        <w:spacing w:before="152" w:line="219" w:lineRule="auto"/>
        <w:ind w:left="547"/>
        <w:outlineLvl w:val="2"/>
        <w:rPr>
          <w:color w:val="auto"/>
          <w:sz w:val="24"/>
          <w:szCs w:val="24"/>
          <w:highlight w:val="none"/>
        </w:rPr>
      </w:pPr>
      <w:r>
        <w:rPr>
          <w:b/>
          <w:bCs/>
          <w:color w:val="auto"/>
          <w:spacing w:val="-4"/>
          <w:sz w:val="24"/>
          <w:szCs w:val="24"/>
          <w:highlight w:val="none"/>
        </w:rPr>
        <w:t>5.1</w:t>
      </w:r>
      <w:r>
        <w:rPr>
          <w:color w:val="auto"/>
          <w:spacing w:val="-4"/>
          <w:sz w:val="24"/>
          <w:szCs w:val="24"/>
          <w:highlight w:val="none"/>
        </w:rPr>
        <w:t xml:space="preserve"> </w:t>
      </w:r>
      <w:r>
        <w:rPr>
          <w:b/>
          <w:bCs/>
          <w:color w:val="auto"/>
          <w:spacing w:val="-4"/>
          <w:sz w:val="24"/>
          <w:szCs w:val="24"/>
          <w:highlight w:val="none"/>
        </w:rPr>
        <w:t>磋商会议</w:t>
      </w:r>
    </w:p>
    <w:p w14:paraId="4B84E7C6">
      <w:pPr>
        <w:pStyle w:val="5"/>
        <w:spacing w:before="156" w:line="220" w:lineRule="auto"/>
        <w:ind w:left="547"/>
        <w:rPr>
          <w:color w:val="auto"/>
          <w:sz w:val="24"/>
          <w:szCs w:val="24"/>
          <w:highlight w:val="none"/>
        </w:rPr>
      </w:pPr>
      <w:r>
        <w:rPr>
          <w:color w:val="auto"/>
          <w:spacing w:val="-4"/>
          <w:sz w:val="24"/>
          <w:szCs w:val="24"/>
          <w:highlight w:val="none"/>
        </w:rPr>
        <w:t>5.1.1</w:t>
      </w:r>
      <w:r>
        <w:rPr>
          <w:color w:val="auto"/>
          <w:spacing w:val="40"/>
          <w:sz w:val="24"/>
          <w:szCs w:val="24"/>
          <w:highlight w:val="none"/>
        </w:rPr>
        <w:t xml:space="preserve"> </w:t>
      </w:r>
      <w:r>
        <w:rPr>
          <w:color w:val="auto"/>
          <w:spacing w:val="-4"/>
          <w:sz w:val="24"/>
          <w:szCs w:val="24"/>
          <w:highlight w:val="none"/>
        </w:rPr>
        <w:t>网上解密响应文件。</w:t>
      </w:r>
    </w:p>
    <w:p w14:paraId="5E04715A">
      <w:pPr>
        <w:pStyle w:val="5"/>
        <w:spacing w:before="154" w:line="338" w:lineRule="auto"/>
        <w:ind w:right="63" w:firstLine="482"/>
        <w:rPr>
          <w:color w:val="auto"/>
          <w:sz w:val="24"/>
          <w:szCs w:val="24"/>
          <w:highlight w:val="none"/>
        </w:rPr>
      </w:pPr>
      <w:r>
        <w:rPr>
          <w:color w:val="auto"/>
          <w:sz w:val="24"/>
          <w:szCs w:val="24"/>
          <w:highlight w:val="none"/>
        </w:rPr>
        <w:t>供应商代表不到开标现场，应在投标文件上传</w:t>
      </w:r>
      <w:r>
        <w:rPr>
          <w:color w:val="auto"/>
          <w:spacing w:val="-1"/>
          <w:sz w:val="24"/>
          <w:szCs w:val="24"/>
          <w:highlight w:val="none"/>
        </w:rPr>
        <w:t>截止时间前使用 CA 密钥对其电子响</w:t>
      </w:r>
      <w:r>
        <w:rPr>
          <w:color w:val="auto"/>
          <w:sz w:val="24"/>
          <w:szCs w:val="24"/>
          <w:highlight w:val="none"/>
        </w:rPr>
        <w:t>应文件完成远程解密，否则，供应商自行承担其投</w:t>
      </w:r>
      <w:r>
        <w:rPr>
          <w:color w:val="auto"/>
          <w:spacing w:val="-1"/>
          <w:sz w:val="24"/>
          <w:szCs w:val="24"/>
          <w:highlight w:val="none"/>
        </w:rPr>
        <w:t>标文件不能开标的责任。（系统解密时长默认为</w:t>
      </w:r>
      <w:r>
        <w:rPr>
          <w:color w:val="auto"/>
          <w:spacing w:val="-51"/>
          <w:sz w:val="24"/>
          <w:szCs w:val="24"/>
          <w:highlight w:val="none"/>
        </w:rPr>
        <w:t xml:space="preserve"> </w:t>
      </w:r>
      <w:r>
        <w:rPr>
          <w:color w:val="auto"/>
          <w:spacing w:val="-1"/>
          <w:sz w:val="24"/>
          <w:szCs w:val="24"/>
          <w:highlight w:val="none"/>
        </w:rPr>
        <w:t>40</w:t>
      </w:r>
      <w:r>
        <w:rPr>
          <w:color w:val="auto"/>
          <w:spacing w:val="-48"/>
          <w:sz w:val="24"/>
          <w:szCs w:val="24"/>
          <w:highlight w:val="none"/>
        </w:rPr>
        <w:t xml:space="preserve"> </w:t>
      </w:r>
      <w:r>
        <w:rPr>
          <w:color w:val="auto"/>
          <w:spacing w:val="-1"/>
          <w:sz w:val="24"/>
          <w:szCs w:val="24"/>
          <w:highlight w:val="none"/>
        </w:rPr>
        <w:t>分钟，错过解密时长者视为自动放弃本次投标</w:t>
      </w:r>
      <w:r>
        <w:rPr>
          <w:color w:val="auto"/>
          <w:spacing w:val="-2"/>
          <w:sz w:val="24"/>
          <w:szCs w:val="24"/>
          <w:highlight w:val="none"/>
        </w:rPr>
        <w:t>。）</w:t>
      </w:r>
    </w:p>
    <w:p w14:paraId="465C3120">
      <w:pPr>
        <w:pStyle w:val="5"/>
        <w:spacing w:before="1" w:line="299" w:lineRule="auto"/>
        <w:ind w:left="65" w:right="63" w:firstLine="481"/>
        <w:rPr>
          <w:color w:val="auto"/>
          <w:sz w:val="24"/>
          <w:szCs w:val="24"/>
          <w:highlight w:val="none"/>
        </w:rPr>
      </w:pPr>
      <w:r>
        <w:rPr>
          <w:color w:val="auto"/>
          <w:spacing w:val="-2"/>
          <w:sz w:val="24"/>
          <w:szCs w:val="24"/>
          <w:highlight w:val="none"/>
        </w:rPr>
        <w:t>5.1.2 因供应商原因造成投标文件未解密的，视为撤销其投标文件。部</w:t>
      </w:r>
      <w:r>
        <w:rPr>
          <w:color w:val="auto"/>
          <w:spacing w:val="-3"/>
          <w:sz w:val="24"/>
          <w:szCs w:val="24"/>
          <w:highlight w:val="none"/>
        </w:rPr>
        <w:t>分供应商的</w:t>
      </w:r>
      <w:r>
        <w:rPr>
          <w:color w:val="auto"/>
          <w:spacing w:val="-2"/>
          <w:sz w:val="24"/>
          <w:szCs w:val="24"/>
          <w:highlight w:val="none"/>
        </w:rPr>
        <w:t>投标文件未解密的，其他供应商的投标文件的开标会议可以继续进行。一个</w:t>
      </w:r>
      <w:r>
        <w:rPr>
          <w:color w:val="auto"/>
          <w:spacing w:val="-3"/>
          <w:sz w:val="24"/>
          <w:szCs w:val="24"/>
          <w:highlight w:val="none"/>
        </w:rPr>
        <w:t>标段解密的</w:t>
      </w:r>
      <w:r>
        <w:rPr>
          <w:color w:val="auto"/>
          <w:spacing w:val="-1"/>
          <w:sz w:val="24"/>
          <w:szCs w:val="24"/>
          <w:highlight w:val="none"/>
        </w:rPr>
        <w:t>投标文件不足三家时该标段不再继续进行。</w:t>
      </w:r>
    </w:p>
    <w:p w14:paraId="242943A3">
      <w:pPr>
        <w:pStyle w:val="5"/>
        <w:spacing w:before="152" w:line="279" w:lineRule="auto"/>
        <w:ind w:left="91" w:right="35" w:firstLine="455"/>
        <w:rPr>
          <w:color w:val="auto"/>
          <w:sz w:val="24"/>
          <w:szCs w:val="24"/>
          <w:highlight w:val="none"/>
        </w:rPr>
      </w:pPr>
      <w:r>
        <w:rPr>
          <w:color w:val="auto"/>
          <w:sz w:val="24"/>
          <w:szCs w:val="24"/>
          <w:highlight w:val="none"/>
        </w:rPr>
        <w:t>5.1.3 开标会议结束，各供应商可在开标会议过</w:t>
      </w:r>
      <w:r>
        <w:rPr>
          <w:color w:val="auto"/>
          <w:spacing w:val="-1"/>
          <w:sz w:val="24"/>
          <w:szCs w:val="24"/>
          <w:highlight w:val="none"/>
        </w:rPr>
        <w:t>程中至开标会议结束后 5 分钟之</w:t>
      </w:r>
      <w:r>
        <w:rPr>
          <w:color w:val="auto"/>
          <w:spacing w:val="-2"/>
          <w:sz w:val="24"/>
          <w:szCs w:val="24"/>
          <w:highlight w:val="none"/>
        </w:rPr>
        <w:t>内对开标会议开标过程涉及内容提出质疑，否则视为对开标过程涉及内容会议无</w:t>
      </w:r>
      <w:r>
        <w:rPr>
          <w:color w:val="auto"/>
          <w:spacing w:val="-3"/>
          <w:sz w:val="24"/>
          <w:szCs w:val="24"/>
          <w:highlight w:val="none"/>
        </w:rPr>
        <w:t>异议。</w:t>
      </w:r>
    </w:p>
    <w:p w14:paraId="5EB3246B">
      <w:pPr>
        <w:pStyle w:val="5"/>
        <w:spacing w:before="156" w:line="221" w:lineRule="auto"/>
        <w:ind w:left="547"/>
        <w:outlineLvl w:val="2"/>
        <w:rPr>
          <w:color w:val="auto"/>
          <w:sz w:val="24"/>
          <w:szCs w:val="24"/>
          <w:highlight w:val="none"/>
        </w:rPr>
      </w:pPr>
      <w:r>
        <w:rPr>
          <w:b/>
          <w:bCs/>
          <w:color w:val="auto"/>
          <w:spacing w:val="-3"/>
          <w:sz w:val="24"/>
          <w:szCs w:val="24"/>
          <w:highlight w:val="none"/>
        </w:rPr>
        <w:t>5.2</w:t>
      </w:r>
      <w:r>
        <w:rPr>
          <w:color w:val="auto"/>
          <w:spacing w:val="-3"/>
          <w:sz w:val="24"/>
          <w:szCs w:val="24"/>
          <w:highlight w:val="none"/>
        </w:rPr>
        <w:t xml:space="preserve"> </w:t>
      </w:r>
      <w:r>
        <w:rPr>
          <w:b/>
          <w:bCs/>
          <w:color w:val="auto"/>
          <w:spacing w:val="-3"/>
          <w:sz w:val="24"/>
          <w:szCs w:val="24"/>
          <w:highlight w:val="none"/>
        </w:rPr>
        <w:t>组建磋商小组</w:t>
      </w:r>
    </w:p>
    <w:p w14:paraId="23C0A6EE">
      <w:pPr>
        <w:pStyle w:val="5"/>
        <w:spacing w:before="151" w:line="309" w:lineRule="auto"/>
        <w:ind w:left="61" w:right="63" w:firstLine="485"/>
        <w:rPr>
          <w:color w:val="auto"/>
          <w:sz w:val="24"/>
          <w:szCs w:val="24"/>
          <w:highlight w:val="none"/>
        </w:rPr>
      </w:pPr>
      <w:r>
        <w:rPr>
          <w:color w:val="auto"/>
          <w:spacing w:val="-2"/>
          <w:sz w:val="24"/>
          <w:szCs w:val="24"/>
          <w:highlight w:val="none"/>
        </w:rPr>
        <w:t>5.2.1 采购人与采购代理机构将按照《中华人民共和国政府采购法》、</w:t>
      </w:r>
      <w:r>
        <w:rPr>
          <w:color w:val="auto"/>
          <w:spacing w:val="-3"/>
          <w:sz w:val="24"/>
          <w:szCs w:val="24"/>
          <w:highlight w:val="none"/>
        </w:rPr>
        <w:t>《中华人民</w:t>
      </w:r>
      <w:r>
        <w:rPr>
          <w:color w:val="auto"/>
          <w:spacing w:val="-2"/>
          <w:sz w:val="24"/>
          <w:szCs w:val="24"/>
          <w:highlight w:val="none"/>
        </w:rPr>
        <w:t>共和国政府采购法实施条例》、《政府采购竞争性磋商采购方式管理暂行办法》（财库</w:t>
      </w:r>
      <w:r>
        <w:rPr>
          <w:color w:val="auto"/>
          <w:spacing w:val="-6"/>
          <w:sz w:val="24"/>
          <w:szCs w:val="24"/>
          <w:highlight w:val="none"/>
        </w:rPr>
        <w:t>〔2014〕214</w:t>
      </w:r>
      <w:r>
        <w:rPr>
          <w:color w:val="auto"/>
          <w:spacing w:val="-45"/>
          <w:sz w:val="24"/>
          <w:szCs w:val="24"/>
          <w:highlight w:val="none"/>
        </w:rPr>
        <w:t xml:space="preserve"> </w:t>
      </w:r>
      <w:r>
        <w:rPr>
          <w:color w:val="auto"/>
          <w:spacing w:val="-6"/>
          <w:sz w:val="24"/>
          <w:szCs w:val="24"/>
          <w:highlight w:val="none"/>
        </w:rPr>
        <w:t>号）及本项目本级和上级财政</w:t>
      </w:r>
      <w:r>
        <w:rPr>
          <w:color w:val="auto"/>
          <w:spacing w:val="-7"/>
          <w:sz w:val="24"/>
          <w:szCs w:val="24"/>
          <w:highlight w:val="none"/>
        </w:rPr>
        <w:t>部门的有关规定依法组建竞争性磋商小组（以</w:t>
      </w:r>
      <w:r>
        <w:rPr>
          <w:color w:val="auto"/>
          <w:spacing w:val="-2"/>
          <w:sz w:val="24"/>
          <w:szCs w:val="24"/>
          <w:highlight w:val="none"/>
        </w:rPr>
        <w:t>下简称磋商小组</w:t>
      </w:r>
      <w:r>
        <w:rPr>
          <w:color w:val="auto"/>
          <w:spacing w:val="16"/>
          <w:sz w:val="24"/>
          <w:szCs w:val="24"/>
          <w:highlight w:val="none"/>
        </w:rPr>
        <w:t>），</w:t>
      </w:r>
      <w:r>
        <w:rPr>
          <w:color w:val="auto"/>
          <w:spacing w:val="-2"/>
          <w:sz w:val="24"/>
          <w:szCs w:val="24"/>
          <w:highlight w:val="none"/>
        </w:rPr>
        <w:t>负责本项目的磋商及评审工作。</w:t>
      </w:r>
    </w:p>
    <w:p w14:paraId="5D4867FD">
      <w:pPr>
        <w:pStyle w:val="5"/>
        <w:spacing w:before="153" w:line="280" w:lineRule="auto"/>
        <w:ind w:left="66" w:right="63" w:firstLine="480"/>
        <w:rPr>
          <w:color w:val="auto"/>
          <w:sz w:val="24"/>
          <w:szCs w:val="24"/>
          <w:highlight w:val="none"/>
        </w:rPr>
      </w:pPr>
      <w:r>
        <w:rPr>
          <w:color w:val="auto"/>
          <w:spacing w:val="-3"/>
          <w:sz w:val="24"/>
          <w:szCs w:val="24"/>
          <w:highlight w:val="none"/>
        </w:rPr>
        <w:t>5.2.2 磋商小组由采购人代表和评审专家共</w:t>
      </w:r>
      <w:r>
        <w:rPr>
          <w:color w:val="auto"/>
          <w:spacing w:val="-37"/>
          <w:sz w:val="24"/>
          <w:szCs w:val="24"/>
          <w:highlight w:val="none"/>
        </w:rPr>
        <w:t xml:space="preserve"> </w:t>
      </w:r>
      <w:r>
        <w:rPr>
          <w:color w:val="auto"/>
          <w:spacing w:val="-3"/>
          <w:sz w:val="24"/>
          <w:szCs w:val="24"/>
          <w:highlight w:val="none"/>
        </w:rPr>
        <w:t>3</w:t>
      </w:r>
      <w:r>
        <w:rPr>
          <w:color w:val="auto"/>
          <w:spacing w:val="-49"/>
          <w:sz w:val="24"/>
          <w:szCs w:val="24"/>
          <w:highlight w:val="none"/>
        </w:rPr>
        <w:t xml:space="preserve"> </w:t>
      </w:r>
      <w:r>
        <w:rPr>
          <w:color w:val="auto"/>
          <w:spacing w:val="-3"/>
          <w:sz w:val="24"/>
          <w:szCs w:val="24"/>
          <w:highlight w:val="none"/>
        </w:rPr>
        <w:t>人以上单数组成，其中评审专家人数</w:t>
      </w:r>
      <w:r>
        <w:rPr>
          <w:color w:val="auto"/>
          <w:spacing w:val="-1"/>
          <w:sz w:val="24"/>
          <w:szCs w:val="24"/>
          <w:highlight w:val="none"/>
        </w:rPr>
        <w:t>不得少于磋商小组成员总数的</w:t>
      </w:r>
      <w:r>
        <w:rPr>
          <w:color w:val="auto"/>
          <w:spacing w:val="-48"/>
          <w:sz w:val="24"/>
          <w:szCs w:val="24"/>
          <w:highlight w:val="none"/>
        </w:rPr>
        <w:t xml:space="preserve"> </w:t>
      </w:r>
      <w:r>
        <w:rPr>
          <w:color w:val="auto"/>
          <w:spacing w:val="-1"/>
          <w:sz w:val="24"/>
          <w:szCs w:val="24"/>
          <w:highlight w:val="none"/>
        </w:rPr>
        <w:t>2/3。磋商小组具体成员人数见</w:t>
      </w:r>
      <w:r>
        <w:rPr>
          <w:b/>
          <w:bCs/>
          <w:color w:val="auto"/>
          <w:spacing w:val="-1"/>
          <w:sz w:val="24"/>
          <w:szCs w:val="24"/>
          <w:highlight w:val="none"/>
          <w:u w:val="single" w:color="auto"/>
        </w:rPr>
        <w:t>供应商须知前</w:t>
      </w:r>
      <w:r>
        <w:rPr>
          <w:b/>
          <w:bCs/>
          <w:color w:val="auto"/>
          <w:spacing w:val="-2"/>
          <w:sz w:val="24"/>
          <w:szCs w:val="24"/>
          <w:highlight w:val="none"/>
          <w:u w:val="single" w:color="auto"/>
        </w:rPr>
        <w:t>附表</w:t>
      </w:r>
      <w:r>
        <w:rPr>
          <w:color w:val="auto"/>
          <w:spacing w:val="-2"/>
          <w:sz w:val="24"/>
          <w:szCs w:val="24"/>
          <w:highlight w:val="none"/>
        </w:rPr>
        <w:t>。</w:t>
      </w:r>
    </w:p>
    <w:p w14:paraId="6C04F26F">
      <w:pPr>
        <w:pStyle w:val="5"/>
        <w:spacing w:before="154" w:line="220" w:lineRule="auto"/>
        <w:ind w:left="547"/>
        <w:outlineLvl w:val="2"/>
        <w:rPr>
          <w:color w:val="auto"/>
          <w:sz w:val="24"/>
          <w:szCs w:val="24"/>
          <w:highlight w:val="none"/>
        </w:rPr>
      </w:pPr>
      <w:r>
        <w:rPr>
          <w:b/>
          <w:bCs/>
          <w:color w:val="auto"/>
          <w:spacing w:val="-7"/>
          <w:sz w:val="24"/>
          <w:szCs w:val="24"/>
          <w:highlight w:val="none"/>
        </w:rPr>
        <w:t>5.3</w:t>
      </w:r>
      <w:r>
        <w:rPr>
          <w:color w:val="auto"/>
          <w:spacing w:val="23"/>
          <w:sz w:val="24"/>
          <w:szCs w:val="24"/>
          <w:highlight w:val="none"/>
        </w:rPr>
        <w:t xml:space="preserve"> </w:t>
      </w:r>
      <w:r>
        <w:rPr>
          <w:b/>
          <w:bCs/>
          <w:color w:val="auto"/>
          <w:spacing w:val="-7"/>
          <w:sz w:val="24"/>
          <w:szCs w:val="24"/>
          <w:highlight w:val="none"/>
        </w:rPr>
        <w:t>资格审查</w:t>
      </w:r>
    </w:p>
    <w:p w14:paraId="49B3A41A">
      <w:pPr>
        <w:pStyle w:val="5"/>
        <w:spacing w:before="154" w:line="338" w:lineRule="auto"/>
        <w:ind w:right="63" w:firstLine="482"/>
        <w:rPr>
          <w:color w:val="auto"/>
          <w:sz w:val="24"/>
          <w:szCs w:val="24"/>
          <w:highlight w:val="none"/>
        </w:rPr>
      </w:pPr>
      <w:r>
        <w:rPr>
          <w:color w:val="auto"/>
          <w:sz w:val="24"/>
          <w:szCs w:val="24"/>
          <w:highlight w:val="none"/>
        </w:rPr>
        <w:t>5.3.1 磋商小组依据法律法规和采购文件中规定的内容，对供应商的资格（提交的资格证明材料）进行审查。未通过资格审查的供应商不能进入下一阶段评审；通过资格审查的供应商不足 3 家的(特殊情况下不足 2 家的)，不得进入下一阶段评审。</w:t>
      </w:r>
    </w:p>
    <w:p w14:paraId="6853E2A0">
      <w:pPr>
        <w:pStyle w:val="5"/>
        <w:spacing w:before="154" w:line="338" w:lineRule="auto"/>
        <w:ind w:right="63" w:firstLine="482"/>
        <w:rPr>
          <w:color w:val="auto"/>
          <w:sz w:val="24"/>
          <w:szCs w:val="24"/>
          <w:highlight w:val="none"/>
        </w:rPr>
      </w:pPr>
      <w:r>
        <w:rPr>
          <w:color w:val="auto"/>
          <w:sz w:val="24"/>
          <w:szCs w:val="24"/>
          <w:highlight w:val="none"/>
        </w:rPr>
        <w:t>特殊情况：采用竞争性磋商采购方式采购“市场竞争不充分的科研项目，以及需要扶持的科技成果转化项目 ”，通过资格审查的供应商不足 2 家的，不得进入下一阶段评审。采用竞争性磋商采购方式采购的政府购买服务项目（含政府和社会资本合作项目），在采购过程中符合要求的供应商（社会资本）只有 2 家的，竞争性磋商采购活动可以继续进行。采购过程中符合要求的供应商（社会资本）只有 1 家的，采购人（项目实施机构）或者采购代理机构应当终止竞争性磋商采购活动，发布项目终止公告并说明原因，重新开展采购活动。</w:t>
      </w:r>
    </w:p>
    <w:p w14:paraId="3D6C16C6">
      <w:pPr>
        <w:pStyle w:val="5"/>
        <w:spacing w:before="154" w:line="338" w:lineRule="auto"/>
        <w:ind w:right="63" w:firstLine="482"/>
        <w:rPr>
          <w:color w:val="auto"/>
          <w:sz w:val="24"/>
          <w:szCs w:val="24"/>
          <w:highlight w:val="none"/>
        </w:rPr>
      </w:pPr>
      <w:r>
        <w:rPr>
          <w:color w:val="auto"/>
          <w:sz w:val="24"/>
          <w:szCs w:val="24"/>
          <w:highlight w:val="none"/>
        </w:rPr>
        <w:t>5.3.2 采购人或采购代理机构将按照</w:t>
      </w:r>
      <w:r>
        <w:rPr>
          <w:b/>
          <w:bCs/>
          <w:color w:val="auto"/>
          <w:sz w:val="24"/>
          <w:szCs w:val="24"/>
          <w:highlight w:val="none"/>
          <w:u w:val="single"/>
        </w:rPr>
        <w:t>供应商须知前附表</w:t>
      </w:r>
      <w:r>
        <w:rPr>
          <w:color w:val="auto"/>
          <w:sz w:val="24"/>
          <w:szCs w:val="24"/>
          <w:highlight w:val="none"/>
        </w:rPr>
        <w:t>中规定的时间查询供应商的信用记录。</w:t>
      </w:r>
    </w:p>
    <w:p w14:paraId="24C49EA5">
      <w:pPr>
        <w:pStyle w:val="5"/>
        <w:spacing w:before="10" w:line="339" w:lineRule="auto"/>
        <w:ind w:left="25" w:right="81" w:firstLine="494"/>
        <w:rPr>
          <w:rFonts w:hint="eastAsia"/>
          <w:color w:val="auto"/>
          <w:spacing w:val="-3"/>
          <w:sz w:val="24"/>
          <w:szCs w:val="24"/>
          <w:highlight w:val="none"/>
        </w:rPr>
      </w:pPr>
      <w:r>
        <w:rPr>
          <w:color w:val="auto"/>
          <w:spacing w:val="-3"/>
          <w:sz w:val="24"/>
          <w:szCs w:val="24"/>
          <w:highlight w:val="none"/>
        </w:rPr>
        <w:t xml:space="preserve">5.3.3 </w:t>
      </w:r>
      <w:r>
        <w:rPr>
          <w:rFonts w:hint="eastAsia"/>
          <w:color w:val="auto"/>
          <w:spacing w:val="-3"/>
          <w:sz w:val="24"/>
          <w:szCs w:val="24"/>
          <w:highlight w:val="none"/>
        </w:rPr>
        <w:t>根据《关于在政府采购活动中查询及使用信用记录有关问题的通知》(财库[2016]125号)的规定，对列入失信被执行人、重大税收违法失信主体、政府采购严重违法失信行为记录名单的投标供应商，拒绝参与本项目政府采购活动【查询渠道：“失信被执行人”通过“中国执行信息公开网”网站查询，“重大税收违法失信主体”通过“信用中国”网站查询；“政府采购严重违法失信行为”通过“中国政府采购网”查询】。采购人或采购代理机构在开标后查询供应商信用信息，信用信息查询记录及相关证据与其他采购文件一并保存；</w:t>
      </w:r>
    </w:p>
    <w:p w14:paraId="6ECCB5E6">
      <w:pPr>
        <w:pStyle w:val="5"/>
        <w:spacing w:before="2" w:line="338" w:lineRule="auto"/>
        <w:ind w:left="16" w:firstLine="481"/>
        <w:rPr>
          <w:color w:val="auto"/>
          <w:sz w:val="24"/>
          <w:szCs w:val="24"/>
          <w:highlight w:val="none"/>
        </w:rPr>
      </w:pPr>
      <w:r>
        <w:rPr>
          <w:color w:val="auto"/>
          <w:sz w:val="24"/>
          <w:szCs w:val="24"/>
          <w:highlight w:val="none"/>
        </w:rPr>
        <w:t>5.3.4 查询及记录方式：采购人或采购代理</w:t>
      </w:r>
      <w:r>
        <w:rPr>
          <w:color w:val="auto"/>
          <w:spacing w:val="-1"/>
          <w:sz w:val="24"/>
          <w:szCs w:val="24"/>
          <w:highlight w:val="none"/>
        </w:rPr>
        <w:t>机构经办人将查询网页打印并存档备</w:t>
      </w:r>
      <w:r>
        <w:rPr>
          <w:color w:val="auto"/>
          <w:sz w:val="24"/>
          <w:szCs w:val="24"/>
          <w:highlight w:val="none"/>
        </w:rPr>
        <w:t xml:space="preserve"> </w:t>
      </w:r>
      <w:r>
        <w:rPr>
          <w:color w:val="auto"/>
          <w:spacing w:val="-2"/>
          <w:sz w:val="24"/>
          <w:szCs w:val="24"/>
          <w:highlight w:val="none"/>
        </w:rPr>
        <w:t>查。供应商不良信用记录以采购人或采购代理机构查询结果为准。供应商自</w:t>
      </w:r>
      <w:r>
        <w:rPr>
          <w:color w:val="auto"/>
          <w:spacing w:val="-3"/>
          <w:sz w:val="24"/>
          <w:szCs w:val="24"/>
          <w:highlight w:val="none"/>
        </w:rPr>
        <w:t>行提供的与</w:t>
      </w:r>
      <w:r>
        <w:rPr>
          <w:color w:val="auto"/>
          <w:spacing w:val="-2"/>
          <w:sz w:val="24"/>
          <w:szCs w:val="24"/>
          <w:highlight w:val="none"/>
        </w:rPr>
        <w:t>网站信息不一致的其他证明材料亦不作为资格审查依据。在磋商文件规定的</w:t>
      </w:r>
      <w:r>
        <w:rPr>
          <w:color w:val="auto"/>
          <w:spacing w:val="-3"/>
          <w:sz w:val="24"/>
          <w:szCs w:val="24"/>
          <w:highlight w:val="none"/>
        </w:rPr>
        <w:t>查询时间之</w:t>
      </w:r>
      <w:r>
        <w:rPr>
          <w:color w:val="auto"/>
          <w:spacing w:val="-6"/>
          <w:sz w:val="24"/>
          <w:szCs w:val="24"/>
          <w:highlight w:val="none"/>
        </w:rPr>
        <w:t>外，网站信息发生的任何变更均不作为资格审查依据。信誉不良企业拒绝参</w:t>
      </w:r>
      <w:r>
        <w:rPr>
          <w:color w:val="auto"/>
          <w:spacing w:val="-7"/>
          <w:sz w:val="24"/>
          <w:szCs w:val="24"/>
          <w:highlight w:val="none"/>
        </w:rPr>
        <w:t>加本次采购。</w:t>
      </w:r>
    </w:p>
    <w:p w14:paraId="38E758FA">
      <w:pPr>
        <w:pStyle w:val="5"/>
        <w:spacing w:line="220" w:lineRule="auto"/>
        <w:ind w:left="498"/>
        <w:outlineLvl w:val="2"/>
        <w:rPr>
          <w:color w:val="auto"/>
          <w:sz w:val="24"/>
          <w:szCs w:val="24"/>
          <w:highlight w:val="none"/>
        </w:rPr>
      </w:pPr>
      <w:r>
        <w:rPr>
          <w:b/>
          <w:bCs/>
          <w:color w:val="auto"/>
          <w:spacing w:val="-3"/>
          <w:sz w:val="24"/>
          <w:szCs w:val="24"/>
          <w:highlight w:val="none"/>
        </w:rPr>
        <w:t>5.4</w:t>
      </w:r>
      <w:r>
        <w:rPr>
          <w:color w:val="auto"/>
          <w:spacing w:val="-3"/>
          <w:sz w:val="24"/>
          <w:szCs w:val="24"/>
          <w:highlight w:val="none"/>
        </w:rPr>
        <w:t xml:space="preserve"> </w:t>
      </w:r>
      <w:r>
        <w:rPr>
          <w:b/>
          <w:bCs/>
          <w:color w:val="auto"/>
          <w:spacing w:val="-3"/>
          <w:sz w:val="24"/>
          <w:szCs w:val="24"/>
          <w:highlight w:val="none"/>
        </w:rPr>
        <w:t>响应文件符合性审查与澄清</w:t>
      </w:r>
    </w:p>
    <w:p w14:paraId="6FF9A3E4">
      <w:pPr>
        <w:pStyle w:val="5"/>
        <w:spacing w:before="150" w:line="339" w:lineRule="auto"/>
        <w:ind w:left="13" w:right="81" w:firstLine="484"/>
        <w:jc w:val="both"/>
        <w:rPr>
          <w:color w:val="auto"/>
          <w:sz w:val="24"/>
          <w:szCs w:val="24"/>
          <w:highlight w:val="none"/>
        </w:rPr>
      </w:pPr>
      <w:r>
        <w:rPr>
          <w:color w:val="auto"/>
          <w:spacing w:val="-2"/>
          <w:sz w:val="24"/>
          <w:szCs w:val="24"/>
          <w:highlight w:val="none"/>
        </w:rPr>
        <w:t>5.4.1 符合性审查是指依据采购文件的规定，从商务和技术角度对响应</w:t>
      </w:r>
      <w:r>
        <w:rPr>
          <w:color w:val="auto"/>
          <w:spacing w:val="-3"/>
          <w:sz w:val="24"/>
          <w:szCs w:val="24"/>
          <w:highlight w:val="none"/>
        </w:rPr>
        <w:t>文件的有效</w:t>
      </w:r>
      <w:r>
        <w:rPr>
          <w:color w:val="auto"/>
          <w:spacing w:val="-2"/>
          <w:sz w:val="24"/>
          <w:szCs w:val="24"/>
          <w:highlight w:val="none"/>
        </w:rPr>
        <w:t>性、完整性和响应程度进行审查，以确定是否对采购文件的实质性要求做出响应。</w:t>
      </w:r>
      <w:r>
        <w:rPr>
          <w:color w:val="auto"/>
          <w:spacing w:val="-3"/>
          <w:sz w:val="24"/>
          <w:szCs w:val="24"/>
          <w:highlight w:val="none"/>
        </w:rPr>
        <w:t>供应</w:t>
      </w:r>
      <w:r>
        <w:rPr>
          <w:color w:val="auto"/>
          <w:spacing w:val="-2"/>
          <w:sz w:val="24"/>
          <w:szCs w:val="24"/>
          <w:highlight w:val="none"/>
        </w:rPr>
        <w:t>商应当按照采购文件中的相关要求，提交符合性证明材料。未通过符合性审查的供</w:t>
      </w:r>
      <w:r>
        <w:rPr>
          <w:color w:val="auto"/>
          <w:spacing w:val="-3"/>
          <w:sz w:val="24"/>
          <w:szCs w:val="24"/>
          <w:highlight w:val="none"/>
        </w:rPr>
        <w:t>应商不能进入下一阶段评审，其响应文件将被认定为</w:t>
      </w:r>
      <w:r>
        <w:rPr>
          <w:b/>
          <w:bCs/>
          <w:color w:val="auto"/>
          <w:spacing w:val="-3"/>
          <w:sz w:val="24"/>
          <w:szCs w:val="24"/>
          <w:highlight w:val="none"/>
        </w:rPr>
        <w:t>无效响应文件</w:t>
      </w:r>
      <w:r>
        <w:rPr>
          <w:color w:val="auto"/>
          <w:spacing w:val="-3"/>
          <w:sz w:val="24"/>
          <w:szCs w:val="24"/>
          <w:highlight w:val="none"/>
        </w:rPr>
        <w:t>；</w:t>
      </w:r>
      <w:r>
        <w:rPr>
          <w:b/>
          <w:bCs/>
          <w:color w:val="auto"/>
          <w:spacing w:val="-3"/>
          <w:sz w:val="24"/>
          <w:szCs w:val="24"/>
          <w:highlight w:val="none"/>
        </w:rPr>
        <w:t>通过符合性审</w:t>
      </w:r>
      <w:r>
        <w:rPr>
          <w:b/>
          <w:bCs/>
          <w:color w:val="auto"/>
          <w:spacing w:val="-4"/>
          <w:sz w:val="24"/>
          <w:szCs w:val="24"/>
          <w:highlight w:val="none"/>
        </w:rPr>
        <w:t>查的供应</w:t>
      </w:r>
      <w:r>
        <w:rPr>
          <w:b/>
          <w:bCs/>
          <w:color w:val="auto"/>
          <w:spacing w:val="-3"/>
          <w:sz w:val="24"/>
          <w:szCs w:val="24"/>
          <w:highlight w:val="none"/>
        </w:rPr>
        <w:t>商数量不足</w:t>
      </w:r>
      <w:r>
        <w:rPr>
          <w:color w:val="auto"/>
          <w:spacing w:val="-46"/>
          <w:sz w:val="24"/>
          <w:szCs w:val="24"/>
          <w:highlight w:val="none"/>
        </w:rPr>
        <w:t xml:space="preserve"> </w:t>
      </w:r>
      <w:r>
        <w:rPr>
          <w:b/>
          <w:bCs/>
          <w:color w:val="auto"/>
          <w:spacing w:val="-3"/>
          <w:sz w:val="24"/>
          <w:szCs w:val="24"/>
          <w:highlight w:val="none"/>
        </w:rPr>
        <w:t>3</w:t>
      </w:r>
      <w:r>
        <w:rPr>
          <w:color w:val="auto"/>
          <w:spacing w:val="-48"/>
          <w:sz w:val="24"/>
          <w:szCs w:val="24"/>
          <w:highlight w:val="none"/>
        </w:rPr>
        <w:t xml:space="preserve"> </w:t>
      </w:r>
      <w:r>
        <w:rPr>
          <w:b/>
          <w:bCs/>
          <w:color w:val="auto"/>
          <w:spacing w:val="-3"/>
          <w:sz w:val="24"/>
          <w:szCs w:val="24"/>
          <w:highlight w:val="none"/>
        </w:rPr>
        <w:t>家的(特殊情况下不足</w:t>
      </w:r>
      <w:r>
        <w:rPr>
          <w:color w:val="auto"/>
          <w:spacing w:val="-46"/>
          <w:sz w:val="24"/>
          <w:szCs w:val="24"/>
          <w:highlight w:val="none"/>
        </w:rPr>
        <w:t xml:space="preserve"> </w:t>
      </w:r>
      <w:r>
        <w:rPr>
          <w:b/>
          <w:bCs/>
          <w:color w:val="auto"/>
          <w:spacing w:val="-3"/>
          <w:sz w:val="24"/>
          <w:szCs w:val="24"/>
          <w:highlight w:val="none"/>
        </w:rPr>
        <w:t>2</w:t>
      </w:r>
      <w:r>
        <w:rPr>
          <w:color w:val="auto"/>
          <w:spacing w:val="-48"/>
          <w:sz w:val="24"/>
          <w:szCs w:val="24"/>
          <w:highlight w:val="none"/>
        </w:rPr>
        <w:t xml:space="preserve"> </w:t>
      </w:r>
      <w:r>
        <w:rPr>
          <w:b/>
          <w:bCs/>
          <w:color w:val="auto"/>
          <w:spacing w:val="-3"/>
          <w:sz w:val="24"/>
          <w:szCs w:val="24"/>
          <w:highlight w:val="none"/>
        </w:rPr>
        <w:t>家的</w:t>
      </w:r>
      <w:r>
        <w:rPr>
          <w:b/>
          <w:bCs/>
          <w:color w:val="auto"/>
          <w:spacing w:val="-4"/>
          <w:sz w:val="24"/>
          <w:szCs w:val="24"/>
          <w:highlight w:val="none"/>
        </w:rPr>
        <w:t>)，不得作进一步的比较和评价。</w:t>
      </w:r>
    </w:p>
    <w:p w14:paraId="42C3FA3D">
      <w:pPr>
        <w:pStyle w:val="5"/>
        <w:spacing w:before="159" w:line="338" w:lineRule="auto"/>
        <w:ind w:firstLine="484"/>
        <w:jc w:val="both"/>
        <w:rPr>
          <w:color w:val="auto"/>
          <w:spacing w:val="-1"/>
          <w:sz w:val="24"/>
          <w:szCs w:val="24"/>
          <w:highlight w:val="none"/>
        </w:rPr>
      </w:pPr>
      <w:r>
        <w:rPr>
          <w:color w:val="auto"/>
          <w:spacing w:val="-1"/>
          <w:sz w:val="24"/>
          <w:szCs w:val="24"/>
          <w:highlight w:val="none"/>
        </w:rPr>
        <w:t>特殊情况：采用竞争性磋商采购方式采购“市场竞争不充分的科研项目，以及需要扶持的科技成果转化项目 ”，通过符合性审查的供应商不足 2 家的，不得进入下一阶段评审。采用竞争性磋商采购方式采购的政府购买服务项目（含政府和社会资本合作项目），在采购过程中符合要求的供应商（社会资本）只有 2 家的，竞争性磋商采购活动可以继续进行。采购过程中符合要求的供应商（社会资本）只有 1 家的，采购人（项目实施机构）或者采购代理机构应当终止竞争性磋商采购活动，发布项目终止公告并说明原因，重新开展采购活动。</w:t>
      </w:r>
    </w:p>
    <w:p w14:paraId="7C165C5B">
      <w:pPr>
        <w:pStyle w:val="5"/>
        <w:spacing w:line="220" w:lineRule="auto"/>
        <w:ind w:left="485"/>
        <w:rPr>
          <w:color w:val="auto"/>
          <w:sz w:val="24"/>
          <w:szCs w:val="24"/>
          <w:highlight w:val="none"/>
        </w:rPr>
      </w:pPr>
      <w:r>
        <w:rPr>
          <w:color w:val="auto"/>
          <w:spacing w:val="-3"/>
          <w:sz w:val="24"/>
          <w:szCs w:val="24"/>
          <w:highlight w:val="none"/>
        </w:rPr>
        <w:t>5.4.2</w:t>
      </w:r>
      <w:r>
        <w:rPr>
          <w:color w:val="auto"/>
          <w:spacing w:val="21"/>
          <w:sz w:val="24"/>
          <w:szCs w:val="24"/>
          <w:highlight w:val="none"/>
        </w:rPr>
        <w:t xml:space="preserve"> </w:t>
      </w:r>
      <w:r>
        <w:rPr>
          <w:color w:val="auto"/>
          <w:spacing w:val="-3"/>
          <w:sz w:val="24"/>
          <w:szCs w:val="24"/>
          <w:highlight w:val="none"/>
        </w:rPr>
        <w:t>响应文件的澄清</w:t>
      </w:r>
    </w:p>
    <w:p w14:paraId="656227B8">
      <w:pPr>
        <w:pStyle w:val="5"/>
        <w:spacing w:before="159" w:line="338" w:lineRule="auto"/>
        <w:ind w:firstLine="484"/>
        <w:jc w:val="both"/>
        <w:rPr>
          <w:color w:val="auto"/>
          <w:sz w:val="24"/>
          <w:szCs w:val="24"/>
          <w:highlight w:val="none"/>
        </w:rPr>
      </w:pPr>
      <w:r>
        <w:rPr>
          <w:color w:val="auto"/>
          <w:spacing w:val="-1"/>
          <w:sz w:val="24"/>
          <w:szCs w:val="24"/>
          <w:highlight w:val="none"/>
        </w:rPr>
        <w:t>5.4.2.1 在磋商期间，磋商小组可以书面要求供</w:t>
      </w:r>
      <w:r>
        <w:rPr>
          <w:color w:val="auto"/>
          <w:spacing w:val="-2"/>
          <w:sz w:val="24"/>
          <w:szCs w:val="24"/>
          <w:highlight w:val="none"/>
        </w:rPr>
        <w:t>应商对其响应文件中含义不明确、</w:t>
      </w:r>
      <w:r>
        <w:rPr>
          <w:color w:val="auto"/>
          <w:spacing w:val="-1"/>
          <w:sz w:val="24"/>
          <w:szCs w:val="24"/>
          <w:highlight w:val="none"/>
        </w:rPr>
        <w:t>同类问题表述不一致或者有明显文字和计算错误的内容等作</w:t>
      </w:r>
      <w:r>
        <w:rPr>
          <w:color w:val="auto"/>
          <w:spacing w:val="-2"/>
          <w:sz w:val="24"/>
          <w:szCs w:val="24"/>
          <w:highlight w:val="none"/>
        </w:rPr>
        <w:t>必要的澄清、说明或更正。供应商的澄清、说明或更正应在磋商小组规定的时间内以书面方式进行，并不得超</w:t>
      </w:r>
      <w:r>
        <w:rPr>
          <w:color w:val="auto"/>
          <w:spacing w:val="-3"/>
          <w:sz w:val="24"/>
          <w:szCs w:val="24"/>
          <w:highlight w:val="none"/>
        </w:rPr>
        <w:t>出响</w:t>
      </w:r>
      <w:r>
        <w:rPr>
          <w:color w:val="auto"/>
          <w:spacing w:val="-2"/>
          <w:sz w:val="24"/>
          <w:szCs w:val="24"/>
          <w:highlight w:val="none"/>
        </w:rPr>
        <w:t>应文件范围或者改变响应文件的实质性内容。供应商拒不进行澄清、说明、更正的</w:t>
      </w:r>
      <w:r>
        <w:rPr>
          <w:color w:val="auto"/>
          <w:spacing w:val="-3"/>
          <w:sz w:val="24"/>
          <w:szCs w:val="24"/>
          <w:highlight w:val="none"/>
        </w:rPr>
        <w:t>，或者不能在规定时间内作出书面澄清、说明、更正的，其响应文件将被作为</w:t>
      </w:r>
      <w:r>
        <w:rPr>
          <w:b/>
          <w:bCs/>
          <w:color w:val="auto"/>
          <w:spacing w:val="-3"/>
          <w:sz w:val="24"/>
          <w:szCs w:val="24"/>
          <w:highlight w:val="none"/>
        </w:rPr>
        <w:t>无效响应文件</w:t>
      </w:r>
      <w:r>
        <w:rPr>
          <w:color w:val="auto"/>
          <w:spacing w:val="-4"/>
          <w:sz w:val="24"/>
          <w:szCs w:val="24"/>
          <w:highlight w:val="none"/>
        </w:rPr>
        <w:t>处理。</w:t>
      </w:r>
    </w:p>
    <w:p w14:paraId="04B98AFE">
      <w:pPr>
        <w:pStyle w:val="5"/>
        <w:spacing w:before="1" w:line="338" w:lineRule="auto"/>
        <w:ind w:left="3" w:right="28" w:firstLine="476"/>
        <w:jc w:val="both"/>
        <w:rPr>
          <w:color w:val="auto"/>
          <w:sz w:val="24"/>
          <w:szCs w:val="24"/>
          <w:highlight w:val="none"/>
        </w:rPr>
      </w:pPr>
      <w:r>
        <w:rPr>
          <w:color w:val="auto"/>
          <w:spacing w:val="-2"/>
          <w:sz w:val="24"/>
          <w:szCs w:val="24"/>
          <w:highlight w:val="none"/>
        </w:rPr>
        <w:t>磋商小组要求供应商澄清、说明或者更正响应文件将以书面形式作出，</w:t>
      </w:r>
      <w:r>
        <w:rPr>
          <w:color w:val="auto"/>
          <w:spacing w:val="-3"/>
          <w:sz w:val="24"/>
          <w:szCs w:val="24"/>
          <w:highlight w:val="none"/>
        </w:rPr>
        <w:t>并向供应商</w:t>
      </w:r>
      <w:r>
        <w:rPr>
          <w:color w:val="auto"/>
          <w:spacing w:val="-2"/>
          <w:sz w:val="24"/>
          <w:szCs w:val="24"/>
          <w:highlight w:val="none"/>
        </w:rPr>
        <w:t>发出，供应商在收到该要求后，应在磋商小组规定时间内做出相应的回复，</w:t>
      </w:r>
      <w:r>
        <w:rPr>
          <w:color w:val="auto"/>
          <w:spacing w:val="-3"/>
          <w:sz w:val="24"/>
          <w:szCs w:val="24"/>
          <w:highlight w:val="none"/>
        </w:rPr>
        <w:t>如果磋商小</w:t>
      </w:r>
      <w:r>
        <w:rPr>
          <w:color w:val="auto"/>
          <w:spacing w:val="-1"/>
          <w:sz w:val="24"/>
          <w:szCs w:val="24"/>
          <w:highlight w:val="none"/>
        </w:rPr>
        <w:t>组在规定时间内没有收到供应商的回复则视为该供应商没有回复。</w:t>
      </w:r>
    </w:p>
    <w:p w14:paraId="1861AEB5">
      <w:pPr>
        <w:pStyle w:val="5"/>
        <w:spacing w:before="1" w:line="277" w:lineRule="auto"/>
        <w:ind w:left="1" w:right="81" w:firstLine="483"/>
        <w:rPr>
          <w:color w:val="auto"/>
          <w:sz w:val="24"/>
          <w:szCs w:val="24"/>
          <w:highlight w:val="none"/>
        </w:rPr>
      </w:pPr>
      <w:r>
        <w:rPr>
          <w:color w:val="auto"/>
          <w:sz w:val="24"/>
          <w:szCs w:val="24"/>
          <w:highlight w:val="none"/>
        </w:rPr>
        <w:t>5.4.2.2 供应商应当在采购文件中确定的响应</w:t>
      </w:r>
      <w:r>
        <w:rPr>
          <w:color w:val="auto"/>
          <w:spacing w:val="-1"/>
          <w:sz w:val="24"/>
          <w:szCs w:val="24"/>
          <w:highlight w:val="none"/>
        </w:rPr>
        <w:t>文件递交截止时间前,到达响应文件递交地点,准时参加磋商活动并根据需要进行文件答疑澄清等。</w:t>
      </w:r>
    </w:p>
    <w:p w14:paraId="0B4082B3">
      <w:pPr>
        <w:pStyle w:val="5"/>
        <w:spacing w:before="155" w:line="280" w:lineRule="auto"/>
        <w:ind w:left="10" w:firstLine="475"/>
        <w:rPr>
          <w:color w:val="auto"/>
          <w:sz w:val="24"/>
          <w:szCs w:val="24"/>
          <w:highlight w:val="none"/>
        </w:rPr>
      </w:pPr>
      <w:r>
        <w:rPr>
          <w:color w:val="auto"/>
          <w:spacing w:val="-2"/>
          <w:sz w:val="24"/>
          <w:szCs w:val="24"/>
          <w:highlight w:val="none"/>
        </w:rPr>
        <w:t>5.4.2.3 供应商的澄清、说明或者更正应当加盖单位的公章及法定代表人（</w:t>
      </w:r>
      <w:r>
        <w:rPr>
          <w:color w:val="auto"/>
          <w:spacing w:val="-3"/>
          <w:sz w:val="24"/>
          <w:szCs w:val="24"/>
          <w:highlight w:val="none"/>
        </w:rPr>
        <w:t>或单位</w:t>
      </w:r>
      <w:r>
        <w:rPr>
          <w:color w:val="auto"/>
          <w:spacing w:val="-2"/>
          <w:sz w:val="24"/>
          <w:szCs w:val="24"/>
          <w:highlight w:val="none"/>
        </w:rPr>
        <w:t>负责人）或其委托代理人的签字。供应商为自然人的，应当由本人签字并附身份证明。</w:t>
      </w:r>
    </w:p>
    <w:p w14:paraId="1075AE76">
      <w:pPr>
        <w:pStyle w:val="5"/>
        <w:spacing w:before="154" w:line="220" w:lineRule="auto"/>
        <w:jc w:val="right"/>
        <w:rPr>
          <w:color w:val="auto"/>
          <w:sz w:val="24"/>
          <w:szCs w:val="24"/>
          <w:highlight w:val="none"/>
        </w:rPr>
      </w:pPr>
      <w:r>
        <w:rPr>
          <w:color w:val="auto"/>
          <w:spacing w:val="-1"/>
          <w:sz w:val="24"/>
          <w:szCs w:val="24"/>
          <w:highlight w:val="none"/>
        </w:rPr>
        <w:t>5.4.2.4 响应文件的澄清、说明或者更正不得对</w:t>
      </w:r>
      <w:r>
        <w:rPr>
          <w:color w:val="auto"/>
          <w:spacing w:val="-2"/>
          <w:sz w:val="24"/>
          <w:szCs w:val="24"/>
          <w:highlight w:val="none"/>
        </w:rPr>
        <w:t>响应文件的内容进行实质性修改。</w:t>
      </w:r>
    </w:p>
    <w:p w14:paraId="7CF62B67">
      <w:pPr>
        <w:pStyle w:val="5"/>
        <w:spacing w:before="153" w:line="280" w:lineRule="auto"/>
        <w:ind w:right="28" w:firstLine="484"/>
        <w:rPr>
          <w:color w:val="auto"/>
          <w:sz w:val="24"/>
          <w:szCs w:val="24"/>
          <w:highlight w:val="none"/>
        </w:rPr>
      </w:pPr>
      <w:r>
        <w:rPr>
          <w:color w:val="auto"/>
          <w:spacing w:val="-2"/>
          <w:sz w:val="24"/>
          <w:szCs w:val="24"/>
          <w:highlight w:val="none"/>
        </w:rPr>
        <w:t>5.4.2.5 供应商的澄清、说明或更正将作为响应文件的一部分并取代响应文</w:t>
      </w:r>
      <w:r>
        <w:rPr>
          <w:color w:val="auto"/>
          <w:spacing w:val="-3"/>
          <w:sz w:val="24"/>
          <w:szCs w:val="24"/>
          <w:highlight w:val="none"/>
        </w:rPr>
        <w:t>件中被</w:t>
      </w:r>
      <w:r>
        <w:rPr>
          <w:color w:val="auto"/>
          <w:spacing w:val="-2"/>
          <w:sz w:val="24"/>
          <w:szCs w:val="24"/>
          <w:highlight w:val="none"/>
        </w:rPr>
        <w:t>澄清的部分。</w:t>
      </w:r>
    </w:p>
    <w:p w14:paraId="0C8009B9">
      <w:pPr>
        <w:pStyle w:val="5"/>
        <w:spacing w:before="152" w:line="221" w:lineRule="auto"/>
        <w:ind w:left="485"/>
        <w:outlineLvl w:val="2"/>
        <w:rPr>
          <w:color w:val="auto"/>
          <w:sz w:val="24"/>
          <w:szCs w:val="24"/>
          <w:highlight w:val="none"/>
        </w:rPr>
      </w:pPr>
      <w:r>
        <w:rPr>
          <w:b/>
          <w:bCs/>
          <w:color w:val="auto"/>
          <w:spacing w:val="-7"/>
          <w:sz w:val="24"/>
          <w:szCs w:val="24"/>
          <w:highlight w:val="none"/>
        </w:rPr>
        <w:t>5.5</w:t>
      </w:r>
      <w:r>
        <w:rPr>
          <w:color w:val="auto"/>
          <w:spacing w:val="12"/>
          <w:sz w:val="24"/>
          <w:szCs w:val="24"/>
          <w:highlight w:val="none"/>
        </w:rPr>
        <w:t xml:space="preserve"> </w:t>
      </w:r>
      <w:r>
        <w:rPr>
          <w:b/>
          <w:bCs/>
          <w:color w:val="auto"/>
          <w:spacing w:val="-7"/>
          <w:sz w:val="24"/>
          <w:szCs w:val="24"/>
          <w:highlight w:val="none"/>
        </w:rPr>
        <w:t>磋商</w:t>
      </w:r>
    </w:p>
    <w:p w14:paraId="49E9B169">
      <w:pPr>
        <w:pStyle w:val="5"/>
        <w:spacing w:before="152" w:line="299" w:lineRule="auto"/>
        <w:ind w:right="28" w:firstLine="485"/>
        <w:rPr>
          <w:color w:val="auto"/>
          <w:sz w:val="24"/>
          <w:szCs w:val="24"/>
          <w:highlight w:val="none"/>
        </w:rPr>
      </w:pPr>
      <w:r>
        <w:rPr>
          <w:color w:val="auto"/>
          <w:spacing w:val="-2"/>
          <w:sz w:val="24"/>
          <w:szCs w:val="24"/>
          <w:highlight w:val="none"/>
        </w:rPr>
        <w:t>5.5.1 磋商小组将根据采购文件规定的程序、评定成交的标准等事项与</w:t>
      </w:r>
      <w:r>
        <w:rPr>
          <w:color w:val="auto"/>
          <w:spacing w:val="-3"/>
          <w:sz w:val="24"/>
          <w:szCs w:val="24"/>
          <w:highlight w:val="none"/>
        </w:rPr>
        <w:t>实质性响应</w:t>
      </w:r>
      <w:r>
        <w:rPr>
          <w:color w:val="auto"/>
          <w:spacing w:val="-2"/>
          <w:sz w:val="24"/>
          <w:szCs w:val="24"/>
          <w:highlight w:val="none"/>
        </w:rPr>
        <w:t>采购文件要求的供应商分别进行磋商。在磋商中，磋商的任何一方不得透露与磋商有关</w:t>
      </w:r>
      <w:r>
        <w:rPr>
          <w:color w:val="auto"/>
          <w:spacing w:val="-1"/>
          <w:sz w:val="24"/>
          <w:szCs w:val="24"/>
          <w:highlight w:val="none"/>
        </w:rPr>
        <w:t>的其他供应商的技术资料、价格和其他信息。</w:t>
      </w:r>
    </w:p>
    <w:p w14:paraId="49616959">
      <w:pPr>
        <w:pStyle w:val="5"/>
        <w:spacing w:before="153" w:line="299" w:lineRule="auto"/>
        <w:ind w:right="28" w:firstLine="484"/>
        <w:rPr>
          <w:color w:val="auto"/>
          <w:sz w:val="24"/>
          <w:szCs w:val="24"/>
          <w:highlight w:val="none"/>
        </w:rPr>
      </w:pPr>
      <w:r>
        <w:rPr>
          <w:color w:val="auto"/>
          <w:spacing w:val="-2"/>
          <w:sz w:val="24"/>
          <w:szCs w:val="24"/>
          <w:highlight w:val="none"/>
        </w:rPr>
        <w:t>5.5.2 磋商小组所有成员应当集中与单一供应商分别进行磋商，并给予</w:t>
      </w:r>
      <w:r>
        <w:rPr>
          <w:color w:val="auto"/>
          <w:spacing w:val="-3"/>
          <w:sz w:val="24"/>
          <w:szCs w:val="24"/>
          <w:highlight w:val="none"/>
        </w:rPr>
        <w:t>所有参加磋</w:t>
      </w:r>
      <w:r>
        <w:rPr>
          <w:color w:val="auto"/>
          <w:spacing w:val="-2"/>
          <w:sz w:val="24"/>
          <w:szCs w:val="24"/>
          <w:highlight w:val="none"/>
        </w:rPr>
        <w:t>商的供应商平等的磋商机会。在磋商中，磋商的任何一方不得透露与磋商有关的其</w:t>
      </w:r>
      <w:r>
        <w:rPr>
          <w:color w:val="auto"/>
          <w:spacing w:val="-3"/>
          <w:sz w:val="24"/>
          <w:szCs w:val="24"/>
          <w:highlight w:val="none"/>
        </w:rPr>
        <w:t>他供</w:t>
      </w:r>
      <w:r>
        <w:rPr>
          <w:color w:val="auto"/>
          <w:spacing w:val="-1"/>
          <w:sz w:val="24"/>
          <w:szCs w:val="24"/>
          <w:highlight w:val="none"/>
        </w:rPr>
        <w:t>应商的技术资料、价格和其他信息。</w:t>
      </w:r>
    </w:p>
    <w:p w14:paraId="52438A18">
      <w:pPr>
        <w:pStyle w:val="5"/>
        <w:spacing w:before="153" w:line="299" w:lineRule="auto"/>
        <w:ind w:right="28" w:firstLine="484"/>
        <w:rPr>
          <w:color w:val="auto"/>
          <w:spacing w:val="-2"/>
          <w:sz w:val="24"/>
          <w:szCs w:val="24"/>
          <w:highlight w:val="none"/>
        </w:rPr>
      </w:pPr>
      <w:r>
        <w:rPr>
          <w:color w:val="auto"/>
          <w:spacing w:val="-2"/>
          <w:sz w:val="24"/>
          <w:szCs w:val="24"/>
          <w:highlight w:val="none"/>
        </w:rPr>
        <w:t>5.5.3 在磋商过程中，磋商小组可以根据采购文件和磋商情况，经采购人代表确认后变动采购需求中的技术、服务要求以及合同草案条款等实质性内容，但不得变动磋商文件中的其他内容。</w:t>
      </w:r>
    </w:p>
    <w:p w14:paraId="5E99637F">
      <w:pPr>
        <w:pStyle w:val="5"/>
        <w:spacing w:before="153" w:line="299" w:lineRule="auto"/>
        <w:ind w:right="28" w:firstLine="484"/>
        <w:rPr>
          <w:color w:val="auto"/>
          <w:spacing w:val="-2"/>
          <w:sz w:val="24"/>
          <w:szCs w:val="24"/>
          <w:highlight w:val="none"/>
        </w:rPr>
      </w:pPr>
      <w:r>
        <w:rPr>
          <w:color w:val="auto"/>
          <w:spacing w:val="-2"/>
          <w:sz w:val="24"/>
          <w:szCs w:val="24"/>
          <w:highlight w:val="none"/>
        </w:rPr>
        <w:t>5.5.4 对采购文件作出实质性变动是采购文件的有效组成部分，磋商小组将及时以书面形式同时通知所有参加磋商的供应商。</w:t>
      </w:r>
    </w:p>
    <w:p w14:paraId="7C6753F5">
      <w:pPr>
        <w:pStyle w:val="5"/>
        <w:spacing w:before="153" w:line="299" w:lineRule="auto"/>
        <w:ind w:right="28" w:firstLine="484"/>
        <w:rPr>
          <w:color w:val="auto"/>
          <w:spacing w:val="-2"/>
          <w:sz w:val="24"/>
          <w:szCs w:val="24"/>
          <w:highlight w:val="none"/>
        </w:rPr>
      </w:pPr>
      <w:r>
        <w:rPr>
          <w:color w:val="auto"/>
          <w:spacing w:val="-2"/>
          <w:sz w:val="24"/>
          <w:szCs w:val="24"/>
          <w:highlight w:val="none"/>
        </w:rPr>
        <w:t>5.5.5 如果采购文件作出实质性变动，供应商应当按照采购文件的变动情况和磋商小组的要求重新提交响应文件，并按要求加盖电子签章，供应商为自然人的，应当由本人签字并附身份证明。</w:t>
      </w:r>
    </w:p>
    <w:p w14:paraId="023C32AA">
      <w:pPr>
        <w:pStyle w:val="5"/>
        <w:spacing w:line="218" w:lineRule="auto"/>
        <w:ind w:left="485"/>
        <w:outlineLvl w:val="2"/>
        <w:rPr>
          <w:color w:val="auto"/>
          <w:sz w:val="24"/>
          <w:szCs w:val="24"/>
          <w:highlight w:val="none"/>
        </w:rPr>
      </w:pPr>
      <w:r>
        <w:rPr>
          <w:b/>
          <w:bCs/>
          <w:color w:val="auto"/>
          <w:spacing w:val="-6"/>
          <w:sz w:val="24"/>
          <w:szCs w:val="24"/>
          <w:highlight w:val="none"/>
        </w:rPr>
        <w:t>5.6</w:t>
      </w:r>
      <w:r>
        <w:rPr>
          <w:color w:val="auto"/>
          <w:spacing w:val="16"/>
          <w:sz w:val="24"/>
          <w:szCs w:val="24"/>
          <w:highlight w:val="none"/>
        </w:rPr>
        <w:t xml:space="preserve"> </w:t>
      </w:r>
      <w:r>
        <w:rPr>
          <w:b/>
          <w:bCs/>
          <w:color w:val="auto"/>
          <w:spacing w:val="-6"/>
          <w:sz w:val="24"/>
          <w:szCs w:val="24"/>
          <w:highlight w:val="none"/>
        </w:rPr>
        <w:t>最后报价</w:t>
      </w:r>
    </w:p>
    <w:p w14:paraId="4690FF4E">
      <w:pPr>
        <w:pStyle w:val="5"/>
        <w:spacing w:before="153" w:line="339" w:lineRule="auto"/>
        <w:ind w:left="2" w:right="63" w:firstLine="482"/>
        <w:jc w:val="both"/>
        <w:rPr>
          <w:color w:val="auto"/>
          <w:sz w:val="24"/>
          <w:szCs w:val="24"/>
          <w:highlight w:val="none"/>
        </w:rPr>
      </w:pPr>
      <w:r>
        <w:rPr>
          <w:color w:val="auto"/>
          <w:spacing w:val="-2"/>
          <w:sz w:val="24"/>
          <w:szCs w:val="24"/>
          <w:highlight w:val="none"/>
        </w:rPr>
        <w:t>5.6.1 采购文件能够详细列明采购标的的技术、服务要求的，磋商结束</w:t>
      </w:r>
      <w:r>
        <w:rPr>
          <w:color w:val="auto"/>
          <w:spacing w:val="-3"/>
          <w:sz w:val="24"/>
          <w:szCs w:val="24"/>
          <w:highlight w:val="none"/>
        </w:rPr>
        <w:t>后，磋商小</w:t>
      </w:r>
      <w:r>
        <w:rPr>
          <w:color w:val="auto"/>
          <w:spacing w:val="-2"/>
          <w:sz w:val="24"/>
          <w:szCs w:val="24"/>
          <w:highlight w:val="none"/>
        </w:rPr>
        <w:t>组将要求所有实质性响应的供应商在规定时间内提交最后报价。供应商在接到</w:t>
      </w:r>
      <w:r>
        <w:rPr>
          <w:color w:val="auto"/>
          <w:spacing w:val="-3"/>
          <w:sz w:val="24"/>
          <w:szCs w:val="24"/>
          <w:highlight w:val="none"/>
        </w:rPr>
        <w:t>磋商小组</w:t>
      </w:r>
      <w:r>
        <w:rPr>
          <w:color w:val="auto"/>
          <w:spacing w:val="-2"/>
          <w:sz w:val="24"/>
          <w:szCs w:val="24"/>
          <w:highlight w:val="none"/>
        </w:rPr>
        <w:t>的通知后，未在规定的时间内提交最后报价的，视为该供应商退出磋商。磋商</w:t>
      </w:r>
      <w:r>
        <w:rPr>
          <w:color w:val="auto"/>
          <w:spacing w:val="-3"/>
          <w:sz w:val="24"/>
          <w:szCs w:val="24"/>
          <w:highlight w:val="none"/>
        </w:rPr>
        <w:t>小组将不</w:t>
      </w:r>
      <w:r>
        <w:rPr>
          <w:color w:val="auto"/>
          <w:spacing w:val="-1"/>
          <w:sz w:val="24"/>
          <w:szCs w:val="24"/>
          <w:highlight w:val="none"/>
        </w:rPr>
        <w:t>再评审该供应商递交的响应文件。</w:t>
      </w:r>
    </w:p>
    <w:p w14:paraId="3DE5D2BC">
      <w:pPr>
        <w:pStyle w:val="5"/>
        <w:spacing w:before="2" w:line="338" w:lineRule="auto"/>
        <w:ind w:right="63" w:firstLine="479"/>
        <w:jc w:val="both"/>
        <w:rPr>
          <w:color w:val="auto"/>
          <w:sz w:val="24"/>
          <w:szCs w:val="24"/>
          <w:highlight w:val="none"/>
        </w:rPr>
      </w:pPr>
      <w:r>
        <w:rPr>
          <w:color w:val="auto"/>
          <w:spacing w:val="-2"/>
          <w:sz w:val="24"/>
          <w:szCs w:val="24"/>
          <w:highlight w:val="none"/>
        </w:rPr>
        <w:t>采购文件不能详细列明采购标的的技术、服务要求，需经磋商由供应商</w:t>
      </w:r>
      <w:r>
        <w:rPr>
          <w:color w:val="auto"/>
          <w:spacing w:val="-3"/>
          <w:sz w:val="24"/>
          <w:szCs w:val="24"/>
          <w:highlight w:val="none"/>
        </w:rPr>
        <w:t>提供最终设</w:t>
      </w:r>
      <w:r>
        <w:rPr>
          <w:color w:val="auto"/>
          <w:spacing w:val="-1"/>
          <w:sz w:val="24"/>
          <w:szCs w:val="24"/>
          <w:highlight w:val="none"/>
        </w:rPr>
        <w:t>计方案或解决方案的，磋商结束后，磋商小组应当按照少数服从多数的原则投票推荐</w:t>
      </w:r>
      <w:r>
        <w:rPr>
          <w:color w:val="auto"/>
          <w:spacing w:val="-40"/>
          <w:sz w:val="24"/>
          <w:szCs w:val="24"/>
          <w:highlight w:val="none"/>
        </w:rPr>
        <w:t xml:space="preserve"> </w:t>
      </w:r>
      <w:r>
        <w:rPr>
          <w:color w:val="auto"/>
          <w:spacing w:val="-1"/>
          <w:sz w:val="24"/>
          <w:szCs w:val="24"/>
          <w:highlight w:val="none"/>
        </w:rPr>
        <w:t>3</w:t>
      </w:r>
      <w:r>
        <w:rPr>
          <w:color w:val="auto"/>
          <w:spacing w:val="-2"/>
          <w:sz w:val="24"/>
          <w:szCs w:val="24"/>
          <w:highlight w:val="none"/>
        </w:rPr>
        <w:t>家以上供应商的设计方案或者解决方案，并要求其在规定时间内提交最后报价。提</w:t>
      </w:r>
      <w:r>
        <w:rPr>
          <w:color w:val="auto"/>
          <w:spacing w:val="-3"/>
          <w:sz w:val="24"/>
          <w:szCs w:val="24"/>
          <w:highlight w:val="none"/>
        </w:rPr>
        <w:t>交最</w:t>
      </w:r>
      <w:r>
        <w:rPr>
          <w:color w:val="auto"/>
          <w:spacing w:val="-2"/>
          <w:sz w:val="24"/>
          <w:szCs w:val="24"/>
          <w:highlight w:val="none"/>
        </w:rPr>
        <w:t>后报价的供应商不得少于</w:t>
      </w:r>
      <w:r>
        <w:rPr>
          <w:color w:val="auto"/>
          <w:spacing w:val="-46"/>
          <w:sz w:val="24"/>
          <w:szCs w:val="24"/>
          <w:highlight w:val="none"/>
        </w:rPr>
        <w:t xml:space="preserve"> </w:t>
      </w:r>
      <w:r>
        <w:rPr>
          <w:color w:val="auto"/>
          <w:spacing w:val="-2"/>
          <w:sz w:val="24"/>
          <w:szCs w:val="24"/>
          <w:highlight w:val="none"/>
        </w:rPr>
        <w:t>3</w:t>
      </w:r>
      <w:r>
        <w:rPr>
          <w:color w:val="auto"/>
          <w:spacing w:val="-48"/>
          <w:sz w:val="24"/>
          <w:szCs w:val="24"/>
          <w:highlight w:val="none"/>
        </w:rPr>
        <w:t xml:space="preserve"> </w:t>
      </w:r>
      <w:r>
        <w:rPr>
          <w:color w:val="auto"/>
          <w:spacing w:val="-2"/>
          <w:sz w:val="24"/>
          <w:szCs w:val="24"/>
          <w:highlight w:val="none"/>
        </w:rPr>
        <w:t>家（特殊情况下不应</w:t>
      </w:r>
      <w:r>
        <w:rPr>
          <w:color w:val="auto"/>
          <w:spacing w:val="-3"/>
          <w:sz w:val="24"/>
          <w:szCs w:val="24"/>
          <w:highlight w:val="none"/>
        </w:rPr>
        <w:t>少于</w:t>
      </w:r>
      <w:r>
        <w:rPr>
          <w:color w:val="auto"/>
          <w:spacing w:val="-48"/>
          <w:sz w:val="24"/>
          <w:szCs w:val="24"/>
          <w:highlight w:val="none"/>
        </w:rPr>
        <w:t xml:space="preserve"> </w:t>
      </w:r>
      <w:r>
        <w:rPr>
          <w:color w:val="auto"/>
          <w:spacing w:val="-3"/>
          <w:sz w:val="24"/>
          <w:szCs w:val="24"/>
          <w:highlight w:val="none"/>
        </w:rPr>
        <w:t>2</w:t>
      </w:r>
      <w:r>
        <w:rPr>
          <w:color w:val="auto"/>
          <w:spacing w:val="-49"/>
          <w:sz w:val="24"/>
          <w:szCs w:val="24"/>
          <w:highlight w:val="none"/>
        </w:rPr>
        <w:t xml:space="preserve"> </w:t>
      </w:r>
      <w:r>
        <w:rPr>
          <w:color w:val="auto"/>
          <w:spacing w:val="-3"/>
          <w:sz w:val="24"/>
          <w:szCs w:val="24"/>
          <w:highlight w:val="none"/>
        </w:rPr>
        <w:t>家）。</w:t>
      </w:r>
    </w:p>
    <w:p w14:paraId="0D7A2F0C">
      <w:pPr>
        <w:pStyle w:val="5"/>
        <w:spacing w:line="218" w:lineRule="auto"/>
        <w:ind w:left="481"/>
        <w:rPr>
          <w:color w:val="auto"/>
          <w:sz w:val="24"/>
          <w:szCs w:val="24"/>
          <w:highlight w:val="none"/>
        </w:rPr>
      </w:pPr>
      <w:r>
        <w:rPr>
          <w:color w:val="auto"/>
          <w:spacing w:val="-2"/>
          <w:sz w:val="24"/>
          <w:szCs w:val="24"/>
          <w:highlight w:val="none"/>
        </w:rPr>
        <w:t>提交最后报价的供应商不得少于</w:t>
      </w:r>
      <w:r>
        <w:rPr>
          <w:color w:val="auto"/>
          <w:spacing w:val="-39"/>
          <w:sz w:val="24"/>
          <w:szCs w:val="24"/>
          <w:highlight w:val="none"/>
        </w:rPr>
        <w:t xml:space="preserve"> </w:t>
      </w:r>
      <w:r>
        <w:rPr>
          <w:color w:val="auto"/>
          <w:spacing w:val="-2"/>
          <w:sz w:val="24"/>
          <w:szCs w:val="24"/>
          <w:highlight w:val="none"/>
        </w:rPr>
        <w:t>3</w:t>
      </w:r>
      <w:r>
        <w:rPr>
          <w:color w:val="auto"/>
          <w:spacing w:val="-48"/>
          <w:sz w:val="24"/>
          <w:szCs w:val="24"/>
          <w:highlight w:val="none"/>
        </w:rPr>
        <w:t xml:space="preserve"> </w:t>
      </w:r>
      <w:r>
        <w:rPr>
          <w:color w:val="auto"/>
          <w:spacing w:val="-2"/>
          <w:sz w:val="24"/>
          <w:szCs w:val="24"/>
          <w:highlight w:val="none"/>
        </w:rPr>
        <w:t>家，本须知第</w:t>
      </w:r>
      <w:r>
        <w:rPr>
          <w:color w:val="auto"/>
          <w:spacing w:val="-46"/>
          <w:sz w:val="24"/>
          <w:szCs w:val="24"/>
          <w:highlight w:val="none"/>
        </w:rPr>
        <w:t xml:space="preserve"> </w:t>
      </w:r>
      <w:r>
        <w:rPr>
          <w:color w:val="auto"/>
          <w:spacing w:val="-2"/>
          <w:sz w:val="24"/>
          <w:szCs w:val="24"/>
          <w:highlight w:val="none"/>
        </w:rPr>
        <w:t>5.6.2</w:t>
      </w:r>
      <w:r>
        <w:rPr>
          <w:color w:val="auto"/>
          <w:spacing w:val="-49"/>
          <w:sz w:val="24"/>
          <w:szCs w:val="24"/>
          <w:highlight w:val="none"/>
        </w:rPr>
        <w:t xml:space="preserve"> </w:t>
      </w:r>
      <w:r>
        <w:rPr>
          <w:color w:val="auto"/>
          <w:spacing w:val="-2"/>
          <w:sz w:val="24"/>
          <w:szCs w:val="24"/>
          <w:highlight w:val="none"/>
        </w:rPr>
        <w:t>条规定的情形除外。</w:t>
      </w:r>
    </w:p>
    <w:p w14:paraId="5007C93D">
      <w:pPr>
        <w:pStyle w:val="5"/>
        <w:spacing w:before="155" w:line="339" w:lineRule="auto"/>
        <w:ind w:left="3" w:right="63" w:firstLine="481"/>
        <w:rPr>
          <w:color w:val="auto"/>
          <w:sz w:val="24"/>
          <w:szCs w:val="24"/>
          <w:highlight w:val="none"/>
        </w:rPr>
      </w:pPr>
      <w:r>
        <w:rPr>
          <w:color w:val="auto"/>
          <w:spacing w:val="-2"/>
          <w:sz w:val="24"/>
          <w:szCs w:val="24"/>
          <w:highlight w:val="none"/>
        </w:rPr>
        <w:t>5.6.2 采用竞争性磋商方式开展采购的“市场竞争不充分的科研项目，</w:t>
      </w:r>
      <w:r>
        <w:rPr>
          <w:color w:val="auto"/>
          <w:spacing w:val="-3"/>
          <w:sz w:val="24"/>
          <w:szCs w:val="24"/>
          <w:highlight w:val="none"/>
        </w:rPr>
        <w:t>以及需要扶持的科技成果转化项目</w:t>
      </w:r>
      <w:r>
        <w:rPr>
          <w:color w:val="auto"/>
          <w:spacing w:val="-73"/>
          <w:sz w:val="24"/>
          <w:szCs w:val="24"/>
          <w:highlight w:val="none"/>
        </w:rPr>
        <w:t xml:space="preserve"> </w:t>
      </w:r>
      <w:r>
        <w:rPr>
          <w:color w:val="auto"/>
          <w:spacing w:val="-3"/>
          <w:sz w:val="24"/>
          <w:szCs w:val="24"/>
          <w:highlight w:val="none"/>
        </w:rPr>
        <w:t>”，提交最后报价的供应商可以为</w:t>
      </w:r>
      <w:r>
        <w:rPr>
          <w:color w:val="auto"/>
          <w:spacing w:val="-48"/>
          <w:sz w:val="24"/>
          <w:szCs w:val="24"/>
          <w:highlight w:val="none"/>
        </w:rPr>
        <w:t xml:space="preserve"> </w:t>
      </w:r>
      <w:r>
        <w:rPr>
          <w:color w:val="auto"/>
          <w:spacing w:val="-3"/>
          <w:sz w:val="24"/>
          <w:szCs w:val="24"/>
          <w:highlight w:val="none"/>
        </w:rPr>
        <w:t>2</w:t>
      </w:r>
      <w:r>
        <w:rPr>
          <w:color w:val="auto"/>
          <w:spacing w:val="-49"/>
          <w:sz w:val="24"/>
          <w:szCs w:val="24"/>
          <w:highlight w:val="none"/>
        </w:rPr>
        <w:t xml:space="preserve"> </w:t>
      </w:r>
      <w:r>
        <w:rPr>
          <w:color w:val="auto"/>
          <w:spacing w:val="-3"/>
          <w:sz w:val="24"/>
          <w:szCs w:val="24"/>
          <w:highlight w:val="none"/>
        </w:rPr>
        <w:t>家。</w:t>
      </w:r>
    </w:p>
    <w:p w14:paraId="02753172">
      <w:pPr>
        <w:pStyle w:val="5"/>
        <w:spacing w:before="4" w:line="338" w:lineRule="auto"/>
        <w:ind w:firstLine="480"/>
        <w:jc w:val="both"/>
        <w:rPr>
          <w:color w:val="auto"/>
          <w:sz w:val="24"/>
          <w:szCs w:val="24"/>
          <w:highlight w:val="none"/>
        </w:rPr>
      </w:pPr>
      <w:r>
        <w:rPr>
          <w:color w:val="auto"/>
          <w:spacing w:val="-3"/>
          <w:sz w:val="24"/>
          <w:szCs w:val="24"/>
          <w:highlight w:val="none"/>
        </w:rPr>
        <w:t>采用竞争性磋商采购方式采购的政府购买服务项目（含政府和社会资本合作项目</w:t>
      </w:r>
      <w:r>
        <w:rPr>
          <w:color w:val="auto"/>
          <w:spacing w:val="-59"/>
          <w:w w:val="93"/>
          <w:sz w:val="24"/>
          <w:szCs w:val="24"/>
          <w:highlight w:val="none"/>
        </w:rPr>
        <w:t>），</w:t>
      </w:r>
      <w:r>
        <w:rPr>
          <w:color w:val="auto"/>
          <w:spacing w:val="-3"/>
          <w:sz w:val="24"/>
          <w:szCs w:val="24"/>
          <w:highlight w:val="none"/>
        </w:rPr>
        <w:t>在采购过程中符合要求的供应商（社会资本）只有</w:t>
      </w:r>
      <w:r>
        <w:rPr>
          <w:color w:val="auto"/>
          <w:spacing w:val="-34"/>
          <w:sz w:val="24"/>
          <w:szCs w:val="24"/>
          <w:highlight w:val="none"/>
        </w:rPr>
        <w:t xml:space="preserve"> </w:t>
      </w:r>
      <w:r>
        <w:rPr>
          <w:color w:val="auto"/>
          <w:spacing w:val="-3"/>
          <w:sz w:val="24"/>
          <w:szCs w:val="24"/>
          <w:highlight w:val="none"/>
        </w:rPr>
        <w:t>2</w:t>
      </w:r>
      <w:r>
        <w:rPr>
          <w:color w:val="auto"/>
          <w:spacing w:val="-49"/>
          <w:sz w:val="24"/>
          <w:szCs w:val="24"/>
          <w:highlight w:val="none"/>
        </w:rPr>
        <w:t xml:space="preserve"> </w:t>
      </w:r>
      <w:r>
        <w:rPr>
          <w:color w:val="auto"/>
          <w:spacing w:val="-3"/>
          <w:sz w:val="24"/>
          <w:szCs w:val="24"/>
          <w:highlight w:val="none"/>
        </w:rPr>
        <w:t>家的，竞争性磋商采购活动可以继续进行。采购过程中符合要求的供应商（社会资本）只有</w:t>
      </w:r>
      <w:r>
        <w:rPr>
          <w:color w:val="auto"/>
          <w:spacing w:val="-33"/>
          <w:sz w:val="24"/>
          <w:szCs w:val="24"/>
          <w:highlight w:val="none"/>
        </w:rPr>
        <w:t xml:space="preserve"> </w:t>
      </w:r>
      <w:r>
        <w:rPr>
          <w:color w:val="auto"/>
          <w:spacing w:val="-3"/>
          <w:sz w:val="24"/>
          <w:szCs w:val="24"/>
          <w:highlight w:val="none"/>
        </w:rPr>
        <w:t>1</w:t>
      </w:r>
      <w:r>
        <w:rPr>
          <w:color w:val="auto"/>
          <w:spacing w:val="-49"/>
          <w:sz w:val="24"/>
          <w:szCs w:val="24"/>
          <w:highlight w:val="none"/>
        </w:rPr>
        <w:t xml:space="preserve"> </w:t>
      </w:r>
      <w:r>
        <w:rPr>
          <w:color w:val="auto"/>
          <w:spacing w:val="-3"/>
          <w:sz w:val="24"/>
          <w:szCs w:val="24"/>
          <w:highlight w:val="none"/>
        </w:rPr>
        <w:t>家的，采购人（项目实施机</w:t>
      </w:r>
      <w:r>
        <w:rPr>
          <w:color w:val="auto"/>
          <w:sz w:val="24"/>
          <w:szCs w:val="24"/>
          <w:highlight w:val="none"/>
        </w:rPr>
        <w:t>构）或者采购代理机构应当终止竞争性磋商采购活动，</w:t>
      </w:r>
      <w:r>
        <w:rPr>
          <w:color w:val="auto"/>
          <w:spacing w:val="-1"/>
          <w:sz w:val="24"/>
          <w:szCs w:val="24"/>
          <w:highlight w:val="none"/>
        </w:rPr>
        <w:t>发布项目终止公告并说明原因，重新开展采购活动。</w:t>
      </w:r>
    </w:p>
    <w:p w14:paraId="7B331737">
      <w:pPr>
        <w:pStyle w:val="5"/>
        <w:spacing w:before="1" w:line="278" w:lineRule="auto"/>
        <w:ind w:left="4" w:right="65" w:firstLine="480"/>
        <w:rPr>
          <w:color w:val="auto"/>
          <w:sz w:val="24"/>
          <w:szCs w:val="24"/>
          <w:highlight w:val="none"/>
        </w:rPr>
      </w:pPr>
      <w:r>
        <w:rPr>
          <w:b/>
          <w:bCs/>
          <w:color w:val="auto"/>
          <w:spacing w:val="-5"/>
          <w:sz w:val="24"/>
          <w:szCs w:val="24"/>
          <w:highlight w:val="none"/>
        </w:rPr>
        <w:t>5.6.3</w:t>
      </w:r>
      <w:r>
        <w:rPr>
          <w:color w:val="auto"/>
          <w:spacing w:val="-5"/>
          <w:sz w:val="24"/>
          <w:szCs w:val="24"/>
          <w:highlight w:val="none"/>
        </w:rPr>
        <w:t xml:space="preserve"> </w:t>
      </w:r>
      <w:r>
        <w:rPr>
          <w:b/>
          <w:bCs/>
          <w:color w:val="auto"/>
          <w:spacing w:val="-5"/>
          <w:sz w:val="24"/>
          <w:szCs w:val="24"/>
          <w:highlight w:val="none"/>
        </w:rPr>
        <w:t>供应商在接到磋商小组的通知后，未在规定的时间内提交最后报价的，视为</w:t>
      </w:r>
      <w:r>
        <w:rPr>
          <w:b/>
          <w:bCs/>
          <w:color w:val="auto"/>
          <w:spacing w:val="-2"/>
          <w:sz w:val="24"/>
          <w:szCs w:val="24"/>
          <w:highlight w:val="none"/>
        </w:rPr>
        <w:t>该供应商退出磋商。磋商小组将不再评审该供应商递交的响</w:t>
      </w:r>
      <w:r>
        <w:rPr>
          <w:b/>
          <w:bCs/>
          <w:color w:val="auto"/>
          <w:spacing w:val="-3"/>
          <w:sz w:val="24"/>
          <w:szCs w:val="24"/>
          <w:highlight w:val="none"/>
        </w:rPr>
        <w:t>应文件。</w:t>
      </w:r>
    </w:p>
    <w:p w14:paraId="7FF8678A">
      <w:pPr>
        <w:pStyle w:val="5"/>
        <w:spacing w:before="155" w:line="279" w:lineRule="auto"/>
        <w:ind w:left="1" w:right="63" w:firstLine="483"/>
        <w:rPr>
          <w:color w:val="auto"/>
          <w:sz w:val="24"/>
          <w:szCs w:val="24"/>
          <w:highlight w:val="none"/>
        </w:rPr>
      </w:pPr>
      <w:r>
        <w:rPr>
          <w:color w:val="auto"/>
          <w:spacing w:val="-2"/>
          <w:sz w:val="24"/>
          <w:szCs w:val="24"/>
          <w:highlight w:val="none"/>
        </w:rPr>
        <w:t>5.6.4 最后报价是供应商响应文件的有效组成部分，且以最后报价为准</w:t>
      </w:r>
      <w:r>
        <w:rPr>
          <w:color w:val="auto"/>
          <w:spacing w:val="-3"/>
          <w:sz w:val="24"/>
          <w:szCs w:val="24"/>
          <w:highlight w:val="none"/>
        </w:rPr>
        <w:t>。大写金额</w:t>
      </w:r>
      <w:r>
        <w:rPr>
          <w:color w:val="auto"/>
          <w:sz w:val="24"/>
          <w:szCs w:val="24"/>
          <w:highlight w:val="none"/>
        </w:rPr>
        <w:t>和小写金额不一致的，以大写金额为准；报价有算术错误</w:t>
      </w:r>
      <w:r>
        <w:rPr>
          <w:color w:val="auto"/>
          <w:spacing w:val="-1"/>
          <w:sz w:val="24"/>
          <w:szCs w:val="24"/>
          <w:highlight w:val="none"/>
        </w:rPr>
        <w:t>的，其风险由供应商承担。</w:t>
      </w:r>
    </w:p>
    <w:p w14:paraId="413649EF">
      <w:pPr>
        <w:pStyle w:val="5"/>
        <w:spacing w:before="154" w:line="299" w:lineRule="auto"/>
        <w:ind w:right="63" w:firstLine="484"/>
        <w:rPr>
          <w:color w:val="auto"/>
          <w:sz w:val="24"/>
          <w:szCs w:val="24"/>
          <w:highlight w:val="none"/>
        </w:rPr>
      </w:pPr>
      <w:r>
        <w:rPr>
          <w:color w:val="auto"/>
          <w:spacing w:val="-3"/>
          <w:sz w:val="24"/>
          <w:szCs w:val="24"/>
          <w:highlight w:val="none"/>
        </w:rPr>
        <w:t>5.6.5</w:t>
      </w:r>
      <w:r>
        <w:rPr>
          <w:color w:val="auto"/>
          <w:spacing w:val="35"/>
          <w:sz w:val="24"/>
          <w:szCs w:val="24"/>
          <w:highlight w:val="none"/>
        </w:rPr>
        <w:t xml:space="preserve"> </w:t>
      </w:r>
      <w:r>
        <w:rPr>
          <w:color w:val="auto"/>
          <w:spacing w:val="-3"/>
          <w:sz w:val="24"/>
          <w:szCs w:val="24"/>
          <w:highlight w:val="none"/>
        </w:rPr>
        <w:t>已提交响应文件的供应商，在提交最后报价之前，可以根据磋商情</w:t>
      </w:r>
      <w:r>
        <w:rPr>
          <w:color w:val="auto"/>
          <w:spacing w:val="-4"/>
          <w:sz w:val="24"/>
          <w:szCs w:val="24"/>
          <w:highlight w:val="none"/>
        </w:rPr>
        <w:t>况退出磋</w:t>
      </w:r>
      <w:r>
        <w:rPr>
          <w:color w:val="auto"/>
          <w:spacing w:val="-2"/>
          <w:sz w:val="24"/>
          <w:szCs w:val="24"/>
          <w:highlight w:val="none"/>
        </w:rPr>
        <w:t>商，退出磋商不视为撤回响应文件，退出磋商不影响退出磋商的供应商对已经递交</w:t>
      </w:r>
      <w:r>
        <w:rPr>
          <w:color w:val="auto"/>
          <w:spacing w:val="-3"/>
          <w:sz w:val="24"/>
          <w:szCs w:val="24"/>
          <w:highlight w:val="none"/>
        </w:rPr>
        <w:t>的响</w:t>
      </w:r>
      <w:r>
        <w:rPr>
          <w:color w:val="auto"/>
          <w:spacing w:val="-1"/>
          <w:sz w:val="24"/>
          <w:szCs w:val="24"/>
          <w:highlight w:val="none"/>
        </w:rPr>
        <w:t>应文件承担法律、法规和采购文件中规定的相应责任。</w:t>
      </w:r>
    </w:p>
    <w:p w14:paraId="6981DBAF">
      <w:pPr>
        <w:pStyle w:val="5"/>
        <w:spacing w:before="78" w:line="338" w:lineRule="auto"/>
        <w:ind w:left="2"/>
        <w:rPr>
          <w:color w:val="auto"/>
          <w:sz w:val="24"/>
          <w:szCs w:val="24"/>
          <w:highlight w:val="none"/>
        </w:rPr>
      </w:pPr>
      <w:r>
        <w:rPr>
          <w:color w:val="auto"/>
          <w:spacing w:val="-2"/>
          <w:sz w:val="24"/>
          <w:szCs w:val="24"/>
          <w:highlight w:val="none"/>
        </w:rPr>
        <w:t>5.6.6 磋商小组认为某供应商的报价明显低于其他通过符合性审查供应商的报价，有可能影响产品质量或者不能诚信履约的，磋商小组将以书面形式通知该供应商</w:t>
      </w:r>
      <w:r>
        <w:rPr>
          <w:color w:val="auto"/>
          <w:spacing w:val="-3"/>
          <w:sz w:val="24"/>
          <w:szCs w:val="24"/>
          <w:highlight w:val="none"/>
        </w:rPr>
        <w:t>，要求</w:t>
      </w:r>
      <w:r>
        <w:rPr>
          <w:color w:val="auto"/>
          <w:spacing w:val="-2"/>
          <w:sz w:val="24"/>
          <w:szCs w:val="24"/>
          <w:highlight w:val="none"/>
        </w:rPr>
        <w:t>该供应商在规定时间内提供书面说明，并提交相关证明材料，供应商不能</w:t>
      </w:r>
      <w:r>
        <w:rPr>
          <w:color w:val="auto"/>
          <w:spacing w:val="-3"/>
          <w:sz w:val="24"/>
          <w:szCs w:val="24"/>
          <w:highlight w:val="none"/>
        </w:rPr>
        <w:t>证明其报价合</w:t>
      </w:r>
      <w:r>
        <w:rPr>
          <w:color w:val="auto"/>
          <w:spacing w:val="-1"/>
          <w:sz w:val="24"/>
          <w:szCs w:val="24"/>
          <w:highlight w:val="none"/>
        </w:rPr>
        <w:t>理性的，磋商小组将其响应文件作为</w:t>
      </w:r>
      <w:r>
        <w:rPr>
          <w:b/>
          <w:bCs/>
          <w:color w:val="auto"/>
          <w:spacing w:val="-1"/>
          <w:sz w:val="24"/>
          <w:szCs w:val="24"/>
          <w:highlight w:val="none"/>
        </w:rPr>
        <w:t>无效响应文件</w:t>
      </w:r>
      <w:r>
        <w:rPr>
          <w:color w:val="auto"/>
          <w:spacing w:val="-1"/>
          <w:sz w:val="24"/>
          <w:szCs w:val="24"/>
          <w:highlight w:val="none"/>
        </w:rPr>
        <w:t>处理。</w:t>
      </w:r>
    </w:p>
    <w:p w14:paraId="24E3BAF4">
      <w:pPr>
        <w:pStyle w:val="5"/>
        <w:spacing w:before="2" w:line="338" w:lineRule="auto"/>
        <w:ind w:firstLine="479"/>
        <w:rPr>
          <w:color w:val="auto"/>
          <w:sz w:val="24"/>
          <w:szCs w:val="24"/>
          <w:highlight w:val="none"/>
        </w:rPr>
      </w:pPr>
      <w:r>
        <w:rPr>
          <w:color w:val="auto"/>
          <w:spacing w:val="-2"/>
          <w:sz w:val="24"/>
          <w:szCs w:val="24"/>
          <w:highlight w:val="none"/>
        </w:rPr>
        <w:t>供应商的书面说明材料包含服务本身成本、人工费用、运输、税费等</w:t>
      </w:r>
      <w:r>
        <w:rPr>
          <w:color w:val="auto"/>
          <w:spacing w:val="-3"/>
          <w:sz w:val="24"/>
          <w:szCs w:val="24"/>
          <w:highlight w:val="none"/>
        </w:rPr>
        <w:t>，以及最后报</w:t>
      </w:r>
      <w:r>
        <w:rPr>
          <w:color w:val="auto"/>
          <w:spacing w:val="-1"/>
          <w:sz w:val="24"/>
          <w:szCs w:val="24"/>
          <w:highlight w:val="none"/>
        </w:rPr>
        <w:t>价不会影响产品质量或诚信履约能力的说明等。</w:t>
      </w:r>
    </w:p>
    <w:p w14:paraId="4BEABA29">
      <w:pPr>
        <w:pStyle w:val="5"/>
        <w:spacing w:before="2" w:line="338" w:lineRule="auto"/>
        <w:ind w:firstLine="480"/>
        <w:rPr>
          <w:color w:val="auto"/>
          <w:sz w:val="24"/>
          <w:szCs w:val="24"/>
          <w:highlight w:val="none"/>
        </w:rPr>
      </w:pPr>
      <w:r>
        <w:rPr>
          <w:color w:val="auto"/>
          <w:spacing w:val="-2"/>
          <w:sz w:val="24"/>
          <w:szCs w:val="24"/>
          <w:highlight w:val="none"/>
        </w:rPr>
        <w:t>供应商的书面说明材料应当加盖供应商单位公章及法定代表人（或负</w:t>
      </w:r>
      <w:r>
        <w:rPr>
          <w:color w:val="auto"/>
          <w:spacing w:val="-3"/>
          <w:sz w:val="24"/>
          <w:szCs w:val="24"/>
          <w:highlight w:val="none"/>
        </w:rPr>
        <w:t>责人）或其委</w:t>
      </w:r>
      <w:r>
        <w:rPr>
          <w:color w:val="auto"/>
          <w:spacing w:val="-2"/>
          <w:sz w:val="24"/>
          <w:szCs w:val="24"/>
          <w:highlight w:val="none"/>
        </w:rPr>
        <w:t>托代理人的签字，否则</w:t>
      </w:r>
      <w:r>
        <w:rPr>
          <w:b/>
          <w:bCs/>
          <w:color w:val="auto"/>
          <w:spacing w:val="-2"/>
          <w:sz w:val="24"/>
          <w:szCs w:val="24"/>
          <w:highlight w:val="none"/>
        </w:rPr>
        <w:t>无效</w:t>
      </w:r>
      <w:r>
        <w:rPr>
          <w:color w:val="auto"/>
          <w:spacing w:val="-2"/>
          <w:sz w:val="24"/>
          <w:szCs w:val="24"/>
          <w:highlight w:val="none"/>
        </w:rPr>
        <w:t>。</w:t>
      </w:r>
    </w:p>
    <w:p w14:paraId="36239D99">
      <w:pPr>
        <w:pStyle w:val="5"/>
        <w:spacing w:before="1" w:line="338" w:lineRule="auto"/>
        <w:ind w:firstLine="480"/>
        <w:jc w:val="both"/>
        <w:rPr>
          <w:color w:val="auto"/>
          <w:sz w:val="24"/>
          <w:szCs w:val="24"/>
          <w:highlight w:val="none"/>
        </w:rPr>
      </w:pPr>
      <w:r>
        <w:rPr>
          <w:color w:val="auto"/>
          <w:spacing w:val="-2"/>
          <w:sz w:val="24"/>
          <w:szCs w:val="24"/>
          <w:highlight w:val="none"/>
        </w:rPr>
        <w:t>供应商提供书面说明后，磋商小组应当结合采购项目采购需求、专业</w:t>
      </w:r>
      <w:r>
        <w:rPr>
          <w:color w:val="auto"/>
          <w:spacing w:val="-3"/>
          <w:sz w:val="24"/>
          <w:szCs w:val="24"/>
          <w:highlight w:val="none"/>
        </w:rPr>
        <w:t>实际情况、供</w:t>
      </w:r>
      <w:r>
        <w:rPr>
          <w:color w:val="auto"/>
          <w:spacing w:val="-2"/>
          <w:sz w:val="24"/>
          <w:szCs w:val="24"/>
          <w:highlight w:val="none"/>
        </w:rPr>
        <w:t>应商财务状况、与其他供应商比较情况等就供应商的书面说明进行审查评价。供应</w:t>
      </w:r>
      <w:r>
        <w:rPr>
          <w:color w:val="auto"/>
          <w:spacing w:val="-3"/>
          <w:sz w:val="24"/>
          <w:szCs w:val="24"/>
          <w:highlight w:val="none"/>
        </w:rPr>
        <w:t>商如</w:t>
      </w:r>
      <w:r>
        <w:rPr>
          <w:color w:val="auto"/>
          <w:spacing w:val="-1"/>
          <w:sz w:val="24"/>
          <w:szCs w:val="24"/>
          <w:highlight w:val="none"/>
        </w:rPr>
        <w:t>有下列情况的，磋商小组将其响应文件作为无效处理：</w:t>
      </w:r>
    </w:p>
    <w:p w14:paraId="380926E3">
      <w:pPr>
        <w:pStyle w:val="5"/>
        <w:spacing w:line="219" w:lineRule="auto"/>
        <w:ind w:left="491"/>
        <w:rPr>
          <w:color w:val="auto"/>
          <w:sz w:val="24"/>
          <w:szCs w:val="24"/>
          <w:highlight w:val="none"/>
        </w:rPr>
      </w:pPr>
      <w:r>
        <w:rPr>
          <w:color w:val="auto"/>
          <w:spacing w:val="-2"/>
          <w:sz w:val="24"/>
          <w:szCs w:val="24"/>
          <w:highlight w:val="none"/>
        </w:rPr>
        <w:t>（1）拒绝或者变相拒绝提供有效书面说明；</w:t>
      </w:r>
    </w:p>
    <w:p w14:paraId="6C7FA3DF">
      <w:pPr>
        <w:pStyle w:val="5"/>
        <w:spacing w:before="153" w:line="219" w:lineRule="auto"/>
        <w:ind w:left="491"/>
        <w:rPr>
          <w:color w:val="auto"/>
          <w:sz w:val="24"/>
          <w:szCs w:val="24"/>
          <w:highlight w:val="none"/>
        </w:rPr>
      </w:pPr>
      <w:r>
        <w:rPr>
          <w:color w:val="auto"/>
          <w:spacing w:val="-2"/>
          <w:sz w:val="24"/>
          <w:szCs w:val="24"/>
          <w:highlight w:val="none"/>
        </w:rPr>
        <w:t>（2）书面说明不能证明其报价合理性的；</w:t>
      </w:r>
    </w:p>
    <w:p w14:paraId="5C992B96">
      <w:pPr>
        <w:pStyle w:val="5"/>
        <w:spacing w:before="155" w:line="219" w:lineRule="auto"/>
        <w:ind w:left="491"/>
        <w:rPr>
          <w:color w:val="auto"/>
          <w:sz w:val="24"/>
          <w:szCs w:val="24"/>
          <w:highlight w:val="none"/>
        </w:rPr>
      </w:pPr>
      <w:r>
        <w:rPr>
          <w:color w:val="auto"/>
          <w:spacing w:val="-1"/>
          <w:sz w:val="24"/>
          <w:szCs w:val="24"/>
          <w:highlight w:val="none"/>
        </w:rPr>
        <w:t>（3）书面说明或相关证明材料不被磋商小组认可的；</w:t>
      </w:r>
    </w:p>
    <w:p w14:paraId="36C2B9EB">
      <w:pPr>
        <w:pStyle w:val="5"/>
        <w:spacing w:before="157" w:line="219" w:lineRule="auto"/>
        <w:ind w:left="491"/>
        <w:rPr>
          <w:color w:val="auto"/>
          <w:sz w:val="24"/>
          <w:szCs w:val="24"/>
          <w:highlight w:val="none"/>
        </w:rPr>
      </w:pPr>
      <w:r>
        <w:rPr>
          <w:color w:val="auto"/>
          <w:spacing w:val="-1"/>
          <w:sz w:val="24"/>
          <w:szCs w:val="24"/>
          <w:highlight w:val="none"/>
        </w:rPr>
        <w:t>（4）未在规定时间内提供书面说明或相关证明材料的。</w:t>
      </w:r>
    </w:p>
    <w:p w14:paraId="45654DB1">
      <w:pPr>
        <w:pStyle w:val="5"/>
        <w:spacing w:before="154" w:line="220" w:lineRule="auto"/>
        <w:ind w:left="484"/>
        <w:outlineLvl w:val="2"/>
        <w:rPr>
          <w:color w:val="auto"/>
          <w:sz w:val="24"/>
          <w:szCs w:val="24"/>
          <w:highlight w:val="none"/>
        </w:rPr>
      </w:pPr>
      <w:r>
        <w:rPr>
          <w:b/>
          <w:bCs/>
          <w:color w:val="auto"/>
          <w:spacing w:val="-3"/>
          <w:sz w:val="24"/>
          <w:szCs w:val="24"/>
          <w:highlight w:val="none"/>
        </w:rPr>
        <w:t>5.7</w:t>
      </w:r>
      <w:r>
        <w:rPr>
          <w:color w:val="auto"/>
          <w:spacing w:val="-3"/>
          <w:sz w:val="24"/>
          <w:szCs w:val="24"/>
          <w:highlight w:val="none"/>
        </w:rPr>
        <w:t xml:space="preserve"> </w:t>
      </w:r>
      <w:r>
        <w:rPr>
          <w:b/>
          <w:bCs/>
          <w:color w:val="auto"/>
          <w:spacing w:val="-3"/>
          <w:sz w:val="24"/>
          <w:szCs w:val="24"/>
          <w:highlight w:val="none"/>
        </w:rPr>
        <w:t>无效响应文件的规定</w:t>
      </w:r>
    </w:p>
    <w:p w14:paraId="4526CB30">
      <w:pPr>
        <w:pStyle w:val="5"/>
        <w:spacing w:before="153" w:line="315" w:lineRule="auto"/>
        <w:ind w:firstLine="484"/>
        <w:rPr>
          <w:color w:val="auto"/>
          <w:sz w:val="24"/>
          <w:szCs w:val="24"/>
          <w:highlight w:val="none"/>
        </w:rPr>
      </w:pPr>
      <w:r>
        <w:rPr>
          <w:color w:val="auto"/>
          <w:spacing w:val="-2"/>
          <w:sz w:val="24"/>
          <w:szCs w:val="24"/>
          <w:highlight w:val="none"/>
        </w:rPr>
        <w:t>5.7.1 在评审之前，根据采购文件的规定，磋商小组将审查每份响应文</w:t>
      </w:r>
      <w:r>
        <w:rPr>
          <w:color w:val="auto"/>
          <w:spacing w:val="-3"/>
          <w:sz w:val="24"/>
          <w:szCs w:val="24"/>
          <w:highlight w:val="none"/>
        </w:rPr>
        <w:t>件是否实质</w:t>
      </w:r>
      <w:r>
        <w:rPr>
          <w:color w:val="auto"/>
          <w:spacing w:val="-2"/>
          <w:sz w:val="24"/>
          <w:szCs w:val="24"/>
          <w:highlight w:val="none"/>
        </w:rPr>
        <w:t>性响应了采购文件的要求。供应商不得通过修正或撤销不符合要求的偏离，从而使</w:t>
      </w:r>
      <w:r>
        <w:rPr>
          <w:color w:val="auto"/>
          <w:spacing w:val="-3"/>
          <w:sz w:val="24"/>
          <w:szCs w:val="24"/>
          <w:highlight w:val="none"/>
        </w:rPr>
        <w:t>其响</w:t>
      </w:r>
      <w:r>
        <w:rPr>
          <w:color w:val="auto"/>
          <w:spacing w:val="-2"/>
          <w:sz w:val="24"/>
          <w:szCs w:val="24"/>
          <w:highlight w:val="none"/>
        </w:rPr>
        <w:t>应文件成为实质上响应采购文件。磋商小组决定响应文件是否符合要求是否实质性</w:t>
      </w:r>
      <w:r>
        <w:rPr>
          <w:color w:val="auto"/>
          <w:spacing w:val="-3"/>
          <w:sz w:val="24"/>
          <w:szCs w:val="24"/>
          <w:highlight w:val="none"/>
        </w:rPr>
        <w:t>响应</w:t>
      </w:r>
      <w:r>
        <w:rPr>
          <w:color w:val="auto"/>
          <w:spacing w:val="-2"/>
          <w:sz w:val="24"/>
          <w:szCs w:val="24"/>
          <w:highlight w:val="none"/>
        </w:rPr>
        <w:t>只根据采购文件要求、响应文件内容及政府采购的相关法律法规、财政主管部门的</w:t>
      </w:r>
      <w:r>
        <w:rPr>
          <w:color w:val="auto"/>
          <w:spacing w:val="-3"/>
          <w:sz w:val="24"/>
          <w:szCs w:val="24"/>
          <w:highlight w:val="none"/>
        </w:rPr>
        <w:t>相关</w:t>
      </w:r>
      <w:r>
        <w:rPr>
          <w:color w:val="auto"/>
          <w:spacing w:val="-4"/>
          <w:sz w:val="24"/>
          <w:szCs w:val="24"/>
          <w:highlight w:val="none"/>
        </w:rPr>
        <w:t>文件。</w:t>
      </w:r>
    </w:p>
    <w:p w14:paraId="534536F0">
      <w:pPr>
        <w:pStyle w:val="5"/>
        <w:spacing w:before="152" w:line="279" w:lineRule="auto"/>
        <w:ind w:left="2" w:right="139" w:firstLine="481"/>
        <w:rPr>
          <w:color w:val="auto"/>
          <w:sz w:val="24"/>
          <w:szCs w:val="24"/>
          <w:highlight w:val="none"/>
        </w:rPr>
      </w:pPr>
      <w:r>
        <w:rPr>
          <w:b/>
          <w:bCs/>
          <w:color w:val="auto"/>
          <w:spacing w:val="-2"/>
          <w:sz w:val="24"/>
          <w:szCs w:val="24"/>
          <w:highlight w:val="none"/>
        </w:rPr>
        <w:t>5.7.2</w:t>
      </w:r>
      <w:r>
        <w:rPr>
          <w:color w:val="auto"/>
          <w:spacing w:val="-2"/>
          <w:sz w:val="24"/>
          <w:szCs w:val="24"/>
          <w:highlight w:val="none"/>
        </w:rPr>
        <w:t xml:space="preserve"> </w:t>
      </w:r>
      <w:r>
        <w:rPr>
          <w:b/>
          <w:bCs/>
          <w:color w:val="auto"/>
          <w:spacing w:val="-2"/>
          <w:sz w:val="24"/>
          <w:szCs w:val="24"/>
          <w:highlight w:val="none"/>
        </w:rPr>
        <w:t>如果响应文件没有对采购文件的实质性要求进行响应，将作为无效响应处理，供应商不得再对响应文件进行任何修正从而使其响应成为实质上响</w:t>
      </w:r>
      <w:r>
        <w:rPr>
          <w:b/>
          <w:bCs/>
          <w:color w:val="auto"/>
          <w:spacing w:val="-3"/>
          <w:sz w:val="24"/>
          <w:szCs w:val="24"/>
          <w:highlight w:val="none"/>
        </w:rPr>
        <w:t>应。</w:t>
      </w:r>
    </w:p>
    <w:p w14:paraId="7CD26117">
      <w:pPr>
        <w:pStyle w:val="5"/>
        <w:spacing w:before="157" w:line="220" w:lineRule="auto"/>
        <w:ind w:left="484"/>
        <w:rPr>
          <w:color w:val="auto"/>
          <w:sz w:val="24"/>
          <w:szCs w:val="24"/>
          <w:highlight w:val="none"/>
        </w:rPr>
      </w:pPr>
      <w:r>
        <w:rPr>
          <w:color w:val="auto"/>
          <w:spacing w:val="-1"/>
          <w:sz w:val="24"/>
          <w:szCs w:val="24"/>
          <w:highlight w:val="none"/>
        </w:rPr>
        <w:t>5.7.3 如发现下列情况之一的，其响应文件将被认定为</w:t>
      </w:r>
      <w:r>
        <w:rPr>
          <w:b/>
          <w:bCs/>
          <w:color w:val="auto"/>
          <w:spacing w:val="-1"/>
          <w:sz w:val="24"/>
          <w:szCs w:val="24"/>
          <w:highlight w:val="none"/>
        </w:rPr>
        <w:t>无效响应文件</w:t>
      </w:r>
      <w:r>
        <w:rPr>
          <w:color w:val="auto"/>
          <w:spacing w:val="-1"/>
          <w:sz w:val="24"/>
          <w:szCs w:val="24"/>
          <w:highlight w:val="none"/>
        </w:rPr>
        <w:t>：</w:t>
      </w:r>
    </w:p>
    <w:p w14:paraId="38BC5094">
      <w:pPr>
        <w:pStyle w:val="5"/>
        <w:spacing w:before="153" w:line="219" w:lineRule="auto"/>
        <w:ind w:left="491"/>
        <w:rPr>
          <w:color w:val="auto"/>
          <w:sz w:val="24"/>
          <w:szCs w:val="24"/>
          <w:highlight w:val="none"/>
        </w:rPr>
      </w:pPr>
      <w:r>
        <w:rPr>
          <w:color w:val="auto"/>
          <w:spacing w:val="-1"/>
          <w:sz w:val="24"/>
          <w:szCs w:val="24"/>
          <w:highlight w:val="none"/>
        </w:rPr>
        <w:t>（1）供应商未按磋商文件要求签字或盖章的；</w:t>
      </w:r>
    </w:p>
    <w:p w14:paraId="5EEB9007">
      <w:pPr>
        <w:pStyle w:val="5"/>
        <w:spacing w:before="154" w:line="219" w:lineRule="auto"/>
        <w:ind w:left="491"/>
        <w:rPr>
          <w:color w:val="auto"/>
          <w:sz w:val="24"/>
          <w:szCs w:val="24"/>
          <w:highlight w:val="none"/>
        </w:rPr>
      </w:pPr>
      <w:r>
        <w:rPr>
          <w:color w:val="auto"/>
          <w:spacing w:val="-1"/>
          <w:sz w:val="24"/>
          <w:szCs w:val="24"/>
          <w:highlight w:val="none"/>
        </w:rPr>
        <w:t>（2）供应商的报价超过了采购文件中规定的预算金额或者最高限价的；</w:t>
      </w:r>
    </w:p>
    <w:p w14:paraId="79F9316C">
      <w:pPr>
        <w:pStyle w:val="5"/>
        <w:spacing w:before="158" w:line="219" w:lineRule="auto"/>
        <w:ind w:left="491"/>
        <w:rPr>
          <w:color w:val="auto"/>
          <w:sz w:val="24"/>
          <w:szCs w:val="24"/>
          <w:highlight w:val="none"/>
        </w:rPr>
      </w:pPr>
      <w:r>
        <w:rPr>
          <w:color w:val="auto"/>
          <w:spacing w:val="-2"/>
          <w:sz w:val="24"/>
          <w:szCs w:val="24"/>
          <w:highlight w:val="none"/>
        </w:rPr>
        <w:t>（3）不具备采购文件中规定的资格要求的；</w:t>
      </w:r>
    </w:p>
    <w:p w14:paraId="1C53F637">
      <w:pPr>
        <w:pStyle w:val="5"/>
        <w:spacing w:before="154" w:line="219" w:lineRule="auto"/>
        <w:ind w:left="491"/>
        <w:rPr>
          <w:color w:val="auto"/>
          <w:sz w:val="24"/>
          <w:szCs w:val="24"/>
          <w:highlight w:val="none"/>
        </w:rPr>
      </w:pPr>
      <w:r>
        <w:rPr>
          <w:color w:val="auto"/>
          <w:spacing w:val="-1"/>
          <w:sz w:val="24"/>
          <w:szCs w:val="24"/>
          <w:highlight w:val="none"/>
        </w:rPr>
        <w:t>（4）不同供应商递交的响应文件制作机器码一致的；</w:t>
      </w:r>
    </w:p>
    <w:p w14:paraId="4D1F7686">
      <w:pPr>
        <w:pStyle w:val="5"/>
        <w:spacing w:before="155" w:line="219" w:lineRule="auto"/>
        <w:ind w:left="491"/>
        <w:rPr>
          <w:color w:val="auto"/>
          <w:sz w:val="24"/>
          <w:szCs w:val="24"/>
          <w:highlight w:val="none"/>
        </w:rPr>
      </w:pPr>
      <w:r>
        <w:rPr>
          <w:color w:val="auto"/>
          <w:spacing w:val="-1"/>
          <w:sz w:val="24"/>
          <w:szCs w:val="24"/>
          <w:highlight w:val="none"/>
        </w:rPr>
        <w:t>（5）未满足采购文件中商务和技术条款的实质性要求；</w:t>
      </w:r>
    </w:p>
    <w:p w14:paraId="66E4576B">
      <w:pPr>
        <w:pStyle w:val="5"/>
        <w:spacing w:before="157" w:line="219" w:lineRule="auto"/>
        <w:ind w:left="491"/>
        <w:rPr>
          <w:color w:val="auto"/>
          <w:sz w:val="24"/>
          <w:szCs w:val="24"/>
          <w:highlight w:val="none"/>
        </w:rPr>
      </w:pPr>
      <w:r>
        <w:rPr>
          <w:color w:val="auto"/>
          <w:spacing w:val="-1"/>
          <w:sz w:val="24"/>
          <w:szCs w:val="24"/>
          <w:highlight w:val="none"/>
        </w:rPr>
        <w:t>（6）属于供应商之间串通，或者依法被视为供应商之间串通；</w:t>
      </w:r>
    </w:p>
    <w:p w14:paraId="07521331">
      <w:pPr>
        <w:pStyle w:val="5"/>
        <w:spacing w:before="154" w:line="278" w:lineRule="auto"/>
        <w:ind w:left="12" w:right="52" w:firstLine="479"/>
        <w:rPr>
          <w:color w:val="auto"/>
          <w:sz w:val="24"/>
          <w:szCs w:val="24"/>
          <w:highlight w:val="none"/>
        </w:rPr>
      </w:pPr>
      <w:r>
        <w:rPr>
          <w:color w:val="auto"/>
          <w:spacing w:val="-1"/>
          <w:sz w:val="24"/>
          <w:szCs w:val="24"/>
          <w:highlight w:val="none"/>
        </w:rPr>
        <w:t>（7）磋商小组认为供应商的报价明显低于其他符合要求供应商的报价，有可能影响履约的，且供应商未按照磋商小组要求提供证明其报价合理性的相关材料；</w:t>
      </w:r>
    </w:p>
    <w:p w14:paraId="6754761C">
      <w:pPr>
        <w:spacing w:line="278" w:lineRule="auto"/>
        <w:rPr>
          <w:color w:val="auto"/>
          <w:sz w:val="24"/>
          <w:szCs w:val="24"/>
          <w:highlight w:val="none"/>
        </w:rPr>
        <w:sectPr>
          <w:footerReference r:id="rId17" w:type="default"/>
          <w:pgSz w:w="11900" w:h="16840"/>
          <w:pgMar w:top="1440" w:right="1080" w:bottom="1440" w:left="1080" w:header="0" w:footer="1438" w:gutter="0"/>
          <w:cols w:space="720" w:num="1"/>
        </w:sectPr>
      </w:pPr>
    </w:p>
    <w:p w14:paraId="4F76713C">
      <w:pPr>
        <w:pStyle w:val="5"/>
        <w:spacing w:before="78" w:line="219" w:lineRule="auto"/>
        <w:ind w:left="493"/>
        <w:rPr>
          <w:color w:val="auto"/>
          <w:sz w:val="24"/>
          <w:szCs w:val="24"/>
          <w:highlight w:val="none"/>
        </w:rPr>
      </w:pPr>
      <w:r>
        <w:rPr>
          <w:color w:val="auto"/>
          <w:spacing w:val="-1"/>
          <w:sz w:val="24"/>
          <w:szCs w:val="24"/>
          <w:highlight w:val="none"/>
        </w:rPr>
        <w:t>（8）响应文件含有采购人不能接受的附加条件的；</w:t>
      </w:r>
    </w:p>
    <w:p w14:paraId="4F072BC9">
      <w:pPr>
        <w:pStyle w:val="5"/>
        <w:spacing w:before="154" w:line="219" w:lineRule="auto"/>
        <w:ind w:left="493"/>
        <w:rPr>
          <w:color w:val="auto"/>
          <w:sz w:val="24"/>
          <w:szCs w:val="24"/>
          <w:highlight w:val="none"/>
        </w:rPr>
      </w:pPr>
      <w:r>
        <w:rPr>
          <w:color w:val="auto"/>
          <w:spacing w:val="-1"/>
          <w:sz w:val="24"/>
          <w:szCs w:val="24"/>
          <w:highlight w:val="none"/>
        </w:rPr>
        <w:t>（9）属于法律、法规和采购文件中规定的其他无效响应情形的。</w:t>
      </w:r>
    </w:p>
    <w:p w14:paraId="7FCCED5A">
      <w:pPr>
        <w:pStyle w:val="5"/>
        <w:spacing w:before="155" w:line="338" w:lineRule="auto"/>
        <w:ind w:left="2" w:right="80" w:firstLine="483"/>
        <w:rPr>
          <w:color w:val="auto"/>
          <w:sz w:val="24"/>
          <w:szCs w:val="24"/>
          <w:highlight w:val="none"/>
        </w:rPr>
      </w:pPr>
      <w:r>
        <w:rPr>
          <w:color w:val="auto"/>
          <w:sz w:val="24"/>
          <w:szCs w:val="24"/>
          <w:highlight w:val="none"/>
        </w:rPr>
        <w:t>5.7.4 依据《河南省财政厅关于防范供应商</w:t>
      </w:r>
      <w:r>
        <w:rPr>
          <w:color w:val="auto"/>
          <w:spacing w:val="-1"/>
          <w:sz w:val="24"/>
          <w:szCs w:val="24"/>
          <w:highlight w:val="none"/>
        </w:rPr>
        <w:t>串通投标促进政府采购公平竞争的通知》（豫财购﹝2021﹞6</w:t>
      </w:r>
      <w:r>
        <w:rPr>
          <w:color w:val="auto"/>
          <w:spacing w:val="-39"/>
          <w:sz w:val="24"/>
          <w:szCs w:val="24"/>
          <w:highlight w:val="none"/>
        </w:rPr>
        <w:t xml:space="preserve"> </w:t>
      </w:r>
      <w:r>
        <w:rPr>
          <w:color w:val="auto"/>
          <w:spacing w:val="-1"/>
          <w:sz w:val="24"/>
          <w:szCs w:val="24"/>
          <w:highlight w:val="none"/>
        </w:rPr>
        <w:t>号）文件中的相关规定，参与同一个标段（包）的供应商（投标人）存在下列情形之一的，其投标（响应）文件无效：</w:t>
      </w:r>
    </w:p>
    <w:p w14:paraId="03698D83">
      <w:pPr>
        <w:pStyle w:val="5"/>
        <w:spacing w:before="2" w:line="279" w:lineRule="auto"/>
        <w:ind w:firstLine="493"/>
        <w:rPr>
          <w:color w:val="auto"/>
          <w:sz w:val="24"/>
          <w:szCs w:val="24"/>
          <w:highlight w:val="none"/>
        </w:rPr>
      </w:pPr>
      <w:r>
        <w:rPr>
          <w:color w:val="auto"/>
          <w:spacing w:val="-4"/>
          <w:sz w:val="24"/>
          <w:szCs w:val="24"/>
          <w:highlight w:val="none"/>
        </w:rPr>
        <w:t>（1）不同供应商（投标人）的电子投标（响应）文件上传计算机的网卡</w:t>
      </w:r>
      <w:r>
        <w:rPr>
          <w:color w:val="auto"/>
          <w:spacing w:val="-47"/>
          <w:sz w:val="24"/>
          <w:szCs w:val="24"/>
          <w:highlight w:val="none"/>
        </w:rPr>
        <w:t xml:space="preserve"> </w:t>
      </w:r>
      <w:r>
        <w:rPr>
          <w:color w:val="auto"/>
          <w:spacing w:val="-4"/>
          <w:sz w:val="24"/>
          <w:szCs w:val="24"/>
          <w:highlight w:val="none"/>
        </w:rPr>
        <w:t>MAC</w:t>
      </w:r>
      <w:r>
        <w:rPr>
          <w:color w:val="auto"/>
          <w:spacing w:val="-50"/>
          <w:sz w:val="24"/>
          <w:szCs w:val="24"/>
          <w:highlight w:val="none"/>
        </w:rPr>
        <w:t xml:space="preserve"> </w:t>
      </w:r>
      <w:r>
        <w:rPr>
          <w:color w:val="auto"/>
          <w:spacing w:val="-4"/>
          <w:sz w:val="24"/>
          <w:szCs w:val="24"/>
          <w:highlight w:val="none"/>
        </w:rPr>
        <w:t>地址、</w:t>
      </w:r>
      <w:r>
        <w:rPr>
          <w:color w:val="auto"/>
          <w:sz w:val="24"/>
          <w:szCs w:val="24"/>
          <w:highlight w:val="none"/>
        </w:rPr>
        <w:t xml:space="preserve"> </w:t>
      </w:r>
      <w:r>
        <w:rPr>
          <w:color w:val="auto"/>
          <w:spacing w:val="-1"/>
          <w:sz w:val="24"/>
          <w:szCs w:val="24"/>
          <w:highlight w:val="none"/>
        </w:rPr>
        <w:t>CPU</w:t>
      </w:r>
      <w:r>
        <w:rPr>
          <w:color w:val="auto"/>
          <w:spacing w:val="-48"/>
          <w:sz w:val="24"/>
          <w:szCs w:val="24"/>
          <w:highlight w:val="none"/>
        </w:rPr>
        <w:t xml:space="preserve"> </w:t>
      </w:r>
      <w:r>
        <w:rPr>
          <w:color w:val="auto"/>
          <w:spacing w:val="-1"/>
          <w:sz w:val="24"/>
          <w:szCs w:val="24"/>
          <w:highlight w:val="none"/>
        </w:rPr>
        <w:t>序列号和硬盘序列号等硬件信息相同的；</w:t>
      </w:r>
    </w:p>
    <w:p w14:paraId="4738AC4D">
      <w:pPr>
        <w:pStyle w:val="5"/>
        <w:spacing w:before="152" w:line="279" w:lineRule="auto"/>
        <w:ind w:left="4" w:right="133" w:firstLine="488"/>
        <w:rPr>
          <w:color w:val="auto"/>
          <w:sz w:val="24"/>
          <w:szCs w:val="24"/>
          <w:highlight w:val="none"/>
        </w:rPr>
      </w:pPr>
      <w:r>
        <w:rPr>
          <w:color w:val="auto"/>
          <w:spacing w:val="-1"/>
          <w:sz w:val="24"/>
          <w:szCs w:val="24"/>
          <w:highlight w:val="none"/>
        </w:rPr>
        <w:t>（2）不同供应商（投标人）的投标（响应）文件由同一电子设备编制、打印加密</w:t>
      </w:r>
      <w:r>
        <w:rPr>
          <w:color w:val="auto"/>
          <w:spacing w:val="-3"/>
          <w:sz w:val="24"/>
          <w:szCs w:val="24"/>
          <w:highlight w:val="none"/>
        </w:rPr>
        <w:t>或者上传；</w:t>
      </w:r>
    </w:p>
    <w:p w14:paraId="61178708">
      <w:pPr>
        <w:pStyle w:val="5"/>
        <w:spacing w:before="156" w:line="219" w:lineRule="auto"/>
        <w:ind w:left="493"/>
        <w:rPr>
          <w:color w:val="auto"/>
          <w:sz w:val="24"/>
          <w:szCs w:val="24"/>
          <w:highlight w:val="none"/>
        </w:rPr>
      </w:pPr>
      <w:r>
        <w:rPr>
          <w:color w:val="auto"/>
          <w:spacing w:val="-1"/>
          <w:sz w:val="24"/>
          <w:szCs w:val="24"/>
          <w:highlight w:val="none"/>
        </w:rPr>
        <w:t>（3）不同供应商（投标人）的投标（响应）文件由同一电子设备打印、复印；</w:t>
      </w:r>
    </w:p>
    <w:p w14:paraId="18873E9E">
      <w:pPr>
        <w:pStyle w:val="5"/>
        <w:spacing w:before="153" w:line="279" w:lineRule="auto"/>
        <w:ind w:left="25" w:right="133" w:firstLine="467"/>
        <w:rPr>
          <w:color w:val="auto"/>
          <w:sz w:val="24"/>
          <w:szCs w:val="24"/>
          <w:highlight w:val="none"/>
        </w:rPr>
      </w:pPr>
      <w:r>
        <w:rPr>
          <w:color w:val="auto"/>
          <w:spacing w:val="-1"/>
          <w:sz w:val="24"/>
          <w:szCs w:val="24"/>
          <w:highlight w:val="none"/>
        </w:rPr>
        <w:t>（4）不同供应商（投标人）的投标（响应）文件由同一人送达或者分发，或者不</w:t>
      </w:r>
      <w:r>
        <w:rPr>
          <w:color w:val="auto"/>
          <w:spacing w:val="-2"/>
          <w:sz w:val="24"/>
          <w:szCs w:val="24"/>
          <w:highlight w:val="none"/>
        </w:rPr>
        <w:t>同供应商联系人为同一人或不同联系人的联系电话一致的；</w:t>
      </w:r>
    </w:p>
    <w:p w14:paraId="1857E4DA">
      <w:pPr>
        <w:pStyle w:val="5"/>
        <w:spacing w:before="157" w:line="279" w:lineRule="auto"/>
        <w:ind w:left="1" w:right="133" w:firstLine="491"/>
        <w:rPr>
          <w:color w:val="auto"/>
          <w:sz w:val="24"/>
          <w:szCs w:val="24"/>
          <w:highlight w:val="none"/>
        </w:rPr>
      </w:pPr>
      <w:r>
        <w:rPr>
          <w:color w:val="auto"/>
          <w:spacing w:val="-1"/>
          <w:sz w:val="24"/>
          <w:szCs w:val="24"/>
          <w:highlight w:val="none"/>
        </w:rPr>
        <w:t>（5）不同供应商（投标人）的投标（响应）文件的内容存在两处以上细节错误一</w:t>
      </w:r>
      <w:r>
        <w:rPr>
          <w:color w:val="auto"/>
          <w:spacing w:val="-5"/>
          <w:sz w:val="24"/>
          <w:szCs w:val="24"/>
          <w:highlight w:val="none"/>
        </w:rPr>
        <w:t>致；</w:t>
      </w:r>
    </w:p>
    <w:p w14:paraId="04A0C434">
      <w:pPr>
        <w:pStyle w:val="5"/>
        <w:spacing w:before="151" w:line="280" w:lineRule="auto"/>
        <w:ind w:left="3" w:right="133" w:firstLine="489"/>
        <w:rPr>
          <w:color w:val="auto"/>
          <w:sz w:val="24"/>
          <w:szCs w:val="24"/>
          <w:highlight w:val="none"/>
        </w:rPr>
      </w:pPr>
      <w:r>
        <w:rPr>
          <w:color w:val="auto"/>
          <w:spacing w:val="-1"/>
          <w:sz w:val="24"/>
          <w:szCs w:val="24"/>
          <w:highlight w:val="none"/>
        </w:rPr>
        <w:t>（6）不同供应商（投标人）的法定代表人、委托代理人、项目经理、项目负责人等由同一个单位缴纳社会保险或者领取报酬的；</w:t>
      </w:r>
    </w:p>
    <w:p w14:paraId="08EB02EC">
      <w:pPr>
        <w:pStyle w:val="5"/>
        <w:spacing w:before="155" w:line="279" w:lineRule="auto"/>
        <w:ind w:left="25" w:right="133" w:firstLine="467"/>
        <w:rPr>
          <w:color w:val="auto"/>
          <w:sz w:val="24"/>
          <w:szCs w:val="24"/>
          <w:highlight w:val="none"/>
        </w:rPr>
      </w:pPr>
      <w:r>
        <w:rPr>
          <w:color w:val="auto"/>
          <w:spacing w:val="-1"/>
          <w:sz w:val="24"/>
          <w:szCs w:val="24"/>
          <w:highlight w:val="none"/>
        </w:rPr>
        <w:t>（7）不同供应商（投标人）投标（响应）文件中法定代表人或者负责人签字出自</w:t>
      </w:r>
      <w:r>
        <w:rPr>
          <w:color w:val="auto"/>
          <w:spacing w:val="-6"/>
          <w:sz w:val="24"/>
          <w:szCs w:val="24"/>
          <w:highlight w:val="none"/>
        </w:rPr>
        <w:t>同一人之手；</w:t>
      </w:r>
    </w:p>
    <w:p w14:paraId="7E32A17E">
      <w:pPr>
        <w:pStyle w:val="5"/>
        <w:spacing w:before="155" w:line="221" w:lineRule="auto"/>
        <w:ind w:left="493"/>
        <w:rPr>
          <w:color w:val="auto"/>
          <w:sz w:val="24"/>
          <w:szCs w:val="24"/>
          <w:highlight w:val="none"/>
        </w:rPr>
      </w:pPr>
      <w:r>
        <w:rPr>
          <w:color w:val="auto"/>
          <w:spacing w:val="-2"/>
          <w:sz w:val="24"/>
          <w:szCs w:val="24"/>
          <w:highlight w:val="none"/>
        </w:rPr>
        <w:t>（8）其它涉嫌串通的情形。</w:t>
      </w:r>
    </w:p>
    <w:p w14:paraId="6752729E">
      <w:pPr>
        <w:pStyle w:val="5"/>
        <w:spacing w:before="152" w:line="220" w:lineRule="auto"/>
        <w:ind w:left="486"/>
        <w:outlineLvl w:val="2"/>
        <w:rPr>
          <w:color w:val="auto"/>
          <w:sz w:val="24"/>
          <w:szCs w:val="24"/>
          <w:highlight w:val="none"/>
        </w:rPr>
      </w:pPr>
      <w:r>
        <w:rPr>
          <w:b/>
          <w:bCs/>
          <w:color w:val="auto"/>
          <w:spacing w:val="-6"/>
          <w:sz w:val="24"/>
          <w:szCs w:val="24"/>
          <w:highlight w:val="none"/>
        </w:rPr>
        <w:t>5.8</w:t>
      </w:r>
      <w:r>
        <w:rPr>
          <w:color w:val="auto"/>
          <w:spacing w:val="29"/>
          <w:sz w:val="24"/>
          <w:szCs w:val="24"/>
          <w:highlight w:val="none"/>
        </w:rPr>
        <w:t xml:space="preserve"> </w:t>
      </w:r>
      <w:r>
        <w:rPr>
          <w:b/>
          <w:bCs/>
          <w:color w:val="auto"/>
          <w:spacing w:val="-6"/>
          <w:sz w:val="24"/>
          <w:szCs w:val="24"/>
          <w:highlight w:val="none"/>
        </w:rPr>
        <w:t>响应文件的评审</w:t>
      </w:r>
    </w:p>
    <w:p w14:paraId="51AE8905">
      <w:pPr>
        <w:pStyle w:val="5"/>
        <w:spacing w:before="152" w:line="339" w:lineRule="auto"/>
        <w:ind w:right="80" w:firstLine="485"/>
        <w:jc w:val="both"/>
        <w:rPr>
          <w:color w:val="auto"/>
          <w:sz w:val="24"/>
          <w:szCs w:val="24"/>
          <w:highlight w:val="none"/>
        </w:rPr>
      </w:pPr>
      <w:r>
        <w:rPr>
          <w:color w:val="auto"/>
          <w:spacing w:val="-2"/>
          <w:sz w:val="24"/>
          <w:szCs w:val="24"/>
          <w:highlight w:val="none"/>
        </w:rPr>
        <w:t>5.8.1 磋商小组成员将按照客观、公正、审慎的原则，根据采购文件规</w:t>
      </w:r>
      <w:r>
        <w:rPr>
          <w:color w:val="auto"/>
          <w:spacing w:val="-3"/>
          <w:sz w:val="24"/>
          <w:szCs w:val="24"/>
          <w:highlight w:val="none"/>
        </w:rPr>
        <w:t>定的评审程</w:t>
      </w:r>
      <w:r>
        <w:rPr>
          <w:color w:val="auto"/>
          <w:spacing w:val="-2"/>
          <w:sz w:val="24"/>
          <w:szCs w:val="24"/>
          <w:highlight w:val="none"/>
        </w:rPr>
        <w:t>序、评审方法和评审标准进行独立评审。经符合性审查合格的响应文件，磋商小组将对其技术部分和商务部分作进一步的评审。未实质性响应采购文件的响应文件按无效响应</w:t>
      </w:r>
      <w:r>
        <w:rPr>
          <w:color w:val="auto"/>
          <w:spacing w:val="-1"/>
          <w:sz w:val="24"/>
          <w:szCs w:val="24"/>
          <w:highlight w:val="none"/>
        </w:rPr>
        <w:t>处理，磋商小组将告知提交响应文件的供应商。</w:t>
      </w:r>
    </w:p>
    <w:p w14:paraId="3871C1A9">
      <w:pPr>
        <w:pStyle w:val="5"/>
        <w:spacing w:before="2" w:line="337" w:lineRule="auto"/>
        <w:ind w:right="80" w:firstLine="482"/>
        <w:rPr>
          <w:color w:val="auto"/>
          <w:sz w:val="24"/>
          <w:szCs w:val="24"/>
          <w:highlight w:val="none"/>
        </w:rPr>
      </w:pPr>
      <w:r>
        <w:rPr>
          <w:color w:val="auto"/>
          <w:spacing w:val="-2"/>
          <w:sz w:val="24"/>
          <w:szCs w:val="24"/>
          <w:highlight w:val="none"/>
        </w:rPr>
        <w:t>经磋商确定最终采购需求和提交最后报价的供应商后，由磋商小</w:t>
      </w:r>
      <w:r>
        <w:rPr>
          <w:color w:val="auto"/>
          <w:spacing w:val="-3"/>
          <w:sz w:val="24"/>
          <w:szCs w:val="24"/>
          <w:highlight w:val="none"/>
        </w:rPr>
        <w:t>组采用综合评分法</w:t>
      </w:r>
      <w:r>
        <w:rPr>
          <w:color w:val="auto"/>
          <w:spacing w:val="-1"/>
          <w:sz w:val="24"/>
          <w:szCs w:val="24"/>
          <w:highlight w:val="none"/>
        </w:rPr>
        <w:t>对提交最后报价的供应商的响应文件和最后报价进行综合评分。</w:t>
      </w:r>
    </w:p>
    <w:p w14:paraId="009CC88B">
      <w:pPr>
        <w:pStyle w:val="5"/>
        <w:spacing w:before="2" w:line="339" w:lineRule="auto"/>
        <w:ind w:left="1" w:right="16" w:firstLine="479"/>
        <w:jc w:val="both"/>
        <w:rPr>
          <w:color w:val="auto"/>
          <w:sz w:val="24"/>
          <w:szCs w:val="24"/>
          <w:highlight w:val="none"/>
        </w:rPr>
      </w:pPr>
      <w:r>
        <w:rPr>
          <w:color w:val="auto"/>
          <w:spacing w:val="-2"/>
          <w:sz w:val="24"/>
          <w:szCs w:val="24"/>
          <w:highlight w:val="none"/>
        </w:rPr>
        <w:t>评审时，磋商小组各成员应当独立对每个有效响应的文件进行评价、打</w:t>
      </w:r>
      <w:r>
        <w:rPr>
          <w:color w:val="auto"/>
          <w:spacing w:val="-3"/>
          <w:sz w:val="24"/>
          <w:szCs w:val="24"/>
          <w:highlight w:val="none"/>
        </w:rPr>
        <w:t>分，然后汇</w:t>
      </w:r>
      <w:r>
        <w:rPr>
          <w:color w:val="auto"/>
          <w:spacing w:val="-2"/>
          <w:sz w:val="24"/>
          <w:szCs w:val="24"/>
          <w:highlight w:val="none"/>
        </w:rPr>
        <w:t>总每个供应商每项评分因素的得分。以磋商小组所有成员打分的算数平均值作为供</w:t>
      </w:r>
      <w:r>
        <w:rPr>
          <w:color w:val="auto"/>
          <w:spacing w:val="-3"/>
          <w:sz w:val="24"/>
          <w:szCs w:val="24"/>
          <w:highlight w:val="none"/>
        </w:rPr>
        <w:t>应商</w:t>
      </w:r>
      <w:r>
        <w:rPr>
          <w:color w:val="auto"/>
          <w:spacing w:val="-7"/>
          <w:sz w:val="24"/>
          <w:szCs w:val="24"/>
          <w:highlight w:val="none"/>
        </w:rPr>
        <w:t>的最终得分，按最终得分由高到低的序顺推荐成交候选人。分值计算保留小数点后两位，</w:t>
      </w:r>
      <w:r>
        <w:rPr>
          <w:color w:val="auto"/>
          <w:spacing w:val="-2"/>
          <w:sz w:val="24"/>
          <w:szCs w:val="24"/>
          <w:highlight w:val="none"/>
        </w:rPr>
        <w:t>第三位四舍五入。</w:t>
      </w:r>
    </w:p>
    <w:p w14:paraId="60E84DD6">
      <w:pPr>
        <w:spacing w:line="339" w:lineRule="auto"/>
        <w:rPr>
          <w:color w:val="auto"/>
          <w:sz w:val="24"/>
          <w:szCs w:val="24"/>
          <w:highlight w:val="none"/>
        </w:rPr>
        <w:sectPr>
          <w:footerReference r:id="rId18" w:type="default"/>
          <w:pgSz w:w="11900" w:h="16840"/>
          <w:pgMar w:top="1440" w:right="1080" w:bottom="1440" w:left="1080" w:header="0" w:footer="1438" w:gutter="0"/>
          <w:cols w:space="720" w:num="1"/>
        </w:sectPr>
      </w:pPr>
    </w:p>
    <w:p w14:paraId="7193B9A7">
      <w:pPr>
        <w:pStyle w:val="5"/>
        <w:spacing w:before="78" w:line="338" w:lineRule="auto"/>
        <w:ind w:left="2" w:right="63" w:firstLine="482"/>
        <w:rPr>
          <w:color w:val="auto"/>
          <w:sz w:val="24"/>
          <w:szCs w:val="24"/>
          <w:highlight w:val="none"/>
        </w:rPr>
      </w:pPr>
      <w:bookmarkStart w:id="8" w:name="bookmark15"/>
      <w:bookmarkEnd w:id="8"/>
      <w:r>
        <w:rPr>
          <w:color w:val="auto"/>
          <w:spacing w:val="-3"/>
          <w:sz w:val="24"/>
          <w:szCs w:val="24"/>
          <w:highlight w:val="none"/>
        </w:rPr>
        <w:t>5.8.2 本项目评审办法见</w:t>
      </w:r>
      <w:r>
        <w:rPr>
          <w:b/>
          <w:bCs/>
          <w:color w:val="auto"/>
          <w:spacing w:val="-3"/>
          <w:sz w:val="24"/>
          <w:szCs w:val="24"/>
          <w:highlight w:val="none"/>
          <w:u w:val="single" w:color="auto"/>
        </w:rPr>
        <w:t>见供应商须知前附表</w:t>
      </w:r>
      <w:r>
        <w:rPr>
          <w:color w:val="auto"/>
          <w:spacing w:val="-3"/>
          <w:sz w:val="24"/>
          <w:szCs w:val="24"/>
          <w:highlight w:val="none"/>
        </w:rPr>
        <w:t>，评审严格按照采购文件的要求和标</w:t>
      </w:r>
      <w:r>
        <w:rPr>
          <w:color w:val="auto"/>
          <w:sz w:val="24"/>
          <w:szCs w:val="24"/>
          <w:highlight w:val="none"/>
        </w:rPr>
        <w:t>准进行，详细评审标准见采购文件第五章.</w:t>
      </w:r>
    </w:p>
    <w:p w14:paraId="70E64A04">
      <w:pPr>
        <w:pStyle w:val="5"/>
        <w:spacing w:before="2" w:line="338" w:lineRule="auto"/>
        <w:ind w:left="1" w:right="116" w:firstLine="481"/>
        <w:rPr>
          <w:color w:val="auto"/>
          <w:sz w:val="24"/>
          <w:szCs w:val="24"/>
          <w:highlight w:val="none"/>
        </w:rPr>
      </w:pPr>
      <w:r>
        <w:rPr>
          <w:color w:val="auto"/>
          <w:sz w:val="24"/>
          <w:szCs w:val="24"/>
          <w:highlight w:val="none"/>
        </w:rPr>
        <w:t>综合评分法，是指响应文件满足磋商文件全部实质</w:t>
      </w:r>
      <w:r>
        <w:rPr>
          <w:color w:val="auto"/>
          <w:spacing w:val="-1"/>
          <w:sz w:val="24"/>
          <w:szCs w:val="24"/>
          <w:highlight w:val="none"/>
        </w:rPr>
        <w:t>性要求且按评审因素的量化 指标评审得分最高的供应商为成交候选供应商的评审方法。</w:t>
      </w:r>
    </w:p>
    <w:p w14:paraId="06DF7508">
      <w:pPr>
        <w:pStyle w:val="5"/>
        <w:spacing w:line="219" w:lineRule="auto"/>
        <w:ind w:left="485"/>
        <w:outlineLvl w:val="2"/>
        <w:rPr>
          <w:color w:val="auto"/>
          <w:sz w:val="24"/>
          <w:szCs w:val="24"/>
          <w:highlight w:val="none"/>
        </w:rPr>
      </w:pPr>
      <w:r>
        <w:rPr>
          <w:b/>
          <w:bCs/>
          <w:color w:val="auto"/>
          <w:spacing w:val="-3"/>
          <w:sz w:val="24"/>
          <w:szCs w:val="24"/>
          <w:highlight w:val="none"/>
        </w:rPr>
        <w:t>5.9</w:t>
      </w:r>
      <w:r>
        <w:rPr>
          <w:color w:val="auto"/>
          <w:spacing w:val="-3"/>
          <w:sz w:val="24"/>
          <w:szCs w:val="24"/>
          <w:highlight w:val="none"/>
        </w:rPr>
        <w:t xml:space="preserve"> </w:t>
      </w:r>
      <w:r>
        <w:rPr>
          <w:b/>
          <w:bCs/>
          <w:color w:val="auto"/>
          <w:spacing w:val="-3"/>
          <w:sz w:val="24"/>
          <w:szCs w:val="24"/>
          <w:highlight w:val="none"/>
        </w:rPr>
        <w:t>采购文件执行的政府采购政策</w:t>
      </w:r>
    </w:p>
    <w:p w14:paraId="1E4DC85C">
      <w:pPr>
        <w:pStyle w:val="5"/>
        <w:spacing w:before="154" w:line="219" w:lineRule="auto"/>
        <w:ind w:left="481"/>
        <w:rPr>
          <w:color w:val="auto"/>
          <w:sz w:val="24"/>
          <w:szCs w:val="24"/>
          <w:highlight w:val="none"/>
        </w:rPr>
      </w:pPr>
      <w:r>
        <w:rPr>
          <w:color w:val="auto"/>
          <w:spacing w:val="-1"/>
          <w:sz w:val="24"/>
          <w:szCs w:val="24"/>
          <w:highlight w:val="none"/>
        </w:rPr>
        <w:t>本项目需要执行的政府采购政策：详见采购文件第五章。</w:t>
      </w:r>
    </w:p>
    <w:p w14:paraId="14C48C9E">
      <w:pPr>
        <w:pStyle w:val="5"/>
        <w:spacing w:before="156" w:line="219" w:lineRule="auto"/>
        <w:ind w:left="485"/>
        <w:outlineLvl w:val="2"/>
        <w:rPr>
          <w:color w:val="auto"/>
          <w:sz w:val="24"/>
          <w:szCs w:val="24"/>
          <w:highlight w:val="none"/>
        </w:rPr>
      </w:pPr>
      <w:r>
        <w:rPr>
          <w:b/>
          <w:bCs/>
          <w:color w:val="auto"/>
          <w:spacing w:val="-3"/>
          <w:sz w:val="24"/>
          <w:szCs w:val="24"/>
          <w:highlight w:val="none"/>
        </w:rPr>
        <w:t>5.10</w:t>
      </w:r>
      <w:r>
        <w:rPr>
          <w:color w:val="auto"/>
          <w:spacing w:val="-3"/>
          <w:sz w:val="24"/>
          <w:szCs w:val="24"/>
          <w:highlight w:val="none"/>
        </w:rPr>
        <w:t xml:space="preserve"> </w:t>
      </w:r>
      <w:r>
        <w:rPr>
          <w:b/>
          <w:bCs/>
          <w:color w:val="auto"/>
          <w:spacing w:val="-3"/>
          <w:sz w:val="24"/>
          <w:szCs w:val="24"/>
          <w:highlight w:val="none"/>
        </w:rPr>
        <w:t>终止本次磋商</w:t>
      </w:r>
    </w:p>
    <w:p w14:paraId="6DDDE0CD">
      <w:pPr>
        <w:pStyle w:val="5"/>
        <w:spacing w:before="154" w:line="219" w:lineRule="auto"/>
        <w:ind w:left="501"/>
        <w:rPr>
          <w:color w:val="auto"/>
          <w:sz w:val="24"/>
          <w:szCs w:val="24"/>
          <w:highlight w:val="none"/>
        </w:rPr>
      </w:pPr>
      <w:r>
        <w:rPr>
          <w:color w:val="auto"/>
          <w:spacing w:val="-1"/>
          <w:sz w:val="24"/>
          <w:szCs w:val="24"/>
          <w:highlight w:val="none"/>
        </w:rPr>
        <w:t>出现下列情形之一的，采购人或采购代理机构应当终止本次竞争性磋商。</w:t>
      </w:r>
    </w:p>
    <w:p w14:paraId="255E9976">
      <w:pPr>
        <w:pStyle w:val="5"/>
        <w:spacing w:before="155" w:line="219" w:lineRule="auto"/>
        <w:ind w:left="492"/>
        <w:rPr>
          <w:color w:val="auto"/>
          <w:sz w:val="24"/>
          <w:szCs w:val="24"/>
          <w:highlight w:val="none"/>
        </w:rPr>
      </w:pPr>
      <w:r>
        <w:rPr>
          <w:color w:val="auto"/>
          <w:spacing w:val="-1"/>
          <w:sz w:val="24"/>
          <w:szCs w:val="24"/>
          <w:highlight w:val="none"/>
        </w:rPr>
        <w:t>（1）因情况变化，不再符合规定的竞争性磋商采购方式适用情形的；</w:t>
      </w:r>
    </w:p>
    <w:p w14:paraId="4DC59FE8">
      <w:pPr>
        <w:pStyle w:val="5"/>
        <w:spacing w:before="156" w:line="219" w:lineRule="auto"/>
        <w:ind w:left="492"/>
        <w:rPr>
          <w:color w:val="auto"/>
          <w:sz w:val="24"/>
          <w:szCs w:val="24"/>
          <w:highlight w:val="none"/>
        </w:rPr>
      </w:pPr>
      <w:r>
        <w:rPr>
          <w:color w:val="auto"/>
          <w:spacing w:val="-1"/>
          <w:sz w:val="24"/>
          <w:szCs w:val="24"/>
          <w:highlight w:val="none"/>
        </w:rPr>
        <w:t>（2）出现影响采购公正的违法、违规行为的；</w:t>
      </w:r>
    </w:p>
    <w:p w14:paraId="50DB0D86">
      <w:pPr>
        <w:pStyle w:val="5"/>
        <w:spacing w:before="155" w:line="219" w:lineRule="auto"/>
        <w:ind w:left="492"/>
        <w:rPr>
          <w:color w:val="auto"/>
          <w:sz w:val="24"/>
          <w:szCs w:val="24"/>
          <w:highlight w:val="none"/>
        </w:rPr>
      </w:pPr>
      <w:r>
        <w:rPr>
          <w:color w:val="auto"/>
          <w:spacing w:val="-3"/>
          <w:sz w:val="24"/>
          <w:szCs w:val="24"/>
          <w:highlight w:val="none"/>
        </w:rPr>
        <w:t>（3）在采购过程中符合要求的供应商不足</w:t>
      </w:r>
      <w:r>
        <w:rPr>
          <w:color w:val="auto"/>
          <w:spacing w:val="-30"/>
          <w:sz w:val="24"/>
          <w:szCs w:val="24"/>
          <w:highlight w:val="none"/>
        </w:rPr>
        <w:t xml:space="preserve"> </w:t>
      </w:r>
      <w:r>
        <w:rPr>
          <w:color w:val="auto"/>
          <w:spacing w:val="-3"/>
          <w:sz w:val="24"/>
          <w:szCs w:val="24"/>
          <w:highlight w:val="none"/>
        </w:rPr>
        <w:t>3</w:t>
      </w:r>
      <w:r>
        <w:rPr>
          <w:color w:val="auto"/>
          <w:spacing w:val="-49"/>
          <w:sz w:val="24"/>
          <w:szCs w:val="24"/>
          <w:highlight w:val="none"/>
        </w:rPr>
        <w:t xml:space="preserve"> </w:t>
      </w:r>
      <w:r>
        <w:rPr>
          <w:color w:val="auto"/>
          <w:spacing w:val="-3"/>
          <w:sz w:val="24"/>
          <w:szCs w:val="24"/>
          <w:highlight w:val="none"/>
        </w:rPr>
        <w:t>家的（特殊情况下为不足</w:t>
      </w:r>
      <w:r>
        <w:rPr>
          <w:color w:val="auto"/>
          <w:spacing w:val="-47"/>
          <w:sz w:val="24"/>
          <w:szCs w:val="24"/>
          <w:highlight w:val="none"/>
        </w:rPr>
        <w:t xml:space="preserve"> </w:t>
      </w:r>
      <w:r>
        <w:rPr>
          <w:color w:val="auto"/>
          <w:spacing w:val="-3"/>
          <w:sz w:val="24"/>
          <w:szCs w:val="24"/>
          <w:highlight w:val="none"/>
        </w:rPr>
        <w:t>2</w:t>
      </w:r>
      <w:r>
        <w:rPr>
          <w:color w:val="auto"/>
          <w:spacing w:val="-31"/>
          <w:sz w:val="24"/>
          <w:szCs w:val="24"/>
          <w:highlight w:val="none"/>
        </w:rPr>
        <w:t xml:space="preserve"> </w:t>
      </w:r>
      <w:r>
        <w:rPr>
          <w:color w:val="auto"/>
          <w:spacing w:val="-3"/>
          <w:sz w:val="24"/>
          <w:szCs w:val="24"/>
          <w:highlight w:val="none"/>
        </w:rPr>
        <w:t>的）。</w:t>
      </w:r>
    </w:p>
    <w:p w14:paraId="66620EF1">
      <w:pPr>
        <w:pStyle w:val="5"/>
        <w:spacing w:before="154" w:line="219" w:lineRule="auto"/>
        <w:ind w:left="492"/>
        <w:rPr>
          <w:color w:val="auto"/>
          <w:sz w:val="24"/>
          <w:szCs w:val="24"/>
          <w:highlight w:val="none"/>
        </w:rPr>
      </w:pPr>
      <w:r>
        <w:rPr>
          <w:color w:val="auto"/>
          <w:spacing w:val="-2"/>
          <w:sz w:val="24"/>
          <w:szCs w:val="24"/>
          <w:highlight w:val="none"/>
        </w:rPr>
        <w:t>（4）因重大变故，采购任务取消的。</w:t>
      </w:r>
    </w:p>
    <w:p w14:paraId="472E36A5">
      <w:pPr>
        <w:pStyle w:val="5"/>
        <w:spacing w:before="157" w:line="221" w:lineRule="auto"/>
        <w:ind w:left="485"/>
        <w:outlineLvl w:val="2"/>
        <w:rPr>
          <w:color w:val="auto"/>
          <w:sz w:val="24"/>
          <w:szCs w:val="24"/>
          <w:highlight w:val="none"/>
        </w:rPr>
      </w:pPr>
      <w:r>
        <w:rPr>
          <w:b/>
          <w:bCs/>
          <w:color w:val="auto"/>
          <w:spacing w:val="-4"/>
          <w:sz w:val="24"/>
          <w:szCs w:val="24"/>
          <w:highlight w:val="none"/>
        </w:rPr>
        <w:t>5.11</w:t>
      </w:r>
      <w:r>
        <w:rPr>
          <w:color w:val="auto"/>
          <w:spacing w:val="-4"/>
          <w:sz w:val="24"/>
          <w:szCs w:val="24"/>
          <w:highlight w:val="none"/>
        </w:rPr>
        <w:t xml:space="preserve"> </w:t>
      </w:r>
      <w:r>
        <w:rPr>
          <w:b/>
          <w:bCs/>
          <w:color w:val="auto"/>
          <w:spacing w:val="-4"/>
          <w:sz w:val="24"/>
          <w:szCs w:val="24"/>
          <w:highlight w:val="none"/>
        </w:rPr>
        <w:t>保密要求</w:t>
      </w:r>
    </w:p>
    <w:p w14:paraId="5DFD680C">
      <w:pPr>
        <w:pStyle w:val="5"/>
        <w:spacing w:before="152" w:line="220" w:lineRule="auto"/>
        <w:ind w:left="485"/>
        <w:rPr>
          <w:color w:val="auto"/>
          <w:sz w:val="24"/>
          <w:szCs w:val="24"/>
          <w:highlight w:val="none"/>
        </w:rPr>
      </w:pPr>
      <w:r>
        <w:rPr>
          <w:color w:val="auto"/>
          <w:spacing w:val="-1"/>
          <w:sz w:val="24"/>
          <w:szCs w:val="24"/>
          <w:highlight w:val="none"/>
        </w:rPr>
        <w:t>5.11.1 评审将在严格保密的情况下进行。</w:t>
      </w:r>
    </w:p>
    <w:p w14:paraId="49FB9123">
      <w:pPr>
        <w:pStyle w:val="5"/>
        <w:spacing w:before="153" w:line="280" w:lineRule="auto"/>
        <w:ind w:right="116" w:firstLine="485"/>
        <w:rPr>
          <w:color w:val="auto"/>
          <w:sz w:val="24"/>
          <w:szCs w:val="24"/>
          <w:highlight w:val="none"/>
        </w:rPr>
      </w:pPr>
      <w:r>
        <w:rPr>
          <w:color w:val="auto"/>
          <w:sz w:val="24"/>
          <w:szCs w:val="24"/>
          <w:highlight w:val="none"/>
        </w:rPr>
        <w:t>5.11.2 有关人员应当遵守评审工作纪律，不</w:t>
      </w:r>
      <w:r>
        <w:rPr>
          <w:color w:val="auto"/>
          <w:spacing w:val="-1"/>
          <w:sz w:val="24"/>
          <w:szCs w:val="24"/>
          <w:highlight w:val="none"/>
        </w:rPr>
        <w:t>得泄露评审文件、评审情况和评审过程中获悉的国家秘密、商业秘密。</w:t>
      </w:r>
    </w:p>
    <w:p w14:paraId="7879257C">
      <w:pPr>
        <w:pStyle w:val="5"/>
        <w:spacing w:before="153" w:line="219" w:lineRule="auto"/>
        <w:ind w:left="482"/>
        <w:outlineLvl w:val="1"/>
        <w:rPr>
          <w:color w:val="auto"/>
          <w:sz w:val="24"/>
          <w:szCs w:val="24"/>
          <w:highlight w:val="none"/>
        </w:rPr>
      </w:pPr>
      <w:r>
        <w:rPr>
          <w:b/>
          <w:bCs/>
          <w:color w:val="auto"/>
          <w:spacing w:val="-5"/>
          <w:sz w:val="24"/>
          <w:szCs w:val="24"/>
          <w:highlight w:val="none"/>
        </w:rPr>
        <w:t>6</w:t>
      </w:r>
      <w:r>
        <w:rPr>
          <w:color w:val="auto"/>
          <w:spacing w:val="-48"/>
          <w:sz w:val="24"/>
          <w:szCs w:val="24"/>
          <w:highlight w:val="none"/>
        </w:rPr>
        <w:t xml:space="preserve"> </w:t>
      </w:r>
      <w:r>
        <w:rPr>
          <w:b/>
          <w:bCs/>
          <w:color w:val="auto"/>
          <w:spacing w:val="-5"/>
          <w:sz w:val="24"/>
          <w:szCs w:val="24"/>
          <w:highlight w:val="none"/>
        </w:rPr>
        <w:t>确定成交供应商</w:t>
      </w:r>
    </w:p>
    <w:p w14:paraId="45A53A41">
      <w:pPr>
        <w:pStyle w:val="5"/>
        <w:spacing w:before="155" w:line="219" w:lineRule="auto"/>
        <w:ind w:left="482"/>
        <w:outlineLvl w:val="2"/>
        <w:rPr>
          <w:color w:val="auto"/>
          <w:sz w:val="24"/>
          <w:szCs w:val="24"/>
          <w:highlight w:val="none"/>
        </w:rPr>
      </w:pPr>
      <w:r>
        <w:rPr>
          <w:b/>
          <w:bCs/>
          <w:color w:val="auto"/>
          <w:spacing w:val="-3"/>
          <w:sz w:val="24"/>
          <w:szCs w:val="24"/>
          <w:highlight w:val="none"/>
        </w:rPr>
        <w:t>6.1</w:t>
      </w:r>
      <w:r>
        <w:rPr>
          <w:color w:val="auto"/>
          <w:spacing w:val="-3"/>
          <w:sz w:val="24"/>
          <w:szCs w:val="24"/>
          <w:highlight w:val="none"/>
        </w:rPr>
        <w:t xml:space="preserve"> </w:t>
      </w:r>
      <w:r>
        <w:rPr>
          <w:b/>
          <w:bCs/>
          <w:color w:val="auto"/>
          <w:spacing w:val="-3"/>
          <w:sz w:val="24"/>
          <w:szCs w:val="24"/>
          <w:highlight w:val="none"/>
        </w:rPr>
        <w:t>成交候选供应商的确定原则及标准</w:t>
      </w:r>
    </w:p>
    <w:p w14:paraId="579B1CFB">
      <w:pPr>
        <w:pStyle w:val="5"/>
        <w:spacing w:before="157" w:line="298" w:lineRule="auto"/>
        <w:ind w:firstLine="481"/>
        <w:rPr>
          <w:color w:val="auto"/>
          <w:sz w:val="24"/>
          <w:szCs w:val="24"/>
          <w:highlight w:val="none"/>
        </w:rPr>
      </w:pPr>
      <w:r>
        <w:rPr>
          <w:color w:val="auto"/>
          <w:spacing w:val="-2"/>
          <w:sz w:val="24"/>
          <w:szCs w:val="24"/>
          <w:highlight w:val="none"/>
        </w:rPr>
        <w:t>6.1.1 磋商结束后，除了算数修正和落实政府采购政策需进行的价格扣除外，</w:t>
      </w:r>
      <w:r>
        <w:rPr>
          <w:color w:val="auto"/>
          <w:spacing w:val="-3"/>
          <w:sz w:val="24"/>
          <w:szCs w:val="24"/>
          <w:highlight w:val="none"/>
        </w:rPr>
        <w:t>不对</w:t>
      </w:r>
      <w:r>
        <w:rPr>
          <w:color w:val="auto"/>
          <w:spacing w:val="-7"/>
          <w:sz w:val="24"/>
          <w:szCs w:val="24"/>
          <w:highlight w:val="none"/>
        </w:rPr>
        <w:t>供应商的最后报价进行任何调整。评审结果按照得分由高至低的顺序排序。得分相同的，</w:t>
      </w:r>
      <w:r>
        <w:rPr>
          <w:color w:val="auto"/>
          <w:sz w:val="24"/>
          <w:szCs w:val="24"/>
          <w:highlight w:val="none"/>
        </w:rPr>
        <w:t>按修正和扣除后的最后报价由低到高顺序排列。具体处理办</w:t>
      </w:r>
      <w:r>
        <w:rPr>
          <w:color w:val="auto"/>
          <w:spacing w:val="-1"/>
          <w:sz w:val="24"/>
          <w:szCs w:val="24"/>
          <w:highlight w:val="none"/>
        </w:rPr>
        <w:t>法详见第五章评审方法。</w:t>
      </w:r>
    </w:p>
    <w:p w14:paraId="1D93EE9E">
      <w:pPr>
        <w:pStyle w:val="5"/>
        <w:spacing w:before="156" w:line="279" w:lineRule="auto"/>
        <w:ind w:left="4" w:right="229" w:firstLine="478"/>
        <w:rPr>
          <w:color w:val="auto"/>
          <w:sz w:val="24"/>
          <w:szCs w:val="24"/>
          <w:highlight w:val="none"/>
        </w:rPr>
      </w:pPr>
      <w:r>
        <w:rPr>
          <w:color w:val="auto"/>
          <w:spacing w:val="-1"/>
          <w:sz w:val="24"/>
          <w:szCs w:val="24"/>
          <w:highlight w:val="none"/>
        </w:rPr>
        <w:t>6.1.2 磋商小组将按</w:t>
      </w:r>
      <w:r>
        <w:rPr>
          <w:b/>
          <w:bCs/>
          <w:color w:val="auto"/>
          <w:spacing w:val="-1"/>
          <w:sz w:val="24"/>
          <w:szCs w:val="24"/>
          <w:highlight w:val="none"/>
          <w:u w:val="single" w:color="auto"/>
        </w:rPr>
        <w:t>供应商须知表</w:t>
      </w:r>
      <w:r>
        <w:rPr>
          <w:color w:val="auto"/>
          <w:spacing w:val="-1"/>
          <w:sz w:val="24"/>
          <w:szCs w:val="24"/>
          <w:highlight w:val="none"/>
        </w:rPr>
        <w:t>中规定的数量推荐成交候选供应商或按</w:t>
      </w:r>
      <w:r>
        <w:rPr>
          <w:b/>
          <w:bCs/>
          <w:color w:val="auto"/>
          <w:spacing w:val="-1"/>
          <w:sz w:val="24"/>
          <w:szCs w:val="24"/>
          <w:highlight w:val="none"/>
          <w:u w:val="single" w:color="auto"/>
        </w:rPr>
        <w:t>供应商须知前附表</w:t>
      </w:r>
      <w:r>
        <w:rPr>
          <w:color w:val="auto"/>
          <w:spacing w:val="-1"/>
          <w:sz w:val="24"/>
          <w:szCs w:val="24"/>
          <w:highlight w:val="none"/>
        </w:rPr>
        <w:t>中规定，由磋商小组直接确定成交供应商。</w:t>
      </w:r>
    </w:p>
    <w:p w14:paraId="257E0547">
      <w:pPr>
        <w:pStyle w:val="5"/>
        <w:spacing w:before="154" w:line="219" w:lineRule="auto"/>
        <w:ind w:left="482"/>
        <w:rPr>
          <w:color w:val="auto"/>
          <w:sz w:val="24"/>
          <w:szCs w:val="24"/>
          <w:highlight w:val="none"/>
        </w:rPr>
      </w:pPr>
      <w:r>
        <w:rPr>
          <w:color w:val="auto"/>
          <w:sz w:val="24"/>
          <w:szCs w:val="24"/>
          <w:highlight w:val="none"/>
        </w:rPr>
        <w:t>6.1.3 因推荐成交候选供应商名单产生其他问题</w:t>
      </w:r>
      <w:r>
        <w:rPr>
          <w:color w:val="auto"/>
          <w:spacing w:val="-1"/>
          <w:sz w:val="24"/>
          <w:szCs w:val="24"/>
          <w:highlight w:val="none"/>
        </w:rPr>
        <w:t>，由磋商小组集体研究处理。</w:t>
      </w:r>
    </w:p>
    <w:p w14:paraId="06E68EEF">
      <w:pPr>
        <w:pStyle w:val="5"/>
        <w:spacing w:before="157" w:line="219" w:lineRule="auto"/>
        <w:ind w:left="482"/>
        <w:outlineLvl w:val="2"/>
        <w:rPr>
          <w:color w:val="auto"/>
          <w:sz w:val="24"/>
          <w:szCs w:val="24"/>
          <w:highlight w:val="none"/>
        </w:rPr>
      </w:pPr>
      <w:r>
        <w:rPr>
          <w:b/>
          <w:bCs/>
          <w:color w:val="auto"/>
          <w:spacing w:val="-3"/>
          <w:sz w:val="24"/>
          <w:szCs w:val="24"/>
          <w:highlight w:val="none"/>
        </w:rPr>
        <w:t>6.2</w:t>
      </w:r>
      <w:r>
        <w:rPr>
          <w:color w:val="auto"/>
          <w:spacing w:val="-3"/>
          <w:sz w:val="24"/>
          <w:szCs w:val="24"/>
          <w:highlight w:val="none"/>
        </w:rPr>
        <w:t xml:space="preserve"> </w:t>
      </w:r>
      <w:r>
        <w:rPr>
          <w:b/>
          <w:bCs/>
          <w:color w:val="auto"/>
          <w:spacing w:val="-3"/>
          <w:sz w:val="24"/>
          <w:szCs w:val="24"/>
          <w:highlight w:val="none"/>
        </w:rPr>
        <w:t>确定成交供应商</w:t>
      </w:r>
    </w:p>
    <w:p w14:paraId="789811A3">
      <w:pPr>
        <w:pStyle w:val="5"/>
        <w:spacing w:before="154" w:line="339" w:lineRule="auto"/>
        <w:ind w:right="63" w:firstLine="481"/>
        <w:rPr>
          <w:color w:val="auto"/>
          <w:sz w:val="24"/>
          <w:szCs w:val="24"/>
          <w:highlight w:val="none"/>
        </w:rPr>
      </w:pPr>
      <w:r>
        <w:rPr>
          <w:color w:val="auto"/>
          <w:spacing w:val="-2"/>
          <w:sz w:val="24"/>
          <w:szCs w:val="24"/>
          <w:highlight w:val="none"/>
        </w:rPr>
        <w:t>6.2.1 采购单位应当依法确定中标、成交供应商，除法定情形外不得采用随机</w:t>
      </w:r>
      <w:r>
        <w:rPr>
          <w:color w:val="auto"/>
          <w:spacing w:val="-3"/>
          <w:sz w:val="24"/>
          <w:szCs w:val="24"/>
          <w:highlight w:val="none"/>
        </w:rPr>
        <w:t>方式</w:t>
      </w:r>
      <w:r>
        <w:rPr>
          <w:color w:val="auto"/>
          <w:spacing w:val="-1"/>
          <w:sz w:val="24"/>
          <w:szCs w:val="24"/>
          <w:highlight w:val="none"/>
        </w:rPr>
        <w:t>确定中标、成交供应商。</w:t>
      </w:r>
    </w:p>
    <w:p w14:paraId="59078957">
      <w:pPr>
        <w:pStyle w:val="5"/>
        <w:spacing w:line="219" w:lineRule="auto"/>
        <w:ind w:left="486"/>
        <w:outlineLvl w:val="1"/>
        <w:rPr>
          <w:color w:val="auto"/>
          <w:sz w:val="24"/>
          <w:szCs w:val="24"/>
          <w:highlight w:val="none"/>
        </w:rPr>
      </w:pPr>
      <w:r>
        <w:rPr>
          <w:b/>
          <w:bCs/>
          <w:color w:val="auto"/>
          <w:spacing w:val="-6"/>
          <w:sz w:val="24"/>
          <w:szCs w:val="24"/>
          <w:highlight w:val="none"/>
        </w:rPr>
        <w:t>7</w:t>
      </w:r>
      <w:r>
        <w:rPr>
          <w:color w:val="auto"/>
          <w:spacing w:val="-47"/>
          <w:sz w:val="24"/>
          <w:szCs w:val="24"/>
          <w:highlight w:val="none"/>
        </w:rPr>
        <w:t xml:space="preserve"> </w:t>
      </w:r>
      <w:r>
        <w:rPr>
          <w:b/>
          <w:bCs/>
          <w:color w:val="auto"/>
          <w:spacing w:val="-6"/>
          <w:sz w:val="24"/>
          <w:szCs w:val="24"/>
          <w:highlight w:val="none"/>
        </w:rPr>
        <w:t>采购任务取消</w:t>
      </w:r>
    </w:p>
    <w:p w14:paraId="4F8C2135">
      <w:pPr>
        <w:pStyle w:val="5"/>
        <w:spacing w:before="154" w:line="340" w:lineRule="auto"/>
        <w:ind w:left="5" w:right="63" w:firstLine="493"/>
        <w:rPr>
          <w:color w:val="auto"/>
          <w:sz w:val="24"/>
          <w:szCs w:val="24"/>
          <w:highlight w:val="none"/>
        </w:rPr>
      </w:pPr>
      <w:r>
        <w:rPr>
          <w:color w:val="auto"/>
          <w:spacing w:val="-3"/>
          <w:sz w:val="24"/>
          <w:szCs w:val="24"/>
          <w:highlight w:val="none"/>
        </w:rPr>
        <w:t>因重大变故采购任务取消时，采购人有权拒绝任何供应商成交，且对受影响的供应</w:t>
      </w:r>
      <w:r>
        <w:rPr>
          <w:color w:val="auto"/>
          <w:spacing w:val="-2"/>
          <w:sz w:val="24"/>
          <w:szCs w:val="24"/>
          <w:highlight w:val="none"/>
        </w:rPr>
        <w:t>商不承担任何责任。</w:t>
      </w:r>
    </w:p>
    <w:p w14:paraId="4E4278DA">
      <w:pPr>
        <w:pStyle w:val="5"/>
        <w:spacing w:before="78" w:line="219" w:lineRule="auto"/>
        <w:ind w:left="482"/>
        <w:outlineLvl w:val="1"/>
        <w:rPr>
          <w:color w:val="auto"/>
          <w:sz w:val="24"/>
          <w:szCs w:val="24"/>
          <w:highlight w:val="none"/>
        </w:rPr>
      </w:pPr>
      <w:bookmarkStart w:id="9" w:name="bookmark16"/>
      <w:bookmarkEnd w:id="9"/>
      <w:r>
        <w:rPr>
          <w:b/>
          <w:bCs/>
          <w:color w:val="auto"/>
          <w:spacing w:val="-5"/>
          <w:sz w:val="24"/>
          <w:szCs w:val="24"/>
          <w:highlight w:val="none"/>
        </w:rPr>
        <w:t>8</w:t>
      </w:r>
      <w:r>
        <w:rPr>
          <w:color w:val="auto"/>
          <w:spacing w:val="-47"/>
          <w:sz w:val="24"/>
          <w:szCs w:val="24"/>
          <w:highlight w:val="none"/>
        </w:rPr>
        <w:t xml:space="preserve"> </w:t>
      </w:r>
      <w:r>
        <w:rPr>
          <w:b/>
          <w:bCs/>
          <w:color w:val="auto"/>
          <w:spacing w:val="-5"/>
          <w:sz w:val="24"/>
          <w:szCs w:val="24"/>
          <w:highlight w:val="none"/>
        </w:rPr>
        <w:t>发出成交通知书</w:t>
      </w:r>
    </w:p>
    <w:p w14:paraId="075D54DB">
      <w:pPr>
        <w:pStyle w:val="5"/>
        <w:spacing w:before="153" w:line="339" w:lineRule="auto"/>
        <w:ind w:left="3" w:right="253" w:firstLine="477"/>
        <w:rPr>
          <w:color w:val="auto"/>
          <w:sz w:val="24"/>
          <w:szCs w:val="24"/>
          <w:highlight w:val="none"/>
        </w:rPr>
      </w:pPr>
      <w:r>
        <w:rPr>
          <w:color w:val="auto"/>
          <w:sz w:val="24"/>
          <w:szCs w:val="24"/>
          <w:highlight w:val="none"/>
        </w:rPr>
        <w:t>采购人以书面形式向中标人发出中标通知书，同时将中标</w:t>
      </w:r>
      <w:r>
        <w:rPr>
          <w:color w:val="auto"/>
          <w:spacing w:val="-1"/>
          <w:sz w:val="24"/>
          <w:szCs w:val="24"/>
          <w:highlight w:val="none"/>
        </w:rPr>
        <w:t>结果通知未中标的响应</w:t>
      </w:r>
      <w:r>
        <w:rPr>
          <w:color w:val="auto"/>
          <w:spacing w:val="-6"/>
          <w:sz w:val="24"/>
          <w:szCs w:val="24"/>
          <w:highlight w:val="none"/>
        </w:rPr>
        <w:t>人。</w:t>
      </w:r>
    </w:p>
    <w:p w14:paraId="0532FC10">
      <w:pPr>
        <w:pStyle w:val="5"/>
        <w:spacing w:line="222" w:lineRule="auto"/>
        <w:ind w:left="482"/>
        <w:outlineLvl w:val="1"/>
        <w:rPr>
          <w:color w:val="auto"/>
          <w:sz w:val="24"/>
          <w:szCs w:val="24"/>
          <w:highlight w:val="none"/>
        </w:rPr>
      </w:pPr>
      <w:r>
        <w:rPr>
          <w:b/>
          <w:bCs/>
          <w:color w:val="auto"/>
          <w:spacing w:val="-6"/>
          <w:sz w:val="24"/>
          <w:szCs w:val="24"/>
          <w:highlight w:val="none"/>
        </w:rPr>
        <w:t>9</w:t>
      </w:r>
      <w:r>
        <w:rPr>
          <w:color w:val="auto"/>
          <w:spacing w:val="-51"/>
          <w:sz w:val="24"/>
          <w:szCs w:val="24"/>
          <w:highlight w:val="none"/>
        </w:rPr>
        <w:t xml:space="preserve"> </w:t>
      </w:r>
      <w:r>
        <w:rPr>
          <w:b/>
          <w:bCs/>
          <w:color w:val="auto"/>
          <w:spacing w:val="-6"/>
          <w:sz w:val="24"/>
          <w:szCs w:val="24"/>
          <w:highlight w:val="none"/>
        </w:rPr>
        <w:t>签订合同</w:t>
      </w:r>
    </w:p>
    <w:p w14:paraId="2992CDD7">
      <w:pPr>
        <w:pStyle w:val="5"/>
        <w:spacing w:before="149" w:line="309" w:lineRule="auto"/>
        <w:ind w:right="77" w:firstLine="481"/>
        <w:rPr>
          <w:color w:val="auto"/>
          <w:sz w:val="24"/>
          <w:szCs w:val="24"/>
          <w:highlight w:val="none"/>
        </w:rPr>
      </w:pPr>
      <w:r>
        <w:rPr>
          <w:color w:val="auto"/>
          <w:spacing w:val="-1"/>
          <w:sz w:val="24"/>
          <w:szCs w:val="24"/>
          <w:highlight w:val="none"/>
        </w:rPr>
        <w:t>9.1 原则上采购单位应当在结果公告发布之日起</w:t>
      </w:r>
      <w:r>
        <w:rPr>
          <w:color w:val="auto"/>
          <w:spacing w:val="-44"/>
          <w:sz w:val="24"/>
          <w:szCs w:val="24"/>
          <w:highlight w:val="none"/>
        </w:rPr>
        <w:t xml:space="preserve"> </w:t>
      </w:r>
      <w:r>
        <w:rPr>
          <w:color w:val="auto"/>
          <w:spacing w:val="-1"/>
          <w:sz w:val="24"/>
          <w:szCs w:val="24"/>
          <w:highlight w:val="none"/>
        </w:rPr>
        <w:t>2</w:t>
      </w:r>
      <w:r>
        <w:rPr>
          <w:color w:val="auto"/>
          <w:spacing w:val="-51"/>
          <w:sz w:val="24"/>
          <w:szCs w:val="24"/>
          <w:highlight w:val="none"/>
        </w:rPr>
        <w:t xml:space="preserve"> </w:t>
      </w:r>
      <w:r>
        <w:rPr>
          <w:color w:val="auto"/>
          <w:spacing w:val="-1"/>
          <w:sz w:val="24"/>
          <w:szCs w:val="24"/>
          <w:highlight w:val="none"/>
        </w:rPr>
        <w:t>个工作日与成交供应商签订政</w:t>
      </w:r>
      <w:r>
        <w:rPr>
          <w:color w:val="auto"/>
          <w:spacing w:val="-2"/>
          <w:sz w:val="24"/>
          <w:szCs w:val="24"/>
          <w:highlight w:val="none"/>
        </w:rPr>
        <w:t>府采购合同。所签订的合同不得对采购文件确定的事项和成交供应商响应文件作实质性修改。采购人不得向成交供应商提出任何不合理的要求作为签订合同的条件。合同签订</w:t>
      </w:r>
      <w:r>
        <w:rPr>
          <w:color w:val="auto"/>
          <w:spacing w:val="-3"/>
          <w:sz w:val="24"/>
          <w:szCs w:val="24"/>
          <w:highlight w:val="none"/>
        </w:rPr>
        <w:t>后</w:t>
      </w:r>
      <w:r>
        <w:rPr>
          <w:color w:val="auto"/>
          <w:spacing w:val="-28"/>
          <w:sz w:val="24"/>
          <w:szCs w:val="24"/>
          <w:highlight w:val="none"/>
        </w:rPr>
        <w:t xml:space="preserve"> </w:t>
      </w:r>
      <w:r>
        <w:rPr>
          <w:color w:val="auto"/>
          <w:spacing w:val="-3"/>
          <w:sz w:val="24"/>
          <w:szCs w:val="24"/>
          <w:highlight w:val="none"/>
        </w:rPr>
        <w:t>1</w:t>
      </w:r>
      <w:r>
        <w:rPr>
          <w:color w:val="auto"/>
          <w:spacing w:val="-51"/>
          <w:sz w:val="24"/>
          <w:szCs w:val="24"/>
          <w:highlight w:val="none"/>
        </w:rPr>
        <w:t xml:space="preserve"> </w:t>
      </w:r>
      <w:r>
        <w:rPr>
          <w:color w:val="auto"/>
          <w:spacing w:val="-3"/>
          <w:sz w:val="24"/>
          <w:szCs w:val="24"/>
          <w:highlight w:val="none"/>
        </w:rPr>
        <w:t>个工作日内报同级财政部门备案。</w:t>
      </w:r>
    </w:p>
    <w:p w14:paraId="38041C46">
      <w:pPr>
        <w:pStyle w:val="5"/>
        <w:spacing w:before="151" w:line="280" w:lineRule="auto"/>
        <w:ind w:left="1" w:right="80" w:firstLine="480"/>
        <w:rPr>
          <w:color w:val="auto"/>
          <w:sz w:val="24"/>
          <w:szCs w:val="24"/>
          <w:highlight w:val="none"/>
        </w:rPr>
      </w:pPr>
      <w:r>
        <w:rPr>
          <w:color w:val="auto"/>
          <w:spacing w:val="-2"/>
          <w:sz w:val="24"/>
          <w:szCs w:val="24"/>
          <w:highlight w:val="none"/>
        </w:rPr>
        <w:t>9.2 除不可抗力等因素外，成交通知书发出后，采购人改变成交结果，或者</w:t>
      </w:r>
      <w:r>
        <w:rPr>
          <w:color w:val="auto"/>
          <w:spacing w:val="-3"/>
          <w:sz w:val="24"/>
          <w:szCs w:val="24"/>
          <w:highlight w:val="none"/>
        </w:rPr>
        <w:t>成交供</w:t>
      </w:r>
      <w:r>
        <w:rPr>
          <w:color w:val="auto"/>
          <w:spacing w:val="-1"/>
          <w:sz w:val="24"/>
          <w:szCs w:val="24"/>
          <w:highlight w:val="none"/>
        </w:rPr>
        <w:t>应商拒绝签订政府采购合同的，应当承担相应的法律责任。</w:t>
      </w:r>
    </w:p>
    <w:p w14:paraId="2EC1E33D">
      <w:pPr>
        <w:pStyle w:val="5"/>
        <w:spacing w:before="151" w:line="315" w:lineRule="auto"/>
        <w:ind w:firstLine="481"/>
        <w:rPr>
          <w:color w:val="auto"/>
          <w:sz w:val="24"/>
          <w:szCs w:val="24"/>
          <w:highlight w:val="none"/>
        </w:rPr>
      </w:pPr>
      <w:r>
        <w:rPr>
          <w:color w:val="auto"/>
          <w:spacing w:val="-2"/>
          <w:sz w:val="24"/>
          <w:szCs w:val="24"/>
          <w:highlight w:val="none"/>
        </w:rPr>
        <w:t>9.3 采购文件、成交供应商的响应文件及其澄清文件等，均为签订合同的依</w:t>
      </w:r>
      <w:r>
        <w:rPr>
          <w:color w:val="auto"/>
          <w:spacing w:val="-3"/>
          <w:sz w:val="24"/>
          <w:szCs w:val="24"/>
          <w:highlight w:val="none"/>
        </w:rPr>
        <w:t>据。所</w:t>
      </w:r>
      <w:r>
        <w:rPr>
          <w:color w:val="auto"/>
          <w:spacing w:val="-2"/>
          <w:sz w:val="24"/>
          <w:szCs w:val="24"/>
          <w:highlight w:val="none"/>
        </w:rPr>
        <w:t>签订的合同不得对采购文件确定的事项和成交供应商响应文件作实质性修改。采购人不得向成交供应商提出超出采购文件以外的任何不合理的要求，作为签订合同的条件，不</w:t>
      </w:r>
      <w:r>
        <w:rPr>
          <w:color w:val="auto"/>
          <w:spacing w:val="-6"/>
          <w:sz w:val="24"/>
          <w:szCs w:val="24"/>
          <w:highlight w:val="none"/>
        </w:rPr>
        <w:t>得与成交供应商订立背离采购文件确定的合同文本以及采购标的、规格型号、采购</w:t>
      </w:r>
      <w:r>
        <w:rPr>
          <w:color w:val="auto"/>
          <w:spacing w:val="-7"/>
          <w:sz w:val="24"/>
          <w:szCs w:val="24"/>
          <w:highlight w:val="none"/>
        </w:rPr>
        <w:t>金额、</w:t>
      </w:r>
      <w:r>
        <w:rPr>
          <w:color w:val="auto"/>
          <w:spacing w:val="-1"/>
          <w:sz w:val="24"/>
          <w:szCs w:val="24"/>
          <w:highlight w:val="none"/>
        </w:rPr>
        <w:t>采购数量、技术和服务要求等实质性内容的协议。</w:t>
      </w:r>
    </w:p>
    <w:p w14:paraId="1A7D569B">
      <w:pPr>
        <w:pStyle w:val="5"/>
        <w:spacing w:before="153" w:line="315" w:lineRule="auto"/>
        <w:ind w:right="80" w:firstLine="482"/>
        <w:rPr>
          <w:color w:val="auto"/>
          <w:sz w:val="24"/>
          <w:szCs w:val="24"/>
          <w:highlight w:val="none"/>
        </w:rPr>
      </w:pPr>
      <w:r>
        <w:rPr>
          <w:color w:val="auto"/>
          <w:spacing w:val="-2"/>
          <w:sz w:val="24"/>
          <w:szCs w:val="24"/>
          <w:highlight w:val="none"/>
        </w:rPr>
        <w:t>9.4 如成交供应商拒绝与采购人签订合同的，成交供应商须按“供应商参加</w:t>
      </w:r>
      <w:r>
        <w:rPr>
          <w:color w:val="auto"/>
          <w:spacing w:val="-3"/>
          <w:sz w:val="24"/>
          <w:szCs w:val="24"/>
          <w:highlight w:val="none"/>
        </w:rPr>
        <w:t>磋商采购活动的承诺书</w:t>
      </w:r>
      <w:r>
        <w:rPr>
          <w:color w:val="auto"/>
          <w:spacing w:val="-82"/>
          <w:sz w:val="24"/>
          <w:szCs w:val="24"/>
          <w:highlight w:val="none"/>
        </w:rPr>
        <w:t xml:space="preserve"> </w:t>
      </w:r>
      <w:r>
        <w:rPr>
          <w:color w:val="auto"/>
          <w:spacing w:val="-3"/>
          <w:sz w:val="24"/>
          <w:szCs w:val="24"/>
          <w:highlight w:val="none"/>
        </w:rPr>
        <w:t>”中的承诺内容向采购人和采购代理机构支付赔偿；采购人可以按照评</w:t>
      </w:r>
      <w:r>
        <w:rPr>
          <w:color w:val="auto"/>
          <w:spacing w:val="-2"/>
          <w:sz w:val="24"/>
          <w:szCs w:val="24"/>
          <w:highlight w:val="none"/>
        </w:rPr>
        <w:t>审报告推荐的成交候选供应商名单排序，确定下一成交候选供应商为成交供应商，也可以重新开展政府采购活动。拒绝签订政府采购合同的成交供应商不得参加对该项目重新</w:t>
      </w:r>
      <w:r>
        <w:rPr>
          <w:color w:val="auto"/>
          <w:spacing w:val="-1"/>
          <w:sz w:val="24"/>
          <w:szCs w:val="24"/>
          <w:highlight w:val="none"/>
        </w:rPr>
        <w:t>开展的采购活动。</w:t>
      </w:r>
    </w:p>
    <w:p w14:paraId="66BD4FB2">
      <w:pPr>
        <w:pStyle w:val="5"/>
        <w:spacing w:before="154" w:line="299" w:lineRule="auto"/>
        <w:ind w:right="80" w:firstLine="482"/>
        <w:rPr>
          <w:color w:val="auto"/>
          <w:sz w:val="24"/>
          <w:szCs w:val="24"/>
          <w:highlight w:val="none"/>
        </w:rPr>
      </w:pPr>
      <w:r>
        <w:rPr>
          <w:color w:val="auto"/>
          <w:spacing w:val="-2"/>
          <w:sz w:val="24"/>
          <w:szCs w:val="24"/>
          <w:highlight w:val="none"/>
        </w:rPr>
        <w:t>9.5 当出现法律法规规定的成交无效或成交结果无效情形时，采购人可以按</w:t>
      </w:r>
      <w:r>
        <w:rPr>
          <w:color w:val="auto"/>
          <w:spacing w:val="-3"/>
          <w:sz w:val="24"/>
          <w:szCs w:val="24"/>
          <w:highlight w:val="none"/>
        </w:rPr>
        <w:t>照评审</w:t>
      </w:r>
      <w:r>
        <w:rPr>
          <w:color w:val="auto"/>
          <w:spacing w:val="-2"/>
          <w:sz w:val="24"/>
          <w:szCs w:val="24"/>
          <w:highlight w:val="none"/>
        </w:rPr>
        <w:t>报告推荐的成交候选供应商名单排序，确定下一成交候选供应商为成交供应商，也可以</w:t>
      </w:r>
      <w:r>
        <w:rPr>
          <w:color w:val="auto"/>
          <w:spacing w:val="-1"/>
          <w:sz w:val="24"/>
          <w:szCs w:val="24"/>
          <w:highlight w:val="none"/>
        </w:rPr>
        <w:t>重新开展政府采购活动。</w:t>
      </w:r>
    </w:p>
    <w:p w14:paraId="289DE249">
      <w:pPr>
        <w:pStyle w:val="5"/>
        <w:spacing w:before="154" w:line="221" w:lineRule="auto"/>
        <w:ind w:left="499"/>
        <w:outlineLvl w:val="1"/>
        <w:rPr>
          <w:color w:val="auto"/>
          <w:sz w:val="24"/>
          <w:szCs w:val="24"/>
          <w:highlight w:val="none"/>
        </w:rPr>
      </w:pPr>
      <w:r>
        <w:rPr>
          <w:b/>
          <w:bCs/>
          <w:color w:val="auto"/>
          <w:spacing w:val="-8"/>
          <w:sz w:val="24"/>
          <w:szCs w:val="24"/>
          <w:highlight w:val="none"/>
        </w:rPr>
        <w:t>10</w:t>
      </w:r>
      <w:r>
        <w:rPr>
          <w:color w:val="auto"/>
          <w:spacing w:val="-43"/>
          <w:sz w:val="24"/>
          <w:szCs w:val="24"/>
          <w:highlight w:val="none"/>
        </w:rPr>
        <w:t xml:space="preserve"> </w:t>
      </w:r>
      <w:r>
        <w:rPr>
          <w:b/>
          <w:bCs/>
          <w:color w:val="auto"/>
          <w:spacing w:val="-8"/>
          <w:sz w:val="24"/>
          <w:szCs w:val="24"/>
          <w:highlight w:val="none"/>
        </w:rPr>
        <w:t>履约保证金</w:t>
      </w:r>
    </w:p>
    <w:p w14:paraId="52B247CC">
      <w:pPr>
        <w:pStyle w:val="5"/>
        <w:spacing w:before="156" w:line="298" w:lineRule="auto"/>
        <w:ind w:right="80" w:firstLine="498"/>
        <w:rPr>
          <w:color w:val="auto"/>
          <w:sz w:val="24"/>
          <w:szCs w:val="24"/>
          <w:highlight w:val="none"/>
        </w:rPr>
      </w:pPr>
      <w:r>
        <w:rPr>
          <w:color w:val="auto"/>
          <w:spacing w:val="-1"/>
          <w:sz w:val="24"/>
          <w:szCs w:val="24"/>
          <w:highlight w:val="none"/>
        </w:rPr>
        <w:t>10.1 如果需要交纳履约保证金，成交供应商应按照</w:t>
      </w:r>
      <w:r>
        <w:rPr>
          <w:b/>
          <w:bCs/>
          <w:color w:val="auto"/>
          <w:spacing w:val="-1"/>
          <w:sz w:val="24"/>
          <w:szCs w:val="24"/>
          <w:highlight w:val="none"/>
          <w:u w:val="single" w:color="auto"/>
        </w:rPr>
        <w:t>供应商须知前附表</w:t>
      </w:r>
      <w:r>
        <w:rPr>
          <w:color w:val="auto"/>
          <w:spacing w:val="-1"/>
          <w:sz w:val="24"/>
          <w:szCs w:val="24"/>
          <w:highlight w:val="none"/>
        </w:rPr>
        <w:t>中</w:t>
      </w:r>
      <w:r>
        <w:rPr>
          <w:color w:val="auto"/>
          <w:spacing w:val="-2"/>
          <w:sz w:val="24"/>
          <w:szCs w:val="24"/>
          <w:highlight w:val="none"/>
        </w:rPr>
        <w:t>的规定向</w:t>
      </w:r>
      <w:r>
        <w:rPr>
          <w:color w:val="auto"/>
          <w:spacing w:val="-1"/>
          <w:sz w:val="24"/>
          <w:szCs w:val="24"/>
          <w:highlight w:val="none"/>
        </w:rPr>
        <w:t>采购人提供履约保证金保函（如格式见本章附件</w:t>
      </w:r>
      <w:r>
        <w:rPr>
          <w:color w:val="auto"/>
          <w:spacing w:val="-33"/>
          <w:sz w:val="24"/>
          <w:szCs w:val="24"/>
          <w:highlight w:val="none"/>
        </w:rPr>
        <w:t xml:space="preserve"> </w:t>
      </w:r>
      <w:r>
        <w:rPr>
          <w:color w:val="auto"/>
          <w:spacing w:val="-1"/>
          <w:sz w:val="24"/>
          <w:szCs w:val="24"/>
          <w:highlight w:val="none"/>
        </w:rPr>
        <w:t>1）。经采购人同意，成</w:t>
      </w:r>
      <w:r>
        <w:rPr>
          <w:color w:val="auto"/>
          <w:spacing w:val="-2"/>
          <w:sz w:val="24"/>
          <w:szCs w:val="24"/>
          <w:highlight w:val="none"/>
        </w:rPr>
        <w:t>交供应商也可</w:t>
      </w:r>
      <w:r>
        <w:rPr>
          <w:color w:val="auto"/>
          <w:spacing w:val="-1"/>
          <w:sz w:val="24"/>
          <w:szCs w:val="24"/>
          <w:highlight w:val="none"/>
        </w:rPr>
        <w:t>以自愿采用其他履约保证金的提供方式。</w:t>
      </w:r>
    </w:p>
    <w:p w14:paraId="59C730BF">
      <w:pPr>
        <w:pStyle w:val="5"/>
        <w:spacing w:before="155" w:line="309" w:lineRule="auto"/>
        <w:ind w:left="2" w:right="63" w:firstLine="495"/>
        <w:rPr>
          <w:color w:val="auto"/>
          <w:sz w:val="24"/>
          <w:szCs w:val="24"/>
          <w:highlight w:val="none"/>
        </w:rPr>
      </w:pPr>
      <w:r>
        <w:rPr>
          <w:color w:val="auto"/>
          <w:sz w:val="24"/>
          <w:szCs w:val="24"/>
          <w:highlight w:val="none"/>
        </w:rPr>
        <w:t>10.2 政府采购利用担保试点范围内的项目，成交供应商也可以按照财政部门的规定，向采购人提供合格的履约担保函。</w:t>
      </w:r>
    </w:p>
    <w:p w14:paraId="2EFC6D51">
      <w:pPr>
        <w:pStyle w:val="5"/>
        <w:spacing w:before="155" w:line="309" w:lineRule="auto"/>
        <w:ind w:left="2" w:right="63" w:firstLine="495"/>
        <w:rPr>
          <w:color w:val="auto"/>
          <w:sz w:val="24"/>
          <w:szCs w:val="24"/>
          <w:highlight w:val="none"/>
        </w:rPr>
      </w:pPr>
      <w:r>
        <w:rPr>
          <w:color w:val="auto"/>
          <w:sz w:val="24"/>
          <w:szCs w:val="24"/>
          <w:highlight w:val="none"/>
        </w:rPr>
        <w:t>10.3 如果成交供应商没有按照上述履约保证金的规定执行，将视为拒绝签订合同</w:t>
      </w:r>
      <w:bookmarkStart w:id="10" w:name="bookmark17"/>
      <w:bookmarkEnd w:id="10"/>
      <w:r>
        <w:rPr>
          <w:color w:val="auto"/>
          <w:sz w:val="24"/>
          <w:szCs w:val="24"/>
          <w:highlight w:val="none"/>
        </w:rPr>
        <w:t>并放弃成交资格，应当按照《供应商参加磋商采购活动的承诺书》中的承诺向采购人和采购代理机构支付赔偿。在此情况下，采购人可确定下一成交候选供应商为成交供应商，也可以重新开展采购活动。</w:t>
      </w:r>
    </w:p>
    <w:p w14:paraId="6D4DAE7C">
      <w:pPr>
        <w:pStyle w:val="5"/>
        <w:spacing w:line="220" w:lineRule="auto"/>
        <w:ind w:left="498"/>
        <w:outlineLvl w:val="1"/>
        <w:rPr>
          <w:color w:val="auto"/>
          <w:sz w:val="24"/>
          <w:szCs w:val="24"/>
          <w:highlight w:val="none"/>
        </w:rPr>
      </w:pPr>
      <w:r>
        <w:rPr>
          <w:b/>
          <w:bCs/>
          <w:color w:val="auto"/>
          <w:spacing w:val="-10"/>
          <w:sz w:val="24"/>
          <w:szCs w:val="24"/>
          <w:highlight w:val="none"/>
        </w:rPr>
        <w:t>11</w:t>
      </w:r>
      <w:r>
        <w:rPr>
          <w:color w:val="auto"/>
          <w:spacing w:val="-46"/>
          <w:sz w:val="24"/>
          <w:szCs w:val="24"/>
          <w:highlight w:val="none"/>
        </w:rPr>
        <w:t xml:space="preserve"> </w:t>
      </w:r>
      <w:r>
        <w:rPr>
          <w:b/>
          <w:bCs/>
          <w:color w:val="auto"/>
          <w:spacing w:val="-10"/>
          <w:sz w:val="24"/>
          <w:szCs w:val="24"/>
          <w:highlight w:val="none"/>
        </w:rPr>
        <w:t>预付款</w:t>
      </w:r>
    </w:p>
    <w:p w14:paraId="584BECCF">
      <w:pPr>
        <w:pStyle w:val="5"/>
        <w:spacing w:before="152" w:line="279" w:lineRule="auto"/>
        <w:ind w:left="3" w:right="116" w:firstLine="494"/>
        <w:rPr>
          <w:color w:val="auto"/>
          <w:sz w:val="24"/>
          <w:szCs w:val="24"/>
          <w:highlight w:val="none"/>
        </w:rPr>
      </w:pPr>
      <w:r>
        <w:rPr>
          <w:color w:val="auto"/>
          <w:spacing w:val="-1"/>
          <w:sz w:val="24"/>
          <w:szCs w:val="24"/>
          <w:highlight w:val="none"/>
        </w:rPr>
        <w:t>11.1 预付款是在指政府采购合同签订后、履行前，采购人向成交供应商预先支付部分合同款项，预付款比例按照</w:t>
      </w:r>
      <w:r>
        <w:rPr>
          <w:b/>
          <w:bCs/>
          <w:color w:val="auto"/>
          <w:spacing w:val="-1"/>
          <w:sz w:val="24"/>
          <w:szCs w:val="24"/>
          <w:highlight w:val="none"/>
          <w:u w:val="single" w:color="auto"/>
        </w:rPr>
        <w:t>供应商须知前附表</w:t>
      </w:r>
      <w:r>
        <w:rPr>
          <w:color w:val="auto"/>
          <w:spacing w:val="-1"/>
          <w:sz w:val="24"/>
          <w:szCs w:val="24"/>
          <w:highlight w:val="none"/>
        </w:rPr>
        <w:t>规定执行。</w:t>
      </w:r>
    </w:p>
    <w:p w14:paraId="79C97CA7">
      <w:pPr>
        <w:pStyle w:val="5"/>
        <w:spacing w:before="155" w:line="309" w:lineRule="auto"/>
        <w:ind w:left="2" w:right="63" w:firstLine="495"/>
        <w:rPr>
          <w:color w:val="auto"/>
          <w:sz w:val="24"/>
          <w:szCs w:val="24"/>
          <w:highlight w:val="none"/>
        </w:rPr>
      </w:pPr>
      <w:r>
        <w:rPr>
          <w:color w:val="auto"/>
          <w:sz w:val="24"/>
          <w:szCs w:val="24"/>
          <w:highlight w:val="none"/>
        </w:rPr>
        <w:t>11.2 如采购人要求，成交供应商在收到预付款前，需向采购人提供预付款保函。</w:t>
      </w:r>
      <w:r>
        <w:rPr>
          <w:color w:val="auto"/>
          <w:spacing w:val="-2"/>
          <w:sz w:val="24"/>
          <w:szCs w:val="24"/>
          <w:highlight w:val="none"/>
        </w:rPr>
        <w:t>预付款保函是指成交供应商向银行或者有资质的专业的担保机构申请，由其向</w:t>
      </w:r>
      <w:r>
        <w:rPr>
          <w:color w:val="auto"/>
          <w:spacing w:val="-3"/>
          <w:sz w:val="24"/>
          <w:szCs w:val="24"/>
          <w:highlight w:val="none"/>
        </w:rPr>
        <w:t>采购人出</w:t>
      </w:r>
      <w:r>
        <w:rPr>
          <w:color w:val="auto"/>
          <w:sz w:val="24"/>
          <w:szCs w:val="24"/>
          <w:highlight w:val="none"/>
        </w:rPr>
        <w:t>具的确保预付款直接或者间接用于政府采购合同履约或</w:t>
      </w:r>
      <w:r>
        <w:rPr>
          <w:color w:val="auto"/>
          <w:spacing w:val="-1"/>
          <w:sz w:val="24"/>
          <w:szCs w:val="24"/>
          <w:highlight w:val="none"/>
        </w:rPr>
        <w:t>者保障政府采购履约质量的银</w:t>
      </w:r>
      <w:r>
        <w:rPr>
          <w:color w:val="auto"/>
          <w:spacing w:val="-2"/>
          <w:sz w:val="24"/>
          <w:szCs w:val="24"/>
          <w:highlight w:val="none"/>
        </w:rPr>
        <w:t>行保函或者担保保函等。</w:t>
      </w:r>
    </w:p>
    <w:p w14:paraId="5E38BEBA">
      <w:pPr>
        <w:pStyle w:val="5"/>
        <w:spacing w:before="153" w:line="219" w:lineRule="auto"/>
        <w:ind w:left="498"/>
        <w:outlineLvl w:val="1"/>
        <w:rPr>
          <w:color w:val="auto"/>
          <w:sz w:val="24"/>
          <w:szCs w:val="24"/>
          <w:highlight w:val="none"/>
        </w:rPr>
      </w:pPr>
      <w:r>
        <w:rPr>
          <w:b/>
          <w:bCs/>
          <w:color w:val="auto"/>
          <w:spacing w:val="-6"/>
          <w:sz w:val="24"/>
          <w:szCs w:val="24"/>
          <w:highlight w:val="none"/>
        </w:rPr>
        <w:t>12</w:t>
      </w:r>
      <w:r>
        <w:rPr>
          <w:color w:val="auto"/>
          <w:spacing w:val="-50"/>
          <w:sz w:val="24"/>
          <w:szCs w:val="24"/>
          <w:highlight w:val="none"/>
        </w:rPr>
        <w:t xml:space="preserve"> </w:t>
      </w:r>
      <w:r>
        <w:rPr>
          <w:b/>
          <w:bCs/>
          <w:color w:val="auto"/>
          <w:spacing w:val="-6"/>
          <w:sz w:val="24"/>
          <w:szCs w:val="24"/>
          <w:highlight w:val="none"/>
        </w:rPr>
        <w:t>采购代理服务费</w:t>
      </w:r>
    </w:p>
    <w:p w14:paraId="0A1FD49F">
      <w:pPr>
        <w:pStyle w:val="5"/>
        <w:spacing w:before="153" w:line="339" w:lineRule="auto"/>
        <w:ind w:left="14" w:right="229" w:firstLine="468"/>
        <w:rPr>
          <w:color w:val="auto"/>
          <w:sz w:val="24"/>
          <w:szCs w:val="24"/>
          <w:highlight w:val="none"/>
        </w:rPr>
      </w:pPr>
      <w:r>
        <w:rPr>
          <w:color w:val="auto"/>
          <w:spacing w:val="-1"/>
          <w:sz w:val="24"/>
          <w:szCs w:val="24"/>
          <w:highlight w:val="none"/>
        </w:rPr>
        <w:t>成交供应商须按照</w:t>
      </w:r>
      <w:r>
        <w:rPr>
          <w:b/>
          <w:bCs/>
          <w:color w:val="auto"/>
          <w:spacing w:val="-1"/>
          <w:sz w:val="24"/>
          <w:szCs w:val="24"/>
          <w:highlight w:val="none"/>
          <w:u w:val="single" w:color="auto"/>
        </w:rPr>
        <w:t>供应商须知前附表</w:t>
      </w:r>
      <w:r>
        <w:rPr>
          <w:color w:val="auto"/>
          <w:spacing w:val="-1"/>
          <w:sz w:val="24"/>
          <w:szCs w:val="24"/>
          <w:highlight w:val="none"/>
        </w:rPr>
        <w:t>的规定，向采购代理机构支付采购代理服务</w:t>
      </w:r>
      <w:r>
        <w:rPr>
          <w:color w:val="auto"/>
          <w:spacing w:val="-12"/>
          <w:sz w:val="24"/>
          <w:szCs w:val="24"/>
          <w:highlight w:val="none"/>
        </w:rPr>
        <w:t>费。</w:t>
      </w:r>
    </w:p>
    <w:p w14:paraId="121A8735">
      <w:pPr>
        <w:pStyle w:val="5"/>
        <w:spacing w:line="220" w:lineRule="auto"/>
        <w:ind w:left="498"/>
        <w:outlineLvl w:val="1"/>
        <w:rPr>
          <w:color w:val="auto"/>
          <w:sz w:val="24"/>
          <w:szCs w:val="24"/>
          <w:highlight w:val="none"/>
        </w:rPr>
      </w:pPr>
      <w:r>
        <w:rPr>
          <w:b/>
          <w:bCs/>
          <w:color w:val="auto"/>
          <w:spacing w:val="-6"/>
          <w:sz w:val="24"/>
          <w:szCs w:val="24"/>
          <w:highlight w:val="none"/>
        </w:rPr>
        <w:t>13</w:t>
      </w:r>
      <w:r>
        <w:rPr>
          <w:color w:val="auto"/>
          <w:spacing w:val="-44"/>
          <w:sz w:val="24"/>
          <w:szCs w:val="24"/>
          <w:highlight w:val="none"/>
        </w:rPr>
        <w:t xml:space="preserve"> </w:t>
      </w:r>
      <w:r>
        <w:rPr>
          <w:b/>
          <w:bCs/>
          <w:color w:val="auto"/>
          <w:spacing w:val="-6"/>
          <w:sz w:val="24"/>
          <w:szCs w:val="24"/>
          <w:highlight w:val="none"/>
        </w:rPr>
        <w:t>质疑的提出与接收</w:t>
      </w:r>
    </w:p>
    <w:p w14:paraId="0F58703C">
      <w:pPr>
        <w:pStyle w:val="5"/>
        <w:spacing w:before="151" w:line="309" w:lineRule="auto"/>
        <w:ind w:right="63" w:firstLine="498"/>
        <w:rPr>
          <w:color w:val="auto"/>
          <w:sz w:val="24"/>
          <w:szCs w:val="24"/>
          <w:highlight w:val="none"/>
        </w:rPr>
      </w:pPr>
      <w:r>
        <w:rPr>
          <w:color w:val="auto"/>
          <w:spacing w:val="-1"/>
          <w:sz w:val="24"/>
          <w:szCs w:val="24"/>
          <w:highlight w:val="none"/>
        </w:rPr>
        <w:t>13.1 供应商认为采购文件、采购过程和成交结果使自己的权益受到损害的，可以</w:t>
      </w:r>
      <w:r>
        <w:rPr>
          <w:color w:val="auto"/>
          <w:spacing w:val="-2"/>
          <w:sz w:val="24"/>
          <w:szCs w:val="24"/>
          <w:highlight w:val="none"/>
        </w:rPr>
        <w:t>根据《中华人民共和国政府采购法》、《中华人民共和国政府采购法实施条例》、《政府采购竞争性磋商采购方式暂行办法》和《政府采购质疑和投诉办法》等有关规定，依</w:t>
      </w:r>
      <w:r>
        <w:rPr>
          <w:color w:val="auto"/>
          <w:spacing w:val="-1"/>
          <w:sz w:val="24"/>
          <w:szCs w:val="24"/>
          <w:highlight w:val="none"/>
        </w:rPr>
        <w:t>法向采购人或其委托的采购代理机构提出质疑。</w:t>
      </w:r>
    </w:p>
    <w:p w14:paraId="7B5DC47A">
      <w:pPr>
        <w:pStyle w:val="5"/>
        <w:spacing w:before="155" w:line="315" w:lineRule="auto"/>
        <w:ind w:left="1" w:right="63" w:firstLine="496"/>
        <w:rPr>
          <w:color w:val="auto"/>
          <w:sz w:val="24"/>
          <w:szCs w:val="24"/>
          <w:highlight w:val="none"/>
        </w:rPr>
      </w:pPr>
      <w:r>
        <w:rPr>
          <w:color w:val="auto"/>
          <w:spacing w:val="-1"/>
          <w:sz w:val="24"/>
          <w:szCs w:val="24"/>
          <w:highlight w:val="none"/>
        </w:rPr>
        <w:t>13.2 质疑供应商应按照财政部门制定的《政府采购质疑函范本》格式（可从财政</w:t>
      </w:r>
      <w:r>
        <w:rPr>
          <w:color w:val="auto"/>
          <w:spacing w:val="-2"/>
          <w:sz w:val="24"/>
          <w:szCs w:val="24"/>
          <w:highlight w:val="none"/>
        </w:rPr>
        <w:t>部官方网站下载）和《政府采购质疑和投诉办法》的要求，在法定质疑期内以书</w:t>
      </w:r>
      <w:r>
        <w:rPr>
          <w:color w:val="auto"/>
          <w:spacing w:val="-3"/>
          <w:sz w:val="24"/>
          <w:szCs w:val="24"/>
          <w:highlight w:val="none"/>
        </w:rPr>
        <w:t>面形式</w:t>
      </w:r>
      <w:r>
        <w:rPr>
          <w:color w:val="auto"/>
          <w:spacing w:val="-2"/>
          <w:sz w:val="24"/>
          <w:szCs w:val="24"/>
          <w:highlight w:val="none"/>
        </w:rPr>
        <w:t>提出质疑，针对同一采购程序环节的质疑应一次性提出。超出法定质疑期的、重</w:t>
      </w:r>
      <w:r>
        <w:rPr>
          <w:color w:val="auto"/>
          <w:spacing w:val="-3"/>
          <w:sz w:val="24"/>
          <w:szCs w:val="24"/>
          <w:highlight w:val="none"/>
        </w:rPr>
        <w:t>复提出</w:t>
      </w:r>
      <w:r>
        <w:rPr>
          <w:color w:val="auto"/>
          <w:spacing w:val="-2"/>
          <w:sz w:val="24"/>
          <w:szCs w:val="24"/>
          <w:highlight w:val="none"/>
        </w:rPr>
        <w:t>的、分次提出的或内容、形式不符合《政府采购质疑和投诉办法》的，质疑供应</w:t>
      </w:r>
      <w:r>
        <w:rPr>
          <w:color w:val="auto"/>
          <w:spacing w:val="-3"/>
          <w:sz w:val="24"/>
          <w:szCs w:val="24"/>
          <w:highlight w:val="none"/>
        </w:rPr>
        <w:t>商将依</w:t>
      </w:r>
      <w:r>
        <w:rPr>
          <w:color w:val="auto"/>
          <w:spacing w:val="-2"/>
          <w:sz w:val="24"/>
          <w:szCs w:val="24"/>
          <w:highlight w:val="none"/>
        </w:rPr>
        <w:t>法承担不利后果。</w:t>
      </w:r>
    </w:p>
    <w:p w14:paraId="7B5494D6">
      <w:pPr>
        <w:pStyle w:val="5"/>
        <w:spacing w:before="153" w:line="219" w:lineRule="auto"/>
        <w:ind w:left="498"/>
        <w:rPr>
          <w:color w:val="auto"/>
          <w:sz w:val="24"/>
          <w:szCs w:val="24"/>
          <w:highlight w:val="none"/>
        </w:rPr>
      </w:pPr>
      <w:r>
        <w:rPr>
          <w:color w:val="auto"/>
          <w:spacing w:val="-1"/>
          <w:sz w:val="24"/>
          <w:szCs w:val="24"/>
          <w:highlight w:val="none"/>
        </w:rPr>
        <w:t>13.3 采购代理机构质疑函接收部门、联系电话和通讯地址：</w:t>
      </w:r>
      <w:r>
        <w:rPr>
          <w:b/>
          <w:bCs/>
          <w:color w:val="auto"/>
          <w:spacing w:val="-1"/>
          <w:sz w:val="24"/>
          <w:szCs w:val="24"/>
          <w:highlight w:val="none"/>
          <w:u w:val="single" w:color="auto"/>
        </w:rPr>
        <w:t>见供应商</w:t>
      </w:r>
      <w:r>
        <w:rPr>
          <w:b/>
          <w:bCs/>
          <w:color w:val="auto"/>
          <w:spacing w:val="-2"/>
          <w:sz w:val="24"/>
          <w:szCs w:val="24"/>
          <w:highlight w:val="none"/>
          <w:u w:val="single" w:color="auto"/>
        </w:rPr>
        <w:t>须知表</w:t>
      </w:r>
      <w:r>
        <w:rPr>
          <w:color w:val="auto"/>
          <w:spacing w:val="-2"/>
          <w:sz w:val="24"/>
          <w:szCs w:val="24"/>
          <w:highlight w:val="none"/>
        </w:rPr>
        <w:t>。</w:t>
      </w:r>
    </w:p>
    <w:p w14:paraId="6B79EDE9">
      <w:pPr>
        <w:pStyle w:val="5"/>
        <w:spacing w:before="157" w:line="220" w:lineRule="auto"/>
        <w:ind w:left="498"/>
        <w:outlineLvl w:val="1"/>
        <w:rPr>
          <w:color w:val="auto"/>
          <w:sz w:val="24"/>
          <w:szCs w:val="24"/>
          <w:highlight w:val="none"/>
        </w:rPr>
      </w:pPr>
      <w:r>
        <w:rPr>
          <w:b/>
          <w:bCs/>
          <w:color w:val="auto"/>
          <w:spacing w:val="-9"/>
          <w:sz w:val="24"/>
          <w:szCs w:val="24"/>
          <w:highlight w:val="none"/>
        </w:rPr>
        <w:t>14</w:t>
      </w:r>
      <w:r>
        <w:rPr>
          <w:color w:val="auto"/>
          <w:spacing w:val="-45"/>
          <w:sz w:val="24"/>
          <w:szCs w:val="24"/>
          <w:highlight w:val="none"/>
        </w:rPr>
        <w:t xml:space="preserve"> </w:t>
      </w:r>
      <w:r>
        <w:rPr>
          <w:b/>
          <w:bCs/>
          <w:color w:val="auto"/>
          <w:spacing w:val="-9"/>
          <w:sz w:val="24"/>
          <w:szCs w:val="24"/>
          <w:highlight w:val="none"/>
        </w:rPr>
        <w:t>知识产权</w:t>
      </w:r>
    </w:p>
    <w:p w14:paraId="3C4A53CD">
      <w:pPr>
        <w:pStyle w:val="5"/>
        <w:spacing w:before="154" w:line="338" w:lineRule="auto"/>
        <w:ind w:right="63" w:firstLine="480"/>
        <w:rPr>
          <w:color w:val="auto"/>
          <w:sz w:val="24"/>
          <w:szCs w:val="24"/>
          <w:highlight w:val="none"/>
        </w:rPr>
      </w:pPr>
      <w:r>
        <w:rPr>
          <w:color w:val="auto"/>
          <w:sz w:val="24"/>
          <w:szCs w:val="24"/>
          <w:highlight w:val="none"/>
        </w:rPr>
        <w:t>供应商须保证采购人在中华人民共和国境内使用供应商</w:t>
      </w:r>
      <w:r>
        <w:rPr>
          <w:color w:val="auto"/>
          <w:spacing w:val="-1"/>
          <w:sz w:val="24"/>
          <w:szCs w:val="24"/>
          <w:highlight w:val="none"/>
        </w:rPr>
        <w:t>所提供的服务或其任何一</w:t>
      </w:r>
      <w:r>
        <w:rPr>
          <w:color w:val="auto"/>
          <w:spacing w:val="-2"/>
          <w:sz w:val="24"/>
          <w:szCs w:val="24"/>
          <w:highlight w:val="none"/>
        </w:rPr>
        <w:t>部分时，不会产生因第三方提出侵犯其专利权、商标权或其它知识产权而引起的法</w:t>
      </w:r>
      <w:r>
        <w:rPr>
          <w:color w:val="auto"/>
          <w:spacing w:val="-3"/>
          <w:sz w:val="24"/>
          <w:szCs w:val="24"/>
          <w:highlight w:val="none"/>
        </w:rPr>
        <w:t>律或</w:t>
      </w:r>
      <w:r>
        <w:rPr>
          <w:color w:val="auto"/>
          <w:spacing w:val="-2"/>
          <w:sz w:val="24"/>
          <w:szCs w:val="24"/>
          <w:highlight w:val="none"/>
        </w:rPr>
        <w:t>经济纠纷。如供应商不拥有相应的知识产权，则在响应报价中必须包括合法获取该</w:t>
      </w:r>
      <w:r>
        <w:rPr>
          <w:color w:val="auto"/>
          <w:spacing w:val="-3"/>
          <w:sz w:val="24"/>
          <w:szCs w:val="24"/>
          <w:highlight w:val="none"/>
        </w:rPr>
        <w:t>知识</w:t>
      </w:r>
      <w:r>
        <w:rPr>
          <w:color w:val="auto"/>
          <w:sz w:val="24"/>
          <w:szCs w:val="24"/>
          <w:highlight w:val="none"/>
        </w:rPr>
        <w:t>产权的一切相关费用。如因此导致采购人损失的，供应</w:t>
      </w:r>
      <w:r>
        <w:rPr>
          <w:color w:val="auto"/>
          <w:spacing w:val="-1"/>
          <w:sz w:val="24"/>
          <w:szCs w:val="24"/>
          <w:highlight w:val="none"/>
        </w:rPr>
        <w:t>商须承担全部赔偿责任。</w:t>
      </w:r>
    </w:p>
    <w:p w14:paraId="23A9A787">
      <w:pPr>
        <w:pStyle w:val="5"/>
        <w:spacing w:before="1" w:line="219" w:lineRule="auto"/>
        <w:ind w:left="498"/>
        <w:rPr>
          <w:color w:val="auto"/>
          <w:sz w:val="24"/>
          <w:szCs w:val="24"/>
          <w:highlight w:val="none"/>
        </w:rPr>
      </w:pPr>
      <w:r>
        <w:rPr>
          <w:b/>
          <w:bCs/>
          <w:color w:val="auto"/>
          <w:spacing w:val="-6"/>
          <w:sz w:val="24"/>
          <w:szCs w:val="24"/>
          <w:highlight w:val="none"/>
        </w:rPr>
        <w:t>15</w:t>
      </w:r>
      <w:r>
        <w:rPr>
          <w:color w:val="auto"/>
          <w:spacing w:val="-44"/>
          <w:sz w:val="24"/>
          <w:szCs w:val="24"/>
          <w:highlight w:val="none"/>
        </w:rPr>
        <w:t xml:space="preserve"> </w:t>
      </w:r>
      <w:r>
        <w:rPr>
          <w:b/>
          <w:bCs/>
          <w:color w:val="auto"/>
          <w:spacing w:val="-6"/>
          <w:sz w:val="24"/>
          <w:szCs w:val="24"/>
          <w:highlight w:val="none"/>
        </w:rPr>
        <w:t>供应商的赔偿责任</w:t>
      </w:r>
    </w:p>
    <w:p w14:paraId="5C5C0B56">
      <w:pPr>
        <w:spacing w:line="261" w:lineRule="auto"/>
        <w:rPr>
          <w:rFonts w:ascii="Arial"/>
          <w:color w:val="auto"/>
          <w:sz w:val="21"/>
          <w:highlight w:val="none"/>
        </w:rPr>
      </w:pPr>
    </w:p>
    <w:p w14:paraId="26A9F57F">
      <w:pPr>
        <w:pStyle w:val="5"/>
        <w:spacing w:before="78" w:line="338" w:lineRule="auto"/>
        <w:ind w:left="4" w:right="63" w:firstLine="478"/>
        <w:rPr>
          <w:color w:val="auto"/>
          <w:sz w:val="24"/>
          <w:szCs w:val="24"/>
          <w:highlight w:val="none"/>
        </w:rPr>
      </w:pPr>
      <w:bookmarkStart w:id="11" w:name="bookmark18"/>
      <w:bookmarkEnd w:id="11"/>
      <w:r>
        <w:rPr>
          <w:color w:val="auto"/>
          <w:spacing w:val="-2"/>
          <w:sz w:val="24"/>
          <w:szCs w:val="24"/>
          <w:highlight w:val="none"/>
        </w:rPr>
        <w:t>有下列情形之一的，供应商应当向采购代理机构及采购人支付本项</w:t>
      </w:r>
      <w:r>
        <w:rPr>
          <w:color w:val="auto"/>
          <w:spacing w:val="-3"/>
          <w:sz w:val="24"/>
          <w:szCs w:val="24"/>
          <w:highlight w:val="none"/>
        </w:rPr>
        <w:t>目预算金额（或</w:t>
      </w:r>
      <w:r>
        <w:rPr>
          <w:color w:val="auto"/>
          <w:spacing w:val="-2"/>
          <w:sz w:val="24"/>
          <w:szCs w:val="24"/>
          <w:highlight w:val="none"/>
        </w:rPr>
        <w:t>最高限价）的</w:t>
      </w:r>
      <w:r>
        <w:rPr>
          <w:color w:val="auto"/>
          <w:spacing w:val="-44"/>
          <w:sz w:val="24"/>
          <w:szCs w:val="24"/>
          <w:highlight w:val="none"/>
        </w:rPr>
        <w:t xml:space="preserve"> </w:t>
      </w:r>
      <w:r>
        <w:rPr>
          <w:color w:val="auto"/>
          <w:spacing w:val="-2"/>
          <w:sz w:val="24"/>
          <w:szCs w:val="24"/>
          <w:highlight w:val="none"/>
        </w:rPr>
        <w:t>2%的违约赔偿金。</w:t>
      </w:r>
    </w:p>
    <w:p w14:paraId="4E3DF14E">
      <w:pPr>
        <w:pStyle w:val="5"/>
        <w:spacing w:line="279" w:lineRule="auto"/>
        <w:ind w:left="4" w:right="116" w:firstLine="488"/>
        <w:rPr>
          <w:color w:val="auto"/>
          <w:sz w:val="24"/>
          <w:szCs w:val="24"/>
          <w:highlight w:val="none"/>
        </w:rPr>
      </w:pPr>
      <w:r>
        <w:rPr>
          <w:color w:val="auto"/>
          <w:spacing w:val="-1"/>
          <w:sz w:val="24"/>
          <w:szCs w:val="24"/>
          <w:highlight w:val="none"/>
        </w:rPr>
        <w:t>（1）供应商在提交响应文件截止时间后撤回（撤销）响应文件的（不包括在提交</w:t>
      </w:r>
      <w:r>
        <w:rPr>
          <w:color w:val="auto"/>
          <w:spacing w:val="-2"/>
          <w:sz w:val="24"/>
          <w:szCs w:val="24"/>
          <w:highlight w:val="none"/>
        </w:rPr>
        <w:t>最后报价之前退出磋商的</w:t>
      </w:r>
      <w:r>
        <w:rPr>
          <w:color w:val="auto"/>
          <w:spacing w:val="4"/>
          <w:sz w:val="24"/>
          <w:szCs w:val="24"/>
          <w:highlight w:val="none"/>
        </w:rPr>
        <w:t>）；</w:t>
      </w:r>
    </w:p>
    <w:p w14:paraId="7EE93165">
      <w:pPr>
        <w:pStyle w:val="5"/>
        <w:spacing w:before="155" w:line="219" w:lineRule="auto"/>
        <w:ind w:left="493"/>
        <w:rPr>
          <w:color w:val="auto"/>
          <w:sz w:val="24"/>
          <w:szCs w:val="24"/>
          <w:highlight w:val="none"/>
        </w:rPr>
      </w:pPr>
      <w:r>
        <w:rPr>
          <w:color w:val="auto"/>
          <w:spacing w:val="-2"/>
          <w:sz w:val="24"/>
          <w:szCs w:val="24"/>
          <w:highlight w:val="none"/>
        </w:rPr>
        <w:t>（2）供应商在响应文件中提供虚假材料的；</w:t>
      </w:r>
    </w:p>
    <w:p w14:paraId="79E0BC73">
      <w:pPr>
        <w:pStyle w:val="5"/>
        <w:spacing w:before="153" w:line="281" w:lineRule="auto"/>
        <w:ind w:left="21" w:right="116" w:firstLine="471"/>
        <w:rPr>
          <w:color w:val="auto"/>
          <w:sz w:val="24"/>
          <w:szCs w:val="24"/>
          <w:highlight w:val="none"/>
        </w:rPr>
      </w:pPr>
      <w:r>
        <w:rPr>
          <w:color w:val="auto"/>
          <w:spacing w:val="-1"/>
          <w:sz w:val="24"/>
          <w:szCs w:val="24"/>
          <w:highlight w:val="none"/>
        </w:rPr>
        <w:t>（3）除因不可抗力或采购文件认可的情形以外，成交供应商不与采购人签订合同</w:t>
      </w:r>
      <w:r>
        <w:rPr>
          <w:color w:val="auto"/>
          <w:spacing w:val="-15"/>
          <w:sz w:val="24"/>
          <w:szCs w:val="24"/>
          <w:highlight w:val="none"/>
        </w:rPr>
        <w:t>的；</w:t>
      </w:r>
    </w:p>
    <w:p w14:paraId="45E202F9">
      <w:pPr>
        <w:pStyle w:val="5"/>
        <w:spacing w:before="150" w:line="219" w:lineRule="auto"/>
        <w:ind w:left="493"/>
        <w:rPr>
          <w:color w:val="auto"/>
          <w:sz w:val="24"/>
          <w:szCs w:val="24"/>
          <w:highlight w:val="none"/>
        </w:rPr>
      </w:pPr>
      <w:r>
        <w:rPr>
          <w:color w:val="auto"/>
          <w:spacing w:val="-1"/>
          <w:sz w:val="24"/>
          <w:szCs w:val="24"/>
          <w:highlight w:val="none"/>
        </w:rPr>
        <w:t>（4）供应商与采购人、其他供应商或者采购代理机构恶意串通的；</w:t>
      </w:r>
    </w:p>
    <w:p w14:paraId="7434F37A">
      <w:pPr>
        <w:pStyle w:val="5"/>
        <w:spacing w:before="154" w:line="220" w:lineRule="auto"/>
        <w:ind w:left="493"/>
        <w:rPr>
          <w:color w:val="auto"/>
          <w:sz w:val="24"/>
          <w:szCs w:val="24"/>
          <w:highlight w:val="none"/>
        </w:rPr>
      </w:pPr>
      <w:r>
        <w:rPr>
          <w:color w:val="auto"/>
          <w:spacing w:val="-2"/>
          <w:sz w:val="24"/>
          <w:szCs w:val="24"/>
          <w:highlight w:val="none"/>
        </w:rPr>
        <w:t>（5）磋商文件规定的其他情形。</w:t>
      </w:r>
    </w:p>
    <w:p w14:paraId="4F89757A">
      <w:pPr>
        <w:pStyle w:val="5"/>
        <w:spacing w:before="156" w:line="220" w:lineRule="auto"/>
        <w:ind w:left="499"/>
        <w:outlineLvl w:val="1"/>
        <w:rPr>
          <w:color w:val="auto"/>
          <w:sz w:val="24"/>
          <w:szCs w:val="24"/>
          <w:highlight w:val="none"/>
        </w:rPr>
      </w:pPr>
      <w:r>
        <w:rPr>
          <w:b/>
          <w:bCs/>
          <w:color w:val="auto"/>
          <w:spacing w:val="-7"/>
          <w:sz w:val="24"/>
          <w:szCs w:val="24"/>
          <w:highlight w:val="none"/>
        </w:rPr>
        <w:t>16</w:t>
      </w:r>
      <w:r>
        <w:rPr>
          <w:color w:val="auto"/>
          <w:spacing w:val="-46"/>
          <w:sz w:val="24"/>
          <w:szCs w:val="24"/>
          <w:highlight w:val="none"/>
        </w:rPr>
        <w:t xml:space="preserve"> </w:t>
      </w:r>
      <w:r>
        <w:rPr>
          <w:b/>
          <w:bCs/>
          <w:color w:val="auto"/>
          <w:spacing w:val="-7"/>
          <w:sz w:val="24"/>
          <w:szCs w:val="24"/>
          <w:highlight w:val="none"/>
        </w:rPr>
        <w:t>廉洁自律规定</w:t>
      </w:r>
    </w:p>
    <w:p w14:paraId="2D5D1B2A">
      <w:pPr>
        <w:pStyle w:val="5"/>
        <w:spacing w:before="152" w:line="279" w:lineRule="auto"/>
        <w:ind w:right="116" w:firstLine="499"/>
        <w:rPr>
          <w:color w:val="auto"/>
          <w:sz w:val="24"/>
          <w:szCs w:val="24"/>
          <w:highlight w:val="none"/>
        </w:rPr>
      </w:pPr>
      <w:r>
        <w:rPr>
          <w:color w:val="auto"/>
          <w:spacing w:val="-1"/>
          <w:sz w:val="24"/>
          <w:szCs w:val="24"/>
          <w:highlight w:val="none"/>
        </w:rPr>
        <w:t>16.1 采购代理机构工作人员不得以不正当手段获取政府采购代理业务，不得与采购人、供应商恶意串通操纵政府采购活动。</w:t>
      </w:r>
    </w:p>
    <w:p w14:paraId="15F29453">
      <w:pPr>
        <w:pStyle w:val="5"/>
        <w:spacing w:before="157" w:line="299" w:lineRule="auto"/>
        <w:ind w:left="3" w:firstLine="495"/>
        <w:rPr>
          <w:color w:val="auto"/>
          <w:sz w:val="24"/>
          <w:szCs w:val="24"/>
          <w:highlight w:val="none"/>
        </w:rPr>
      </w:pPr>
      <w:r>
        <w:rPr>
          <w:color w:val="auto"/>
          <w:spacing w:val="-4"/>
          <w:sz w:val="24"/>
          <w:szCs w:val="24"/>
          <w:highlight w:val="none"/>
        </w:rPr>
        <w:t>16.2 采购代理机构工作人员不得接受采购人或者供应商组织的宴请、旅游、娱乐，</w:t>
      </w:r>
      <w:r>
        <w:rPr>
          <w:color w:val="auto"/>
          <w:spacing w:val="-2"/>
          <w:sz w:val="24"/>
          <w:szCs w:val="24"/>
          <w:highlight w:val="none"/>
        </w:rPr>
        <w:t>不得收受礼品、现金、有价证券等，不得向采购人或者供应商报销应当由个人</w:t>
      </w:r>
      <w:r>
        <w:rPr>
          <w:color w:val="auto"/>
          <w:spacing w:val="-3"/>
          <w:sz w:val="24"/>
          <w:szCs w:val="24"/>
          <w:highlight w:val="none"/>
        </w:rPr>
        <w:t>承担的费</w:t>
      </w:r>
      <w:r>
        <w:rPr>
          <w:color w:val="auto"/>
          <w:spacing w:val="-6"/>
          <w:sz w:val="24"/>
          <w:szCs w:val="24"/>
          <w:highlight w:val="none"/>
        </w:rPr>
        <w:t>用。</w:t>
      </w:r>
    </w:p>
    <w:p w14:paraId="216BE135">
      <w:pPr>
        <w:pStyle w:val="5"/>
        <w:spacing w:before="153" w:line="222" w:lineRule="auto"/>
        <w:ind w:left="499"/>
        <w:outlineLvl w:val="1"/>
        <w:rPr>
          <w:color w:val="auto"/>
          <w:sz w:val="24"/>
          <w:szCs w:val="24"/>
          <w:highlight w:val="none"/>
        </w:rPr>
      </w:pPr>
      <w:r>
        <w:rPr>
          <w:b/>
          <w:bCs/>
          <w:color w:val="auto"/>
          <w:spacing w:val="-9"/>
          <w:sz w:val="24"/>
          <w:szCs w:val="24"/>
          <w:highlight w:val="none"/>
        </w:rPr>
        <w:t>17</w:t>
      </w:r>
      <w:r>
        <w:rPr>
          <w:color w:val="auto"/>
          <w:spacing w:val="-45"/>
          <w:sz w:val="24"/>
          <w:szCs w:val="24"/>
          <w:highlight w:val="none"/>
        </w:rPr>
        <w:t xml:space="preserve"> </w:t>
      </w:r>
      <w:r>
        <w:rPr>
          <w:b/>
          <w:bCs/>
          <w:color w:val="auto"/>
          <w:spacing w:val="-9"/>
          <w:sz w:val="24"/>
          <w:szCs w:val="24"/>
          <w:highlight w:val="none"/>
        </w:rPr>
        <w:t>人员回避</w:t>
      </w:r>
    </w:p>
    <w:p w14:paraId="5172970E">
      <w:pPr>
        <w:pStyle w:val="5"/>
        <w:spacing w:before="150" w:line="339" w:lineRule="auto"/>
        <w:ind w:left="29" w:right="63" w:firstLine="452"/>
        <w:rPr>
          <w:color w:val="auto"/>
          <w:sz w:val="24"/>
          <w:szCs w:val="24"/>
          <w:highlight w:val="none"/>
        </w:rPr>
      </w:pPr>
      <w:r>
        <w:rPr>
          <w:color w:val="auto"/>
          <w:spacing w:val="-2"/>
          <w:sz w:val="24"/>
          <w:szCs w:val="24"/>
          <w:highlight w:val="none"/>
        </w:rPr>
        <w:t>供应商认为采购人员及其相关人员有法律法规所列与其他供应商有利</w:t>
      </w:r>
      <w:r>
        <w:rPr>
          <w:color w:val="auto"/>
          <w:spacing w:val="-3"/>
          <w:sz w:val="24"/>
          <w:szCs w:val="24"/>
          <w:highlight w:val="none"/>
        </w:rPr>
        <w:t>害关系的，可</w:t>
      </w:r>
      <w:r>
        <w:rPr>
          <w:color w:val="auto"/>
          <w:spacing w:val="-2"/>
          <w:sz w:val="24"/>
          <w:szCs w:val="24"/>
          <w:highlight w:val="none"/>
        </w:rPr>
        <w:t>以向采购人或采购代理机构书面提出回避申请，并说明理由。</w:t>
      </w:r>
    </w:p>
    <w:p w14:paraId="4B968960">
      <w:pPr>
        <w:pStyle w:val="5"/>
        <w:spacing w:line="220" w:lineRule="auto"/>
        <w:ind w:left="499"/>
        <w:outlineLvl w:val="1"/>
        <w:rPr>
          <w:color w:val="auto"/>
          <w:sz w:val="24"/>
          <w:szCs w:val="24"/>
          <w:highlight w:val="none"/>
        </w:rPr>
      </w:pPr>
      <w:r>
        <w:rPr>
          <w:b/>
          <w:bCs/>
          <w:color w:val="auto"/>
          <w:spacing w:val="-8"/>
          <w:sz w:val="24"/>
          <w:szCs w:val="24"/>
          <w:highlight w:val="none"/>
        </w:rPr>
        <w:t>18</w:t>
      </w:r>
      <w:r>
        <w:rPr>
          <w:color w:val="auto"/>
          <w:spacing w:val="-43"/>
          <w:sz w:val="24"/>
          <w:szCs w:val="24"/>
          <w:highlight w:val="none"/>
        </w:rPr>
        <w:t xml:space="preserve"> </w:t>
      </w:r>
      <w:r>
        <w:rPr>
          <w:b/>
          <w:bCs/>
          <w:color w:val="auto"/>
          <w:spacing w:val="-8"/>
          <w:sz w:val="24"/>
          <w:szCs w:val="24"/>
          <w:highlight w:val="none"/>
        </w:rPr>
        <w:t>纪律和监督</w:t>
      </w:r>
    </w:p>
    <w:p w14:paraId="4228E934">
      <w:pPr>
        <w:pStyle w:val="5"/>
        <w:spacing w:before="154" w:line="219" w:lineRule="auto"/>
        <w:ind w:left="499"/>
        <w:rPr>
          <w:color w:val="auto"/>
          <w:sz w:val="24"/>
          <w:szCs w:val="24"/>
          <w:highlight w:val="none"/>
        </w:rPr>
      </w:pPr>
      <w:r>
        <w:rPr>
          <w:b/>
          <w:bCs/>
          <w:color w:val="auto"/>
          <w:spacing w:val="-4"/>
          <w:sz w:val="24"/>
          <w:szCs w:val="24"/>
          <w:highlight w:val="none"/>
        </w:rPr>
        <w:t>18.1</w:t>
      </w:r>
      <w:r>
        <w:rPr>
          <w:color w:val="auto"/>
          <w:spacing w:val="-4"/>
          <w:sz w:val="24"/>
          <w:szCs w:val="24"/>
          <w:highlight w:val="none"/>
        </w:rPr>
        <w:t xml:space="preserve"> </w:t>
      </w:r>
      <w:r>
        <w:rPr>
          <w:b/>
          <w:bCs/>
          <w:color w:val="auto"/>
          <w:spacing w:val="-4"/>
          <w:sz w:val="24"/>
          <w:szCs w:val="24"/>
          <w:highlight w:val="none"/>
        </w:rPr>
        <w:t>对采购人的纪律要求</w:t>
      </w:r>
    </w:p>
    <w:p w14:paraId="0067B18F">
      <w:pPr>
        <w:pStyle w:val="5"/>
        <w:spacing w:before="153" w:line="339" w:lineRule="auto"/>
        <w:ind w:left="3" w:right="63" w:firstLine="477"/>
        <w:rPr>
          <w:color w:val="auto"/>
          <w:sz w:val="24"/>
          <w:szCs w:val="24"/>
          <w:highlight w:val="none"/>
        </w:rPr>
      </w:pPr>
      <w:r>
        <w:rPr>
          <w:color w:val="auto"/>
          <w:spacing w:val="-2"/>
          <w:sz w:val="24"/>
          <w:szCs w:val="24"/>
          <w:highlight w:val="none"/>
        </w:rPr>
        <w:t>采购人不得泄漏采购活动中应当保密的情况和资料，不得与供应商串通</w:t>
      </w:r>
      <w:r>
        <w:rPr>
          <w:color w:val="auto"/>
          <w:spacing w:val="-3"/>
          <w:sz w:val="24"/>
          <w:szCs w:val="24"/>
          <w:highlight w:val="none"/>
        </w:rPr>
        <w:t>损害国家利</w:t>
      </w:r>
      <w:r>
        <w:rPr>
          <w:color w:val="auto"/>
          <w:spacing w:val="-1"/>
          <w:sz w:val="24"/>
          <w:szCs w:val="24"/>
          <w:highlight w:val="none"/>
        </w:rPr>
        <w:t>益、社会公共利益或者他人合法权益。</w:t>
      </w:r>
    </w:p>
    <w:p w14:paraId="281CFA66">
      <w:pPr>
        <w:pStyle w:val="5"/>
        <w:spacing w:before="1" w:line="219" w:lineRule="auto"/>
        <w:ind w:left="499"/>
        <w:rPr>
          <w:color w:val="auto"/>
          <w:sz w:val="24"/>
          <w:szCs w:val="24"/>
          <w:highlight w:val="none"/>
        </w:rPr>
      </w:pPr>
      <w:r>
        <w:rPr>
          <w:b/>
          <w:bCs/>
          <w:color w:val="auto"/>
          <w:spacing w:val="-4"/>
          <w:sz w:val="24"/>
          <w:szCs w:val="24"/>
          <w:highlight w:val="none"/>
        </w:rPr>
        <w:t>18.2</w:t>
      </w:r>
      <w:r>
        <w:rPr>
          <w:color w:val="auto"/>
          <w:spacing w:val="-4"/>
          <w:sz w:val="24"/>
          <w:szCs w:val="24"/>
          <w:highlight w:val="none"/>
        </w:rPr>
        <w:t xml:space="preserve"> </w:t>
      </w:r>
      <w:r>
        <w:rPr>
          <w:b/>
          <w:bCs/>
          <w:color w:val="auto"/>
          <w:spacing w:val="-4"/>
          <w:sz w:val="24"/>
          <w:szCs w:val="24"/>
          <w:highlight w:val="none"/>
        </w:rPr>
        <w:t>对供应商的纪律要求</w:t>
      </w:r>
    </w:p>
    <w:p w14:paraId="00067B8F">
      <w:pPr>
        <w:pStyle w:val="5"/>
        <w:spacing w:before="156" w:line="338" w:lineRule="auto"/>
        <w:ind w:right="63" w:firstLine="480"/>
        <w:jc w:val="both"/>
        <w:rPr>
          <w:color w:val="auto"/>
          <w:sz w:val="24"/>
          <w:szCs w:val="24"/>
          <w:highlight w:val="none"/>
        </w:rPr>
      </w:pPr>
      <w:r>
        <w:rPr>
          <w:color w:val="auto"/>
          <w:spacing w:val="-2"/>
          <w:sz w:val="24"/>
          <w:szCs w:val="24"/>
          <w:highlight w:val="none"/>
        </w:rPr>
        <w:t>供应商不得相互串通或者与采购人串通，不得向采购人或者磋商小组</w:t>
      </w:r>
      <w:r>
        <w:rPr>
          <w:color w:val="auto"/>
          <w:spacing w:val="-3"/>
          <w:sz w:val="24"/>
          <w:szCs w:val="24"/>
          <w:highlight w:val="none"/>
        </w:rPr>
        <w:t>成员行贿谋取</w:t>
      </w:r>
      <w:r>
        <w:rPr>
          <w:color w:val="auto"/>
          <w:spacing w:val="-2"/>
          <w:sz w:val="24"/>
          <w:szCs w:val="24"/>
          <w:highlight w:val="none"/>
        </w:rPr>
        <w:t>成交，不得以他人名义参加采购活动或者以其他方式弄虚作假骗取成交；供应商不得以</w:t>
      </w:r>
      <w:r>
        <w:rPr>
          <w:color w:val="auto"/>
          <w:spacing w:val="-1"/>
          <w:sz w:val="24"/>
          <w:szCs w:val="24"/>
          <w:highlight w:val="none"/>
        </w:rPr>
        <w:t>任何方式干扰、影响采购工作。</w:t>
      </w:r>
    </w:p>
    <w:p w14:paraId="75A19A8F">
      <w:pPr>
        <w:pStyle w:val="5"/>
        <w:spacing w:line="220" w:lineRule="auto"/>
        <w:ind w:left="499"/>
        <w:rPr>
          <w:color w:val="auto"/>
          <w:sz w:val="24"/>
          <w:szCs w:val="24"/>
          <w:highlight w:val="none"/>
        </w:rPr>
      </w:pPr>
      <w:r>
        <w:rPr>
          <w:b/>
          <w:bCs/>
          <w:color w:val="auto"/>
          <w:spacing w:val="-4"/>
          <w:sz w:val="24"/>
          <w:szCs w:val="24"/>
          <w:highlight w:val="none"/>
        </w:rPr>
        <w:t>18.3</w:t>
      </w:r>
      <w:r>
        <w:rPr>
          <w:color w:val="auto"/>
          <w:spacing w:val="-4"/>
          <w:sz w:val="24"/>
          <w:szCs w:val="24"/>
          <w:highlight w:val="none"/>
        </w:rPr>
        <w:t xml:space="preserve"> </w:t>
      </w:r>
      <w:r>
        <w:rPr>
          <w:b/>
          <w:bCs/>
          <w:color w:val="auto"/>
          <w:spacing w:val="-4"/>
          <w:sz w:val="24"/>
          <w:szCs w:val="24"/>
          <w:highlight w:val="none"/>
        </w:rPr>
        <w:t>对磋商小组成员的纪律要求</w:t>
      </w:r>
    </w:p>
    <w:p w14:paraId="34B4E2BA">
      <w:pPr>
        <w:pStyle w:val="5"/>
        <w:spacing w:before="154" w:line="338" w:lineRule="auto"/>
        <w:ind w:left="11" w:firstLine="472"/>
        <w:jc w:val="both"/>
        <w:rPr>
          <w:color w:val="auto"/>
          <w:spacing w:val="-2"/>
          <w:sz w:val="24"/>
          <w:szCs w:val="24"/>
          <w:highlight w:val="none"/>
        </w:rPr>
      </w:pPr>
      <w:r>
        <w:rPr>
          <w:color w:val="auto"/>
          <w:spacing w:val="-2"/>
          <w:sz w:val="24"/>
          <w:szCs w:val="24"/>
          <w:highlight w:val="none"/>
        </w:rPr>
        <w:t>磋商小组成员不得收受他人的财物或者其他好处，不得向他人透漏对响应文件的评审和比较、成交候选人的推荐情况以及评审有关的其他情况。在评审过程中，磋商小组成员不得擅离职守，影响评审程序正常进行，不得使用第五章“磋商程序、评审方法和标准 ”没有规定的评审因素和标准进行评审。</w:t>
      </w:r>
    </w:p>
    <w:p w14:paraId="3F55D82F">
      <w:pPr>
        <w:pStyle w:val="5"/>
        <w:spacing w:before="153" w:line="220" w:lineRule="auto"/>
        <w:ind w:left="496"/>
        <w:rPr>
          <w:color w:val="auto"/>
          <w:sz w:val="24"/>
          <w:szCs w:val="24"/>
          <w:highlight w:val="none"/>
        </w:rPr>
      </w:pPr>
      <w:r>
        <w:rPr>
          <w:b/>
          <w:bCs/>
          <w:color w:val="auto"/>
          <w:spacing w:val="-3"/>
          <w:sz w:val="24"/>
          <w:szCs w:val="24"/>
          <w:highlight w:val="none"/>
        </w:rPr>
        <w:t>18.4</w:t>
      </w:r>
      <w:r>
        <w:rPr>
          <w:color w:val="auto"/>
          <w:spacing w:val="-3"/>
          <w:sz w:val="24"/>
          <w:szCs w:val="24"/>
          <w:highlight w:val="none"/>
        </w:rPr>
        <w:t xml:space="preserve"> </w:t>
      </w:r>
      <w:r>
        <w:rPr>
          <w:b/>
          <w:bCs/>
          <w:color w:val="auto"/>
          <w:spacing w:val="-3"/>
          <w:sz w:val="24"/>
          <w:szCs w:val="24"/>
          <w:highlight w:val="none"/>
        </w:rPr>
        <w:t>对与评审活动有关的工作人员的纪律要求</w:t>
      </w:r>
    </w:p>
    <w:p w14:paraId="76C81346">
      <w:pPr>
        <w:pStyle w:val="5"/>
        <w:spacing w:before="154" w:line="338" w:lineRule="auto"/>
        <w:ind w:left="11" w:firstLine="472"/>
        <w:jc w:val="both"/>
        <w:rPr>
          <w:color w:val="auto"/>
          <w:sz w:val="24"/>
          <w:szCs w:val="24"/>
          <w:highlight w:val="none"/>
        </w:rPr>
      </w:pPr>
      <w:r>
        <w:rPr>
          <w:color w:val="auto"/>
          <w:spacing w:val="-2"/>
          <w:sz w:val="24"/>
          <w:szCs w:val="24"/>
          <w:highlight w:val="none"/>
        </w:rPr>
        <w:t>与评审活动有关的工作人员不得收受他人的财物或者其他</w:t>
      </w:r>
      <w:r>
        <w:rPr>
          <w:color w:val="auto"/>
          <w:spacing w:val="-3"/>
          <w:sz w:val="24"/>
          <w:szCs w:val="24"/>
          <w:highlight w:val="none"/>
        </w:rPr>
        <w:t>好处，不得向他人透漏对</w:t>
      </w:r>
      <w:r>
        <w:rPr>
          <w:color w:val="auto"/>
          <w:spacing w:val="-2"/>
          <w:sz w:val="24"/>
          <w:szCs w:val="24"/>
          <w:highlight w:val="none"/>
        </w:rPr>
        <w:t>响应文件的评审和比较、成交候选人的推荐情况以及评</w:t>
      </w:r>
      <w:r>
        <w:rPr>
          <w:color w:val="auto"/>
          <w:spacing w:val="-3"/>
          <w:sz w:val="24"/>
          <w:szCs w:val="24"/>
          <w:highlight w:val="none"/>
        </w:rPr>
        <w:t>审有关的其他情况。在评审过程</w:t>
      </w:r>
      <w:r>
        <w:rPr>
          <w:color w:val="auto"/>
          <w:spacing w:val="-1"/>
          <w:sz w:val="24"/>
          <w:szCs w:val="24"/>
          <w:highlight w:val="none"/>
        </w:rPr>
        <w:t>中，与评审活动有关的工作人员不得擅离职守，影响评审程序正常进行。</w:t>
      </w:r>
    </w:p>
    <w:p w14:paraId="44540670">
      <w:pPr>
        <w:pStyle w:val="5"/>
        <w:spacing w:line="220" w:lineRule="auto"/>
        <w:ind w:left="496"/>
        <w:outlineLvl w:val="1"/>
        <w:rPr>
          <w:color w:val="auto"/>
          <w:sz w:val="24"/>
          <w:szCs w:val="24"/>
          <w:highlight w:val="none"/>
        </w:rPr>
      </w:pPr>
      <w:r>
        <w:rPr>
          <w:b/>
          <w:bCs/>
          <w:color w:val="auto"/>
          <w:spacing w:val="-9"/>
          <w:sz w:val="24"/>
          <w:szCs w:val="24"/>
          <w:highlight w:val="none"/>
        </w:rPr>
        <w:t>19</w:t>
      </w:r>
      <w:r>
        <w:rPr>
          <w:color w:val="auto"/>
          <w:spacing w:val="-45"/>
          <w:sz w:val="24"/>
          <w:szCs w:val="24"/>
          <w:highlight w:val="none"/>
        </w:rPr>
        <w:t xml:space="preserve"> </w:t>
      </w:r>
      <w:r>
        <w:rPr>
          <w:b/>
          <w:bCs/>
          <w:color w:val="auto"/>
          <w:spacing w:val="-9"/>
          <w:sz w:val="24"/>
          <w:szCs w:val="24"/>
          <w:highlight w:val="none"/>
        </w:rPr>
        <w:t>履约验收</w:t>
      </w:r>
    </w:p>
    <w:p w14:paraId="61F1BE86">
      <w:pPr>
        <w:pStyle w:val="5"/>
        <w:spacing w:before="155" w:line="219" w:lineRule="auto"/>
        <w:ind w:left="480"/>
        <w:rPr>
          <w:color w:val="auto"/>
          <w:sz w:val="24"/>
          <w:szCs w:val="24"/>
          <w:highlight w:val="none"/>
        </w:rPr>
      </w:pPr>
      <w:r>
        <w:rPr>
          <w:color w:val="auto"/>
          <w:spacing w:val="-1"/>
          <w:sz w:val="24"/>
          <w:szCs w:val="24"/>
          <w:highlight w:val="none"/>
        </w:rPr>
        <w:t>本项目采购人将严格按照政府采购相关法律法规的要求进行验收。</w:t>
      </w:r>
    </w:p>
    <w:p w14:paraId="7A02AC38">
      <w:pPr>
        <w:pStyle w:val="5"/>
        <w:spacing w:before="154" w:line="220" w:lineRule="auto"/>
        <w:ind w:left="481"/>
        <w:outlineLvl w:val="1"/>
        <w:rPr>
          <w:color w:val="auto"/>
          <w:sz w:val="24"/>
          <w:szCs w:val="24"/>
          <w:highlight w:val="none"/>
        </w:rPr>
      </w:pPr>
      <w:r>
        <w:rPr>
          <w:b/>
          <w:bCs/>
          <w:color w:val="auto"/>
          <w:spacing w:val="-5"/>
          <w:sz w:val="24"/>
          <w:szCs w:val="24"/>
          <w:highlight w:val="none"/>
        </w:rPr>
        <w:t>20</w:t>
      </w:r>
      <w:r>
        <w:rPr>
          <w:color w:val="auto"/>
          <w:spacing w:val="-37"/>
          <w:sz w:val="24"/>
          <w:szCs w:val="24"/>
          <w:highlight w:val="none"/>
        </w:rPr>
        <w:t xml:space="preserve"> </w:t>
      </w:r>
      <w:r>
        <w:rPr>
          <w:b/>
          <w:bCs/>
          <w:color w:val="auto"/>
          <w:spacing w:val="-5"/>
          <w:sz w:val="24"/>
          <w:szCs w:val="24"/>
          <w:highlight w:val="none"/>
        </w:rPr>
        <w:t>需要补充的其他内容</w:t>
      </w:r>
    </w:p>
    <w:p w14:paraId="2580D538">
      <w:pPr>
        <w:pStyle w:val="5"/>
        <w:spacing w:before="154" w:line="219" w:lineRule="auto"/>
        <w:ind w:left="490"/>
        <w:rPr>
          <w:color w:val="auto"/>
          <w:sz w:val="24"/>
          <w:szCs w:val="24"/>
          <w:highlight w:val="none"/>
        </w:rPr>
      </w:pPr>
      <w:r>
        <w:rPr>
          <w:color w:val="auto"/>
          <w:spacing w:val="-2"/>
          <w:sz w:val="24"/>
          <w:szCs w:val="24"/>
          <w:highlight w:val="none"/>
        </w:rPr>
        <w:t>需要补充的其他内容：见</w:t>
      </w:r>
      <w:r>
        <w:rPr>
          <w:b/>
          <w:bCs/>
          <w:color w:val="auto"/>
          <w:spacing w:val="-2"/>
          <w:sz w:val="24"/>
          <w:szCs w:val="24"/>
          <w:highlight w:val="none"/>
          <w:u w:val="single" w:color="auto"/>
        </w:rPr>
        <w:t>供应商须知前附表</w:t>
      </w:r>
      <w:r>
        <w:rPr>
          <w:color w:val="auto"/>
          <w:spacing w:val="-2"/>
          <w:sz w:val="24"/>
          <w:szCs w:val="24"/>
          <w:highlight w:val="none"/>
        </w:rPr>
        <w:t>。</w:t>
      </w:r>
    </w:p>
    <w:p w14:paraId="574ADD77">
      <w:pPr>
        <w:spacing w:line="219" w:lineRule="auto"/>
        <w:rPr>
          <w:color w:val="auto"/>
          <w:sz w:val="24"/>
          <w:szCs w:val="24"/>
          <w:highlight w:val="none"/>
        </w:rPr>
        <w:sectPr>
          <w:footerReference r:id="rId19" w:type="default"/>
          <w:pgSz w:w="11900" w:h="16840"/>
          <w:pgMar w:top="1440" w:right="1080" w:bottom="1440" w:left="1080" w:header="0" w:footer="1438" w:gutter="0"/>
          <w:cols w:space="720" w:num="1"/>
        </w:sectPr>
      </w:pPr>
    </w:p>
    <w:p w14:paraId="44F5F6E3">
      <w:pPr>
        <w:pStyle w:val="5"/>
        <w:spacing w:before="101" w:line="225" w:lineRule="auto"/>
        <w:ind w:left="3011"/>
        <w:outlineLvl w:val="0"/>
        <w:rPr>
          <w:color w:val="auto"/>
          <w:highlight w:val="none"/>
        </w:rPr>
      </w:pPr>
      <w:bookmarkStart w:id="12" w:name="bookmark5"/>
      <w:bookmarkEnd w:id="12"/>
      <w:bookmarkStart w:id="13" w:name="bookmark6"/>
      <w:bookmarkEnd w:id="13"/>
      <w:r>
        <w:rPr>
          <w:b/>
          <w:bCs/>
          <w:color w:val="auto"/>
          <w:spacing w:val="6"/>
          <w:highlight w:val="none"/>
        </w:rPr>
        <w:t>第三章</w:t>
      </w:r>
      <w:r>
        <w:rPr>
          <w:color w:val="auto"/>
          <w:spacing w:val="6"/>
          <w:highlight w:val="none"/>
        </w:rPr>
        <w:t xml:space="preserve"> </w:t>
      </w:r>
      <w:r>
        <w:rPr>
          <w:b/>
          <w:bCs/>
          <w:color w:val="auto"/>
          <w:spacing w:val="6"/>
          <w:highlight w:val="none"/>
        </w:rPr>
        <w:t>技术标准和要求</w:t>
      </w:r>
    </w:p>
    <w:p w14:paraId="54A419C7">
      <w:pPr>
        <w:spacing w:line="455" w:lineRule="auto"/>
        <w:rPr>
          <w:rFonts w:ascii="Arial"/>
          <w:color w:val="auto"/>
          <w:sz w:val="21"/>
          <w:highlight w:val="none"/>
        </w:rPr>
      </w:pPr>
    </w:p>
    <w:p w14:paraId="2772D2D7">
      <w:pPr>
        <w:pStyle w:val="5"/>
        <w:spacing w:before="78" w:line="341" w:lineRule="auto"/>
        <w:ind w:firstLine="480"/>
        <w:jc w:val="both"/>
        <w:rPr>
          <w:color w:val="auto"/>
          <w:sz w:val="24"/>
          <w:szCs w:val="24"/>
          <w:highlight w:val="none"/>
        </w:rPr>
      </w:pPr>
      <w:r>
        <w:rPr>
          <w:color w:val="auto"/>
          <w:spacing w:val="-1"/>
          <w:sz w:val="24"/>
          <w:szCs w:val="24"/>
          <w:highlight w:val="none"/>
        </w:rPr>
        <w:t>依据所发布竞争性磋商文件、图纸中设计依</w:t>
      </w:r>
      <w:r>
        <w:rPr>
          <w:color w:val="auto"/>
          <w:spacing w:val="-2"/>
          <w:sz w:val="24"/>
          <w:szCs w:val="24"/>
          <w:highlight w:val="none"/>
        </w:rPr>
        <w:t>据及其他内容、工程量清单内容要求，</w:t>
      </w:r>
      <w:r>
        <w:rPr>
          <w:color w:val="auto"/>
          <w:spacing w:val="-1"/>
          <w:sz w:val="24"/>
          <w:szCs w:val="24"/>
          <w:highlight w:val="none"/>
        </w:rPr>
        <w:t>本项目的材料，设备、施工必须达到现行中华人民共和</w:t>
      </w:r>
      <w:r>
        <w:rPr>
          <w:color w:val="auto"/>
          <w:spacing w:val="-2"/>
          <w:sz w:val="24"/>
          <w:szCs w:val="24"/>
          <w:highlight w:val="none"/>
        </w:rPr>
        <w:t>国及省市行业的一切有关法规、规范的要求。</w:t>
      </w:r>
    </w:p>
    <w:p w14:paraId="2FA43EEC">
      <w:pPr>
        <w:spacing w:line="341" w:lineRule="auto"/>
        <w:rPr>
          <w:color w:val="auto"/>
          <w:sz w:val="24"/>
          <w:szCs w:val="24"/>
          <w:highlight w:val="none"/>
        </w:rPr>
        <w:sectPr>
          <w:footerReference r:id="rId20" w:type="default"/>
          <w:pgSz w:w="11900" w:h="16840"/>
          <w:pgMar w:top="1440" w:right="1080" w:bottom="1440" w:left="1080" w:header="0" w:footer="1438" w:gutter="0"/>
          <w:cols w:space="720" w:num="1"/>
        </w:sectPr>
      </w:pPr>
    </w:p>
    <w:p w14:paraId="08CEED2C">
      <w:pPr>
        <w:pStyle w:val="5"/>
        <w:spacing w:before="101" w:line="225" w:lineRule="auto"/>
        <w:ind w:left="2499"/>
        <w:outlineLvl w:val="0"/>
        <w:rPr>
          <w:color w:val="auto"/>
          <w:highlight w:val="none"/>
        </w:rPr>
      </w:pPr>
      <w:bookmarkStart w:id="14" w:name="bookmark8"/>
      <w:bookmarkEnd w:id="14"/>
      <w:bookmarkStart w:id="15" w:name="bookmark7"/>
      <w:bookmarkEnd w:id="15"/>
      <w:r>
        <w:rPr>
          <w:b/>
          <w:bCs/>
          <w:color w:val="auto"/>
          <w:spacing w:val="6"/>
          <w:highlight w:val="none"/>
        </w:rPr>
        <w:t>第四章</w:t>
      </w:r>
      <w:r>
        <w:rPr>
          <w:color w:val="auto"/>
          <w:spacing w:val="6"/>
          <w:highlight w:val="none"/>
        </w:rPr>
        <w:t xml:space="preserve"> </w:t>
      </w:r>
      <w:r>
        <w:rPr>
          <w:b/>
          <w:bCs/>
          <w:color w:val="auto"/>
          <w:spacing w:val="6"/>
          <w:highlight w:val="none"/>
        </w:rPr>
        <w:t>工程量清单、图纸</w:t>
      </w:r>
    </w:p>
    <w:p w14:paraId="557291AA">
      <w:pPr>
        <w:spacing w:line="245" w:lineRule="auto"/>
        <w:rPr>
          <w:rFonts w:ascii="Arial"/>
          <w:color w:val="auto"/>
          <w:sz w:val="21"/>
          <w:highlight w:val="none"/>
        </w:rPr>
      </w:pPr>
    </w:p>
    <w:p w14:paraId="3DCC71B2">
      <w:pPr>
        <w:pStyle w:val="5"/>
        <w:spacing w:before="78" w:line="219" w:lineRule="auto"/>
        <w:ind w:left="3705"/>
        <w:rPr>
          <w:color w:val="auto"/>
          <w:sz w:val="24"/>
          <w:szCs w:val="24"/>
          <w:highlight w:val="none"/>
        </w:rPr>
      </w:pPr>
      <w:r>
        <w:rPr>
          <w:color w:val="auto"/>
          <w:spacing w:val="-6"/>
          <w:sz w:val="24"/>
          <w:szCs w:val="24"/>
          <w:highlight w:val="none"/>
        </w:rPr>
        <w:t>（另附）</w:t>
      </w:r>
    </w:p>
    <w:p w14:paraId="04BAC4D2">
      <w:pPr>
        <w:spacing w:line="219" w:lineRule="auto"/>
        <w:rPr>
          <w:color w:val="auto"/>
          <w:sz w:val="24"/>
          <w:szCs w:val="24"/>
          <w:highlight w:val="none"/>
        </w:rPr>
        <w:sectPr>
          <w:footerReference r:id="rId21" w:type="default"/>
          <w:pgSz w:w="11900" w:h="16840"/>
          <w:pgMar w:top="1440" w:right="1080" w:bottom="1440" w:left="1080" w:header="0" w:footer="1438" w:gutter="0"/>
          <w:cols w:space="720" w:num="1"/>
        </w:sectPr>
      </w:pPr>
    </w:p>
    <w:p w14:paraId="3B0EE659">
      <w:pPr>
        <w:spacing w:line="264" w:lineRule="auto"/>
        <w:rPr>
          <w:rFonts w:ascii="Arial"/>
          <w:color w:val="auto"/>
          <w:sz w:val="21"/>
          <w:highlight w:val="none"/>
        </w:rPr>
      </w:pPr>
    </w:p>
    <w:p w14:paraId="7CDF22F6">
      <w:pPr>
        <w:spacing w:line="265" w:lineRule="auto"/>
        <w:rPr>
          <w:rFonts w:ascii="Arial"/>
          <w:color w:val="auto"/>
          <w:sz w:val="21"/>
          <w:highlight w:val="none"/>
        </w:rPr>
      </w:pPr>
    </w:p>
    <w:p w14:paraId="64DD3507">
      <w:pPr>
        <w:pStyle w:val="5"/>
        <w:spacing w:before="100" w:line="225" w:lineRule="auto"/>
        <w:ind w:left="2996"/>
        <w:outlineLvl w:val="0"/>
        <w:rPr>
          <w:color w:val="auto"/>
          <w:highlight w:val="none"/>
        </w:rPr>
      </w:pPr>
      <w:bookmarkStart w:id="16" w:name="bookmark9"/>
      <w:bookmarkEnd w:id="16"/>
      <w:bookmarkStart w:id="17" w:name="bookmark10"/>
      <w:bookmarkEnd w:id="17"/>
      <w:r>
        <w:rPr>
          <w:b/>
          <w:bCs/>
          <w:color w:val="auto"/>
          <w:spacing w:val="6"/>
          <w:highlight w:val="none"/>
        </w:rPr>
        <w:t>第五章</w:t>
      </w:r>
      <w:r>
        <w:rPr>
          <w:color w:val="auto"/>
          <w:spacing w:val="6"/>
          <w:highlight w:val="none"/>
        </w:rPr>
        <w:t xml:space="preserve">  </w:t>
      </w:r>
      <w:r>
        <w:rPr>
          <w:b/>
          <w:bCs/>
          <w:color w:val="auto"/>
          <w:spacing w:val="6"/>
          <w:highlight w:val="none"/>
        </w:rPr>
        <w:t>合同条款及格式</w:t>
      </w:r>
    </w:p>
    <w:p w14:paraId="1F1C7851">
      <w:pPr>
        <w:spacing w:line="245" w:lineRule="auto"/>
        <w:rPr>
          <w:rFonts w:ascii="Arial"/>
          <w:color w:val="auto"/>
          <w:sz w:val="21"/>
          <w:highlight w:val="none"/>
        </w:rPr>
      </w:pPr>
    </w:p>
    <w:p w14:paraId="78BDB645">
      <w:pPr>
        <w:pStyle w:val="5"/>
        <w:spacing w:before="78" w:line="361" w:lineRule="auto"/>
        <w:ind w:firstLine="512"/>
        <w:jc w:val="both"/>
        <w:rPr>
          <w:color w:val="auto"/>
          <w:sz w:val="24"/>
          <w:szCs w:val="24"/>
          <w:highlight w:val="none"/>
        </w:rPr>
      </w:pPr>
      <w:r>
        <w:rPr>
          <w:b/>
          <w:bCs/>
          <w:color w:val="auto"/>
          <w:spacing w:val="-2"/>
          <w:sz w:val="24"/>
          <w:szCs w:val="24"/>
          <w:highlight w:val="none"/>
        </w:rPr>
        <w:t>由项目建设单位与成交单位根据本磋商文件、成交单位响应文件及成交通知</w:t>
      </w:r>
      <w:r>
        <w:rPr>
          <w:b/>
          <w:bCs/>
          <w:color w:val="auto"/>
          <w:spacing w:val="-3"/>
          <w:sz w:val="24"/>
          <w:szCs w:val="24"/>
          <w:highlight w:val="none"/>
        </w:rPr>
        <w:t>书，以</w:t>
      </w:r>
      <w:r>
        <w:rPr>
          <w:b/>
          <w:bCs/>
          <w:color w:val="auto"/>
          <w:spacing w:val="-1"/>
          <w:sz w:val="24"/>
          <w:szCs w:val="24"/>
          <w:highlight w:val="none"/>
        </w:rPr>
        <w:t>《建设工程施工总承包合同（示范文本）》（GF-20</w:t>
      </w:r>
      <w:r>
        <w:rPr>
          <w:b/>
          <w:bCs/>
          <w:color w:val="auto"/>
          <w:spacing w:val="-2"/>
          <w:sz w:val="24"/>
          <w:szCs w:val="24"/>
          <w:highlight w:val="none"/>
        </w:rPr>
        <w:t>20-0216）为范本，协商签订本项目</w:t>
      </w:r>
      <w:r>
        <w:rPr>
          <w:b/>
          <w:bCs/>
          <w:color w:val="auto"/>
          <w:spacing w:val="-4"/>
          <w:sz w:val="24"/>
          <w:szCs w:val="24"/>
          <w:highlight w:val="none"/>
        </w:rPr>
        <w:t>施工合同。</w:t>
      </w:r>
    </w:p>
    <w:p w14:paraId="7D028D1C">
      <w:pPr>
        <w:spacing w:line="361" w:lineRule="auto"/>
        <w:rPr>
          <w:color w:val="auto"/>
          <w:sz w:val="24"/>
          <w:szCs w:val="24"/>
          <w:highlight w:val="none"/>
        </w:rPr>
        <w:sectPr>
          <w:footerReference r:id="rId22" w:type="default"/>
          <w:pgSz w:w="11900" w:h="16840"/>
          <w:pgMar w:top="1440" w:right="1080" w:bottom="1440" w:left="1080" w:header="0" w:footer="1438" w:gutter="0"/>
          <w:cols w:space="720" w:num="1"/>
        </w:sectPr>
      </w:pPr>
    </w:p>
    <w:p w14:paraId="62635636">
      <w:pPr>
        <w:pStyle w:val="5"/>
        <w:spacing w:before="101" w:line="225" w:lineRule="auto"/>
        <w:ind w:left="3197"/>
        <w:outlineLvl w:val="0"/>
        <w:rPr>
          <w:color w:val="auto"/>
          <w:highlight w:val="none"/>
        </w:rPr>
      </w:pPr>
      <w:bookmarkStart w:id="18" w:name="bookmark11"/>
      <w:bookmarkEnd w:id="18"/>
      <w:bookmarkStart w:id="19" w:name="bookmark12"/>
      <w:bookmarkEnd w:id="19"/>
      <w:r>
        <w:rPr>
          <w:b/>
          <w:bCs/>
          <w:color w:val="auto"/>
          <w:spacing w:val="6"/>
          <w:highlight w:val="none"/>
        </w:rPr>
        <w:t>第六章</w:t>
      </w:r>
      <w:r>
        <w:rPr>
          <w:color w:val="auto"/>
          <w:spacing w:val="6"/>
          <w:highlight w:val="none"/>
        </w:rPr>
        <w:t xml:space="preserve"> </w:t>
      </w:r>
      <w:r>
        <w:rPr>
          <w:b/>
          <w:bCs/>
          <w:color w:val="auto"/>
          <w:spacing w:val="6"/>
          <w:highlight w:val="none"/>
        </w:rPr>
        <w:t>评标标准和方法</w:t>
      </w:r>
    </w:p>
    <w:p w14:paraId="23230485">
      <w:pPr>
        <w:spacing w:line="412" w:lineRule="auto"/>
        <w:rPr>
          <w:rFonts w:ascii="Arial"/>
          <w:color w:val="auto"/>
          <w:sz w:val="21"/>
          <w:highlight w:val="none"/>
        </w:rPr>
      </w:pPr>
    </w:p>
    <w:p w14:paraId="0807478A">
      <w:pPr>
        <w:pStyle w:val="5"/>
        <w:spacing w:before="78" w:line="219" w:lineRule="auto"/>
        <w:ind w:left="542"/>
        <w:rPr>
          <w:color w:val="auto"/>
          <w:sz w:val="22"/>
          <w:szCs w:val="22"/>
          <w:highlight w:val="none"/>
        </w:rPr>
      </w:pPr>
      <w:r>
        <w:rPr>
          <w:color w:val="auto"/>
          <w:spacing w:val="-1"/>
          <w:sz w:val="24"/>
          <w:szCs w:val="24"/>
          <w:highlight w:val="none"/>
        </w:rPr>
        <w:t>本次竞争性磋商的评审分为初步审查和详细审查</w:t>
      </w:r>
      <w:r>
        <w:rPr>
          <w:color w:val="auto"/>
          <w:spacing w:val="-1"/>
          <w:sz w:val="22"/>
          <w:szCs w:val="22"/>
          <w:highlight w:val="none"/>
        </w:rPr>
        <w:t>。</w:t>
      </w:r>
    </w:p>
    <w:p w14:paraId="3F61C1AF">
      <w:pPr>
        <w:pStyle w:val="5"/>
        <w:spacing w:before="75" w:line="196" w:lineRule="auto"/>
        <w:ind w:left="128"/>
        <w:rPr>
          <w:color w:val="auto"/>
          <w:sz w:val="24"/>
          <w:szCs w:val="24"/>
          <w:highlight w:val="none"/>
        </w:rPr>
      </w:pPr>
      <w:r>
        <w:rPr>
          <w:b/>
          <w:bCs/>
          <w:color w:val="auto"/>
          <w:spacing w:val="-7"/>
          <w:sz w:val="28"/>
          <w:szCs w:val="28"/>
          <w:highlight w:val="none"/>
        </w:rPr>
        <w:t>一、</w:t>
      </w:r>
      <w:r>
        <w:rPr>
          <w:color w:val="auto"/>
          <w:spacing w:val="31"/>
          <w:sz w:val="28"/>
          <w:szCs w:val="28"/>
          <w:highlight w:val="none"/>
        </w:rPr>
        <w:t xml:space="preserve"> </w:t>
      </w:r>
      <w:r>
        <w:rPr>
          <w:b/>
          <w:bCs/>
          <w:color w:val="auto"/>
          <w:spacing w:val="-7"/>
          <w:sz w:val="24"/>
          <w:szCs w:val="24"/>
          <w:highlight w:val="none"/>
        </w:rPr>
        <w:t>初步审查</w:t>
      </w:r>
    </w:p>
    <w:p w14:paraId="7A039497">
      <w:pPr>
        <w:spacing w:line="179" w:lineRule="exact"/>
        <w:rPr>
          <w:color w:val="auto"/>
          <w:highlight w:val="none"/>
        </w:rPr>
      </w:pPr>
    </w:p>
    <w:tbl>
      <w:tblPr>
        <w:tblStyle w:val="15"/>
        <w:tblW w:w="965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1"/>
        <w:gridCol w:w="2267"/>
        <w:gridCol w:w="6570"/>
      </w:tblGrid>
      <w:tr w14:paraId="20E4B3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9658" w:type="dxa"/>
            <w:gridSpan w:val="3"/>
            <w:vAlign w:val="top"/>
          </w:tcPr>
          <w:p w14:paraId="4DA1282B">
            <w:pPr>
              <w:pStyle w:val="16"/>
              <w:spacing w:before="184" w:line="220" w:lineRule="auto"/>
              <w:ind w:left="4352"/>
              <w:rPr>
                <w:color w:val="auto"/>
                <w:sz w:val="24"/>
                <w:szCs w:val="24"/>
                <w:highlight w:val="none"/>
              </w:rPr>
            </w:pPr>
            <w:r>
              <w:rPr>
                <w:b/>
                <w:bCs/>
                <w:color w:val="auto"/>
                <w:spacing w:val="-5"/>
                <w:sz w:val="24"/>
                <w:szCs w:val="24"/>
                <w:highlight w:val="none"/>
              </w:rPr>
              <w:t>初步审查</w:t>
            </w:r>
          </w:p>
        </w:tc>
      </w:tr>
      <w:tr w14:paraId="2E8A37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85" w:hRule="atLeast"/>
        </w:trPr>
        <w:tc>
          <w:tcPr>
            <w:tcW w:w="3088" w:type="dxa"/>
            <w:gridSpan w:val="2"/>
            <w:vAlign w:val="top"/>
          </w:tcPr>
          <w:p w14:paraId="76B4B097">
            <w:pPr>
              <w:pStyle w:val="16"/>
              <w:spacing w:before="180" w:line="221" w:lineRule="auto"/>
              <w:ind w:left="1188"/>
              <w:rPr>
                <w:color w:val="auto"/>
                <w:sz w:val="24"/>
                <w:szCs w:val="24"/>
                <w:highlight w:val="none"/>
              </w:rPr>
            </w:pPr>
            <w:r>
              <w:rPr>
                <w:b/>
                <w:bCs/>
                <w:color w:val="auto"/>
                <w:spacing w:val="-5"/>
                <w:sz w:val="24"/>
                <w:szCs w:val="24"/>
                <w:highlight w:val="none"/>
              </w:rPr>
              <w:t>评审项</w:t>
            </w:r>
          </w:p>
        </w:tc>
        <w:tc>
          <w:tcPr>
            <w:tcW w:w="6570" w:type="dxa"/>
            <w:vAlign w:val="top"/>
          </w:tcPr>
          <w:p w14:paraId="09242067">
            <w:pPr>
              <w:pStyle w:val="16"/>
              <w:spacing w:before="180" w:line="221" w:lineRule="auto"/>
              <w:ind w:left="2807"/>
              <w:rPr>
                <w:color w:val="auto"/>
                <w:sz w:val="24"/>
                <w:szCs w:val="24"/>
                <w:highlight w:val="none"/>
              </w:rPr>
            </w:pPr>
            <w:r>
              <w:rPr>
                <w:b/>
                <w:bCs/>
                <w:color w:val="auto"/>
                <w:spacing w:val="-5"/>
                <w:sz w:val="24"/>
                <w:szCs w:val="24"/>
                <w:highlight w:val="none"/>
              </w:rPr>
              <w:t>评审标准</w:t>
            </w:r>
          </w:p>
        </w:tc>
      </w:tr>
      <w:tr w14:paraId="143CED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821" w:type="dxa"/>
            <w:vMerge w:val="restart"/>
            <w:tcBorders>
              <w:bottom w:val="nil"/>
            </w:tcBorders>
            <w:vAlign w:val="top"/>
          </w:tcPr>
          <w:p w14:paraId="2404EE13">
            <w:pPr>
              <w:spacing w:line="258" w:lineRule="auto"/>
              <w:rPr>
                <w:rFonts w:ascii="Arial"/>
                <w:color w:val="auto"/>
                <w:sz w:val="21"/>
                <w:highlight w:val="none"/>
              </w:rPr>
            </w:pPr>
          </w:p>
          <w:p w14:paraId="0DFED9BF">
            <w:pPr>
              <w:spacing w:line="259" w:lineRule="auto"/>
              <w:rPr>
                <w:rFonts w:ascii="Arial"/>
                <w:color w:val="auto"/>
                <w:sz w:val="21"/>
                <w:highlight w:val="none"/>
              </w:rPr>
            </w:pPr>
          </w:p>
          <w:p w14:paraId="66A2C047">
            <w:pPr>
              <w:pStyle w:val="16"/>
              <w:spacing w:before="78" w:line="369" w:lineRule="auto"/>
              <w:ind w:left="176" w:right="168" w:firstLine="3"/>
              <w:rPr>
                <w:color w:val="auto"/>
                <w:sz w:val="24"/>
                <w:szCs w:val="24"/>
                <w:highlight w:val="none"/>
              </w:rPr>
            </w:pPr>
            <w:r>
              <w:rPr>
                <w:color w:val="auto"/>
                <w:spacing w:val="-7"/>
                <w:sz w:val="24"/>
                <w:szCs w:val="24"/>
                <w:highlight w:val="none"/>
              </w:rPr>
              <w:t>形式</w:t>
            </w:r>
            <w:r>
              <w:rPr>
                <w:color w:val="auto"/>
                <w:spacing w:val="-5"/>
                <w:sz w:val="24"/>
                <w:szCs w:val="24"/>
                <w:highlight w:val="none"/>
              </w:rPr>
              <w:t>评审</w:t>
            </w:r>
          </w:p>
          <w:p w14:paraId="79FE6DE6">
            <w:pPr>
              <w:pStyle w:val="16"/>
              <w:spacing w:before="1" w:line="220" w:lineRule="auto"/>
              <w:ind w:left="177"/>
              <w:rPr>
                <w:color w:val="auto"/>
                <w:sz w:val="24"/>
                <w:szCs w:val="24"/>
                <w:highlight w:val="none"/>
              </w:rPr>
            </w:pPr>
            <w:r>
              <w:rPr>
                <w:color w:val="auto"/>
                <w:spacing w:val="-6"/>
                <w:sz w:val="24"/>
                <w:szCs w:val="24"/>
                <w:highlight w:val="none"/>
              </w:rPr>
              <w:t>标准</w:t>
            </w:r>
          </w:p>
        </w:tc>
        <w:tc>
          <w:tcPr>
            <w:tcW w:w="2267" w:type="dxa"/>
            <w:vAlign w:val="top"/>
          </w:tcPr>
          <w:p w14:paraId="3C565C39">
            <w:pPr>
              <w:pStyle w:val="16"/>
              <w:spacing w:before="202" w:line="219" w:lineRule="auto"/>
              <w:ind w:left="539"/>
              <w:rPr>
                <w:color w:val="auto"/>
                <w:sz w:val="24"/>
                <w:szCs w:val="24"/>
                <w:highlight w:val="none"/>
              </w:rPr>
            </w:pPr>
            <w:r>
              <w:rPr>
                <w:color w:val="auto"/>
                <w:spacing w:val="-2"/>
                <w:sz w:val="24"/>
                <w:szCs w:val="24"/>
                <w:highlight w:val="none"/>
              </w:rPr>
              <w:t>供应商名称</w:t>
            </w:r>
          </w:p>
        </w:tc>
        <w:tc>
          <w:tcPr>
            <w:tcW w:w="6570" w:type="dxa"/>
            <w:vAlign w:val="top"/>
          </w:tcPr>
          <w:p w14:paraId="7A4ED7E5">
            <w:pPr>
              <w:pStyle w:val="16"/>
              <w:spacing w:before="168" w:line="219" w:lineRule="auto"/>
              <w:ind w:left="117"/>
              <w:rPr>
                <w:color w:val="auto"/>
                <w:sz w:val="24"/>
                <w:szCs w:val="24"/>
                <w:highlight w:val="none"/>
              </w:rPr>
            </w:pPr>
            <w:r>
              <w:rPr>
                <w:color w:val="auto"/>
                <w:spacing w:val="-1"/>
                <w:sz w:val="24"/>
                <w:szCs w:val="24"/>
                <w:highlight w:val="none"/>
              </w:rPr>
              <w:t>与营业执照、资质证书、安全生产许可证一致</w:t>
            </w:r>
          </w:p>
        </w:tc>
      </w:tr>
      <w:tr w14:paraId="616938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821" w:type="dxa"/>
            <w:vMerge w:val="continue"/>
            <w:tcBorders>
              <w:top w:val="nil"/>
              <w:bottom w:val="nil"/>
            </w:tcBorders>
            <w:vAlign w:val="top"/>
          </w:tcPr>
          <w:p w14:paraId="59703823">
            <w:pPr>
              <w:rPr>
                <w:rFonts w:ascii="Arial"/>
                <w:color w:val="auto"/>
                <w:sz w:val="21"/>
                <w:highlight w:val="none"/>
              </w:rPr>
            </w:pPr>
          </w:p>
        </w:tc>
        <w:tc>
          <w:tcPr>
            <w:tcW w:w="2267" w:type="dxa"/>
            <w:vAlign w:val="top"/>
          </w:tcPr>
          <w:p w14:paraId="12C54ECD">
            <w:pPr>
              <w:pStyle w:val="16"/>
              <w:spacing w:before="194" w:line="219" w:lineRule="auto"/>
              <w:ind w:left="540"/>
              <w:rPr>
                <w:color w:val="auto"/>
                <w:sz w:val="24"/>
                <w:szCs w:val="24"/>
                <w:highlight w:val="none"/>
              </w:rPr>
            </w:pPr>
            <w:r>
              <w:rPr>
                <w:color w:val="auto"/>
                <w:spacing w:val="-3"/>
                <w:sz w:val="24"/>
                <w:szCs w:val="24"/>
                <w:highlight w:val="none"/>
              </w:rPr>
              <w:t>盖章、签字</w:t>
            </w:r>
          </w:p>
        </w:tc>
        <w:tc>
          <w:tcPr>
            <w:tcW w:w="6570" w:type="dxa"/>
            <w:vAlign w:val="top"/>
          </w:tcPr>
          <w:p w14:paraId="4CD9BD02">
            <w:pPr>
              <w:pStyle w:val="16"/>
              <w:spacing w:before="158" w:line="219" w:lineRule="auto"/>
              <w:ind w:left="114"/>
              <w:rPr>
                <w:color w:val="auto"/>
                <w:sz w:val="24"/>
                <w:szCs w:val="24"/>
                <w:highlight w:val="none"/>
              </w:rPr>
            </w:pPr>
            <w:r>
              <w:rPr>
                <w:color w:val="auto"/>
                <w:spacing w:val="-1"/>
                <w:sz w:val="24"/>
                <w:szCs w:val="24"/>
                <w:highlight w:val="none"/>
              </w:rPr>
              <w:t>符合竞争性磋商文件签字、盖章的要求</w:t>
            </w:r>
          </w:p>
        </w:tc>
      </w:tr>
      <w:tr w14:paraId="592393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821" w:type="dxa"/>
            <w:vMerge w:val="continue"/>
            <w:tcBorders>
              <w:top w:val="nil"/>
              <w:bottom w:val="nil"/>
            </w:tcBorders>
            <w:vAlign w:val="top"/>
          </w:tcPr>
          <w:p w14:paraId="51A1FD7C">
            <w:pPr>
              <w:rPr>
                <w:rFonts w:ascii="Arial"/>
                <w:color w:val="auto"/>
                <w:sz w:val="21"/>
                <w:highlight w:val="none"/>
              </w:rPr>
            </w:pPr>
          </w:p>
        </w:tc>
        <w:tc>
          <w:tcPr>
            <w:tcW w:w="2267" w:type="dxa"/>
            <w:vAlign w:val="top"/>
          </w:tcPr>
          <w:p w14:paraId="2CC40AE2">
            <w:pPr>
              <w:pStyle w:val="16"/>
              <w:spacing w:before="188" w:line="220" w:lineRule="auto"/>
              <w:ind w:left="661"/>
              <w:rPr>
                <w:color w:val="auto"/>
                <w:sz w:val="24"/>
                <w:szCs w:val="24"/>
                <w:highlight w:val="none"/>
              </w:rPr>
            </w:pPr>
            <w:r>
              <w:rPr>
                <w:color w:val="auto"/>
                <w:spacing w:val="-3"/>
                <w:sz w:val="24"/>
                <w:szCs w:val="24"/>
                <w:highlight w:val="none"/>
              </w:rPr>
              <w:t>文件格式</w:t>
            </w:r>
          </w:p>
        </w:tc>
        <w:tc>
          <w:tcPr>
            <w:tcW w:w="6570" w:type="dxa"/>
            <w:vAlign w:val="top"/>
          </w:tcPr>
          <w:p w14:paraId="282DB93B">
            <w:pPr>
              <w:pStyle w:val="16"/>
              <w:spacing w:before="155" w:line="220" w:lineRule="auto"/>
              <w:ind w:left="114"/>
              <w:rPr>
                <w:color w:val="auto"/>
                <w:sz w:val="24"/>
                <w:szCs w:val="24"/>
                <w:highlight w:val="none"/>
              </w:rPr>
            </w:pPr>
            <w:r>
              <w:rPr>
                <w:color w:val="auto"/>
                <w:spacing w:val="-3"/>
                <w:sz w:val="24"/>
                <w:szCs w:val="24"/>
                <w:highlight w:val="none"/>
              </w:rPr>
              <w:t>符合 “响应文件格式</w:t>
            </w:r>
            <w:r>
              <w:rPr>
                <w:color w:val="auto"/>
                <w:spacing w:val="-76"/>
                <w:sz w:val="24"/>
                <w:szCs w:val="24"/>
                <w:highlight w:val="none"/>
              </w:rPr>
              <w:t xml:space="preserve"> </w:t>
            </w:r>
            <w:r>
              <w:rPr>
                <w:color w:val="auto"/>
                <w:spacing w:val="-3"/>
                <w:sz w:val="24"/>
                <w:szCs w:val="24"/>
                <w:highlight w:val="none"/>
              </w:rPr>
              <w:t>”及磋商文件的要求</w:t>
            </w:r>
          </w:p>
        </w:tc>
      </w:tr>
      <w:tr w14:paraId="4B6541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821" w:type="dxa"/>
            <w:vMerge w:val="continue"/>
            <w:tcBorders>
              <w:top w:val="nil"/>
            </w:tcBorders>
            <w:vAlign w:val="top"/>
          </w:tcPr>
          <w:p w14:paraId="42E86115">
            <w:pPr>
              <w:rPr>
                <w:rFonts w:ascii="Arial"/>
                <w:color w:val="auto"/>
                <w:sz w:val="21"/>
                <w:highlight w:val="none"/>
              </w:rPr>
            </w:pPr>
          </w:p>
        </w:tc>
        <w:tc>
          <w:tcPr>
            <w:tcW w:w="2267" w:type="dxa"/>
            <w:vAlign w:val="top"/>
          </w:tcPr>
          <w:p w14:paraId="1772898C">
            <w:pPr>
              <w:pStyle w:val="16"/>
              <w:spacing w:before="199" w:line="219" w:lineRule="auto"/>
              <w:ind w:left="657"/>
              <w:rPr>
                <w:color w:val="auto"/>
                <w:sz w:val="24"/>
                <w:szCs w:val="24"/>
                <w:highlight w:val="none"/>
              </w:rPr>
            </w:pPr>
            <w:r>
              <w:rPr>
                <w:color w:val="auto"/>
                <w:spacing w:val="1"/>
                <w:sz w:val="24"/>
                <w:szCs w:val="24"/>
                <w:highlight w:val="none"/>
              </w:rPr>
              <w:t>报价唯一</w:t>
            </w:r>
          </w:p>
        </w:tc>
        <w:tc>
          <w:tcPr>
            <w:tcW w:w="6570" w:type="dxa"/>
            <w:vAlign w:val="top"/>
          </w:tcPr>
          <w:p w14:paraId="2EB92A86">
            <w:pPr>
              <w:pStyle w:val="16"/>
              <w:spacing w:before="165" w:line="219" w:lineRule="auto"/>
              <w:ind w:left="127"/>
              <w:rPr>
                <w:color w:val="auto"/>
                <w:sz w:val="24"/>
                <w:szCs w:val="24"/>
                <w:highlight w:val="none"/>
              </w:rPr>
            </w:pPr>
            <w:r>
              <w:rPr>
                <w:color w:val="auto"/>
                <w:spacing w:val="-2"/>
                <w:sz w:val="24"/>
                <w:szCs w:val="24"/>
                <w:highlight w:val="none"/>
              </w:rPr>
              <w:t>只能有一个有效报价且不超过最高限价</w:t>
            </w:r>
          </w:p>
        </w:tc>
      </w:tr>
      <w:tr w14:paraId="39E052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7" w:hRule="atLeast"/>
        </w:trPr>
        <w:tc>
          <w:tcPr>
            <w:tcW w:w="821" w:type="dxa"/>
            <w:vMerge w:val="restart"/>
            <w:tcBorders>
              <w:bottom w:val="nil"/>
            </w:tcBorders>
            <w:vAlign w:val="top"/>
          </w:tcPr>
          <w:p w14:paraId="16312826">
            <w:pPr>
              <w:pStyle w:val="16"/>
              <w:spacing w:before="78" w:line="371" w:lineRule="auto"/>
              <w:ind w:right="168"/>
              <w:jc w:val="both"/>
              <w:rPr>
                <w:color w:val="auto"/>
                <w:sz w:val="24"/>
                <w:szCs w:val="24"/>
                <w:highlight w:val="none"/>
              </w:rPr>
            </w:pPr>
            <w:r>
              <w:rPr>
                <w:color w:val="auto"/>
                <w:spacing w:val="-10"/>
                <w:sz w:val="24"/>
                <w:szCs w:val="24"/>
                <w:highlight w:val="none"/>
              </w:rPr>
              <w:t>资格</w:t>
            </w:r>
            <w:r>
              <w:rPr>
                <w:color w:val="auto"/>
                <w:spacing w:val="-5"/>
                <w:sz w:val="24"/>
                <w:szCs w:val="24"/>
                <w:highlight w:val="none"/>
              </w:rPr>
              <w:t>评审标准</w:t>
            </w:r>
          </w:p>
        </w:tc>
        <w:tc>
          <w:tcPr>
            <w:tcW w:w="2267" w:type="dxa"/>
            <w:vAlign w:val="top"/>
          </w:tcPr>
          <w:p w14:paraId="18470870">
            <w:pPr>
              <w:pStyle w:val="16"/>
              <w:spacing w:before="78" w:line="220" w:lineRule="auto"/>
              <w:ind w:left="185"/>
              <w:rPr>
                <w:color w:val="auto"/>
                <w:sz w:val="24"/>
                <w:szCs w:val="24"/>
                <w:highlight w:val="none"/>
              </w:rPr>
            </w:pPr>
            <w:r>
              <w:rPr>
                <w:color w:val="auto"/>
                <w:spacing w:val="-2"/>
                <w:sz w:val="24"/>
                <w:szCs w:val="24"/>
                <w:highlight w:val="none"/>
              </w:rPr>
              <w:t>《中华人民共和国</w:t>
            </w:r>
          </w:p>
          <w:p w14:paraId="7B90E899">
            <w:pPr>
              <w:pStyle w:val="16"/>
              <w:spacing w:before="112" w:line="219" w:lineRule="auto"/>
              <w:ind w:left="111"/>
              <w:rPr>
                <w:color w:val="auto"/>
                <w:sz w:val="24"/>
                <w:szCs w:val="24"/>
                <w:highlight w:val="none"/>
              </w:rPr>
            </w:pPr>
            <w:r>
              <w:rPr>
                <w:color w:val="auto"/>
                <w:spacing w:val="-13"/>
                <w:sz w:val="24"/>
                <w:szCs w:val="24"/>
                <w:highlight w:val="none"/>
              </w:rPr>
              <w:t>政府采购法》第二十</w:t>
            </w:r>
          </w:p>
          <w:p w14:paraId="355F9425">
            <w:pPr>
              <w:pStyle w:val="16"/>
              <w:spacing w:before="115" w:line="220" w:lineRule="auto"/>
              <w:ind w:left="423"/>
              <w:rPr>
                <w:color w:val="auto"/>
                <w:sz w:val="24"/>
                <w:szCs w:val="24"/>
                <w:highlight w:val="none"/>
              </w:rPr>
            </w:pPr>
            <w:r>
              <w:rPr>
                <w:color w:val="auto"/>
                <w:spacing w:val="-3"/>
                <w:sz w:val="24"/>
                <w:szCs w:val="24"/>
                <w:highlight w:val="none"/>
              </w:rPr>
              <w:t>二条规定条件</w:t>
            </w:r>
          </w:p>
        </w:tc>
        <w:tc>
          <w:tcPr>
            <w:tcW w:w="6570" w:type="dxa"/>
            <w:vAlign w:val="top"/>
          </w:tcPr>
          <w:p w14:paraId="4FB00654">
            <w:pPr>
              <w:pStyle w:val="16"/>
              <w:spacing w:before="27" w:line="223" w:lineRule="auto"/>
              <w:ind w:left="111" w:right="106" w:firstLine="5"/>
              <w:rPr>
                <w:color w:val="auto"/>
                <w:sz w:val="24"/>
                <w:szCs w:val="24"/>
                <w:highlight w:val="none"/>
              </w:rPr>
            </w:pPr>
            <w:r>
              <w:rPr>
                <w:rFonts w:hint="eastAsia"/>
                <w:color w:val="auto"/>
                <w:sz w:val="24"/>
                <w:szCs w:val="24"/>
                <w:highlight w:val="none"/>
              </w:rPr>
              <w:t>符合第二章“供应商须知”规定</w:t>
            </w:r>
          </w:p>
        </w:tc>
      </w:tr>
      <w:tr w14:paraId="57E024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821" w:type="dxa"/>
            <w:vMerge w:val="continue"/>
            <w:tcBorders>
              <w:top w:val="nil"/>
              <w:bottom w:val="nil"/>
            </w:tcBorders>
            <w:vAlign w:val="top"/>
          </w:tcPr>
          <w:p w14:paraId="070285EB">
            <w:pPr>
              <w:rPr>
                <w:rFonts w:ascii="Arial"/>
                <w:color w:val="auto"/>
                <w:sz w:val="21"/>
                <w:highlight w:val="none"/>
              </w:rPr>
            </w:pPr>
          </w:p>
        </w:tc>
        <w:tc>
          <w:tcPr>
            <w:tcW w:w="2267" w:type="dxa"/>
            <w:vAlign w:val="top"/>
          </w:tcPr>
          <w:p w14:paraId="00B0C866">
            <w:pPr>
              <w:pStyle w:val="16"/>
              <w:spacing w:before="78" w:line="219" w:lineRule="auto"/>
              <w:ind w:left="669"/>
              <w:rPr>
                <w:color w:val="auto"/>
                <w:sz w:val="24"/>
                <w:szCs w:val="24"/>
                <w:highlight w:val="none"/>
              </w:rPr>
            </w:pPr>
            <w:r>
              <w:rPr>
                <w:color w:val="auto"/>
                <w:spacing w:val="-5"/>
                <w:sz w:val="24"/>
                <w:szCs w:val="24"/>
                <w:highlight w:val="none"/>
              </w:rPr>
              <w:t>资质证书</w:t>
            </w:r>
          </w:p>
        </w:tc>
        <w:tc>
          <w:tcPr>
            <w:tcW w:w="6570" w:type="dxa"/>
            <w:vAlign w:val="top"/>
          </w:tcPr>
          <w:p w14:paraId="72F0A71F">
            <w:pPr>
              <w:spacing w:before="35" w:line="229" w:lineRule="auto"/>
              <w:ind w:left="113" w:right="221" w:hanging="1"/>
              <w:jc w:val="both"/>
              <w:rPr>
                <w:color w:val="auto"/>
                <w:sz w:val="24"/>
                <w:szCs w:val="24"/>
                <w:highlight w:val="none"/>
              </w:rPr>
            </w:pPr>
            <w:r>
              <w:rPr>
                <w:rFonts w:hint="eastAsia"/>
                <w:color w:val="auto"/>
                <w:sz w:val="24"/>
                <w:szCs w:val="24"/>
                <w:highlight w:val="none"/>
              </w:rPr>
              <w:t>符合第二章“供应商须知”规定</w:t>
            </w:r>
          </w:p>
        </w:tc>
      </w:tr>
      <w:tr w14:paraId="4B4AFD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6" w:hRule="atLeast"/>
        </w:trPr>
        <w:tc>
          <w:tcPr>
            <w:tcW w:w="821" w:type="dxa"/>
            <w:vMerge w:val="continue"/>
            <w:tcBorders>
              <w:top w:val="nil"/>
              <w:bottom w:val="nil"/>
            </w:tcBorders>
            <w:vAlign w:val="top"/>
          </w:tcPr>
          <w:p w14:paraId="1DAB48CC">
            <w:pPr>
              <w:rPr>
                <w:rFonts w:ascii="Arial"/>
                <w:color w:val="auto"/>
                <w:sz w:val="21"/>
                <w:highlight w:val="none"/>
              </w:rPr>
            </w:pPr>
          </w:p>
        </w:tc>
        <w:tc>
          <w:tcPr>
            <w:tcW w:w="2267" w:type="dxa"/>
            <w:vAlign w:val="top"/>
          </w:tcPr>
          <w:p w14:paraId="51B55F28">
            <w:pPr>
              <w:pStyle w:val="16"/>
              <w:spacing w:before="78" w:line="221" w:lineRule="auto"/>
              <w:ind w:left="663"/>
              <w:rPr>
                <w:color w:val="auto"/>
                <w:sz w:val="24"/>
                <w:szCs w:val="24"/>
                <w:highlight w:val="none"/>
              </w:rPr>
            </w:pPr>
            <w:r>
              <w:rPr>
                <w:color w:val="auto"/>
                <w:spacing w:val="-4"/>
                <w:sz w:val="24"/>
                <w:szCs w:val="24"/>
                <w:highlight w:val="none"/>
              </w:rPr>
              <w:t>项目经理</w:t>
            </w:r>
          </w:p>
        </w:tc>
        <w:tc>
          <w:tcPr>
            <w:tcW w:w="6570" w:type="dxa"/>
            <w:vAlign w:val="top"/>
          </w:tcPr>
          <w:p w14:paraId="03A45564">
            <w:pPr>
              <w:spacing w:before="114" w:line="241" w:lineRule="auto"/>
              <w:ind w:left="112" w:right="221"/>
              <w:jc w:val="both"/>
              <w:rPr>
                <w:color w:val="auto"/>
                <w:sz w:val="24"/>
                <w:szCs w:val="24"/>
                <w:highlight w:val="none"/>
              </w:rPr>
            </w:pPr>
            <w:r>
              <w:rPr>
                <w:rFonts w:hint="eastAsia"/>
                <w:color w:val="auto"/>
                <w:sz w:val="24"/>
                <w:szCs w:val="24"/>
                <w:highlight w:val="none"/>
              </w:rPr>
              <w:t>符合第二章“供应商须知”规定</w:t>
            </w:r>
          </w:p>
        </w:tc>
      </w:tr>
      <w:tr w14:paraId="4D1D28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821" w:type="dxa"/>
            <w:tcBorders>
              <w:top w:val="nil"/>
              <w:bottom w:val="nil"/>
            </w:tcBorders>
            <w:vAlign w:val="center"/>
          </w:tcPr>
          <w:p w14:paraId="60F1C158">
            <w:pPr>
              <w:jc w:val="center"/>
              <w:rPr>
                <w:rFonts w:ascii="Arial"/>
                <w:color w:val="auto"/>
                <w:sz w:val="21"/>
                <w:highlight w:val="none"/>
              </w:rPr>
            </w:pPr>
          </w:p>
        </w:tc>
        <w:tc>
          <w:tcPr>
            <w:tcW w:w="2267" w:type="dxa"/>
            <w:vAlign w:val="center"/>
          </w:tcPr>
          <w:p w14:paraId="1130D1F5">
            <w:pPr>
              <w:pStyle w:val="16"/>
              <w:spacing w:before="78" w:line="309" w:lineRule="auto"/>
              <w:ind w:left="186" w:right="172" w:hanging="21"/>
              <w:jc w:val="center"/>
              <w:rPr>
                <w:rFonts w:hint="eastAsia" w:eastAsia="宋体"/>
                <w:color w:val="auto"/>
                <w:spacing w:val="-4"/>
                <w:sz w:val="24"/>
                <w:szCs w:val="24"/>
                <w:highlight w:val="none"/>
                <w:lang w:val="en-US" w:eastAsia="zh-CN"/>
              </w:rPr>
            </w:pPr>
            <w:r>
              <w:rPr>
                <w:rFonts w:hint="eastAsia"/>
                <w:color w:val="auto"/>
                <w:spacing w:val="-4"/>
                <w:sz w:val="24"/>
                <w:szCs w:val="24"/>
                <w:highlight w:val="none"/>
                <w:lang w:val="en-US" w:eastAsia="zh-CN"/>
              </w:rPr>
              <w:t>信用查询</w:t>
            </w:r>
          </w:p>
        </w:tc>
        <w:tc>
          <w:tcPr>
            <w:tcW w:w="6570" w:type="dxa"/>
            <w:vAlign w:val="center"/>
          </w:tcPr>
          <w:p w14:paraId="7E671368">
            <w:pPr>
              <w:spacing w:before="36" w:line="233" w:lineRule="auto"/>
              <w:ind w:left="112" w:right="221" w:firstLine="1"/>
              <w:jc w:val="both"/>
              <w:rPr>
                <w:color w:val="auto"/>
                <w:spacing w:val="-1"/>
                <w:sz w:val="24"/>
                <w:szCs w:val="24"/>
                <w:highlight w:val="none"/>
              </w:rPr>
            </w:pPr>
            <w:r>
              <w:rPr>
                <w:rFonts w:hint="eastAsia"/>
                <w:color w:val="auto"/>
                <w:sz w:val="24"/>
                <w:szCs w:val="24"/>
                <w:highlight w:val="none"/>
              </w:rPr>
              <w:t>符合第二章“供应商须知”规定</w:t>
            </w:r>
          </w:p>
        </w:tc>
      </w:tr>
      <w:tr w14:paraId="6B8674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821" w:type="dxa"/>
            <w:vMerge w:val="restart"/>
            <w:tcBorders>
              <w:bottom w:val="nil"/>
            </w:tcBorders>
            <w:vAlign w:val="top"/>
          </w:tcPr>
          <w:p w14:paraId="3C939FAC">
            <w:pPr>
              <w:spacing w:line="281" w:lineRule="auto"/>
              <w:rPr>
                <w:rFonts w:ascii="Arial"/>
                <w:color w:val="auto"/>
                <w:sz w:val="21"/>
                <w:highlight w:val="none"/>
              </w:rPr>
            </w:pPr>
          </w:p>
          <w:p w14:paraId="641E8412">
            <w:pPr>
              <w:spacing w:line="282" w:lineRule="auto"/>
              <w:rPr>
                <w:rFonts w:ascii="Arial"/>
                <w:color w:val="auto"/>
                <w:sz w:val="21"/>
                <w:highlight w:val="none"/>
              </w:rPr>
            </w:pPr>
          </w:p>
          <w:p w14:paraId="41D603C2">
            <w:pPr>
              <w:pStyle w:val="16"/>
              <w:spacing w:before="78" w:line="222" w:lineRule="auto"/>
              <w:ind w:left="189"/>
              <w:rPr>
                <w:color w:val="auto"/>
                <w:sz w:val="24"/>
                <w:szCs w:val="24"/>
                <w:highlight w:val="none"/>
              </w:rPr>
            </w:pPr>
            <w:r>
              <w:rPr>
                <w:color w:val="auto"/>
                <w:spacing w:val="-11"/>
                <w:sz w:val="24"/>
                <w:szCs w:val="24"/>
                <w:highlight w:val="none"/>
              </w:rPr>
              <w:t>响应</w:t>
            </w:r>
          </w:p>
          <w:p w14:paraId="268874C1">
            <w:pPr>
              <w:pStyle w:val="16"/>
              <w:spacing w:before="190" w:line="221" w:lineRule="auto"/>
              <w:ind w:left="176"/>
              <w:rPr>
                <w:color w:val="auto"/>
                <w:sz w:val="24"/>
                <w:szCs w:val="24"/>
                <w:highlight w:val="none"/>
              </w:rPr>
            </w:pPr>
            <w:r>
              <w:rPr>
                <w:color w:val="auto"/>
                <w:spacing w:val="-5"/>
                <w:sz w:val="24"/>
                <w:szCs w:val="24"/>
                <w:highlight w:val="none"/>
              </w:rPr>
              <w:t>性评</w:t>
            </w:r>
          </w:p>
          <w:p w14:paraId="6A0D55DE">
            <w:pPr>
              <w:pStyle w:val="16"/>
              <w:spacing w:before="192" w:line="221" w:lineRule="auto"/>
              <w:ind w:left="304"/>
              <w:rPr>
                <w:color w:val="auto"/>
                <w:sz w:val="24"/>
                <w:szCs w:val="24"/>
                <w:highlight w:val="none"/>
              </w:rPr>
            </w:pPr>
            <w:r>
              <w:rPr>
                <w:color w:val="auto"/>
                <w:sz w:val="24"/>
                <w:szCs w:val="24"/>
                <w:highlight w:val="none"/>
              </w:rPr>
              <w:t>审</w:t>
            </w:r>
          </w:p>
        </w:tc>
        <w:tc>
          <w:tcPr>
            <w:tcW w:w="2267" w:type="dxa"/>
            <w:vAlign w:val="top"/>
          </w:tcPr>
          <w:p w14:paraId="7119EE5B">
            <w:pPr>
              <w:pStyle w:val="16"/>
              <w:spacing w:before="180" w:line="221" w:lineRule="auto"/>
              <w:ind w:left="645"/>
              <w:rPr>
                <w:color w:val="auto"/>
                <w:sz w:val="24"/>
                <w:szCs w:val="24"/>
                <w:highlight w:val="none"/>
              </w:rPr>
            </w:pPr>
            <w:r>
              <w:rPr>
                <w:color w:val="auto"/>
                <w:spacing w:val="2"/>
                <w:sz w:val="24"/>
                <w:szCs w:val="24"/>
                <w:highlight w:val="none"/>
              </w:rPr>
              <w:t>工期要求</w:t>
            </w:r>
          </w:p>
        </w:tc>
        <w:tc>
          <w:tcPr>
            <w:tcW w:w="6570" w:type="dxa"/>
            <w:vAlign w:val="top"/>
          </w:tcPr>
          <w:p w14:paraId="5EAF1DC4">
            <w:pPr>
              <w:spacing w:before="180" w:line="221" w:lineRule="auto"/>
              <w:ind w:left="152"/>
              <w:rPr>
                <w:color w:val="auto"/>
                <w:sz w:val="24"/>
                <w:szCs w:val="24"/>
                <w:highlight w:val="none"/>
              </w:rPr>
            </w:pPr>
            <w:r>
              <w:rPr>
                <w:rFonts w:hint="eastAsia"/>
                <w:color w:val="auto"/>
                <w:sz w:val="24"/>
                <w:szCs w:val="24"/>
                <w:highlight w:val="none"/>
              </w:rPr>
              <w:t>符合第二章“供应商须知”规定</w:t>
            </w:r>
          </w:p>
        </w:tc>
      </w:tr>
      <w:tr w14:paraId="17D4A4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21" w:type="dxa"/>
            <w:vMerge w:val="continue"/>
            <w:tcBorders>
              <w:top w:val="nil"/>
              <w:bottom w:val="nil"/>
            </w:tcBorders>
            <w:vAlign w:val="top"/>
          </w:tcPr>
          <w:p w14:paraId="55687572">
            <w:pPr>
              <w:rPr>
                <w:rFonts w:ascii="Arial"/>
                <w:color w:val="auto"/>
                <w:sz w:val="21"/>
                <w:highlight w:val="none"/>
              </w:rPr>
            </w:pPr>
          </w:p>
        </w:tc>
        <w:tc>
          <w:tcPr>
            <w:tcW w:w="2267" w:type="dxa"/>
            <w:vAlign w:val="top"/>
          </w:tcPr>
          <w:p w14:paraId="36E6B5C0">
            <w:pPr>
              <w:pStyle w:val="16"/>
              <w:spacing w:before="181" w:line="221" w:lineRule="auto"/>
              <w:ind w:left="660"/>
              <w:rPr>
                <w:color w:val="auto"/>
                <w:sz w:val="24"/>
                <w:szCs w:val="24"/>
                <w:highlight w:val="none"/>
              </w:rPr>
            </w:pPr>
            <w:r>
              <w:rPr>
                <w:color w:val="auto"/>
                <w:spacing w:val="-3"/>
                <w:sz w:val="24"/>
                <w:szCs w:val="24"/>
                <w:highlight w:val="none"/>
              </w:rPr>
              <w:t>质量要求</w:t>
            </w:r>
          </w:p>
        </w:tc>
        <w:tc>
          <w:tcPr>
            <w:tcW w:w="6570" w:type="dxa"/>
            <w:vAlign w:val="top"/>
          </w:tcPr>
          <w:p w14:paraId="50331438">
            <w:pPr>
              <w:spacing w:before="181" w:line="220" w:lineRule="auto"/>
              <w:ind w:left="111"/>
              <w:rPr>
                <w:color w:val="auto"/>
                <w:sz w:val="24"/>
                <w:szCs w:val="24"/>
                <w:highlight w:val="none"/>
              </w:rPr>
            </w:pPr>
            <w:r>
              <w:rPr>
                <w:rFonts w:hint="eastAsia"/>
                <w:color w:val="auto"/>
                <w:sz w:val="24"/>
                <w:szCs w:val="24"/>
                <w:highlight w:val="none"/>
              </w:rPr>
              <w:t>符合第二章“供应商须知”规定</w:t>
            </w:r>
          </w:p>
        </w:tc>
      </w:tr>
      <w:tr w14:paraId="55FE07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821" w:type="dxa"/>
            <w:vMerge w:val="continue"/>
            <w:tcBorders>
              <w:top w:val="nil"/>
              <w:bottom w:val="nil"/>
            </w:tcBorders>
            <w:vAlign w:val="top"/>
          </w:tcPr>
          <w:p w14:paraId="6CC7F96D">
            <w:pPr>
              <w:rPr>
                <w:rFonts w:ascii="Arial"/>
                <w:color w:val="auto"/>
                <w:sz w:val="21"/>
                <w:highlight w:val="none"/>
              </w:rPr>
            </w:pPr>
          </w:p>
        </w:tc>
        <w:tc>
          <w:tcPr>
            <w:tcW w:w="2267" w:type="dxa"/>
            <w:vAlign w:val="top"/>
          </w:tcPr>
          <w:p w14:paraId="77D41F06">
            <w:pPr>
              <w:pStyle w:val="16"/>
              <w:spacing w:before="181" w:line="221" w:lineRule="auto"/>
              <w:ind w:left="538"/>
              <w:rPr>
                <w:color w:val="auto"/>
                <w:sz w:val="24"/>
                <w:szCs w:val="24"/>
                <w:highlight w:val="none"/>
              </w:rPr>
            </w:pPr>
            <w:r>
              <w:rPr>
                <w:color w:val="auto"/>
                <w:spacing w:val="-2"/>
                <w:sz w:val="24"/>
                <w:szCs w:val="24"/>
                <w:highlight w:val="none"/>
              </w:rPr>
              <w:t>磋商有效期</w:t>
            </w:r>
          </w:p>
        </w:tc>
        <w:tc>
          <w:tcPr>
            <w:tcW w:w="6570" w:type="dxa"/>
            <w:vAlign w:val="top"/>
          </w:tcPr>
          <w:p w14:paraId="7CB2CB6B">
            <w:pPr>
              <w:pStyle w:val="16"/>
              <w:spacing w:before="182" w:line="220" w:lineRule="auto"/>
              <w:ind w:left="113"/>
              <w:rPr>
                <w:rFonts w:hint="eastAsia" w:eastAsia="宋体"/>
                <w:color w:val="auto"/>
                <w:sz w:val="24"/>
                <w:szCs w:val="24"/>
                <w:highlight w:val="none"/>
                <w:lang w:val="en-US" w:eastAsia="zh-CN"/>
              </w:rPr>
            </w:pPr>
            <w:r>
              <w:rPr>
                <w:color w:val="auto"/>
                <w:spacing w:val="-1"/>
                <w:sz w:val="24"/>
                <w:szCs w:val="24"/>
                <w:highlight w:val="none"/>
              </w:rPr>
              <w:t>提交响应文件截止之日起60日历</w:t>
            </w:r>
            <w:r>
              <w:rPr>
                <w:rFonts w:hint="eastAsia"/>
                <w:color w:val="auto"/>
                <w:spacing w:val="-1"/>
                <w:sz w:val="24"/>
                <w:szCs w:val="24"/>
                <w:highlight w:val="none"/>
                <w:lang w:val="en-US" w:eastAsia="zh-CN"/>
              </w:rPr>
              <w:t>天</w:t>
            </w:r>
          </w:p>
        </w:tc>
      </w:tr>
      <w:tr w14:paraId="2A31C9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8" w:hRule="atLeast"/>
        </w:trPr>
        <w:tc>
          <w:tcPr>
            <w:tcW w:w="821" w:type="dxa"/>
            <w:vMerge w:val="continue"/>
            <w:tcBorders>
              <w:top w:val="nil"/>
            </w:tcBorders>
            <w:vAlign w:val="top"/>
          </w:tcPr>
          <w:p w14:paraId="3CA717AE">
            <w:pPr>
              <w:rPr>
                <w:rFonts w:ascii="Arial"/>
                <w:color w:val="auto"/>
                <w:sz w:val="21"/>
                <w:highlight w:val="none"/>
              </w:rPr>
            </w:pPr>
          </w:p>
        </w:tc>
        <w:tc>
          <w:tcPr>
            <w:tcW w:w="2267" w:type="dxa"/>
            <w:vAlign w:val="top"/>
          </w:tcPr>
          <w:p w14:paraId="582DFE4B">
            <w:pPr>
              <w:spacing w:line="311" w:lineRule="auto"/>
              <w:rPr>
                <w:rFonts w:ascii="Arial"/>
                <w:color w:val="auto"/>
                <w:sz w:val="21"/>
                <w:highlight w:val="none"/>
              </w:rPr>
            </w:pPr>
          </w:p>
          <w:p w14:paraId="5A9E6369">
            <w:pPr>
              <w:pStyle w:val="16"/>
              <w:spacing w:before="78" w:line="219" w:lineRule="auto"/>
              <w:ind w:left="205"/>
              <w:rPr>
                <w:color w:val="auto"/>
                <w:sz w:val="24"/>
                <w:szCs w:val="24"/>
                <w:highlight w:val="none"/>
              </w:rPr>
            </w:pPr>
            <w:r>
              <w:rPr>
                <w:color w:val="auto"/>
                <w:spacing w:val="-5"/>
                <w:sz w:val="24"/>
                <w:szCs w:val="24"/>
                <w:highlight w:val="none"/>
              </w:rPr>
              <w:t>已标价工程量清单</w:t>
            </w:r>
          </w:p>
        </w:tc>
        <w:tc>
          <w:tcPr>
            <w:tcW w:w="6570" w:type="dxa"/>
            <w:vAlign w:val="top"/>
          </w:tcPr>
          <w:p w14:paraId="6DC23E30">
            <w:pPr>
              <w:pStyle w:val="16"/>
              <w:spacing w:before="133" w:line="275" w:lineRule="auto"/>
              <w:ind w:left="178" w:right="106" w:hanging="64"/>
              <w:rPr>
                <w:color w:val="auto"/>
                <w:sz w:val="24"/>
                <w:szCs w:val="24"/>
                <w:highlight w:val="none"/>
              </w:rPr>
            </w:pPr>
            <w:r>
              <w:rPr>
                <w:color w:val="auto"/>
                <w:spacing w:val="-2"/>
                <w:sz w:val="24"/>
                <w:szCs w:val="24"/>
                <w:highlight w:val="none"/>
              </w:rPr>
              <w:t>符合 “工程量清单</w:t>
            </w:r>
            <w:r>
              <w:rPr>
                <w:color w:val="auto"/>
                <w:spacing w:val="-84"/>
                <w:sz w:val="24"/>
                <w:szCs w:val="24"/>
                <w:highlight w:val="none"/>
              </w:rPr>
              <w:t xml:space="preserve"> </w:t>
            </w:r>
            <w:r>
              <w:rPr>
                <w:color w:val="auto"/>
                <w:spacing w:val="-2"/>
                <w:sz w:val="24"/>
                <w:szCs w:val="24"/>
                <w:highlight w:val="none"/>
              </w:rPr>
              <w:t>”给出的范围及数量，投标人不得擅自修</w:t>
            </w:r>
            <w:r>
              <w:rPr>
                <w:color w:val="auto"/>
                <w:spacing w:val="-1"/>
                <w:sz w:val="24"/>
                <w:szCs w:val="24"/>
                <w:highlight w:val="none"/>
              </w:rPr>
              <w:t>改工程量清单上的工程项目和数量，否则其投标将予否决。</w:t>
            </w:r>
          </w:p>
        </w:tc>
      </w:tr>
    </w:tbl>
    <w:p w14:paraId="2CD0906B">
      <w:pPr>
        <w:rPr>
          <w:rFonts w:ascii="Arial"/>
          <w:color w:val="auto"/>
          <w:sz w:val="21"/>
          <w:highlight w:val="none"/>
        </w:rPr>
      </w:pPr>
    </w:p>
    <w:p w14:paraId="4A494551">
      <w:pPr>
        <w:rPr>
          <w:rFonts w:ascii="Arial" w:hAnsi="Arial" w:eastAsia="Arial" w:cs="Arial"/>
          <w:color w:val="auto"/>
          <w:sz w:val="21"/>
          <w:szCs w:val="21"/>
          <w:highlight w:val="none"/>
        </w:rPr>
        <w:sectPr>
          <w:footerReference r:id="rId23" w:type="default"/>
          <w:pgSz w:w="11900" w:h="16840"/>
          <w:pgMar w:top="1440" w:right="1080" w:bottom="1440" w:left="1080" w:header="0" w:footer="1438" w:gutter="0"/>
          <w:cols w:space="720" w:num="1"/>
        </w:sectPr>
      </w:pPr>
    </w:p>
    <w:p w14:paraId="2E4533AF">
      <w:pPr>
        <w:pStyle w:val="5"/>
        <w:spacing w:before="91" w:line="220" w:lineRule="auto"/>
        <w:ind w:left="296"/>
        <w:rPr>
          <w:color w:val="auto"/>
          <w:sz w:val="28"/>
          <w:szCs w:val="28"/>
          <w:highlight w:val="none"/>
        </w:rPr>
      </w:pPr>
      <w:r>
        <w:rPr>
          <w:b/>
          <w:bCs/>
          <w:color w:val="auto"/>
          <w:spacing w:val="-4"/>
          <w:sz w:val="24"/>
          <w:szCs w:val="24"/>
          <w:highlight w:val="none"/>
        </w:rPr>
        <w:t>二、</w:t>
      </w:r>
      <w:r>
        <w:rPr>
          <w:color w:val="auto"/>
          <w:spacing w:val="-4"/>
          <w:sz w:val="24"/>
          <w:szCs w:val="24"/>
          <w:highlight w:val="none"/>
        </w:rPr>
        <w:t xml:space="preserve">  </w:t>
      </w:r>
      <w:r>
        <w:rPr>
          <w:b/>
          <w:bCs/>
          <w:color w:val="auto"/>
          <w:spacing w:val="-4"/>
          <w:sz w:val="28"/>
          <w:szCs w:val="28"/>
          <w:highlight w:val="none"/>
        </w:rPr>
        <w:t>详细审查：</w:t>
      </w:r>
    </w:p>
    <w:tbl>
      <w:tblPr>
        <w:tblStyle w:val="15"/>
        <w:tblW w:w="974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7"/>
        <w:gridCol w:w="1412"/>
        <w:gridCol w:w="1616"/>
        <w:gridCol w:w="748"/>
        <w:gridCol w:w="5397"/>
      </w:tblGrid>
      <w:tr w14:paraId="180B35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567" w:type="dxa"/>
            <w:vAlign w:val="top"/>
          </w:tcPr>
          <w:p w14:paraId="1AA5D844">
            <w:pPr>
              <w:pStyle w:val="16"/>
              <w:spacing w:before="178" w:line="222" w:lineRule="auto"/>
              <w:jc w:val="right"/>
              <w:rPr>
                <w:color w:val="auto"/>
                <w:sz w:val="24"/>
                <w:szCs w:val="24"/>
                <w:highlight w:val="none"/>
              </w:rPr>
            </w:pPr>
            <w:r>
              <w:rPr>
                <w:b/>
                <w:bCs/>
                <w:color w:val="auto"/>
                <w:spacing w:val="-24"/>
                <w:sz w:val="24"/>
                <w:szCs w:val="24"/>
                <w:highlight w:val="none"/>
              </w:rPr>
              <w:t>序</w:t>
            </w:r>
            <w:r>
              <w:rPr>
                <w:b/>
                <w:bCs/>
                <w:color w:val="auto"/>
                <w:spacing w:val="-16"/>
                <w:sz w:val="24"/>
                <w:szCs w:val="24"/>
                <w:highlight w:val="none"/>
              </w:rPr>
              <w:t>号</w:t>
            </w:r>
          </w:p>
        </w:tc>
        <w:tc>
          <w:tcPr>
            <w:tcW w:w="1412" w:type="dxa"/>
            <w:vAlign w:val="top"/>
          </w:tcPr>
          <w:p w14:paraId="67E327A1">
            <w:pPr>
              <w:pStyle w:val="16"/>
              <w:spacing w:before="179" w:line="220" w:lineRule="auto"/>
              <w:ind w:left="394"/>
              <w:rPr>
                <w:color w:val="auto"/>
                <w:sz w:val="24"/>
                <w:szCs w:val="24"/>
                <w:highlight w:val="none"/>
              </w:rPr>
            </w:pPr>
            <w:r>
              <w:rPr>
                <w:b/>
                <w:bCs/>
                <w:color w:val="auto"/>
                <w:spacing w:val="-6"/>
                <w:sz w:val="24"/>
                <w:szCs w:val="24"/>
                <w:highlight w:val="none"/>
              </w:rPr>
              <w:t>条款号</w:t>
            </w:r>
          </w:p>
        </w:tc>
        <w:tc>
          <w:tcPr>
            <w:tcW w:w="7761" w:type="dxa"/>
            <w:gridSpan w:val="3"/>
            <w:vAlign w:val="top"/>
          </w:tcPr>
          <w:p w14:paraId="0FDD389F">
            <w:pPr>
              <w:pStyle w:val="16"/>
              <w:spacing w:before="179" w:line="220" w:lineRule="auto"/>
              <w:ind w:left="3575"/>
              <w:rPr>
                <w:color w:val="auto"/>
                <w:sz w:val="24"/>
                <w:szCs w:val="24"/>
                <w:highlight w:val="none"/>
              </w:rPr>
            </w:pPr>
            <w:r>
              <w:rPr>
                <w:b/>
                <w:bCs/>
                <w:color w:val="auto"/>
                <w:spacing w:val="-7"/>
                <w:sz w:val="24"/>
                <w:szCs w:val="24"/>
                <w:highlight w:val="none"/>
              </w:rPr>
              <w:t>评分因素</w:t>
            </w:r>
          </w:p>
        </w:tc>
      </w:tr>
      <w:tr w14:paraId="21260F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9" w:hRule="atLeast"/>
        </w:trPr>
        <w:tc>
          <w:tcPr>
            <w:tcW w:w="567" w:type="dxa"/>
            <w:vMerge w:val="restart"/>
            <w:tcBorders>
              <w:bottom w:val="nil"/>
            </w:tcBorders>
            <w:vAlign w:val="top"/>
          </w:tcPr>
          <w:p w14:paraId="1E0A9493">
            <w:pPr>
              <w:spacing w:line="267" w:lineRule="auto"/>
              <w:rPr>
                <w:rFonts w:ascii="Arial"/>
                <w:color w:val="auto"/>
                <w:sz w:val="21"/>
                <w:highlight w:val="none"/>
              </w:rPr>
            </w:pPr>
          </w:p>
          <w:p w14:paraId="20378CB6">
            <w:pPr>
              <w:spacing w:line="267" w:lineRule="auto"/>
              <w:rPr>
                <w:rFonts w:ascii="Arial"/>
                <w:color w:val="auto"/>
                <w:sz w:val="21"/>
                <w:highlight w:val="none"/>
              </w:rPr>
            </w:pPr>
          </w:p>
          <w:p w14:paraId="54990A97">
            <w:pPr>
              <w:spacing w:line="267" w:lineRule="auto"/>
              <w:rPr>
                <w:rFonts w:ascii="Arial"/>
                <w:color w:val="auto"/>
                <w:sz w:val="21"/>
                <w:highlight w:val="none"/>
              </w:rPr>
            </w:pPr>
          </w:p>
          <w:p w14:paraId="798E0E0D">
            <w:pPr>
              <w:pStyle w:val="16"/>
              <w:spacing w:before="78" w:line="242" w:lineRule="auto"/>
              <w:ind w:left="293"/>
              <w:rPr>
                <w:color w:val="auto"/>
                <w:sz w:val="24"/>
                <w:szCs w:val="24"/>
                <w:highlight w:val="none"/>
              </w:rPr>
            </w:pPr>
            <w:r>
              <w:rPr>
                <w:b/>
                <w:bCs/>
                <w:color w:val="auto"/>
                <w:spacing w:val="-3"/>
                <w:sz w:val="24"/>
                <w:szCs w:val="24"/>
                <w:highlight w:val="none"/>
              </w:rPr>
              <w:t>1</w:t>
            </w:r>
          </w:p>
        </w:tc>
        <w:tc>
          <w:tcPr>
            <w:tcW w:w="1412" w:type="dxa"/>
            <w:vAlign w:val="top"/>
          </w:tcPr>
          <w:p w14:paraId="2EAD92B8">
            <w:pPr>
              <w:pStyle w:val="16"/>
              <w:spacing w:before="176" w:line="220" w:lineRule="auto"/>
              <w:ind w:left="295"/>
              <w:rPr>
                <w:color w:val="auto"/>
                <w:sz w:val="24"/>
                <w:szCs w:val="24"/>
                <w:highlight w:val="none"/>
              </w:rPr>
            </w:pPr>
            <w:r>
              <w:rPr>
                <w:color w:val="auto"/>
                <w:spacing w:val="-4"/>
                <w:sz w:val="24"/>
                <w:szCs w:val="24"/>
                <w:highlight w:val="none"/>
              </w:rPr>
              <w:t>分值构成</w:t>
            </w:r>
          </w:p>
          <w:p w14:paraId="773A7D61">
            <w:pPr>
              <w:pStyle w:val="16"/>
              <w:spacing w:before="114" w:line="221" w:lineRule="auto"/>
              <w:jc w:val="right"/>
              <w:rPr>
                <w:color w:val="auto"/>
                <w:sz w:val="24"/>
                <w:szCs w:val="24"/>
                <w:highlight w:val="none"/>
              </w:rPr>
            </w:pPr>
            <w:r>
              <w:rPr>
                <w:color w:val="auto"/>
                <w:spacing w:val="-12"/>
                <w:sz w:val="24"/>
                <w:szCs w:val="24"/>
                <w:highlight w:val="none"/>
              </w:rPr>
              <w:t>(总分</w:t>
            </w:r>
            <w:r>
              <w:rPr>
                <w:color w:val="auto"/>
                <w:spacing w:val="-47"/>
                <w:sz w:val="24"/>
                <w:szCs w:val="24"/>
                <w:highlight w:val="none"/>
              </w:rPr>
              <w:t xml:space="preserve"> </w:t>
            </w:r>
            <w:r>
              <w:rPr>
                <w:color w:val="auto"/>
                <w:spacing w:val="-12"/>
                <w:sz w:val="24"/>
                <w:szCs w:val="24"/>
                <w:highlight w:val="none"/>
              </w:rPr>
              <w:t>100</w:t>
            </w:r>
            <w:r>
              <w:rPr>
                <w:color w:val="auto"/>
                <w:spacing w:val="-60"/>
                <w:sz w:val="24"/>
                <w:szCs w:val="24"/>
                <w:highlight w:val="none"/>
              </w:rPr>
              <w:t xml:space="preserve"> </w:t>
            </w:r>
            <w:r>
              <w:rPr>
                <w:color w:val="auto"/>
                <w:spacing w:val="-12"/>
                <w:sz w:val="24"/>
                <w:szCs w:val="24"/>
                <w:highlight w:val="none"/>
              </w:rPr>
              <w:t>分)</w:t>
            </w:r>
          </w:p>
        </w:tc>
        <w:tc>
          <w:tcPr>
            <w:tcW w:w="7761" w:type="dxa"/>
            <w:gridSpan w:val="3"/>
            <w:vAlign w:val="top"/>
          </w:tcPr>
          <w:p w14:paraId="4ECA665D">
            <w:pPr>
              <w:rPr>
                <w:rFonts w:ascii="Arial"/>
                <w:color w:val="auto"/>
                <w:sz w:val="21"/>
                <w:highlight w:val="none"/>
              </w:rPr>
            </w:pPr>
          </w:p>
          <w:p w14:paraId="3ED2DAD2">
            <w:pPr>
              <w:pStyle w:val="16"/>
              <w:spacing w:before="78" w:line="219" w:lineRule="auto"/>
              <w:ind w:left="471"/>
              <w:rPr>
                <w:color w:val="auto"/>
                <w:sz w:val="24"/>
                <w:szCs w:val="24"/>
                <w:highlight w:val="none"/>
              </w:rPr>
            </w:pPr>
            <w:r>
              <w:rPr>
                <w:color w:val="auto"/>
                <w:spacing w:val="-2"/>
                <w:sz w:val="24"/>
                <w:szCs w:val="24"/>
                <w:highlight w:val="none"/>
              </w:rPr>
              <w:t>报价分：30</w:t>
            </w:r>
            <w:r>
              <w:rPr>
                <w:color w:val="auto"/>
                <w:spacing w:val="-45"/>
                <w:sz w:val="24"/>
                <w:szCs w:val="24"/>
                <w:highlight w:val="none"/>
              </w:rPr>
              <w:t xml:space="preserve"> </w:t>
            </w:r>
            <w:r>
              <w:rPr>
                <w:color w:val="auto"/>
                <w:spacing w:val="-2"/>
                <w:sz w:val="24"/>
                <w:szCs w:val="24"/>
                <w:highlight w:val="none"/>
              </w:rPr>
              <w:t>分；技术分：50</w:t>
            </w:r>
            <w:r>
              <w:rPr>
                <w:color w:val="auto"/>
                <w:spacing w:val="-48"/>
                <w:sz w:val="24"/>
                <w:szCs w:val="24"/>
                <w:highlight w:val="none"/>
              </w:rPr>
              <w:t xml:space="preserve"> </w:t>
            </w:r>
            <w:r>
              <w:rPr>
                <w:color w:val="auto"/>
                <w:spacing w:val="-2"/>
                <w:sz w:val="24"/>
                <w:szCs w:val="24"/>
                <w:highlight w:val="none"/>
              </w:rPr>
              <w:t>分；商务分：20</w:t>
            </w:r>
            <w:r>
              <w:rPr>
                <w:color w:val="auto"/>
                <w:spacing w:val="-48"/>
                <w:sz w:val="24"/>
                <w:szCs w:val="24"/>
                <w:highlight w:val="none"/>
              </w:rPr>
              <w:t xml:space="preserve"> </w:t>
            </w:r>
            <w:r>
              <w:rPr>
                <w:color w:val="auto"/>
                <w:spacing w:val="-2"/>
                <w:sz w:val="24"/>
                <w:szCs w:val="24"/>
                <w:highlight w:val="none"/>
              </w:rPr>
              <w:t>分；</w:t>
            </w:r>
          </w:p>
        </w:tc>
      </w:tr>
      <w:tr w14:paraId="6AA7C6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7" w:hRule="atLeast"/>
        </w:trPr>
        <w:tc>
          <w:tcPr>
            <w:tcW w:w="567" w:type="dxa"/>
            <w:vMerge w:val="continue"/>
            <w:tcBorders>
              <w:top w:val="nil"/>
            </w:tcBorders>
            <w:vAlign w:val="top"/>
          </w:tcPr>
          <w:p w14:paraId="4DD39C1D">
            <w:pPr>
              <w:rPr>
                <w:rFonts w:ascii="Arial"/>
                <w:color w:val="auto"/>
                <w:sz w:val="21"/>
                <w:highlight w:val="none"/>
              </w:rPr>
            </w:pPr>
          </w:p>
        </w:tc>
        <w:tc>
          <w:tcPr>
            <w:tcW w:w="1412" w:type="dxa"/>
            <w:vAlign w:val="top"/>
          </w:tcPr>
          <w:p w14:paraId="25C53ECB">
            <w:pPr>
              <w:pStyle w:val="16"/>
              <w:spacing w:before="251" w:line="310" w:lineRule="auto"/>
              <w:ind w:left="169" w:right="49" w:firstLine="65"/>
              <w:rPr>
                <w:color w:val="auto"/>
                <w:sz w:val="24"/>
                <w:szCs w:val="24"/>
                <w:highlight w:val="none"/>
              </w:rPr>
            </w:pPr>
            <w:r>
              <w:rPr>
                <w:color w:val="auto"/>
                <w:spacing w:val="-4"/>
                <w:sz w:val="24"/>
                <w:szCs w:val="24"/>
                <w:highlight w:val="none"/>
              </w:rPr>
              <w:t>综合得分</w:t>
            </w:r>
            <w:r>
              <w:rPr>
                <w:color w:val="auto"/>
                <w:spacing w:val="-3"/>
                <w:sz w:val="24"/>
                <w:szCs w:val="24"/>
                <w:highlight w:val="none"/>
              </w:rPr>
              <w:t>按公式计算</w:t>
            </w:r>
          </w:p>
        </w:tc>
        <w:tc>
          <w:tcPr>
            <w:tcW w:w="7761" w:type="dxa"/>
            <w:gridSpan w:val="3"/>
            <w:vAlign w:val="top"/>
          </w:tcPr>
          <w:p w14:paraId="451F0F5E">
            <w:pPr>
              <w:pStyle w:val="16"/>
              <w:spacing w:before="250" w:line="219" w:lineRule="auto"/>
              <w:ind w:left="356"/>
              <w:rPr>
                <w:color w:val="auto"/>
                <w:sz w:val="24"/>
                <w:szCs w:val="24"/>
                <w:highlight w:val="none"/>
              </w:rPr>
            </w:pPr>
            <w:r>
              <w:rPr>
                <w:color w:val="auto"/>
                <w:spacing w:val="-1"/>
                <w:sz w:val="24"/>
                <w:szCs w:val="24"/>
                <w:highlight w:val="none"/>
              </w:rPr>
              <w:t>综合得分=报价得分＋技术得分＋商务得分；</w:t>
            </w:r>
          </w:p>
          <w:p w14:paraId="71DFA9B1">
            <w:pPr>
              <w:pStyle w:val="16"/>
              <w:spacing w:before="117" w:line="219" w:lineRule="auto"/>
              <w:ind w:left="353"/>
              <w:rPr>
                <w:color w:val="auto"/>
                <w:sz w:val="24"/>
                <w:szCs w:val="24"/>
                <w:highlight w:val="none"/>
              </w:rPr>
            </w:pPr>
            <w:r>
              <w:rPr>
                <w:color w:val="auto"/>
                <w:spacing w:val="-1"/>
                <w:sz w:val="24"/>
                <w:szCs w:val="24"/>
                <w:highlight w:val="none"/>
              </w:rPr>
              <w:t>供应商综合得分按下列公式计算（计算分值均保留两位小数</w:t>
            </w:r>
            <w:r>
              <w:rPr>
                <w:color w:val="auto"/>
                <w:spacing w:val="7"/>
                <w:sz w:val="24"/>
                <w:szCs w:val="24"/>
                <w:highlight w:val="none"/>
              </w:rPr>
              <w:t>）；</w:t>
            </w:r>
          </w:p>
        </w:tc>
      </w:tr>
      <w:tr w14:paraId="51A7D1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4" w:hRule="atLeast"/>
        </w:trPr>
        <w:tc>
          <w:tcPr>
            <w:tcW w:w="567" w:type="dxa"/>
            <w:vAlign w:val="top"/>
          </w:tcPr>
          <w:p w14:paraId="6BF701F3">
            <w:pPr>
              <w:spacing w:line="279" w:lineRule="auto"/>
              <w:rPr>
                <w:rFonts w:ascii="Arial"/>
                <w:color w:val="auto"/>
                <w:sz w:val="21"/>
                <w:highlight w:val="none"/>
              </w:rPr>
            </w:pPr>
          </w:p>
          <w:p w14:paraId="08E6F592">
            <w:pPr>
              <w:spacing w:line="279" w:lineRule="auto"/>
              <w:rPr>
                <w:rFonts w:ascii="Arial"/>
                <w:color w:val="auto"/>
                <w:sz w:val="21"/>
                <w:highlight w:val="none"/>
              </w:rPr>
            </w:pPr>
          </w:p>
          <w:p w14:paraId="63E4F08D">
            <w:pPr>
              <w:spacing w:line="279" w:lineRule="auto"/>
              <w:rPr>
                <w:rFonts w:ascii="Arial"/>
                <w:color w:val="auto"/>
                <w:sz w:val="21"/>
                <w:highlight w:val="none"/>
              </w:rPr>
            </w:pPr>
          </w:p>
          <w:p w14:paraId="27889059">
            <w:pPr>
              <w:spacing w:line="279" w:lineRule="auto"/>
              <w:rPr>
                <w:rFonts w:ascii="Arial"/>
                <w:color w:val="auto"/>
                <w:sz w:val="21"/>
                <w:highlight w:val="none"/>
              </w:rPr>
            </w:pPr>
          </w:p>
          <w:p w14:paraId="17E17459">
            <w:pPr>
              <w:spacing w:line="279" w:lineRule="auto"/>
              <w:rPr>
                <w:rFonts w:ascii="Arial"/>
                <w:color w:val="auto"/>
                <w:sz w:val="21"/>
                <w:highlight w:val="none"/>
              </w:rPr>
            </w:pPr>
          </w:p>
          <w:p w14:paraId="51BC2612">
            <w:pPr>
              <w:pStyle w:val="16"/>
              <w:spacing w:before="78" w:line="242" w:lineRule="auto"/>
              <w:ind w:left="278"/>
              <w:rPr>
                <w:color w:val="auto"/>
                <w:sz w:val="24"/>
                <w:szCs w:val="24"/>
                <w:highlight w:val="none"/>
              </w:rPr>
            </w:pPr>
            <w:r>
              <w:rPr>
                <w:b/>
                <w:bCs/>
                <w:color w:val="auto"/>
                <w:spacing w:val="-3"/>
                <w:sz w:val="24"/>
                <w:szCs w:val="24"/>
                <w:highlight w:val="none"/>
              </w:rPr>
              <w:t>2</w:t>
            </w:r>
          </w:p>
        </w:tc>
        <w:tc>
          <w:tcPr>
            <w:tcW w:w="1412" w:type="dxa"/>
            <w:vAlign w:val="top"/>
          </w:tcPr>
          <w:p w14:paraId="7C45F0A1">
            <w:pPr>
              <w:spacing w:line="247" w:lineRule="auto"/>
              <w:rPr>
                <w:rFonts w:ascii="Arial"/>
                <w:color w:val="auto"/>
                <w:sz w:val="21"/>
                <w:highlight w:val="none"/>
              </w:rPr>
            </w:pPr>
          </w:p>
          <w:p w14:paraId="5775D6D5">
            <w:pPr>
              <w:spacing w:line="248" w:lineRule="auto"/>
              <w:rPr>
                <w:rFonts w:ascii="Arial"/>
                <w:color w:val="auto"/>
                <w:sz w:val="21"/>
                <w:highlight w:val="none"/>
              </w:rPr>
            </w:pPr>
          </w:p>
          <w:p w14:paraId="14EDD93E">
            <w:pPr>
              <w:spacing w:line="248" w:lineRule="auto"/>
              <w:rPr>
                <w:rFonts w:ascii="Arial"/>
                <w:color w:val="auto"/>
                <w:sz w:val="21"/>
                <w:highlight w:val="none"/>
              </w:rPr>
            </w:pPr>
          </w:p>
          <w:p w14:paraId="16229C0C">
            <w:pPr>
              <w:spacing w:line="248" w:lineRule="auto"/>
              <w:rPr>
                <w:rFonts w:ascii="Arial"/>
                <w:color w:val="auto"/>
                <w:sz w:val="21"/>
                <w:highlight w:val="none"/>
              </w:rPr>
            </w:pPr>
          </w:p>
          <w:p w14:paraId="2B162950">
            <w:pPr>
              <w:spacing w:line="248" w:lineRule="auto"/>
              <w:rPr>
                <w:rFonts w:ascii="Arial"/>
                <w:color w:val="auto"/>
                <w:sz w:val="21"/>
                <w:highlight w:val="none"/>
              </w:rPr>
            </w:pPr>
          </w:p>
          <w:p w14:paraId="0C85DDAE">
            <w:pPr>
              <w:pStyle w:val="16"/>
              <w:spacing w:before="78" w:line="241" w:lineRule="auto"/>
              <w:ind w:left="445" w:right="104" w:hanging="334"/>
              <w:rPr>
                <w:color w:val="auto"/>
                <w:sz w:val="24"/>
                <w:szCs w:val="24"/>
                <w:highlight w:val="none"/>
              </w:rPr>
            </w:pPr>
            <w:r>
              <w:rPr>
                <w:color w:val="auto"/>
                <w:spacing w:val="-2"/>
                <w:sz w:val="24"/>
                <w:szCs w:val="24"/>
                <w:highlight w:val="none"/>
              </w:rPr>
              <w:t>磋商报价分</w:t>
            </w:r>
            <w:r>
              <w:rPr>
                <w:color w:val="auto"/>
                <w:spacing w:val="-5"/>
                <w:sz w:val="24"/>
                <w:szCs w:val="24"/>
                <w:highlight w:val="none"/>
              </w:rPr>
              <w:t>30</w:t>
            </w:r>
            <w:r>
              <w:rPr>
                <w:color w:val="auto"/>
                <w:spacing w:val="-48"/>
                <w:sz w:val="24"/>
                <w:szCs w:val="24"/>
                <w:highlight w:val="none"/>
              </w:rPr>
              <w:t xml:space="preserve"> </w:t>
            </w:r>
            <w:r>
              <w:rPr>
                <w:color w:val="auto"/>
                <w:spacing w:val="-5"/>
                <w:sz w:val="24"/>
                <w:szCs w:val="24"/>
                <w:highlight w:val="none"/>
              </w:rPr>
              <w:t>分</w:t>
            </w:r>
          </w:p>
        </w:tc>
        <w:tc>
          <w:tcPr>
            <w:tcW w:w="7761" w:type="dxa"/>
            <w:gridSpan w:val="3"/>
            <w:vAlign w:val="top"/>
          </w:tcPr>
          <w:p w14:paraId="4C2727A6">
            <w:pPr>
              <w:pStyle w:val="16"/>
              <w:spacing w:before="117" w:line="307" w:lineRule="auto"/>
              <w:ind w:left="116" w:right="108" w:firstLine="238"/>
              <w:rPr>
                <w:color w:val="auto"/>
                <w:sz w:val="24"/>
                <w:szCs w:val="24"/>
                <w:highlight w:val="none"/>
              </w:rPr>
            </w:pPr>
            <w:r>
              <w:rPr>
                <w:color w:val="auto"/>
                <w:spacing w:val="3"/>
                <w:sz w:val="24"/>
                <w:szCs w:val="24"/>
                <w:highlight w:val="none"/>
              </w:rPr>
              <w:t>价格分采用低价优先法计算，即满足磋商文件要求且评审报价最低的</w:t>
            </w:r>
            <w:r>
              <w:rPr>
                <w:color w:val="auto"/>
                <w:spacing w:val="-1"/>
                <w:sz w:val="24"/>
                <w:szCs w:val="24"/>
                <w:highlight w:val="none"/>
              </w:rPr>
              <w:t>为评审基准价，其价格分为满分。</w:t>
            </w:r>
          </w:p>
          <w:p w14:paraId="274EF80C">
            <w:pPr>
              <w:pStyle w:val="16"/>
              <w:spacing w:line="308" w:lineRule="auto"/>
              <w:ind w:left="115" w:right="108" w:firstLine="239"/>
              <w:rPr>
                <w:color w:val="auto"/>
                <w:sz w:val="24"/>
                <w:szCs w:val="24"/>
                <w:highlight w:val="none"/>
              </w:rPr>
            </w:pPr>
            <w:r>
              <w:rPr>
                <w:color w:val="auto"/>
                <w:spacing w:val="3"/>
                <w:sz w:val="24"/>
                <w:szCs w:val="24"/>
                <w:highlight w:val="none"/>
              </w:rPr>
              <w:t>其他投标人的价格分统一按照下列公式计算：评审报价得分=(评</w:t>
            </w:r>
            <w:r>
              <w:rPr>
                <w:color w:val="auto"/>
                <w:spacing w:val="2"/>
                <w:sz w:val="24"/>
                <w:szCs w:val="24"/>
                <w:highlight w:val="none"/>
              </w:rPr>
              <w:t>审基</w:t>
            </w:r>
            <w:r>
              <w:rPr>
                <w:color w:val="auto"/>
                <w:spacing w:val="-2"/>
                <w:sz w:val="24"/>
                <w:szCs w:val="24"/>
                <w:highlight w:val="none"/>
              </w:rPr>
              <w:t>准价/评审报价)×30</w:t>
            </w:r>
          </w:p>
          <w:p w14:paraId="1DF0A190">
            <w:pPr>
              <w:pStyle w:val="16"/>
              <w:spacing w:before="4" w:line="283" w:lineRule="auto"/>
              <w:ind w:left="114" w:right="108" w:firstLine="239"/>
              <w:jc w:val="both"/>
              <w:rPr>
                <w:rFonts w:ascii="宋体" w:hAnsi="宋体" w:eastAsia="宋体" w:cs="宋体"/>
                <w:color w:val="auto"/>
                <w:spacing w:val="3"/>
                <w:sz w:val="24"/>
                <w:szCs w:val="24"/>
                <w:highlight w:val="none"/>
              </w:rPr>
            </w:pPr>
            <w:r>
              <w:rPr>
                <w:color w:val="auto"/>
                <w:spacing w:val="3"/>
                <w:sz w:val="24"/>
                <w:szCs w:val="24"/>
                <w:highlight w:val="none"/>
              </w:rPr>
              <w:t>注：磋商报价共分二次进行：响应文件中的磋商报价为第一次磋商报价，所有参加第二次磋商报价（最终报价）的响应人在规定时间内</w:t>
            </w:r>
            <w:r>
              <w:rPr>
                <w:color w:val="auto"/>
                <w:spacing w:val="2"/>
                <w:sz w:val="24"/>
                <w:szCs w:val="24"/>
                <w:highlight w:val="none"/>
              </w:rPr>
              <w:t>递交二次磋商报价（最终报价</w:t>
            </w:r>
            <w:r>
              <w:rPr>
                <w:color w:val="auto"/>
                <w:spacing w:val="16"/>
                <w:sz w:val="24"/>
                <w:szCs w:val="24"/>
                <w:highlight w:val="none"/>
              </w:rPr>
              <w:t>），</w:t>
            </w:r>
            <w:r>
              <w:rPr>
                <w:color w:val="auto"/>
                <w:spacing w:val="2"/>
                <w:sz w:val="24"/>
                <w:szCs w:val="24"/>
                <w:highlight w:val="none"/>
              </w:rPr>
              <w:t>磋商小组按二次磋商报价（最终报价）进</w:t>
            </w:r>
            <w:r>
              <w:rPr>
                <w:rFonts w:ascii="宋体" w:hAnsi="宋体" w:eastAsia="宋体" w:cs="宋体"/>
                <w:color w:val="auto"/>
                <w:spacing w:val="3"/>
                <w:sz w:val="24"/>
                <w:szCs w:val="24"/>
                <w:highlight w:val="none"/>
              </w:rPr>
              <w:t>行报价评分。</w:t>
            </w:r>
          </w:p>
          <w:p w14:paraId="59B32734">
            <w:pPr>
              <w:pStyle w:val="16"/>
              <w:spacing w:before="4" w:line="283" w:lineRule="auto"/>
              <w:ind w:left="114" w:right="108" w:firstLine="239"/>
              <w:jc w:val="both"/>
              <w:rPr>
                <w:rFonts w:hint="default" w:ascii="宋体" w:hAnsi="宋体" w:eastAsia="宋体" w:cs="宋体"/>
                <w:color w:val="auto"/>
                <w:spacing w:val="3"/>
                <w:sz w:val="24"/>
                <w:szCs w:val="24"/>
                <w:highlight w:val="none"/>
                <w:lang w:val="en-US" w:eastAsia="zh-CN"/>
              </w:rPr>
            </w:pPr>
            <w:r>
              <w:rPr>
                <w:rFonts w:hint="default" w:ascii="宋体" w:hAnsi="宋体" w:eastAsia="宋体" w:cs="宋体"/>
                <w:color w:val="auto"/>
                <w:spacing w:val="3"/>
                <w:sz w:val="24"/>
                <w:szCs w:val="24"/>
                <w:highlight w:val="none"/>
                <w:lang w:val="en-US" w:eastAsia="zh-CN"/>
              </w:rPr>
              <w:t>落实政府采购相关优惠政策：供应商符合小微企业、监狱企业、残疾人福利单位政策扶持规定的根据《政府采购促进中小企业发展</w:t>
            </w:r>
            <w:r>
              <w:rPr>
                <w:rFonts w:hint="eastAsia" w:ascii="宋体" w:hAnsi="宋体" w:eastAsia="宋体" w:cs="宋体"/>
                <w:color w:val="auto"/>
                <w:spacing w:val="3"/>
                <w:sz w:val="24"/>
                <w:szCs w:val="24"/>
                <w:highlight w:val="none"/>
                <w:lang w:val="en-US" w:eastAsia="zh-CN"/>
              </w:rPr>
              <w:t>管理</w:t>
            </w:r>
            <w:r>
              <w:rPr>
                <w:rFonts w:hint="default" w:ascii="宋体" w:hAnsi="宋体" w:eastAsia="宋体" w:cs="宋体"/>
                <w:color w:val="auto"/>
                <w:spacing w:val="3"/>
                <w:sz w:val="24"/>
                <w:szCs w:val="24"/>
                <w:highlight w:val="none"/>
                <w:lang w:val="en-US" w:eastAsia="zh-CN"/>
              </w:rPr>
              <w:t>办法》（财库〔2020〕46号）规定，对小型和微型企业产品的价格给予</w:t>
            </w:r>
            <w:r>
              <w:rPr>
                <w:rFonts w:hint="eastAsia" w:ascii="宋体" w:hAnsi="宋体" w:eastAsia="宋体" w:cs="宋体"/>
                <w:color w:val="auto"/>
                <w:spacing w:val="3"/>
                <w:sz w:val="24"/>
                <w:szCs w:val="24"/>
                <w:highlight w:val="none"/>
                <w:lang w:val="en-US" w:eastAsia="zh-CN"/>
              </w:rPr>
              <w:t>1</w:t>
            </w:r>
            <w:r>
              <w:rPr>
                <w:rFonts w:hint="default" w:ascii="宋体" w:hAnsi="宋体" w:eastAsia="宋体" w:cs="宋体"/>
                <w:color w:val="auto"/>
                <w:spacing w:val="3"/>
                <w:sz w:val="24"/>
                <w:szCs w:val="24"/>
                <w:highlight w:val="none"/>
                <w:lang w:val="en-US" w:eastAsia="zh-CN"/>
              </w:rPr>
              <w:t>0%的扣除。</w:t>
            </w:r>
          </w:p>
          <w:p w14:paraId="6D30CA86">
            <w:pPr>
              <w:pStyle w:val="16"/>
              <w:spacing w:before="4" w:line="283" w:lineRule="auto"/>
              <w:ind w:left="114" w:right="108" w:firstLine="239"/>
              <w:jc w:val="both"/>
              <w:rPr>
                <w:b/>
                <w:bCs/>
                <w:color w:val="auto"/>
                <w:spacing w:val="-2"/>
                <w:sz w:val="24"/>
                <w:szCs w:val="24"/>
                <w:highlight w:val="none"/>
              </w:rPr>
            </w:pPr>
            <w:r>
              <w:rPr>
                <w:rFonts w:hint="default" w:ascii="宋体" w:hAnsi="宋体" w:eastAsia="宋体" w:cs="宋体"/>
                <w:color w:val="auto"/>
                <w:spacing w:val="3"/>
                <w:sz w:val="24"/>
                <w:szCs w:val="24"/>
                <w:highlight w:val="none"/>
                <w:lang w:val="en-US" w:eastAsia="zh-CN"/>
              </w:rPr>
              <w:t>供应商为小型、微型企业的，同时又为残疾人福利性单位或监狱企业的，不重复享受政策。</w:t>
            </w:r>
          </w:p>
        </w:tc>
      </w:tr>
      <w:tr w14:paraId="0CFB1E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4" w:hRule="atLeast"/>
        </w:trPr>
        <w:tc>
          <w:tcPr>
            <w:tcW w:w="567" w:type="dxa"/>
            <w:vMerge w:val="restart"/>
            <w:tcBorders>
              <w:bottom w:val="nil"/>
            </w:tcBorders>
            <w:vAlign w:val="top"/>
          </w:tcPr>
          <w:p w14:paraId="5ED2EF31">
            <w:pPr>
              <w:spacing w:line="257" w:lineRule="auto"/>
              <w:rPr>
                <w:rFonts w:ascii="Arial"/>
                <w:color w:val="auto"/>
                <w:sz w:val="21"/>
                <w:highlight w:val="none"/>
              </w:rPr>
            </w:pPr>
          </w:p>
          <w:p w14:paraId="1952B7ED">
            <w:pPr>
              <w:spacing w:line="257" w:lineRule="auto"/>
              <w:rPr>
                <w:rFonts w:ascii="Arial"/>
                <w:color w:val="auto"/>
                <w:sz w:val="21"/>
                <w:highlight w:val="none"/>
              </w:rPr>
            </w:pPr>
          </w:p>
          <w:p w14:paraId="616F5E2F">
            <w:pPr>
              <w:spacing w:line="257" w:lineRule="auto"/>
              <w:rPr>
                <w:rFonts w:ascii="Arial"/>
                <w:color w:val="auto"/>
                <w:sz w:val="21"/>
                <w:highlight w:val="none"/>
              </w:rPr>
            </w:pPr>
          </w:p>
          <w:p w14:paraId="4F002E74">
            <w:pPr>
              <w:spacing w:line="257" w:lineRule="auto"/>
              <w:rPr>
                <w:rFonts w:ascii="Arial"/>
                <w:color w:val="auto"/>
                <w:sz w:val="21"/>
                <w:highlight w:val="none"/>
              </w:rPr>
            </w:pPr>
          </w:p>
          <w:p w14:paraId="58D762A3">
            <w:pPr>
              <w:spacing w:line="257" w:lineRule="auto"/>
              <w:rPr>
                <w:rFonts w:ascii="Arial"/>
                <w:color w:val="auto"/>
                <w:sz w:val="21"/>
                <w:highlight w:val="none"/>
              </w:rPr>
            </w:pPr>
          </w:p>
          <w:p w14:paraId="70AED742">
            <w:pPr>
              <w:spacing w:line="257" w:lineRule="auto"/>
              <w:rPr>
                <w:rFonts w:ascii="Arial"/>
                <w:color w:val="auto"/>
                <w:sz w:val="21"/>
                <w:highlight w:val="none"/>
              </w:rPr>
            </w:pPr>
          </w:p>
          <w:p w14:paraId="0A336D48">
            <w:pPr>
              <w:spacing w:line="257" w:lineRule="auto"/>
              <w:rPr>
                <w:rFonts w:ascii="Arial"/>
                <w:color w:val="auto"/>
                <w:sz w:val="21"/>
                <w:highlight w:val="none"/>
              </w:rPr>
            </w:pPr>
          </w:p>
          <w:p w14:paraId="772BDCB4">
            <w:pPr>
              <w:spacing w:line="257" w:lineRule="auto"/>
              <w:rPr>
                <w:rFonts w:ascii="Arial"/>
                <w:color w:val="auto"/>
                <w:sz w:val="21"/>
                <w:highlight w:val="none"/>
              </w:rPr>
            </w:pPr>
          </w:p>
          <w:p w14:paraId="5E425534">
            <w:pPr>
              <w:spacing w:line="257" w:lineRule="auto"/>
              <w:rPr>
                <w:rFonts w:ascii="Arial"/>
                <w:color w:val="auto"/>
                <w:sz w:val="21"/>
                <w:highlight w:val="none"/>
              </w:rPr>
            </w:pPr>
          </w:p>
          <w:p w14:paraId="2CD3C61F">
            <w:pPr>
              <w:spacing w:line="257" w:lineRule="auto"/>
              <w:rPr>
                <w:rFonts w:ascii="Arial"/>
                <w:color w:val="auto"/>
                <w:sz w:val="21"/>
                <w:highlight w:val="none"/>
              </w:rPr>
            </w:pPr>
          </w:p>
          <w:p w14:paraId="656A95A0">
            <w:pPr>
              <w:spacing w:line="258" w:lineRule="auto"/>
              <w:rPr>
                <w:rFonts w:ascii="Arial"/>
                <w:color w:val="auto"/>
                <w:sz w:val="21"/>
                <w:highlight w:val="none"/>
              </w:rPr>
            </w:pPr>
          </w:p>
          <w:p w14:paraId="7EF454EB">
            <w:pPr>
              <w:spacing w:line="258" w:lineRule="auto"/>
              <w:rPr>
                <w:rFonts w:ascii="Arial"/>
                <w:color w:val="auto"/>
                <w:sz w:val="21"/>
                <w:highlight w:val="none"/>
              </w:rPr>
            </w:pPr>
          </w:p>
          <w:p w14:paraId="0DA72011">
            <w:pPr>
              <w:spacing w:line="258" w:lineRule="auto"/>
              <w:rPr>
                <w:rFonts w:ascii="Arial"/>
                <w:color w:val="auto"/>
                <w:sz w:val="21"/>
                <w:highlight w:val="none"/>
              </w:rPr>
            </w:pPr>
          </w:p>
          <w:p w14:paraId="75319DBC">
            <w:pPr>
              <w:pStyle w:val="16"/>
              <w:spacing w:before="78"/>
              <w:ind w:left="280"/>
              <w:rPr>
                <w:color w:val="auto"/>
                <w:sz w:val="24"/>
                <w:szCs w:val="24"/>
                <w:highlight w:val="none"/>
              </w:rPr>
            </w:pPr>
            <w:r>
              <w:rPr>
                <w:b/>
                <w:bCs/>
                <w:color w:val="auto"/>
                <w:spacing w:val="-3"/>
                <w:sz w:val="24"/>
                <w:szCs w:val="24"/>
                <w:highlight w:val="none"/>
              </w:rPr>
              <w:t>3</w:t>
            </w:r>
          </w:p>
        </w:tc>
        <w:tc>
          <w:tcPr>
            <w:tcW w:w="1412" w:type="dxa"/>
            <w:vMerge w:val="restart"/>
            <w:tcBorders>
              <w:bottom w:val="nil"/>
            </w:tcBorders>
            <w:vAlign w:val="top"/>
          </w:tcPr>
          <w:p w14:paraId="71F22EF3">
            <w:pPr>
              <w:spacing w:line="247" w:lineRule="auto"/>
              <w:rPr>
                <w:rFonts w:ascii="Arial"/>
                <w:color w:val="auto"/>
                <w:sz w:val="21"/>
                <w:highlight w:val="none"/>
              </w:rPr>
            </w:pPr>
          </w:p>
          <w:p w14:paraId="67D226B3">
            <w:pPr>
              <w:spacing w:line="247" w:lineRule="auto"/>
              <w:rPr>
                <w:rFonts w:ascii="Arial"/>
                <w:color w:val="auto"/>
                <w:sz w:val="21"/>
                <w:highlight w:val="none"/>
              </w:rPr>
            </w:pPr>
          </w:p>
          <w:p w14:paraId="5FBCC0C2">
            <w:pPr>
              <w:spacing w:line="248" w:lineRule="auto"/>
              <w:rPr>
                <w:rFonts w:ascii="Arial"/>
                <w:color w:val="auto"/>
                <w:sz w:val="21"/>
                <w:highlight w:val="none"/>
              </w:rPr>
            </w:pPr>
          </w:p>
          <w:p w14:paraId="5F7C3A87">
            <w:pPr>
              <w:spacing w:line="248" w:lineRule="auto"/>
              <w:rPr>
                <w:rFonts w:ascii="Arial"/>
                <w:color w:val="auto"/>
                <w:sz w:val="21"/>
                <w:highlight w:val="none"/>
              </w:rPr>
            </w:pPr>
          </w:p>
          <w:p w14:paraId="13F2D058">
            <w:pPr>
              <w:spacing w:line="248" w:lineRule="auto"/>
              <w:rPr>
                <w:rFonts w:ascii="Arial"/>
                <w:color w:val="auto"/>
                <w:sz w:val="21"/>
                <w:highlight w:val="none"/>
              </w:rPr>
            </w:pPr>
          </w:p>
          <w:p w14:paraId="536C2728">
            <w:pPr>
              <w:spacing w:line="248" w:lineRule="auto"/>
              <w:rPr>
                <w:rFonts w:ascii="Arial"/>
                <w:color w:val="auto"/>
                <w:sz w:val="21"/>
                <w:highlight w:val="none"/>
              </w:rPr>
            </w:pPr>
          </w:p>
          <w:p w14:paraId="2711171A">
            <w:pPr>
              <w:spacing w:line="248" w:lineRule="auto"/>
              <w:rPr>
                <w:rFonts w:ascii="Arial"/>
                <w:color w:val="auto"/>
                <w:sz w:val="21"/>
                <w:highlight w:val="none"/>
              </w:rPr>
            </w:pPr>
          </w:p>
          <w:p w14:paraId="638A8C3B">
            <w:pPr>
              <w:spacing w:line="248" w:lineRule="auto"/>
              <w:rPr>
                <w:rFonts w:ascii="Arial"/>
                <w:color w:val="auto"/>
                <w:sz w:val="21"/>
                <w:highlight w:val="none"/>
              </w:rPr>
            </w:pPr>
          </w:p>
          <w:p w14:paraId="1975294B">
            <w:pPr>
              <w:spacing w:line="248" w:lineRule="auto"/>
              <w:rPr>
                <w:rFonts w:ascii="Arial"/>
                <w:color w:val="auto"/>
                <w:sz w:val="21"/>
                <w:highlight w:val="none"/>
              </w:rPr>
            </w:pPr>
          </w:p>
          <w:p w14:paraId="777FAC42">
            <w:pPr>
              <w:spacing w:line="248" w:lineRule="auto"/>
              <w:rPr>
                <w:rFonts w:ascii="Arial"/>
                <w:color w:val="auto"/>
                <w:sz w:val="21"/>
                <w:highlight w:val="none"/>
              </w:rPr>
            </w:pPr>
          </w:p>
          <w:p w14:paraId="211988D5">
            <w:pPr>
              <w:spacing w:line="248" w:lineRule="auto"/>
              <w:rPr>
                <w:rFonts w:ascii="Arial"/>
                <w:color w:val="auto"/>
                <w:sz w:val="21"/>
                <w:highlight w:val="none"/>
              </w:rPr>
            </w:pPr>
          </w:p>
          <w:p w14:paraId="36E7DB62">
            <w:pPr>
              <w:spacing w:line="248" w:lineRule="auto"/>
              <w:rPr>
                <w:rFonts w:ascii="Arial"/>
                <w:color w:val="auto"/>
                <w:sz w:val="21"/>
                <w:highlight w:val="none"/>
              </w:rPr>
            </w:pPr>
          </w:p>
          <w:p w14:paraId="3EF9B384">
            <w:pPr>
              <w:spacing w:line="248" w:lineRule="auto"/>
              <w:rPr>
                <w:rFonts w:ascii="Arial"/>
                <w:color w:val="auto"/>
                <w:sz w:val="21"/>
                <w:highlight w:val="none"/>
              </w:rPr>
            </w:pPr>
          </w:p>
          <w:p w14:paraId="6A7DCB0E">
            <w:pPr>
              <w:pStyle w:val="16"/>
              <w:spacing w:before="78" w:line="250" w:lineRule="auto"/>
              <w:ind w:left="445" w:right="344" w:hanging="92"/>
              <w:rPr>
                <w:color w:val="auto"/>
                <w:sz w:val="24"/>
                <w:szCs w:val="24"/>
                <w:highlight w:val="none"/>
              </w:rPr>
            </w:pPr>
            <w:r>
              <w:rPr>
                <w:color w:val="auto"/>
                <w:spacing w:val="-4"/>
                <w:sz w:val="24"/>
                <w:szCs w:val="24"/>
                <w:highlight w:val="none"/>
              </w:rPr>
              <w:t>技术分</w:t>
            </w:r>
            <w:r>
              <w:rPr>
                <w:color w:val="auto"/>
                <w:spacing w:val="-5"/>
                <w:sz w:val="24"/>
                <w:szCs w:val="24"/>
                <w:highlight w:val="none"/>
              </w:rPr>
              <w:t>50</w:t>
            </w:r>
            <w:r>
              <w:rPr>
                <w:color w:val="auto"/>
                <w:spacing w:val="-48"/>
                <w:sz w:val="24"/>
                <w:szCs w:val="24"/>
                <w:highlight w:val="none"/>
              </w:rPr>
              <w:t xml:space="preserve"> </w:t>
            </w:r>
            <w:r>
              <w:rPr>
                <w:color w:val="auto"/>
                <w:spacing w:val="-5"/>
                <w:sz w:val="24"/>
                <w:szCs w:val="24"/>
                <w:highlight w:val="none"/>
              </w:rPr>
              <w:t>分</w:t>
            </w:r>
          </w:p>
        </w:tc>
        <w:tc>
          <w:tcPr>
            <w:tcW w:w="2364" w:type="dxa"/>
            <w:gridSpan w:val="2"/>
            <w:vAlign w:val="top"/>
          </w:tcPr>
          <w:p w14:paraId="465AE596">
            <w:pPr>
              <w:spacing w:line="254" w:lineRule="auto"/>
              <w:rPr>
                <w:rFonts w:ascii="Arial"/>
                <w:color w:val="auto"/>
                <w:sz w:val="21"/>
                <w:highlight w:val="none"/>
              </w:rPr>
            </w:pPr>
          </w:p>
          <w:p w14:paraId="2AA2058E">
            <w:pPr>
              <w:spacing w:line="255" w:lineRule="auto"/>
              <w:rPr>
                <w:rFonts w:ascii="Arial"/>
                <w:color w:val="auto"/>
                <w:sz w:val="21"/>
                <w:highlight w:val="none"/>
              </w:rPr>
            </w:pPr>
          </w:p>
          <w:p w14:paraId="3D17CBF2">
            <w:pPr>
              <w:spacing w:line="255" w:lineRule="auto"/>
              <w:rPr>
                <w:rFonts w:ascii="Arial"/>
                <w:color w:val="auto"/>
                <w:sz w:val="21"/>
                <w:highlight w:val="none"/>
              </w:rPr>
            </w:pPr>
          </w:p>
          <w:p w14:paraId="16B709B5">
            <w:pPr>
              <w:spacing w:line="255" w:lineRule="auto"/>
              <w:rPr>
                <w:rFonts w:ascii="Arial"/>
                <w:color w:val="auto"/>
                <w:sz w:val="21"/>
                <w:highlight w:val="none"/>
              </w:rPr>
            </w:pPr>
          </w:p>
          <w:p w14:paraId="052B7EFF">
            <w:pPr>
              <w:spacing w:line="255" w:lineRule="auto"/>
              <w:rPr>
                <w:rFonts w:ascii="Arial"/>
                <w:color w:val="auto"/>
                <w:sz w:val="21"/>
                <w:highlight w:val="none"/>
              </w:rPr>
            </w:pPr>
          </w:p>
          <w:p w14:paraId="53C80637">
            <w:pPr>
              <w:spacing w:line="255" w:lineRule="auto"/>
              <w:rPr>
                <w:rFonts w:ascii="Arial"/>
                <w:color w:val="auto"/>
                <w:sz w:val="21"/>
                <w:highlight w:val="none"/>
              </w:rPr>
            </w:pPr>
          </w:p>
          <w:p w14:paraId="25C0058D">
            <w:pPr>
              <w:spacing w:line="255" w:lineRule="auto"/>
              <w:rPr>
                <w:rFonts w:ascii="Arial"/>
                <w:color w:val="auto"/>
                <w:sz w:val="21"/>
                <w:highlight w:val="none"/>
              </w:rPr>
            </w:pPr>
          </w:p>
          <w:p w14:paraId="4CD69FAC">
            <w:pPr>
              <w:pStyle w:val="16"/>
              <w:spacing w:before="78" w:line="309" w:lineRule="auto"/>
              <w:ind w:left="113" w:leftChars="0" w:right="106" w:rightChars="0" w:firstLine="239" w:firstLineChars="0"/>
              <w:rPr>
                <w:color w:val="auto"/>
                <w:sz w:val="24"/>
                <w:szCs w:val="24"/>
                <w:highlight w:val="none"/>
              </w:rPr>
            </w:pPr>
            <w:r>
              <w:rPr>
                <w:color w:val="auto"/>
                <w:spacing w:val="31"/>
                <w:sz w:val="24"/>
                <w:szCs w:val="24"/>
                <w:highlight w:val="none"/>
              </w:rPr>
              <w:t>施工方案与技术</w:t>
            </w:r>
            <w:r>
              <w:rPr>
                <w:color w:val="auto"/>
                <w:spacing w:val="-4"/>
                <w:sz w:val="24"/>
                <w:szCs w:val="24"/>
                <w:highlight w:val="none"/>
              </w:rPr>
              <w:t>措施（8</w:t>
            </w:r>
            <w:r>
              <w:rPr>
                <w:color w:val="auto"/>
                <w:spacing w:val="-47"/>
                <w:sz w:val="24"/>
                <w:szCs w:val="24"/>
                <w:highlight w:val="none"/>
              </w:rPr>
              <w:t xml:space="preserve"> </w:t>
            </w:r>
            <w:r>
              <w:rPr>
                <w:color w:val="auto"/>
                <w:spacing w:val="-4"/>
                <w:sz w:val="24"/>
                <w:szCs w:val="24"/>
                <w:highlight w:val="none"/>
              </w:rPr>
              <w:t>分）</w:t>
            </w:r>
          </w:p>
        </w:tc>
        <w:tc>
          <w:tcPr>
            <w:tcW w:w="5397" w:type="dxa"/>
            <w:vAlign w:val="top"/>
          </w:tcPr>
          <w:p w14:paraId="56A6BD82">
            <w:pPr>
              <w:pStyle w:val="16"/>
              <w:spacing w:before="115" w:line="286" w:lineRule="auto"/>
              <w:ind w:left="117" w:right="27" w:firstLine="281"/>
              <w:rPr>
                <w:color w:val="auto"/>
                <w:sz w:val="24"/>
                <w:szCs w:val="24"/>
                <w:highlight w:val="none"/>
              </w:rPr>
            </w:pPr>
            <w:r>
              <w:rPr>
                <w:color w:val="auto"/>
                <w:spacing w:val="-7"/>
                <w:sz w:val="24"/>
                <w:szCs w:val="24"/>
                <w:highlight w:val="none"/>
              </w:rPr>
              <w:t>(1）施工方案（含工程特点、施工重点与难</w:t>
            </w:r>
            <w:r>
              <w:rPr>
                <w:color w:val="auto"/>
                <w:spacing w:val="-8"/>
                <w:sz w:val="24"/>
                <w:szCs w:val="24"/>
                <w:highlight w:val="none"/>
              </w:rPr>
              <w:t>点及</w:t>
            </w:r>
            <w:r>
              <w:rPr>
                <w:color w:val="auto"/>
                <w:spacing w:val="-6"/>
                <w:sz w:val="24"/>
                <w:szCs w:val="24"/>
                <w:highlight w:val="none"/>
              </w:rPr>
              <w:t>绿色施工）总体安排合理，运用先进、合理的施工</w:t>
            </w:r>
            <w:r>
              <w:rPr>
                <w:color w:val="auto"/>
                <w:spacing w:val="-12"/>
                <w:sz w:val="24"/>
                <w:szCs w:val="24"/>
                <w:highlight w:val="none"/>
              </w:rPr>
              <w:t>工艺、施工机械；对施工难点有先进和合理的建议。</w:t>
            </w:r>
            <w:r>
              <w:rPr>
                <w:color w:val="auto"/>
                <w:spacing w:val="-9"/>
                <w:sz w:val="24"/>
                <w:szCs w:val="24"/>
                <w:highlight w:val="none"/>
              </w:rPr>
              <w:t>得</w:t>
            </w:r>
            <w:r>
              <w:rPr>
                <w:rFonts w:hint="eastAsia"/>
                <w:color w:val="auto"/>
                <w:spacing w:val="-9"/>
                <w:sz w:val="24"/>
                <w:szCs w:val="24"/>
                <w:highlight w:val="none"/>
                <w:lang w:val="en-US" w:eastAsia="zh-CN"/>
              </w:rPr>
              <w:t>7</w:t>
            </w:r>
            <w:r>
              <w:rPr>
                <w:color w:val="auto"/>
                <w:spacing w:val="-9"/>
                <w:sz w:val="24"/>
                <w:szCs w:val="24"/>
                <w:highlight w:val="none"/>
              </w:rPr>
              <w:t>分。</w:t>
            </w:r>
          </w:p>
          <w:p w14:paraId="16F0A029">
            <w:pPr>
              <w:pStyle w:val="16"/>
              <w:spacing w:before="115" w:line="278" w:lineRule="auto"/>
              <w:ind w:left="118" w:right="108" w:firstLine="280"/>
              <w:rPr>
                <w:color w:val="auto"/>
                <w:sz w:val="24"/>
                <w:szCs w:val="24"/>
                <w:highlight w:val="none"/>
              </w:rPr>
            </w:pPr>
            <w:r>
              <w:rPr>
                <w:color w:val="auto"/>
                <w:spacing w:val="-7"/>
                <w:sz w:val="24"/>
                <w:szCs w:val="24"/>
                <w:highlight w:val="none"/>
              </w:rPr>
              <w:t>(2）施工方案（含工程特点、施工重点与难</w:t>
            </w:r>
            <w:r>
              <w:rPr>
                <w:color w:val="auto"/>
                <w:spacing w:val="-8"/>
                <w:sz w:val="24"/>
                <w:szCs w:val="24"/>
                <w:highlight w:val="none"/>
              </w:rPr>
              <w:t>点及</w:t>
            </w:r>
            <w:r>
              <w:rPr>
                <w:color w:val="auto"/>
                <w:spacing w:val="-6"/>
                <w:sz w:val="24"/>
                <w:szCs w:val="24"/>
                <w:highlight w:val="none"/>
              </w:rPr>
              <w:t>绿色施工）总体安排合理，施工工艺、施工机械合</w:t>
            </w:r>
            <w:r>
              <w:rPr>
                <w:color w:val="auto"/>
                <w:spacing w:val="-1"/>
                <w:sz w:val="24"/>
                <w:szCs w:val="24"/>
                <w:highlight w:val="none"/>
              </w:rPr>
              <w:t>理、可行；对施工难点有合理的建议。得</w:t>
            </w:r>
            <w:r>
              <w:rPr>
                <w:rFonts w:hint="eastAsia"/>
                <w:color w:val="auto"/>
                <w:spacing w:val="-1"/>
                <w:sz w:val="24"/>
                <w:szCs w:val="24"/>
                <w:highlight w:val="none"/>
                <w:lang w:val="en-US" w:eastAsia="zh-CN"/>
              </w:rPr>
              <w:t>4</w:t>
            </w:r>
            <w:r>
              <w:rPr>
                <w:color w:val="auto"/>
                <w:spacing w:val="-1"/>
                <w:sz w:val="24"/>
                <w:szCs w:val="24"/>
                <w:highlight w:val="none"/>
              </w:rPr>
              <w:t>分。</w:t>
            </w:r>
          </w:p>
          <w:p w14:paraId="740D1A4D">
            <w:pPr>
              <w:pStyle w:val="16"/>
              <w:spacing w:before="114" w:line="278" w:lineRule="auto"/>
              <w:ind w:left="117" w:right="108" w:firstLine="281"/>
              <w:rPr>
                <w:color w:val="auto"/>
                <w:sz w:val="24"/>
                <w:szCs w:val="24"/>
                <w:highlight w:val="none"/>
              </w:rPr>
            </w:pPr>
            <w:r>
              <w:rPr>
                <w:color w:val="auto"/>
                <w:spacing w:val="-7"/>
                <w:sz w:val="24"/>
                <w:szCs w:val="24"/>
                <w:highlight w:val="none"/>
              </w:rPr>
              <w:t>(3）施工方案（含工程特点、施工重点与难</w:t>
            </w:r>
            <w:r>
              <w:rPr>
                <w:color w:val="auto"/>
                <w:spacing w:val="-8"/>
                <w:sz w:val="24"/>
                <w:szCs w:val="24"/>
                <w:highlight w:val="none"/>
              </w:rPr>
              <w:t>点及</w:t>
            </w:r>
            <w:r>
              <w:rPr>
                <w:color w:val="auto"/>
                <w:spacing w:val="-6"/>
                <w:sz w:val="24"/>
                <w:szCs w:val="24"/>
                <w:highlight w:val="none"/>
              </w:rPr>
              <w:t>绿色施工）总体安排一般，施工工艺、施工机械基</w:t>
            </w:r>
            <w:r>
              <w:rPr>
                <w:color w:val="auto"/>
                <w:spacing w:val="-2"/>
                <w:sz w:val="24"/>
                <w:szCs w:val="24"/>
                <w:highlight w:val="none"/>
              </w:rPr>
              <w:t>本可行；对施工难点有建议。得2分。</w:t>
            </w:r>
          </w:p>
          <w:p w14:paraId="4700B050">
            <w:pPr>
              <w:pStyle w:val="16"/>
              <w:spacing w:before="37" w:line="204" w:lineRule="auto"/>
              <w:ind w:left="244" w:leftChars="0"/>
              <w:rPr>
                <w:color w:val="auto"/>
                <w:sz w:val="24"/>
                <w:szCs w:val="24"/>
                <w:highlight w:val="none"/>
              </w:rPr>
            </w:pPr>
            <w:r>
              <w:rPr>
                <w:color w:val="auto"/>
                <w:spacing w:val="-3"/>
                <w:sz w:val="24"/>
                <w:szCs w:val="24"/>
                <w:highlight w:val="none"/>
              </w:rPr>
              <w:t>(4）没有针对本项目制定，无相关内容不得分。</w:t>
            </w:r>
          </w:p>
        </w:tc>
      </w:tr>
      <w:tr w14:paraId="3F72E3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7" w:hRule="atLeast"/>
        </w:trPr>
        <w:tc>
          <w:tcPr>
            <w:tcW w:w="567" w:type="dxa"/>
            <w:vMerge w:val="continue"/>
            <w:tcBorders>
              <w:top w:val="nil"/>
            </w:tcBorders>
            <w:vAlign w:val="top"/>
          </w:tcPr>
          <w:p w14:paraId="4DA95C0A">
            <w:pPr>
              <w:rPr>
                <w:rFonts w:ascii="Arial"/>
                <w:color w:val="auto"/>
                <w:sz w:val="21"/>
                <w:highlight w:val="none"/>
              </w:rPr>
            </w:pPr>
          </w:p>
        </w:tc>
        <w:tc>
          <w:tcPr>
            <w:tcW w:w="1412" w:type="dxa"/>
            <w:vMerge w:val="continue"/>
            <w:tcBorders>
              <w:top w:val="nil"/>
            </w:tcBorders>
            <w:vAlign w:val="top"/>
          </w:tcPr>
          <w:p w14:paraId="51A27166">
            <w:pPr>
              <w:rPr>
                <w:rFonts w:ascii="Arial"/>
                <w:color w:val="auto"/>
                <w:sz w:val="21"/>
                <w:highlight w:val="none"/>
              </w:rPr>
            </w:pPr>
          </w:p>
        </w:tc>
        <w:tc>
          <w:tcPr>
            <w:tcW w:w="2364" w:type="dxa"/>
            <w:gridSpan w:val="2"/>
            <w:vAlign w:val="top"/>
          </w:tcPr>
          <w:p w14:paraId="4F78E51A">
            <w:pPr>
              <w:spacing w:line="259" w:lineRule="auto"/>
              <w:rPr>
                <w:rFonts w:ascii="Arial"/>
                <w:color w:val="auto"/>
                <w:sz w:val="21"/>
                <w:highlight w:val="none"/>
              </w:rPr>
            </w:pPr>
          </w:p>
          <w:p w14:paraId="7F6543EA">
            <w:pPr>
              <w:spacing w:line="259" w:lineRule="auto"/>
              <w:rPr>
                <w:rFonts w:ascii="Arial"/>
                <w:color w:val="auto"/>
                <w:sz w:val="21"/>
                <w:highlight w:val="none"/>
              </w:rPr>
            </w:pPr>
          </w:p>
          <w:p w14:paraId="19CEC36A">
            <w:pPr>
              <w:spacing w:line="259" w:lineRule="auto"/>
              <w:rPr>
                <w:rFonts w:ascii="Arial"/>
                <w:color w:val="auto"/>
                <w:sz w:val="21"/>
                <w:highlight w:val="none"/>
              </w:rPr>
            </w:pPr>
          </w:p>
          <w:p w14:paraId="2F0BAD17">
            <w:pPr>
              <w:spacing w:line="259" w:lineRule="auto"/>
              <w:rPr>
                <w:rFonts w:ascii="Arial"/>
                <w:color w:val="auto"/>
                <w:sz w:val="21"/>
                <w:highlight w:val="none"/>
              </w:rPr>
            </w:pPr>
          </w:p>
          <w:p w14:paraId="38AA7103">
            <w:pPr>
              <w:pStyle w:val="16"/>
              <w:spacing w:before="78" w:line="309" w:lineRule="auto"/>
              <w:ind w:left="113" w:leftChars="0" w:right="106" w:rightChars="0" w:firstLine="240" w:firstLineChars="0"/>
              <w:rPr>
                <w:color w:val="auto"/>
                <w:sz w:val="24"/>
                <w:szCs w:val="24"/>
                <w:highlight w:val="none"/>
              </w:rPr>
            </w:pPr>
            <w:r>
              <w:rPr>
                <w:color w:val="auto"/>
                <w:spacing w:val="31"/>
                <w:sz w:val="24"/>
                <w:szCs w:val="24"/>
                <w:highlight w:val="none"/>
              </w:rPr>
              <w:t>质量管理体系与</w:t>
            </w:r>
            <w:r>
              <w:rPr>
                <w:color w:val="auto"/>
                <w:spacing w:val="-4"/>
                <w:sz w:val="24"/>
                <w:szCs w:val="24"/>
                <w:highlight w:val="none"/>
              </w:rPr>
              <w:t>措施（7</w:t>
            </w:r>
            <w:r>
              <w:rPr>
                <w:color w:val="auto"/>
                <w:spacing w:val="-47"/>
                <w:sz w:val="24"/>
                <w:szCs w:val="24"/>
                <w:highlight w:val="none"/>
              </w:rPr>
              <w:t xml:space="preserve"> </w:t>
            </w:r>
            <w:r>
              <w:rPr>
                <w:color w:val="auto"/>
                <w:spacing w:val="-4"/>
                <w:sz w:val="24"/>
                <w:szCs w:val="24"/>
                <w:highlight w:val="none"/>
              </w:rPr>
              <w:t>分）</w:t>
            </w:r>
          </w:p>
        </w:tc>
        <w:tc>
          <w:tcPr>
            <w:tcW w:w="5397" w:type="dxa"/>
            <w:vAlign w:val="top"/>
          </w:tcPr>
          <w:p w14:paraId="69C8F95E">
            <w:pPr>
              <w:pStyle w:val="16"/>
              <w:spacing w:before="119" w:line="308" w:lineRule="auto"/>
              <w:ind w:left="115" w:right="45" w:firstLine="243"/>
              <w:jc w:val="both"/>
              <w:rPr>
                <w:color w:val="auto"/>
                <w:sz w:val="24"/>
                <w:szCs w:val="24"/>
                <w:highlight w:val="none"/>
              </w:rPr>
            </w:pPr>
            <w:r>
              <w:rPr>
                <w:color w:val="auto"/>
                <w:spacing w:val="-6"/>
                <w:sz w:val="24"/>
                <w:szCs w:val="24"/>
                <w:highlight w:val="none"/>
              </w:rPr>
              <w:t>组织机构形式合理，有完善的指挥系统、质量监</w:t>
            </w:r>
            <w:r>
              <w:rPr>
                <w:color w:val="auto"/>
                <w:spacing w:val="-3"/>
                <w:sz w:val="24"/>
                <w:szCs w:val="24"/>
                <w:highlight w:val="none"/>
              </w:rPr>
              <w:t>控系统、联络协调系统，对项目提出先进、可行、</w:t>
            </w:r>
            <w:r>
              <w:rPr>
                <w:color w:val="auto"/>
                <w:spacing w:val="-5"/>
                <w:sz w:val="24"/>
                <w:szCs w:val="24"/>
                <w:highlight w:val="none"/>
              </w:rPr>
              <w:t>具体的保证措施。按照工程建设强制性标准</w:t>
            </w:r>
            <w:r>
              <w:rPr>
                <w:color w:val="auto"/>
                <w:spacing w:val="-6"/>
                <w:sz w:val="24"/>
                <w:szCs w:val="24"/>
                <w:highlight w:val="none"/>
              </w:rPr>
              <w:t>和其他</w:t>
            </w:r>
            <w:r>
              <w:rPr>
                <w:color w:val="auto"/>
                <w:spacing w:val="-1"/>
                <w:sz w:val="24"/>
                <w:szCs w:val="24"/>
                <w:highlight w:val="none"/>
              </w:rPr>
              <w:t>技术标准施工，不得偷工减料。</w:t>
            </w:r>
          </w:p>
          <w:p w14:paraId="52D09C45">
            <w:pPr>
              <w:pStyle w:val="16"/>
              <w:spacing w:before="3" w:line="275" w:lineRule="auto"/>
              <w:ind w:left="116" w:leftChars="0" w:right="108" w:rightChars="0" w:firstLine="282" w:firstLineChars="0"/>
              <w:jc w:val="both"/>
              <w:rPr>
                <w:color w:val="auto"/>
                <w:sz w:val="24"/>
                <w:szCs w:val="24"/>
                <w:highlight w:val="none"/>
              </w:rPr>
            </w:pPr>
            <w:r>
              <w:rPr>
                <w:color w:val="auto"/>
                <w:spacing w:val="-7"/>
                <w:sz w:val="24"/>
                <w:szCs w:val="24"/>
                <w:highlight w:val="none"/>
              </w:rPr>
              <w:t>(1）组织机构形式合理，有完善的指挥系统</w:t>
            </w:r>
            <w:r>
              <w:rPr>
                <w:color w:val="auto"/>
                <w:spacing w:val="-8"/>
                <w:sz w:val="24"/>
                <w:szCs w:val="24"/>
                <w:highlight w:val="none"/>
              </w:rPr>
              <w:t>、质</w:t>
            </w:r>
            <w:r>
              <w:rPr>
                <w:color w:val="auto"/>
                <w:spacing w:val="-6"/>
                <w:sz w:val="24"/>
                <w:szCs w:val="24"/>
                <w:highlight w:val="none"/>
              </w:rPr>
              <w:t>量监控系统、联络协调系统，对项目提出先进、可</w:t>
            </w:r>
            <w:r>
              <w:rPr>
                <w:color w:val="auto"/>
                <w:spacing w:val="-2"/>
                <w:sz w:val="24"/>
                <w:szCs w:val="24"/>
                <w:highlight w:val="none"/>
              </w:rPr>
              <w:t>行、具体的保证措施得7分；</w:t>
            </w:r>
          </w:p>
        </w:tc>
      </w:tr>
      <w:tr w14:paraId="015CC4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7" w:hRule="atLeast"/>
        </w:trPr>
        <w:tc>
          <w:tcPr>
            <w:tcW w:w="567" w:type="dxa"/>
            <w:tcBorders>
              <w:top w:val="nil"/>
            </w:tcBorders>
            <w:vAlign w:val="top"/>
          </w:tcPr>
          <w:p w14:paraId="1B6E1429">
            <w:pPr>
              <w:rPr>
                <w:rFonts w:ascii="Arial"/>
                <w:color w:val="auto"/>
                <w:sz w:val="21"/>
                <w:highlight w:val="none"/>
              </w:rPr>
            </w:pPr>
          </w:p>
        </w:tc>
        <w:tc>
          <w:tcPr>
            <w:tcW w:w="1412" w:type="dxa"/>
            <w:tcBorders>
              <w:top w:val="nil"/>
            </w:tcBorders>
            <w:vAlign w:val="top"/>
          </w:tcPr>
          <w:p w14:paraId="50BD5A8B">
            <w:pPr>
              <w:rPr>
                <w:rFonts w:ascii="Arial"/>
                <w:color w:val="auto"/>
                <w:sz w:val="21"/>
                <w:highlight w:val="none"/>
              </w:rPr>
            </w:pPr>
          </w:p>
        </w:tc>
        <w:tc>
          <w:tcPr>
            <w:tcW w:w="2364" w:type="dxa"/>
            <w:gridSpan w:val="2"/>
            <w:vAlign w:val="top"/>
          </w:tcPr>
          <w:p w14:paraId="6135E19A">
            <w:pPr>
              <w:spacing w:line="247" w:lineRule="auto"/>
              <w:rPr>
                <w:rFonts w:ascii="Arial"/>
                <w:color w:val="auto"/>
                <w:sz w:val="21"/>
                <w:highlight w:val="none"/>
              </w:rPr>
            </w:pPr>
          </w:p>
          <w:p w14:paraId="49D48922">
            <w:pPr>
              <w:spacing w:line="247" w:lineRule="auto"/>
              <w:rPr>
                <w:rFonts w:ascii="Arial"/>
                <w:color w:val="auto"/>
                <w:sz w:val="21"/>
                <w:highlight w:val="none"/>
              </w:rPr>
            </w:pPr>
          </w:p>
          <w:p w14:paraId="0F3D2F3A">
            <w:pPr>
              <w:spacing w:line="247" w:lineRule="auto"/>
              <w:rPr>
                <w:rFonts w:ascii="Arial"/>
                <w:color w:val="auto"/>
                <w:sz w:val="21"/>
                <w:highlight w:val="none"/>
              </w:rPr>
            </w:pPr>
          </w:p>
          <w:p w14:paraId="4A5E45A8">
            <w:pPr>
              <w:spacing w:line="247" w:lineRule="auto"/>
              <w:rPr>
                <w:rFonts w:ascii="Arial"/>
                <w:color w:val="auto"/>
                <w:sz w:val="21"/>
                <w:highlight w:val="none"/>
              </w:rPr>
            </w:pPr>
          </w:p>
          <w:p w14:paraId="00306DBF">
            <w:pPr>
              <w:spacing w:line="247" w:lineRule="auto"/>
              <w:rPr>
                <w:rFonts w:ascii="Arial"/>
                <w:color w:val="auto"/>
                <w:sz w:val="21"/>
                <w:highlight w:val="none"/>
              </w:rPr>
            </w:pPr>
          </w:p>
          <w:p w14:paraId="0EBE6FFA">
            <w:pPr>
              <w:spacing w:line="247" w:lineRule="auto"/>
              <w:rPr>
                <w:rFonts w:ascii="Arial"/>
                <w:color w:val="auto"/>
                <w:sz w:val="21"/>
                <w:highlight w:val="none"/>
              </w:rPr>
            </w:pPr>
          </w:p>
          <w:p w14:paraId="7A759F8D">
            <w:pPr>
              <w:spacing w:line="247" w:lineRule="auto"/>
              <w:rPr>
                <w:rFonts w:ascii="Arial"/>
                <w:color w:val="auto"/>
                <w:sz w:val="21"/>
                <w:highlight w:val="none"/>
              </w:rPr>
            </w:pPr>
          </w:p>
          <w:p w14:paraId="56482F82">
            <w:pPr>
              <w:spacing w:line="248" w:lineRule="auto"/>
              <w:rPr>
                <w:rFonts w:ascii="Arial"/>
                <w:color w:val="auto"/>
                <w:sz w:val="21"/>
                <w:highlight w:val="none"/>
              </w:rPr>
            </w:pPr>
          </w:p>
          <w:p w14:paraId="11E2B481">
            <w:pPr>
              <w:spacing w:line="248" w:lineRule="auto"/>
              <w:rPr>
                <w:rFonts w:ascii="Arial"/>
                <w:color w:val="auto"/>
                <w:sz w:val="21"/>
                <w:highlight w:val="none"/>
              </w:rPr>
            </w:pPr>
          </w:p>
          <w:p w14:paraId="6800C2F6">
            <w:pPr>
              <w:spacing w:line="248" w:lineRule="auto"/>
              <w:rPr>
                <w:rFonts w:ascii="Arial"/>
                <w:color w:val="auto"/>
                <w:sz w:val="21"/>
                <w:highlight w:val="none"/>
              </w:rPr>
            </w:pPr>
          </w:p>
          <w:p w14:paraId="519A5FE2">
            <w:pPr>
              <w:spacing w:line="248" w:lineRule="auto"/>
              <w:rPr>
                <w:rFonts w:ascii="Arial"/>
                <w:color w:val="auto"/>
                <w:sz w:val="21"/>
                <w:highlight w:val="none"/>
              </w:rPr>
            </w:pPr>
          </w:p>
          <w:p w14:paraId="4F85335F">
            <w:pPr>
              <w:spacing w:line="248" w:lineRule="auto"/>
              <w:rPr>
                <w:rFonts w:ascii="Arial"/>
                <w:color w:val="auto"/>
                <w:sz w:val="21"/>
                <w:highlight w:val="none"/>
              </w:rPr>
            </w:pPr>
          </w:p>
          <w:p w14:paraId="753B51EC">
            <w:pPr>
              <w:spacing w:line="248" w:lineRule="auto"/>
              <w:rPr>
                <w:rFonts w:ascii="Arial"/>
                <w:color w:val="auto"/>
                <w:sz w:val="21"/>
                <w:highlight w:val="none"/>
              </w:rPr>
            </w:pPr>
          </w:p>
          <w:p w14:paraId="5460D864">
            <w:pPr>
              <w:pStyle w:val="16"/>
              <w:spacing w:before="78" w:line="311" w:lineRule="auto"/>
              <w:ind w:left="113" w:leftChars="0" w:right="106" w:rightChars="0" w:firstLine="244" w:firstLineChars="0"/>
              <w:rPr>
                <w:color w:val="auto"/>
                <w:spacing w:val="31"/>
                <w:sz w:val="24"/>
                <w:szCs w:val="24"/>
                <w:highlight w:val="none"/>
              </w:rPr>
            </w:pPr>
            <w:r>
              <w:rPr>
                <w:color w:val="auto"/>
                <w:spacing w:val="30"/>
                <w:sz w:val="24"/>
                <w:szCs w:val="24"/>
                <w:highlight w:val="none"/>
              </w:rPr>
              <w:t>安全管理体系与</w:t>
            </w:r>
            <w:r>
              <w:rPr>
                <w:color w:val="auto"/>
                <w:spacing w:val="-4"/>
                <w:sz w:val="24"/>
                <w:szCs w:val="24"/>
                <w:highlight w:val="none"/>
              </w:rPr>
              <w:t>措施（7</w:t>
            </w:r>
            <w:r>
              <w:rPr>
                <w:color w:val="auto"/>
                <w:spacing w:val="-47"/>
                <w:sz w:val="24"/>
                <w:szCs w:val="24"/>
                <w:highlight w:val="none"/>
              </w:rPr>
              <w:t xml:space="preserve"> </w:t>
            </w:r>
            <w:r>
              <w:rPr>
                <w:color w:val="auto"/>
                <w:spacing w:val="-4"/>
                <w:sz w:val="24"/>
                <w:szCs w:val="24"/>
                <w:highlight w:val="none"/>
              </w:rPr>
              <w:t>分）</w:t>
            </w:r>
          </w:p>
        </w:tc>
        <w:tc>
          <w:tcPr>
            <w:tcW w:w="5397" w:type="dxa"/>
            <w:vAlign w:val="top"/>
          </w:tcPr>
          <w:p w14:paraId="6684494A">
            <w:pPr>
              <w:pStyle w:val="16"/>
              <w:spacing w:before="114" w:line="308" w:lineRule="auto"/>
              <w:ind w:left="115" w:right="106" w:firstLine="240"/>
              <w:jc w:val="both"/>
              <w:rPr>
                <w:color w:val="auto"/>
                <w:sz w:val="24"/>
                <w:szCs w:val="24"/>
                <w:highlight w:val="none"/>
              </w:rPr>
            </w:pPr>
            <w:r>
              <w:rPr>
                <w:color w:val="auto"/>
                <w:spacing w:val="6"/>
                <w:sz w:val="24"/>
                <w:szCs w:val="24"/>
                <w:highlight w:val="none"/>
              </w:rPr>
              <w:t>施工安全生产保障体系健全，安全管理制度完</w:t>
            </w:r>
            <w:r>
              <w:rPr>
                <w:color w:val="auto"/>
                <w:spacing w:val="-5"/>
                <w:sz w:val="24"/>
                <w:szCs w:val="24"/>
                <w:highlight w:val="none"/>
              </w:rPr>
              <w:t>善，安全管理目标具体，全员安全责任制明</w:t>
            </w:r>
            <w:r>
              <w:rPr>
                <w:color w:val="auto"/>
                <w:spacing w:val="-6"/>
                <w:sz w:val="24"/>
                <w:szCs w:val="24"/>
                <w:highlight w:val="none"/>
              </w:rPr>
              <w:t>确，现</w:t>
            </w:r>
            <w:r>
              <w:rPr>
                <w:color w:val="auto"/>
                <w:spacing w:val="6"/>
                <w:sz w:val="24"/>
                <w:szCs w:val="24"/>
                <w:highlight w:val="none"/>
              </w:rPr>
              <w:t>场安全管理组织机构、人员配备满足国家规定要</w:t>
            </w:r>
            <w:r>
              <w:rPr>
                <w:color w:val="auto"/>
                <w:spacing w:val="-5"/>
                <w:sz w:val="24"/>
                <w:szCs w:val="24"/>
                <w:highlight w:val="none"/>
              </w:rPr>
              <w:t>求。根据工程特点、周边环境和施工工艺，</w:t>
            </w:r>
            <w:r>
              <w:rPr>
                <w:color w:val="auto"/>
                <w:spacing w:val="-6"/>
                <w:sz w:val="24"/>
                <w:szCs w:val="24"/>
                <w:highlight w:val="none"/>
              </w:rPr>
              <w:t>现场重</w:t>
            </w:r>
            <w:r>
              <w:rPr>
                <w:color w:val="auto"/>
                <w:spacing w:val="-1"/>
                <w:sz w:val="24"/>
                <w:szCs w:val="24"/>
                <w:highlight w:val="none"/>
              </w:rPr>
              <w:t>大危险源辨识全面，有应急事故处理措施。</w:t>
            </w:r>
          </w:p>
          <w:p w14:paraId="2894C389">
            <w:pPr>
              <w:pStyle w:val="16"/>
              <w:spacing w:before="1" w:line="290" w:lineRule="auto"/>
              <w:ind w:left="115" w:right="61" w:firstLine="283"/>
              <w:rPr>
                <w:color w:val="auto"/>
                <w:sz w:val="24"/>
                <w:szCs w:val="24"/>
                <w:highlight w:val="none"/>
              </w:rPr>
            </w:pPr>
            <w:r>
              <w:rPr>
                <w:color w:val="auto"/>
                <w:spacing w:val="-7"/>
                <w:sz w:val="24"/>
                <w:szCs w:val="24"/>
                <w:highlight w:val="none"/>
              </w:rPr>
              <w:t>(1）施工安全生产保障体系健全，安全管理</w:t>
            </w:r>
            <w:r>
              <w:rPr>
                <w:color w:val="auto"/>
                <w:spacing w:val="-8"/>
                <w:sz w:val="24"/>
                <w:szCs w:val="24"/>
                <w:highlight w:val="none"/>
              </w:rPr>
              <w:t>制度</w:t>
            </w:r>
            <w:r>
              <w:rPr>
                <w:color w:val="auto"/>
                <w:spacing w:val="-3"/>
                <w:sz w:val="24"/>
                <w:szCs w:val="24"/>
                <w:highlight w:val="none"/>
              </w:rPr>
              <w:t>完善，安全管理目标具体，全员安全责任制明确，</w:t>
            </w:r>
            <w:r>
              <w:rPr>
                <w:color w:val="auto"/>
                <w:spacing w:val="-5"/>
                <w:sz w:val="24"/>
                <w:szCs w:val="24"/>
                <w:highlight w:val="none"/>
              </w:rPr>
              <w:t>现场安全管理组织机构、人员配备满足国家</w:t>
            </w:r>
            <w:r>
              <w:rPr>
                <w:color w:val="auto"/>
                <w:spacing w:val="-6"/>
                <w:sz w:val="24"/>
                <w:szCs w:val="24"/>
                <w:highlight w:val="none"/>
              </w:rPr>
              <w:t>规定要</w:t>
            </w:r>
            <w:r>
              <w:rPr>
                <w:color w:val="auto"/>
                <w:sz w:val="24"/>
                <w:szCs w:val="24"/>
                <w:highlight w:val="none"/>
              </w:rPr>
              <w:t>求，制定相 应的安全管理措施及应急事故处理措</w:t>
            </w:r>
            <w:r>
              <w:rPr>
                <w:color w:val="auto"/>
                <w:spacing w:val="-4"/>
                <w:sz w:val="24"/>
                <w:szCs w:val="24"/>
                <w:highlight w:val="none"/>
              </w:rPr>
              <w:t>施合理、可行性得7分；</w:t>
            </w:r>
          </w:p>
          <w:p w14:paraId="175F75BA">
            <w:pPr>
              <w:pStyle w:val="16"/>
              <w:spacing w:before="111" w:line="286" w:lineRule="auto"/>
              <w:ind w:left="116" w:right="108" w:firstLine="282"/>
              <w:rPr>
                <w:color w:val="auto"/>
                <w:sz w:val="24"/>
                <w:szCs w:val="24"/>
                <w:highlight w:val="none"/>
              </w:rPr>
            </w:pPr>
            <w:r>
              <w:rPr>
                <w:color w:val="auto"/>
                <w:spacing w:val="-7"/>
                <w:sz w:val="24"/>
                <w:szCs w:val="24"/>
                <w:highlight w:val="none"/>
              </w:rPr>
              <w:t>(2）含有施工安全生产保障体系、安全责任</w:t>
            </w:r>
            <w:r>
              <w:rPr>
                <w:color w:val="auto"/>
                <w:spacing w:val="-8"/>
                <w:sz w:val="24"/>
                <w:szCs w:val="24"/>
                <w:highlight w:val="none"/>
              </w:rPr>
              <w:t>制和</w:t>
            </w:r>
            <w:r>
              <w:rPr>
                <w:color w:val="auto"/>
                <w:sz w:val="24"/>
                <w:szCs w:val="24"/>
                <w:highlight w:val="none"/>
              </w:rPr>
              <w:t>安全管理制度，全员安全责任制 度内容不全，制</w:t>
            </w:r>
            <w:r>
              <w:rPr>
                <w:color w:val="auto"/>
                <w:spacing w:val="-6"/>
                <w:sz w:val="24"/>
                <w:szCs w:val="24"/>
                <w:highlight w:val="none"/>
              </w:rPr>
              <w:t>定有安全管理措施及应急事故处理措施合理，可行</w:t>
            </w:r>
            <w:r>
              <w:rPr>
                <w:color w:val="auto"/>
                <w:spacing w:val="-3"/>
                <w:sz w:val="24"/>
                <w:szCs w:val="24"/>
                <w:highlight w:val="none"/>
              </w:rPr>
              <w:t>性一般得4分；</w:t>
            </w:r>
          </w:p>
          <w:p w14:paraId="7EEBBD78">
            <w:pPr>
              <w:pStyle w:val="16"/>
              <w:spacing w:before="112" w:line="279" w:lineRule="auto"/>
              <w:ind w:left="119" w:right="108" w:firstLine="279"/>
              <w:rPr>
                <w:color w:val="auto"/>
                <w:sz w:val="24"/>
                <w:szCs w:val="24"/>
                <w:highlight w:val="none"/>
              </w:rPr>
            </w:pPr>
            <w:r>
              <w:rPr>
                <w:color w:val="auto"/>
                <w:spacing w:val="-7"/>
                <w:sz w:val="24"/>
                <w:szCs w:val="24"/>
                <w:highlight w:val="none"/>
              </w:rPr>
              <w:t>(3）含有施工安全生产保障体系、安全责任</w:t>
            </w:r>
            <w:r>
              <w:rPr>
                <w:color w:val="auto"/>
                <w:spacing w:val="-8"/>
                <w:sz w:val="24"/>
                <w:szCs w:val="24"/>
                <w:highlight w:val="none"/>
              </w:rPr>
              <w:t>制和</w:t>
            </w:r>
            <w:r>
              <w:rPr>
                <w:color w:val="auto"/>
                <w:sz w:val="24"/>
                <w:szCs w:val="24"/>
                <w:highlight w:val="none"/>
              </w:rPr>
              <w:t>安全管理制度，但安全管理措施不具备可行性得</w:t>
            </w:r>
            <w:r>
              <w:rPr>
                <w:color w:val="auto"/>
                <w:spacing w:val="-9"/>
                <w:sz w:val="24"/>
                <w:szCs w:val="24"/>
                <w:highlight w:val="none"/>
              </w:rPr>
              <w:t>2分；</w:t>
            </w:r>
          </w:p>
          <w:p w14:paraId="7B53E22C">
            <w:pPr>
              <w:pStyle w:val="16"/>
              <w:spacing w:before="114" w:line="212" w:lineRule="auto"/>
              <w:ind w:right="5" w:rightChars="0"/>
              <w:jc w:val="right"/>
              <w:rPr>
                <w:color w:val="auto"/>
                <w:spacing w:val="-7"/>
                <w:sz w:val="24"/>
                <w:szCs w:val="24"/>
                <w:highlight w:val="none"/>
              </w:rPr>
            </w:pPr>
            <w:r>
              <w:rPr>
                <w:color w:val="auto"/>
                <w:spacing w:val="-3"/>
                <w:sz w:val="24"/>
                <w:szCs w:val="24"/>
                <w:highlight w:val="none"/>
              </w:rPr>
              <w:t>(4）没有针对本项目制定，无相关内容不得分。</w:t>
            </w:r>
          </w:p>
        </w:tc>
      </w:tr>
      <w:tr w14:paraId="464817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7" w:hRule="atLeast"/>
        </w:trPr>
        <w:tc>
          <w:tcPr>
            <w:tcW w:w="567" w:type="dxa"/>
            <w:tcBorders>
              <w:top w:val="nil"/>
            </w:tcBorders>
            <w:vAlign w:val="top"/>
          </w:tcPr>
          <w:p w14:paraId="438D5B70">
            <w:pPr>
              <w:rPr>
                <w:rFonts w:ascii="Arial"/>
                <w:color w:val="auto"/>
                <w:sz w:val="21"/>
                <w:highlight w:val="none"/>
              </w:rPr>
            </w:pPr>
          </w:p>
        </w:tc>
        <w:tc>
          <w:tcPr>
            <w:tcW w:w="1412" w:type="dxa"/>
            <w:tcBorders>
              <w:top w:val="nil"/>
            </w:tcBorders>
            <w:vAlign w:val="top"/>
          </w:tcPr>
          <w:p w14:paraId="71263259">
            <w:pPr>
              <w:rPr>
                <w:rFonts w:ascii="Arial"/>
                <w:color w:val="auto"/>
                <w:sz w:val="21"/>
                <w:highlight w:val="none"/>
              </w:rPr>
            </w:pPr>
          </w:p>
        </w:tc>
        <w:tc>
          <w:tcPr>
            <w:tcW w:w="2364" w:type="dxa"/>
            <w:gridSpan w:val="2"/>
            <w:vAlign w:val="top"/>
          </w:tcPr>
          <w:p w14:paraId="452A68EE">
            <w:pPr>
              <w:spacing w:line="286" w:lineRule="auto"/>
              <w:rPr>
                <w:rFonts w:ascii="Arial"/>
                <w:color w:val="auto"/>
                <w:sz w:val="21"/>
                <w:highlight w:val="none"/>
              </w:rPr>
            </w:pPr>
          </w:p>
          <w:p w14:paraId="58E49F88">
            <w:pPr>
              <w:spacing w:line="286" w:lineRule="auto"/>
              <w:rPr>
                <w:rFonts w:ascii="Arial"/>
                <w:color w:val="auto"/>
                <w:sz w:val="21"/>
                <w:highlight w:val="none"/>
              </w:rPr>
            </w:pPr>
          </w:p>
          <w:p w14:paraId="67742B7D">
            <w:pPr>
              <w:spacing w:line="286" w:lineRule="auto"/>
              <w:rPr>
                <w:rFonts w:ascii="Arial"/>
                <w:color w:val="auto"/>
                <w:sz w:val="21"/>
                <w:highlight w:val="none"/>
              </w:rPr>
            </w:pPr>
          </w:p>
          <w:p w14:paraId="3303321F">
            <w:pPr>
              <w:spacing w:line="286" w:lineRule="auto"/>
              <w:rPr>
                <w:rFonts w:ascii="Arial"/>
                <w:color w:val="auto"/>
                <w:sz w:val="21"/>
                <w:highlight w:val="none"/>
              </w:rPr>
            </w:pPr>
          </w:p>
          <w:p w14:paraId="0EC5F756">
            <w:pPr>
              <w:spacing w:line="287" w:lineRule="auto"/>
              <w:rPr>
                <w:rFonts w:ascii="Arial"/>
                <w:color w:val="auto"/>
                <w:sz w:val="21"/>
                <w:highlight w:val="none"/>
              </w:rPr>
            </w:pPr>
          </w:p>
          <w:p w14:paraId="1BCC84A4">
            <w:pPr>
              <w:pStyle w:val="16"/>
              <w:spacing w:before="78" w:line="311" w:lineRule="auto"/>
              <w:ind w:left="113" w:leftChars="0" w:right="106" w:rightChars="0" w:firstLine="241" w:firstLineChars="0"/>
              <w:rPr>
                <w:color w:val="auto"/>
                <w:spacing w:val="31"/>
                <w:sz w:val="24"/>
                <w:szCs w:val="24"/>
                <w:highlight w:val="none"/>
              </w:rPr>
            </w:pPr>
            <w:r>
              <w:rPr>
                <w:color w:val="auto"/>
                <w:spacing w:val="30"/>
                <w:sz w:val="24"/>
                <w:szCs w:val="24"/>
                <w:highlight w:val="none"/>
              </w:rPr>
              <w:t>文明及环保管理</w:t>
            </w:r>
            <w:r>
              <w:rPr>
                <w:color w:val="auto"/>
                <w:spacing w:val="-3"/>
                <w:sz w:val="24"/>
                <w:szCs w:val="24"/>
                <w:highlight w:val="none"/>
              </w:rPr>
              <w:t>体系与措施（7</w:t>
            </w:r>
            <w:r>
              <w:rPr>
                <w:color w:val="auto"/>
                <w:spacing w:val="-44"/>
                <w:sz w:val="24"/>
                <w:szCs w:val="24"/>
                <w:highlight w:val="none"/>
              </w:rPr>
              <w:t xml:space="preserve"> </w:t>
            </w:r>
            <w:r>
              <w:rPr>
                <w:color w:val="auto"/>
                <w:spacing w:val="-3"/>
                <w:sz w:val="24"/>
                <w:szCs w:val="24"/>
                <w:highlight w:val="none"/>
              </w:rPr>
              <w:t>分）</w:t>
            </w:r>
          </w:p>
        </w:tc>
        <w:tc>
          <w:tcPr>
            <w:tcW w:w="5397" w:type="dxa"/>
            <w:vAlign w:val="top"/>
          </w:tcPr>
          <w:p w14:paraId="3198EDA4">
            <w:pPr>
              <w:pStyle w:val="16"/>
              <w:spacing w:before="118" w:line="293" w:lineRule="auto"/>
              <w:ind w:left="117" w:right="106" w:firstLine="250"/>
              <w:rPr>
                <w:color w:val="auto"/>
                <w:sz w:val="24"/>
                <w:szCs w:val="24"/>
                <w:highlight w:val="none"/>
              </w:rPr>
            </w:pPr>
            <w:r>
              <w:rPr>
                <w:color w:val="auto"/>
                <w:spacing w:val="-1"/>
                <w:sz w:val="24"/>
                <w:szCs w:val="24"/>
                <w:highlight w:val="none"/>
              </w:rPr>
              <w:t>（1）创安全文明标准化工地目标明确，有针对</w:t>
            </w:r>
            <w:r>
              <w:rPr>
                <w:color w:val="auto"/>
                <w:sz w:val="24"/>
                <w:szCs w:val="24"/>
                <w:highlight w:val="none"/>
              </w:rPr>
              <w:t>项目实际情况，科学可行的创建计划和符合相关</w:t>
            </w:r>
            <w:r>
              <w:rPr>
                <w:color w:val="auto"/>
                <w:spacing w:val="-6"/>
                <w:sz w:val="24"/>
                <w:szCs w:val="24"/>
                <w:highlight w:val="none"/>
              </w:rPr>
              <w:t>标准、规范、规程的创建保证措施和安全文明措施</w:t>
            </w:r>
            <w:r>
              <w:rPr>
                <w:color w:val="auto"/>
                <w:sz w:val="24"/>
                <w:szCs w:val="24"/>
                <w:highlight w:val="none"/>
              </w:rPr>
              <w:t>费用投入使用计划，现场施工区、生活区、办公</w:t>
            </w:r>
            <w:r>
              <w:rPr>
                <w:color w:val="auto"/>
                <w:spacing w:val="-6"/>
                <w:sz w:val="24"/>
                <w:szCs w:val="24"/>
                <w:highlight w:val="none"/>
              </w:rPr>
              <w:t>区等设置科学规范，符合有关文明施工、健康卫生</w:t>
            </w:r>
            <w:r>
              <w:rPr>
                <w:color w:val="auto"/>
                <w:spacing w:val="-1"/>
                <w:sz w:val="24"/>
                <w:szCs w:val="24"/>
                <w:highlight w:val="none"/>
              </w:rPr>
              <w:t>的规定。防治方案科学、先进。得7分；</w:t>
            </w:r>
          </w:p>
          <w:p w14:paraId="01943B05">
            <w:pPr>
              <w:pStyle w:val="16"/>
              <w:spacing w:before="118" w:line="293" w:lineRule="auto"/>
              <w:ind w:left="117" w:right="106" w:firstLine="250"/>
              <w:rPr>
                <w:color w:val="auto"/>
                <w:sz w:val="24"/>
                <w:szCs w:val="24"/>
                <w:highlight w:val="none"/>
              </w:rPr>
            </w:pPr>
            <w:r>
              <w:rPr>
                <w:color w:val="auto"/>
                <w:spacing w:val="-1"/>
                <w:sz w:val="24"/>
                <w:szCs w:val="24"/>
                <w:highlight w:val="none"/>
              </w:rPr>
              <w:t>（</w:t>
            </w:r>
            <w:r>
              <w:rPr>
                <w:color w:val="auto"/>
                <w:sz w:val="24"/>
                <w:szCs w:val="24"/>
                <w:highlight w:val="none"/>
              </w:rPr>
              <w:t>2）有安全文明标准化工地创建目标计划和创建措施，有安全文明措施费用投入使 用计划，现场施工区、生活区、办公区等设置符合有关文明施工、健康卫生的规定。有防治方案。得4分；</w:t>
            </w:r>
          </w:p>
          <w:p w14:paraId="293FBF85">
            <w:pPr>
              <w:pStyle w:val="16"/>
              <w:spacing w:before="118" w:line="293" w:lineRule="auto"/>
              <w:ind w:left="117" w:right="106" w:firstLine="250"/>
              <w:rPr>
                <w:color w:val="auto"/>
                <w:sz w:val="24"/>
                <w:szCs w:val="24"/>
                <w:highlight w:val="none"/>
              </w:rPr>
            </w:pPr>
            <w:r>
              <w:rPr>
                <w:color w:val="auto"/>
                <w:sz w:val="24"/>
                <w:szCs w:val="24"/>
                <w:highlight w:val="none"/>
              </w:rPr>
              <w:t>（3）创建安全文明标准化工地计划针对性较差、创建保证措施和安全文明措施费用投入使用计划不够规范、不够合理得2分。</w:t>
            </w:r>
          </w:p>
          <w:p w14:paraId="0694D4F3">
            <w:pPr>
              <w:pStyle w:val="16"/>
              <w:spacing w:before="118" w:line="293" w:lineRule="auto"/>
              <w:ind w:left="117" w:leftChars="0" w:right="106" w:rightChars="0" w:firstLine="250" w:firstLineChars="0"/>
              <w:rPr>
                <w:color w:val="auto"/>
                <w:spacing w:val="-7"/>
                <w:sz w:val="24"/>
                <w:szCs w:val="24"/>
                <w:highlight w:val="none"/>
              </w:rPr>
            </w:pPr>
            <w:r>
              <w:rPr>
                <w:color w:val="auto"/>
                <w:sz w:val="24"/>
                <w:szCs w:val="24"/>
                <w:highlight w:val="none"/>
              </w:rPr>
              <w:t>(4）没有针对本项目制定，无相关内容不得分</w:t>
            </w:r>
            <w:r>
              <w:rPr>
                <w:color w:val="auto"/>
                <w:spacing w:val="-3"/>
                <w:sz w:val="24"/>
                <w:szCs w:val="24"/>
                <w:highlight w:val="none"/>
              </w:rPr>
              <w:t>。</w:t>
            </w:r>
          </w:p>
        </w:tc>
      </w:tr>
      <w:tr w14:paraId="70E1D8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7" w:hRule="atLeast"/>
        </w:trPr>
        <w:tc>
          <w:tcPr>
            <w:tcW w:w="567" w:type="dxa"/>
            <w:tcBorders>
              <w:top w:val="nil"/>
            </w:tcBorders>
            <w:vAlign w:val="top"/>
          </w:tcPr>
          <w:p w14:paraId="1036CAFE">
            <w:pPr>
              <w:rPr>
                <w:rFonts w:ascii="Arial"/>
                <w:color w:val="auto"/>
                <w:sz w:val="21"/>
                <w:highlight w:val="none"/>
              </w:rPr>
            </w:pPr>
          </w:p>
        </w:tc>
        <w:tc>
          <w:tcPr>
            <w:tcW w:w="1412" w:type="dxa"/>
            <w:tcBorders>
              <w:top w:val="nil"/>
            </w:tcBorders>
            <w:vAlign w:val="top"/>
          </w:tcPr>
          <w:p w14:paraId="4DC4DA83">
            <w:pPr>
              <w:rPr>
                <w:rFonts w:ascii="Arial"/>
                <w:color w:val="auto"/>
                <w:sz w:val="21"/>
                <w:highlight w:val="none"/>
              </w:rPr>
            </w:pPr>
          </w:p>
        </w:tc>
        <w:tc>
          <w:tcPr>
            <w:tcW w:w="2364" w:type="dxa"/>
            <w:gridSpan w:val="2"/>
            <w:vAlign w:val="top"/>
          </w:tcPr>
          <w:p w14:paraId="4637849A">
            <w:pPr>
              <w:spacing w:line="285" w:lineRule="auto"/>
              <w:rPr>
                <w:rFonts w:ascii="Arial"/>
                <w:color w:val="auto"/>
                <w:sz w:val="21"/>
                <w:highlight w:val="none"/>
              </w:rPr>
            </w:pPr>
          </w:p>
          <w:p w14:paraId="2110E98B">
            <w:pPr>
              <w:spacing w:line="285" w:lineRule="auto"/>
              <w:rPr>
                <w:rFonts w:ascii="Arial"/>
                <w:color w:val="auto"/>
                <w:sz w:val="21"/>
                <w:highlight w:val="none"/>
              </w:rPr>
            </w:pPr>
          </w:p>
          <w:p w14:paraId="72207374">
            <w:pPr>
              <w:spacing w:line="285" w:lineRule="auto"/>
              <w:rPr>
                <w:rFonts w:ascii="Arial"/>
                <w:color w:val="auto"/>
                <w:sz w:val="21"/>
                <w:highlight w:val="none"/>
              </w:rPr>
            </w:pPr>
          </w:p>
          <w:p w14:paraId="22DC6756">
            <w:pPr>
              <w:spacing w:line="286" w:lineRule="auto"/>
              <w:rPr>
                <w:rFonts w:ascii="Arial"/>
                <w:color w:val="auto"/>
                <w:sz w:val="21"/>
                <w:highlight w:val="none"/>
              </w:rPr>
            </w:pPr>
          </w:p>
          <w:p w14:paraId="0761085B">
            <w:pPr>
              <w:spacing w:line="286" w:lineRule="auto"/>
              <w:rPr>
                <w:rFonts w:ascii="Arial"/>
                <w:color w:val="auto"/>
                <w:sz w:val="21"/>
                <w:highlight w:val="none"/>
              </w:rPr>
            </w:pPr>
          </w:p>
          <w:p w14:paraId="79450560">
            <w:pPr>
              <w:pStyle w:val="16"/>
              <w:spacing w:before="78" w:line="311" w:lineRule="auto"/>
              <w:ind w:left="364" w:leftChars="0" w:right="574" w:rightChars="0" w:hanging="8" w:firstLineChars="0"/>
              <w:rPr>
                <w:color w:val="auto"/>
                <w:spacing w:val="31"/>
                <w:sz w:val="24"/>
                <w:szCs w:val="24"/>
                <w:highlight w:val="none"/>
              </w:rPr>
            </w:pPr>
            <w:r>
              <w:rPr>
                <w:color w:val="auto"/>
                <w:spacing w:val="-3"/>
                <w:sz w:val="24"/>
                <w:szCs w:val="24"/>
                <w:highlight w:val="none"/>
              </w:rPr>
              <w:t>工期保证措施</w:t>
            </w:r>
            <w:r>
              <w:rPr>
                <w:color w:val="auto"/>
                <w:spacing w:val="-9"/>
                <w:sz w:val="24"/>
                <w:szCs w:val="24"/>
                <w:highlight w:val="none"/>
              </w:rPr>
              <w:t>（7</w:t>
            </w:r>
            <w:r>
              <w:rPr>
                <w:color w:val="auto"/>
                <w:spacing w:val="-46"/>
                <w:sz w:val="24"/>
                <w:szCs w:val="24"/>
                <w:highlight w:val="none"/>
              </w:rPr>
              <w:t xml:space="preserve"> </w:t>
            </w:r>
            <w:r>
              <w:rPr>
                <w:color w:val="auto"/>
                <w:spacing w:val="-9"/>
                <w:sz w:val="24"/>
                <w:szCs w:val="24"/>
                <w:highlight w:val="none"/>
              </w:rPr>
              <w:t>分）</w:t>
            </w:r>
          </w:p>
        </w:tc>
        <w:tc>
          <w:tcPr>
            <w:tcW w:w="5397" w:type="dxa"/>
            <w:vAlign w:val="top"/>
          </w:tcPr>
          <w:p w14:paraId="6F2C1173">
            <w:pPr>
              <w:pStyle w:val="16"/>
              <w:spacing w:before="114" w:line="308" w:lineRule="auto"/>
              <w:ind w:left="116" w:right="106" w:firstLine="239"/>
              <w:jc w:val="both"/>
              <w:rPr>
                <w:color w:val="auto"/>
                <w:sz w:val="24"/>
                <w:szCs w:val="24"/>
                <w:highlight w:val="none"/>
              </w:rPr>
            </w:pPr>
            <w:r>
              <w:rPr>
                <w:color w:val="auto"/>
                <w:spacing w:val="6"/>
                <w:sz w:val="24"/>
                <w:szCs w:val="24"/>
                <w:highlight w:val="none"/>
              </w:rPr>
              <w:t>施工进度表或工期网络图、劳动力曲线编制完</w:t>
            </w:r>
            <w:r>
              <w:rPr>
                <w:color w:val="auto"/>
                <w:sz w:val="24"/>
                <w:szCs w:val="24"/>
                <w:highlight w:val="none"/>
              </w:rPr>
              <w:t>整，缩短工期措施可行、整体及各阶 段施工进度</w:t>
            </w:r>
            <w:r>
              <w:rPr>
                <w:color w:val="auto"/>
                <w:spacing w:val="-2"/>
                <w:sz w:val="24"/>
                <w:szCs w:val="24"/>
                <w:highlight w:val="none"/>
              </w:rPr>
              <w:t>计划明确。</w:t>
            </w:r>
          </w:p>
          <w:p w14:paraId="63EBEE9D">
            <w:pPr>
              <w:pStyle w:val="16"/>
              <w:spacing w:line="264" w:lineRule="auto"/>
              <w:ind w:left="116" w:right="108" w:firstLine="282"/>
              <w:rPr>
                <w:color w:val="auto"/>
                <w:sz w:val="24"/>
                <w:szCs w:val="24"/>
                <w:highlight w:val="none"/>
              </w:rPr>
            </w:pPr>
            <w:r>
              <w:rPr>
                <w:color w:val="auto"/>
                <w:spacing w:val="-7"/>
                <w:sz w:val="24"/>
                <w:szCs w:val="24"/>
                <w:highlight w:val="none"/>
              </w:rPr>
              <w:t>(1）能够针对本项目制定，确保工期的技术</w:t>
            </w:r>
            <w:r>
              <w:rPr>
                <w:color w:val="auto"/>
                <w:spacing w:val="-8"/>
                <w:sz w:val="24"/>
                <w:szCs w:val="24"/>
                <w:highlight w:val="none"/>
              </w:rPr>
              <w:t>组织</w:t>
            </w:r>
            <w:r>
              <w:rPr>
                <w:color w:val="auto"/>
                <w:spacing w:val="-2"/>
                <w:sz w:val="24"/>
                <w:szCs w:val="24"/>
                <w:highlight w:val="none"/>
              </w:rPr>
              <w:t>措施合理、可行得7分。</w:t>
            </w:r>
          </w:p>
          <w:p w14:paraId="34815C47">
            <w:pPr>
              <w:pStyle w:val="16"/>
              <w:spacing w:before="111" w:line="264" w:lineRule="auto"/>
              <w:ind w:left="116" w:right="108" w:firstLine="282"/>
              <w:rPr>
                <w:color w:val="auto"/>
                <w:sz w:val="24"/>
                <w:szCs w:val="24"/>
                <w:highlight w:val="none"/>
              </w:rPr>
            </w:pPr>
            <w:r>
              <w:rPr>
                <w:color w:val="auto"/>
                <w:spacing w:val="-7"/>
                <w:sz w:val="24"/>
                <w:szCs w:val="24"/>
                <w:highlight w:val="none"/>
              </w:rPr>
              <w:t>(2）能够针对本项目制定，确保工期的技术</w:t>
            </w:r>
            <w:r>
              <w:rPr>
                <w:color w:val="auto"/>
                <w:spacing w:val="-8"/>
                <w:sz w:val="24"/>
                <w:szCs w:val="24"/>
                <w:highlight w:val="none"/>
              </w:rPr>
              <w:t>组织</w:t>
            </w:r>
            <w:r>
              <w:rPr>
                <w:color w:val="auto"/>
                <w:spacing w:val="-1"/>
                <w:sz w:val="24"/>
                <w:szCs w:val="24"/>
                <w:highlight w:val="none"/>
              </w:rPr>
              <w:t>措施基本合理、可行得4分。</w:t>
            </w:r>
          </w:p>
          <w:p w14:paraId="66467A88">
            <w:pPr>
              <w:pStyle w:val="16"/>
              <w:spacing w:before="116" w:line="263" w:lineRule="auto"/>
              <w:ind w:left="145" w:right="108" w:firstLine="253"/>
              <w:rPr>
                <w:color w:val="auto"/>
                <w:sz w:val="24"/>
                <w:szCs w:val="24"/>
                <w:highlight w:val="none"/>
              </w:rPr>
            </w:pPr>
            <w:r>
              <w:rPr>
                <w:color w:val="auto"/>
                <w:spacing w:val="-7"/>
                <w:sz w:val="24"/>
                <w:szCs w:val="24"/>
                <w:highlight w:val="none"/>
              </w:rPr>
              <w:t>(3）能够针对本项目制定，工期的技术组织</w:t>
            </w:r>
            <w:r>
              <w:rPr>
                <w:color w:val="auto"/>
                <w:spacing w:val="-8"/>
                <w:sz w:val="24"/>
                <w:szCs w:val="24"/>
                <w:highlight w:val="none"/>
              </w:rPr>
              <w:t>措施</w:t>
            </w:r>
            <w:r>
              <w:rPr>
                <w:color w:val="auto"/>
                <w:spacing w:val="-5"/>
                <w:sz w:val="24"/>
                <w:szCs w:val="24"/>
                <w:highlight w:val="none"/>
              </w:rPr>
              <w:t>内容略有不完善得2分。</w:t>
            </w:r>
          </w:p>
          <w:p w14:paraId="2D34B467">
            <w:pPr>
              <w:pStyle w:val="16"/>
              <w:spacing w:before="115" w:line="213" w:lineRule="auto"/>
              <w:ind w:right="5" w:rightChars="0"/>
              <w:jc w:val="right"/>
              <w:rPr>
                <w:color w:val="auto"/>
                <w:spacing w:val="-7"/>
                <w:sz w:val="24"/>
                <w:szCs w:val="24"/>
                <w:highlight w:val="none"/>
              </w:rPr>
            </w:pPr>
            <w:r>
              <w:rPr>
                <w:color w:val="auto"/>
                <w:spacing w:val="-3"/>
                <w:sz w:val="24"/>
                <w:szCs w:val="24"/>
                <w:highlight w:val="none"/>
              </w:rPr>
              <w:t>(4）没有针对本项目制定，无相关内容不得分。</w:t>
            </w:r>
          </w:p>
        </w:tc>
      </w:tr>
      <w:tr w14:paraId="1E3301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7" w:hRule="atLeast"/>
        </w:trPr>
        <w:tc>
          <w:tcPr>
            <w:tcW w:w="567" w:type="dxa"/>
            <w:tcBorders>
              <w:top w:val="nil"/>
            </w:tcBorders>
            <w:vAlign w:val="top"/>
          </w:tcPr>
          <w:p w14:paraId="7646B322">
            <w:pPr>
              <w:rPr>
                <w:rFonts w:ascii="Arial"/>
                <w:color w:val="auto"/>
                <w:sz w:val="21"/>
                <w:highlight w:val="none"/>
              </w:rPr>
            </w:pPr>
          </w:p>
        </w:tc>
        <w:tc>
          <w:tcPr>
            <w:tcW w:w="1412" w:type="dxa"/>
            <w:tcBorders>
              <w:top w:val="nil"/>
            </w:tcBorders>
            <w:vAlign w:val="top"/>
          </w:tcPr>
          <w:p w14:paraId="09290D36">
            <w:pPr>
              <w:rPr>
                <w:rFonts w:ascii="Arial"/>
                <w:color w:val="auto"/>
                <w:sz w:val="21"/>
                <w:highlight w:val="none"/>
              </w:rPr>
            </w:pPr>
          </w:p>
        </w:tc>
        <w:tc>
          <w:tcPr>
            <w:tcW w:w="2364" w:type="dxa"/>
            <w:gridSpan w:val="2"/>
            <w:vAlign w:val="top"/>
          </w:tcPr>
          <w:p w14:paraId="004F4B86">
            <w:pPr>
              <w:spacing w:line="271" w:lineRule="auto"/>
              <w:rPr>
                <w:rFonts w:ascii="Arial"/>
                <w:color w:val="auto"/>
                <w:sz w:val="21"/>
                <w:highlight w:val="none"/>
              </w:rPr>
            </w:pPr>
          </w:p>
          <w:p w14:paraId="0185D0C1">
            <w:pPr>
              <w:spacing w:line="271" w:lineRule="auto"/>
              <w:rPr>
                <w:rFonts w:ascii="Arial"/>
                <w:color w:val="auto"/>
                <w:sz w:val="21"/>
                <w:highlight w:val="none"/>
              </w:rPr>
            </w:pPr>
          </w:p>
          <w:p w14:paraId="2EBF3E17">
            <w:pPr>
              <w:spacing w:line="271" w:lineRule="auto"/>
              <w:rPr>
                <w:rFonts w:ascii="Arial"/>
                <w:color w:val="auto"/>
                <w:sz w:val="21"/>
                <w:highlight w:val="none"/>
              </w:rPr>
            </w:pPr>
          </w:p>
          <w:p w14:paraId="0EF4361A">
            <w:pPr>
              <w:spacing w:line="271" w:lineRule="auto"/>
              <w:rPr>
                <w:rFonts w:ascii="Arial"/>
                <w:color w:val="auto"/>
                <w:sz w:val="21"/>
                <w:highlight w:val="none"/>
              </w:rPr>
            </w:pPr>
          </w:p>
          <w:p w14:paraId="1C392BB9">
            <w:pPr>
              <w:spacing w:line="271" w:lineRule="auto"/>
              <w:rPr>
                <w:rFonts w:ascii="Arial"/>
                <w:color w:val="auto"/>
                <w:sz w:val="21"/>
                <w:highlight w:val="none"/>
              </w:rPr>
            </w:pPr>
          </w:p>
          <w:p w14:paraId="3F425108">
            <w:pPr>
              <w:spacing w:line="272" w:lineRule="auto"/>
              <w:rPr>
                <w:rFonts w:ascii="Arial"/>
                <w:color w:val="auto"/>
                <w:sz w:val="21"/>
                <w:highlight w:val="none"/>
              </w:rPr>
            </w:pPr>
          </w:p>
          <w:p w14:paraId="67D73BA8">
            <w:pPr>
              <w:pStyle w:val="16"/>
              <w:spacing w:before="78" w:line="311" w:lineRule="auto"/>
              <w:ind w:left="113" w:leftChars="0" w:right="106" w:rightChars="0" w:firstLine="240" w:firstLineChars="0"/>
              <w:rPr>
                <w:color w:val="auto"/>
                <w:spacing w:val="31"/>
                <w:sz w:val="24"/>
                <w:szCs w:val="24"/>
                <w:highlight w:val="none"/>
              </w:rPr>
            </w:pPr>
            <w:r>
              <w:rPr>
                <w:color w:val="auto"/>
                <w:spacing w:val="31"/>
                <w:sz w:val="24"/>
                <w:szCs w:val="24"/>
                <w:highlight w:val="none"/>
              </w:rPr>
              <w:t>拟投入资源配备</w:t>
            </w:r>
            <w:r>
              <w:rPr>
                <w:color w:val="auto"/>
                <w:spacing w:val="-4"/>
                <w:sz w:val="24"/>
                <w:szCs w:val="24"/>
                <w:highlight w:val="none"/>
              </w:rPr>
              <w:t>计划（7</w:t>
            </w:r>
            <w:r>
              <w:rPr>
                <w:color w:val="auto"/>
                <w:spacing w:val="-47"/>
                <w:sz w:val="24"/>
                <w:szCs w:val="24"/>
                <w:highlight w:val="none"/>
              </w:rPr>
              <w:t xml:space="preserve"> </w:t>
            </w:r>
            <w:r>
              <w:rPr>
                <w:color w:val="auto"/>
                <w:spacing w:val="-4"/>
                <w:sz w:val="24"/>
                <w:szCs w:val="24"/>
                <w:highlight w:val="none"/>
              </w:rPr>
              <w:t>分）</w:t>
            </w:r>
          </w:p>
        </w:tc>
        <w:tc>
          <w:tcPr>
            <w:tcW w:w="5397" w:type="dxa"/>
            <w:vAlign w:val="top"/>
          </w:tcPr>
          <w:p w14:paraId="5AD43006">
            <w:pPr>
              <w:pStyle w:val="16"/>
              <w:spacing w:before="119" w:line="307" w:lineRule="auto"/>
              <w:ind w:left="115" w:right="44" w:firstLine="240"/>
              <w:rPr>
                <w:color w:val="auto"/>
                <w:sz w:val="24"/>
                <w:szCs w:val="24"/>
                <w:highlight w:val="none"/>
              </w:rPr>
            </w:pPr>
            <w:r>
              <w:rPr>
                <w:color w:val="auto"/>
                <w:spacing w:val="-6"/>
                <w:sz w:val="24"/>
                <w:szCs w:val="24"/>
                <w:highlight w:val="none"/>
              </w:rPr>
              <w:t>机械设备配备计划、主要材料配备、劳动力配备</w:t>
            </w:r>
            <w:r>
              <w:rPr>
                <w:color w:val="auto"/>
                <w:spacing w:val="-2"/>
                <w:sz w:val="24"/>
                <w:szCs w:val="24"/>
                <w:highlight w:val="none"/>
              </w:rPr>
              <w:t>及进场计划表完整，各阶段资源 配备计划</w:t>
            </w:r>
            <w:r>
              <w:rPr>
                <w:color w:val="auto"/>
                <w:spacing w:val="-3"/>
                <w:sz w:val="24"/>
                <w:szCs w:val="24"/>
                <w:highlight w:val="none"/>
              </w:rPr>
              <w:t>合理。</w:t>
            </w:r>
          </w:p>
          <w:p w14:paraId="27FB7034">
            <w:pPr>
              <w:pStyle w:val="16"/>
              <w:spacing w:before="1" w:line="278" w:lineRule="auto"/>
              <w:ind w:left="115" w:right="28" w:firstLine="283"/>
              <w:rPr>
                <w:color w:val="auto"/>
                <w:sz w:val="24"/>
                <w:szCs w:val="24"/>
                <w:highlight w:val="none"/>
              </w:rPr>
            </w:pPr>
            <w:r>
              <w:rPr>
                <w:color w:val="auto"/>
                <w:spacing w:val="-7"/>
                <w:sz w:val="24"/>
                <w:szCs w:val="24"/>
                <w:highlight w:val="none"/>
              </w:rPr>
              <w:t>(1）机械、劳动力、主要物资配备计划与进</w:t>
            </w:r>
            <w:r>
              <w:rPr>
                <w:color w:val="auto"/>
                <w:spacing w:val="-8"/>
                <w:sz w:val="24"/>
                <w:szCs w:val="24"/>
                <w:highlight w:val="none"/>
              </w:rPr>
              <w:t>度计</w:t>
            </w:r>
            <w:r>
              <w:rPr>
                <w:color w:val="auto"/>
                <w:spacing w:val="-7"/>
                <w:sz w:val="24"/>
                <w:szCs w:val="24"/>
                <w:highlight w:val="none"/>
              </w:rPr>
              <w:t>划呼应，完全满足施工需要，调 配投入计划合理、</w:t>
            </w:r>
            <w:r>
              <w:rPr>
                <w:color w:val="auto"/>
                <w:spacing w:val="-6"/>
                <w:sz w:val="24"/>
                <w:szCs w:val="24"/>
                <w:highlight w:val="none"/>
              </w:rPr>
              <w:t>准确得7分；</w:t>
            </w:r>
          </w:p>
          <w:p w14:paraId="6E33494A">
            <w:pPr>
              <w:pStyle w:val="16"/>
              <w:spacing w:before="115" w:line="278" w:lineRule="auto"/>
              <w:ind w:left="116" w:right="45" w:firstLine="282"/>
              <w:rPr>
                <w:color w:val="auto"/>
                <w:sz w:val="24"/>
                <w:szCs w:val="24"/>
                <w:highlight w:val="none"/>
              </w:rPr>
            </w:pPr>
            <w:r>
              <w:rPr>
                <w:color w:val="auto"/>
                <w:spacing w:val="-7"/>
                <w:sz w:val="24"/>
                <w:szCs w:val="24"/>
                <w:highlight w:val="none"/>
              </w:rPr>
              <w:t>(2）机械、劳动力、主要物资配备与进度计</w:t>
            </w:r>
            <w:r>
              <w:rPr>
                <w:color w:val="auto"/>
                <w:spacing w:val="-8"/>
                <w:sz w:val="24"/>
                <w:szCs w:val="24"/>
                <w:highlight w:val="none"/>
              </w:rPr>
              <w:t>划呼</w:t>
            </w:r>
            <w:r>
              <w:rPr>
                <w:color w:val="auto"/>
                <w:spacing w:val="-3"/>
                <w:sz w:val="24"/>
                <w:szCs w:val="24"/>
                <w:highlight w:val="none"/>
              </w:rPr>
              <w:t>应，基本满足施工需要，调配投入计划较合理、</w:t>
            </w:r>
            <w:r>
              <w:rPr>
                <w:color w:val="auto"/>
                <w:spacing w:val="-4"/>
                <w:sz w:val="24"/>
                <w:szCs w:val="24"/>
                <w:highlight w:val="none"/>
              </w:rPr>
              <w:t>准确得4分；</w:t>
            </w:r>
          </w:p>
          <w:p w14:paraId="0F91BBC7">
            <w:pPr>
              <w:pStyle w:val="16"/>
              <w:spacing w:before="115" w:line="264" w:lineRule="auto"/>
              <w:ind w:left="115" w:right="108" w:firstLine="283"/>
              <w:rPr>
                <w:color w:val="auto"/>
                <w:sz w:val="24"/>
                <w:szCs w:val="24"/>
                <w:highlight w:val="none"/>
              </w:rPr>
            </w:pPr>
            <w:r>
              <w:rPr>
                <w:color w:val="auto"/>
                <w:spacing w:val="-7"/>
                <w:sz w:val="24"/>
                <w:szCs w:val="24"/>
                <w:highlight w:val="none"/>
              </w:rPr>
              <w:t>(3）机械、劳动力、主要物资配备不够合理</w:t>
            </w:r>
            <w:r>
              <w:rPr>
                <w:color w:val="auto"/>
                <w:spacing w:val="-8"/>
                <w:sz w:val="24"/>
                <w:szCs w:val="24"/>
                <w:highlight w:val="none"/>
              </w:rPr>
              <w:t>、不</w:t>
            </w:r>
            <w:r>
              <w:rPr>
                <w:color w:val="auto"/>
                <w:spacing w:val="-3"/>
                <w:sz w:val="24"/>
                <w:szCs w:val="24"/>
                <w:highlight w:val="none"/>
              </w:rPr>
              <w:t>够准确得2分；</w:t>
            </w:r>
          </w:p>
          <w:p w14:paraId="4FAC8AA4">
            <w:pPr>
              <w:pStyle w:val="16"/>
              <w:spacing w:before="111" w:line="213" w:lineRule="auto"/>
              <w:ind w:right="5" w:rightChars="0"/>
              <w:jc w:val="right"/>
              <w:rPr>
                <w:color w:val="auto"/>
                <w:spacing w:val="-7"/>
                <w:sz w:val="24"/>
                <w:szCs w:val="24"/>
                <w:highlight w:val="none"/>
              </w:rPr>
            </w:pPr>
            <w:r>
              <w:rPr>
                <w:color w:val="auto"/>
                <w:spacing w:val="-3"/>
                <w:sz w:val="24"/>
                <w:szCs w:val="24"/>
                <w:highlight w:val="none"/>
              </w:rPr>
              <w:t>(4）没有针对本项目制定，无相关内容不得分。</w:t>
            </w:r>
          </w:p>
        </w:tc>
      </w:tr>
      <w:tr w14:paraId="6565AE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7" w:hRule="atLeast"/>
        </w:trPr>
        <w:tc>
          <w:tcPr>
            <w:tcW w:w="567" w:type="dxa"/>
            <w:vMerge w:val="restart"/>
            <w:tcBorders>
              <w:top w:val="nil"/>
            </w:tcBorders>
            <w:vAlign w:val="top"/>
          </w:tcPr>
          <w:p w14:paraId="221905FB">
            <w:pPr>
              <w:rPr>
                <w:rFonts w:ascii="Arial"/>
                <w:color w:val="auto"/>
                <w:sz w:val="21"/>
                <w:highlight w:val="none"/>
              </w:rPr>
            </w:pPr>
          </w:p>
        </w:tc>
        <w:tc>
          <w:tcPr>
            <w:tcW w:w="1412" w:type="dxa"/>
            <w:vMerge w:val="restart"/>
            <w:tcBorders>
              <w:top w:val="nil"/>
            </w:tcBorders>
            <w:vAlign w:val="top"/>
          </w:tcPr>
          <w:p w14:paraId="7281AD50">
            <w:pPr>
              <w:rPr>
                <w:rFonts w:ascii="Arial"/>
                <w:color w:val="auto"/>
                <w:sz w:val="21"/>
                <w:highlight w:val="none"/>
              </w:rPr>
            </w:pPr>
          </w:p>
        </w:tc>
        <w:tc>
          <w:tcPr>
            <w:tcW w:w="2364" w:type="dxa"/>
            <w:gridSpan w:val="2"/>
            <w:vAlign w:val="top"/>
          </w:tcPr>
          <w:p w14:paraId="3AA9578B">
            <w:pPr>
              <w:spacing w:line="279" w:lineRule="auto"/>
              <w:rPr>
                <w:rFonts w:ascii="Arial"/>
                <w:color w:val="auto"/>
                <w:sz w:val="21"/>
                <w:highlight w:val="none"/>
              </w:rPr>
            </w:pPr>
          </w:p>
          <w:p w14:paraId="5B33D629">
            <w:pPr>
              <w:spacing w:line="279" w:lineRule="auto"/>
              <w:rPr>
                <w:rFonts w:ascii="Arial"/>
                <w:color w:val="auto"/>
                <w:sz w:val="21"/>
                <w:highlight w:val="none"/>
              </w:rPr>
            </w:pPr>
          </w:p>
          <w:p w14:paraId="7980EB55">
            <w:pPr>
              <w:spacing w:line="279" w:lineRule="auto"/>
              <w:rPr>
                <w:rFonts w:ascii="Arial"/>
                <w:color w:val="auto"/>
                <w:sz w:val="21"/>
                <w:highlight w:val="none"/>
              </w:rPr>
            </w:pPr>
          </w:p>
          <w:p w14:paraId="0F13288F">
            <w:pPr>
              <w:pStyle w:val="16"/>
              <w:spacing w:before="78" w:line="309" w:lineRule="auto"/>
              <w:ind w:left="114" w:leftChars="0" w:right="106" w:rightChars="0" w:firstLine="238" w:firstLineChars="0"/>
              <w:rPr>
                <w:color w:val="auto"/>
                <w:spacing w:val="31"/>
                <w:sz w:val="24"/>
                <w:szCs w:val="24"/>
                <w:highlight w:val="none"/>
              </w:rPr>
            </w:pPr>
            <w:r>
              <w:rPr>
                <w:color w:val="auto"/>
                <w:spacing w:val="31"/>
                <w:sz w:val="24"/>
                <w:szCs w:val="24"/>
                <w:highlight w:val="none"/>
              </w:rPr>
              <w:t>施工进度表或网</w:t>
            </w:r>
            <w:r>
              <w:rPr>
                <w:color w:val="auto"/>
                <w:spacing w:val="-3"/>
                <w:sz w:val="24"/>
                <w:szCs w:val="24"/>
                <w:highlight w:val="none"/>
              </w:rPr>
              <w:t>络计划图（7</w:t>
            </w:r>
            <w:r>
              <w:rPr>
                <w:color w:val="auto"/>
                <w:spacing w:val="-48"/>
                <w:sz w:val="24"/>
                <w:szCs w:val="24"/>
                <w:highlight w:val="none"/>
              </w:rPr>
              <w:t xml:space="preserve"> </w:t>
            </w:r>
            <w:r>
              <w:rPr>
                <w:color w:val="auto"/>
                <w:spacing w:val="-3"/>
                <w:sz w:val="24"/>
                <w:szCs w:val="24"/>
                <w:highlight w:val="none"/>
              </w:rPr>
              <w:t>分）</w:t>
            </w:r>
          </w:p>
        </w:tc>
        <w:tc>
          <w:tcPr>
            <w:tcW w:w="5397" w:type="dxa"/>
            <w:vAlign w:val="top"/>
          </w:tcPr>
          <w:p w14:paraId="6B1522C9">
            <w:pPr>
              <w:pStyle w:val="16"/>
              <w:spacing w:before="119" w:line="308" w:lineRule="auto"/>
              <w:ind w:left="120" w:right="108" w:firstLine="240"/>
              <w:rPr>
                <w:color w:val="auto"/>
                <w:sz w:val="24"/>
                <w:szCs w:val="24"/>
                <w:highlight w:val="none"/>
              </w:rPr>
            </w:pPr>
            <w:r>
              <w:rPr>
                <w:color w:val="auto"/>
                <w:spacing w:val="-6"/>
                <w:sz w:val="24"/>
                <w:szCs w:val="24"/>
                <w:highlight w:val="none"/>
              </w:rPr>
              <w:t>关键线路清晰、准确、完整、计划编制合理、可</w:t>
            </w:r>
            <w:r>
              <w:rPr>
                <w:color w:val="auto"/>
                <w:spacing w:val="-1"/>
                <w:sz w:val="24"/>
                <w:szCs w:val="24"/>
                <w:highlight w:val="none"/>
              </w:rPr>
              <w:t>行、满足采购文件对工期的要求。</w:t>
            </w:r>
          </w:p>
          <w:p w14:paraId="25F50E4C">
            <w:pPr>
              <w:pStyle w:val="16"/>
              <w:spacing w:before="1" w:line="278" w:lineRule="auto"/>
              <w:ind w:left="115" w:right="27" w:firstLine="252"/>
              <w:rPr>
                <w:color w:val="auto"/>
                <w:sz w:val="24"/>
                <w:szCs w:val="24"/>
                <w:highlight w:val="none"/>
              </w:rPr>
            </w:pPr>
            <w:r>
              <w:rPr>
                <w:color w:val="auto"/>
                <w:spacing w:val="-1"/>
                <w:sz w:val="24"/>
                <w:szCs w:val="24"/>
                <w:highlight w:val="none"/>
              </w:rPr>
              <w:t>（1）施工进度表或网络计划图编制完整，整体</w:t>
            </w:r>
            <w:r>
              <w:rPr>
                <w:color w:val="auto"/>
                <w:spacing w:val="-5"/>
                <w:sz w:val="24"/>
                <w:szCs w:val="24"/>
                <w:highlight w:val="none"/>
              </w:rPr>
              <w:t>及各阶段施工进度计划明确、科学合理，关</w:t>
            </w:r>
            <w:r>
              <w:rPr>
                <w:color w:val="auto"/>
                <w:spacing w:val="-6"/>
                <w:sz w:val="24"/>
                <w:szCs w:val="24"/>
                <w:highlight w:val="none"/>
              </w:rPr>
              <w:t>键线路</w:t>
            </w:r>
            <w:r>
              <w:rPr>
                <w:color w:val="auto"/>
                <w:spacing w:val="-7"/>
                <w:sz w:val="24"/>
                <w:szCs w:val="24"/>
                <w:highlight w:val="none"/>
              </w:rPr>
              <w:t>清晰、准确、完整，计划编制合理、可行得7分。</w:t>
            </w:r>
          </w:p>
          <w:p w14:paraId="194EC054">
            <w:pPr>
              <w:pStyle w:val="16"/>
              <w:spacing w:before="119" w:line="264" w:lineRule="auto"/>
              <w:ind w:left="117" w:right="108" w:firstLine="250"/>
              <w:rPr>
                <w:color w:val="auto"/>
                <w:sz w:val="24"/>
                <w:szCs w:val="24"/>
                <w:highlight w:val="none"/>
              </w:rPr>
            </w:pPr>
            <w:r>
              <w:rPr>
                <w:color w:val="auto"/>
                <w:spacing w:val="-1"/>
                <w:sz w:val="24"/>
                <w:szCs w:val="24"/>
                <w:highlight w:val="none"/>
              </w:rPr>
              <w:t>（2）能够针对本项目制定施工进度表或施工网络图，基本合理、可行得4分。（3）能够针对本项目制定施工进度表或施工网</w:t>
            </w:r>
            <w:r>
              <w:rPr>
                <w:color w:val="auto"/>
                <w:spacing w:val="-3"/>
                <w:sz w:val="24"/>
                <w:szCs w:val="24"/>
                <w:highlight w:val="none"/>
              </w:rPr>
              <w:t>络图，一般得2分。</w:t>
            </w:r>
          </w:p>
          <w:p w14:paraId="185FCA96">
            <w:pPr>
              <w:pStyle w:val="16"/>
              <w:spacing w:before="115" w:line="260" w:lineRule="auto"/>
              <w:ind w:left="117" w:leftChars="0" w:right="108" w:rightChars="0" w:firstLine="250" w:firstLineChars="0"/>
              <w:rPr>
                <w:color w:val="auto"/>
                <w:spacing w:val="-7"/>
                <w:sz w:val="24"/>
                <w:szCs w:val="24"/>
                <w:highlight w:val="none"/>
              </w:rPr>
            </w:pPr>
            <w:r>
              <w:rPr>
                <w:color w:val="auto"/>
                <w:spacing w:val="-8"/>
                <w:sz w:val="24"/>
                <w:szCs w:val="24"/>
                <w:highlight w:val="none"/>
              </w:rPr>
              <w:t>（4）没有针对本项目制定，无相关内容不得分</w:t>
            </w:r>
            <w:r>
              <w:rPr>
                <w:color w:val="auto"/>
                <w:spacing w:val="-3"/>
                <w:sz w:val="24"/>
                <w:szCs w:val="24"/>
                <w:highlight w:val="none"/>
              </w:rPr>
              <w:t>。</w:t>
            </w:r>
          </w:p>
        </w:tc>
      </w:tr>
      <w:tr w14:paraId="3B9EBF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trPr>
        <w:tc>
          <w:tcPr>
            <w:tcW w:w="567" w:type="dxa"/>
            <w:vMerge w:val="continue"/>
            <w:vAlign w:val="top"/>
          </w:tcPr>
          <w:p w14:paraId="258D8EBC">
            <w:pPr>
              <w:rPr>
                <w:rFonts w:ascii="Arial"/>
                <w:color w:val="auto"/>
                <w:sz w:val="21"/>
                <w:highlight w:val="none"/>
              </w:rPr>
            </w:pPr>
          </w:p>
        </w:tc>
        <w:tc>
          <w:tcPr>
            <w:tcW w:w="1412" w:type="dxa"/>
            <w:vMerge w:val="continue"/>
            <w:vAlign w:val="top"/>
          </w:tcPr>
          <w:p w14:paraId="564EA71C">
            <w:pPr>
              <w:rPr>
                <w:rFonts w:ascii="Arial"/>
                <w:color w:val="auto"/>
                <w:sz w:val="21"/>
                <w:highlight w:val="none"/>
              </w:rPr>
            </w:pPr>
          </w:p>
        </w:tc>
        <w:tc>
          <w:tcPr>
            <w:tcW w:w="7761" w:type="dxa"/>
            <w:gridSpan w:val="3"/>
            <w:vAlign w:val="top"/>
          </w:tcPr>
          <w:p w14:paraId="6FE79A5E">
            <w:pPr>
              <w:pStyle w:val="16"/>
              <w:spacing w:before="115" w:line="260" w:lineRule="auto"/>
              <w:ind w:left="117" w:leftChars="0" w:right="108" w:rightChars="0" w:firstLine="250" w:firstLineChars="0"/>
              <w:jc w:val="center"/>
              <w:rPr>
                <w:b/>
                <w:bCs/>
                <w:color w:val="auto"/>
                <w:spacing w:val="-8"/>
                <w:sz w:val="24"/>
                <w:szCs w:val="24"/>
                <w:highlight w:val="none"/>
              </w:rPr>
            </w:pPr>
            <w:r>
              <w:rPr>
                <w:color w:val="auto"/>
                <w:spacing w:val="-1"/>
                <w:sz w:val="24"/>
                <w:szCs w:val="24"/>
                <w:highlight w:val="none"/>
              </w:rPr>
              <w:t>注：以上如有缺项该小项为0分。</w:t>
            </w:r>
          </w:p>
        </w:tc>
      </w:tr>
      <w:tr w14:paraId="20040D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4" w:hRule="atLeast"/>
        </w:trPr>
        <w:tc>
          <w:tcPr>
            <w:tcW w:w="567" w:type="dxa"/>
            <w:vMerge w:val="restart"/>
            <w:tcBorders>
              <w:top w:val="single" w:color="auto" w:sz="4" w:space="0"/>
              <w:left w:val="single" w:color="auto" w:sz="4" w:space="0"/>
              <w:bottom w:val="single" w:color="auto" w:sz="4" w:space="0"/>
              <w:right w:val="single" w:color="auto" w:sz="4" w:space="0"/>
            </w:tcBorders>
            <w:vAlign w:val="top"/>
          </w:tcPr>
          <w:p w14:paraId="24DBF2E0">
            <w:pPr>
              <w:spacing w:line="246" w:lineRule="auto"/>
              <w:rPr>
                <w:rFonts w:ascii="Arial"/>
                <w:color w:val="auto"/>
                <w:sz w:val="21"/>
                <w:highlight w:val="none"/>
              </w:rPr>
            </w:pPr>
          </w:p>
          <w:p w14:paraId="6C19F0E1">
            <w:pPr>
              <w:spacing w:line="247" w:lineRule="auto"/>
              <w:rPr>
                <w:rFonts w:ascii="Arial"/>
                <w:color w:val="auto"/>
                <w:sz w:val="21"/>
                <w:highlight w:val="none"/>
              </w:rPr>
            </w:pPr>
          </w:p>
          <w:p w14:paraId="04EA25DC">
            <w:pPr>
              <w:spacing w:line="247" w:lineRule="auto"/>
              <w:rPr>
                <w:rFonts w:ascii="Arial"/>
                <w:color w:val="auto"/>
                <w:sz w:val="21"/>
                <w:highlight w:val="none"/>
              </w:rPr>
            </w:pPr>
          </w:p>
          <w:p w14:paraId="6737BD0B">
            <w:pPr>
              <w:spacing w:line="247" w:lineRule="auto"/>
              <w:rPr>
                <w:rFonts w:ascii="Arial"/>
                <w:color w:val="auto"/>
                <w:sz w:val="21"/>
                <w:highlight w:val="none"/>
              </w:rPr>
            </w:pPr>
          </w:p>
          <w:p w14:paraId="35306D4E">
            <w:pPr>
              <w:spacing w:line="247" w:lineRule="auto"/>
              <w:rPr>
                <w:rFonts w:ascii="Arial"/>
                <w:color w:val="auto"/>
                <w:sz w:val="21"/>
                <w:highlight w:val="none"/>
              </w:rPr>
            </w:pPr>
          </w:p>
          <w:p w14:paraId="27FBA101">
            <w:pPr>
              <w:spacing w:line="247" w:lineRule="auto"/>
              <w:rPr>
                <w:rFonts w:ascii="Arial"/>
                <w:color w:val="auto"/>
                <w:sz w:val="21"/>
                <w:highlight w:val="none"/>
              </w:rPr>
            </w:pPr>
          </w:p>
          <w:p w14:paraId="2146C716">
            <w:pPr>
              <w:spacing w:line="247" w:lineRule="auto"/>
              <w:rPr>
                <w:rFonts w:ascii="Arial"/>
                <w:color w:val="auto"/>
                <w:sz w:val="21"/>
                <w:highlight w:val="none"/>
              </w:rPr>
            </w:pPr>
          </w:p>
          <w:p w14:paraId="362EBACE">
            <w:pPr>
              <w:spacing w:line="247" w:lineRule="auto"/>
              <w:rPr>
                <w:rFonts w:ascii="Arial"/>
                <w:color w:val="auto"/>
                <w:sz w:val="21"/>
                <w:highlight w:val="none"/>
              </w:rPr>
            </w:pPr>
          </w:p>
          <w:p w14:paraId="0FADAC6C">
            <w:pPr>
              <w:spacing w:line="247" w:lineRule="auto"/>
              <w:rPr>
                <w:rFonts w:ascii="Arial"/>
                <w:color w:val="auto"/>
                <w:sz w:val="21"/>
                <w:highlight w:val="none"/>
              </w:rPr>
            </w:pPr>
          </w:p>
          <w:p w14:paraId="4BED3D42">
            <w:pPr>
              <w:pStyle w:val="16"/>
              <w:spacing w:before="78" w:line="242" w:lineRule="auto"/>
              <w:ind w:left="203"/>
              <w:rPr>
                <w:color w:val="auto"/>
                <w:sz w:val="24"/>
                <w:szCs w:val="24"/>
                <w:highlight w:val="none"/>
              </w:rPr>
            </w:pPr>
            <w:r>
              <w:rPr>
                <w:b/>
                <w:bCs/>
                <w:color w:val="auto"/>
                <w:spacing w:val="-3"/>
                <w:sz w:val="24"/>
                <w:szCs w:val="24"/>
                <w:highlight w:val="none"/>
              </w:rPr>
              <w:t>4</w:t>
            </w:r>
          </w:p>
        </w:tc>
        <w:tc>
          <w:tcPr>
            <w:tcW w:w="1412" w:type="dxa"/>
            <w:vMerge w:val="restart"/>
            <w:tcBorders>
              <w:top w:val="single" w:color="auto" w:sz="4" w:space="0"/>
              <w:left w:val="single" w:color="auto" w:sz="4" w:space="0"/>
              <w:bottom w:val="single" w:color="auto" w:sz="4" w:space="0"/>
              <w:right w:val="single" w:color="auto" w:sz="4" w:space="0"/>
            </w:tcBorders>
            <w:vAlign w:val="top"/>
          </w:tcPr>
          <w:p w14:paraId="22C962F2">
            <w:pPr>
              <w:spacing w:line="258" w:lineRule="auto"/>
              <w:rPr>
                <w:rFonts w:ascii="Arial"/>
                <w:color w:val="auto"/>
                <w:sz w:val="21"/>
                <w:highlight w:val="none"/>
              </w:rPr>
            </w:pPr>
          </w:p>
          <w:p w14:paraId="600BB1BE">
            <w:pPr>
              <w:spacing w:line="258" w:lineRule="auto"/>
              <w:rPr>
                <w:rFonts w:ascii="Arial"/>
                <w:color w:val="auto"/>
                <w:sz w:val="21"/>
                <w:highlight w:val="none"/>
              </w:rPr>
            </w:pPr>
          </w:p>
          <w:p w14:paraId="322365C4">
            <w:pPr>
              <w:spacing w:line="258" w:lineRule="auto"/>
              <w:rPr>
                <w:rFonts w:ascii="Arial"/>
                <w:color w:val="auto"/>
                <w:sz w:val="21"/>
                <w:highlight w:val="none"/>
              </w:rPr>
            </w:pPr>
          </w:p>
          <w:p w14:paraId="00E5EB5F">
            <w:pPr>
              <w:spacing w:line="258" w:lineRule="auto"/>
              <w:rPr>
                <w:rFonts w:ascii="Arial"/>
                <w:color w:val="auto"/>
                <w:sz w:val="21"/>
                <w:highlight w:val="none"/>
              </w:rPr>
            </w:pPr>
          </w:p>
          <w:p w14:paraId="79839621">
            <w:pPr>
              <w:spacing w:line="259" w:lineRule="auto"/>
              <w:rPr>
                <w:rFonts w:ascii="Arial"/>
                <w:color w:val="auto"/>
                <w:sz w:val="21"/>
                <w:highlight w:val="none"/>
              </w:rPr>
            </w:pPr>
          </w:p>
          <w:p w14:paraId="38CE2F14">
            <w:pPr>
              <w:spacing w:line="259" w:lineRule="auto"/>
              <w:rPr>
                <w:rFonts w:ascii="Arial"/>
                <w:color w:val="auto"/>
                <w:sz w:val="21"/>
                <w:highlight w:val="none"/>
              </w:rPr>
            </w:pPr>
          </w:p>
          <w:p w14:paraId="6F0104A5">
            <w:pPr>
              <w:spacing w:line="259" w:lineRule="auto"/>
              <w:rPr>
                <w:rFonts w:ascii="Arial"/>
                <w:color w:val="auto"/>
                <w:sz w:val="21"/>
                <w:highlight w:val="none"/>
              </w:rPr>
            </w:pPr>
          </w:p>
          <w:p w14:paraId="03EBE842">
            <w:pPr>
              <w:spacing w:line="259" w:lineRule="auto"/>
              <w:rPr>
                <w:rFonts w:ascii="Arial"/>
                <w:color w:val="auto"/>
                <w:sz w:val="21"/>
                <w:highlight w:val="none"/>
              </w:rPr>
            </w:pPr>
          </w:p>
          <w:p w14:paraId="1E020C30">
            <w:pPr>
              <w:pStyle w:val="16"/>
              <w:spacing w:before="78" w:line="242" w:lineRule="auto"/>
              <w:ind w:left="443" w:right="346" w:hanging="89"/>
              <w:rPr>
                <w:color w:val="auto"/>
                <w:sz w:val="24"/>
                <w:szCs w:val="24"/>
                <w:highlight w:val="none"/>
              </w:rPr>
            </w:pPr>
            <w:r>
              <w:rPr>
                <w:color w:val="auto"/>
                <w:spacing w:val="-5"/>
                <w:sz w:val="24"/>
                <w:szCs w:val="24"/>
                <w:highlight w:val="none"/>
              </w:rPr>
              <w:t>商务分20</w:t>
            </w:r>
            <w:r>
              <w:rPr>
                <w:color w:val="auto"/>
                <w:spacing w:val="-46"/>
                <w:sz w:val="24"/>
                <w:szCs w:val="24"/>
                <w:highlight w:val="none"/>
              </w:rPr>
              <w:t xml:space="preserve"> </w:t>
            </w:r>
            <w:r>
              <w:rPr>
                <w:color w:val="auto"/>
                <w:spacing w:val="-5"/>
                <w:sz w:val="24"/>
                <w:szCs w:val="24"/>
                <w:highlight w:val="none"/>
              </w:rPr>
              <w:t>分</w:t>
            </w:r>
          </w:p>
        </w:tc>
        <w:tc>
          <w:tcPr>
            <w:tcW w:w="1616" w:type="dxa"/>
            <w:tcBorders>
              <w:left w:val="single" w:color="auto" w:sz="4" w:space="0"/>
            </w:tcBorders>
            <w:vAlign w:val="top"/>
          </w:tcPr>
          <w:p w14:paraId="4E3F63FD">
            <w:pPr>
              <w:spacing w:line="242" w:lineRule="auto"/>
              <w:rPr>
                <w:rFonts w:ascii="Arial"/>
                <w:color w:val="auto"/>
                <w:sz w:val="21"/>
                <w:highlight w:val="none"/>
              </w:rPr>
            </w:pPr>
          </w:p>
          <w:p w14:paraId="1AA386DC">
            <w:pPr>
              <w:spacing w:line="242" w:lineRule="auto"/>
              <w:rPr>
                <w:rFonts w:ascii="Arial"/>
                <w:color w:val="auto"/>
                <w:sz w:val="21"/>
                <w:highlight w:val="none"/>
              </w:rPr>
            </w:pPr>
          </w:p>
          <w:p w14:paraId="08FE5D14">
            <w:pPr>
              <w:spacing w:line="242" w:lineRule="auto"/>
              <w:rPr>
                <w:rFonts w:ascii="Arial"/>
                <w:color w:val="auto"/>
                <w:sz w:val="21"/>
                <w:highlight w:val="none"/>
              </w:rPr>
            </w:pPr>
          </w:p>
          <w:p w14:paraId="220C74D9">
            <w:pPr>
              <w:pStyle w:val="16"/>
              <w:spacing w:before="78" w:line="242" w:lineRule="auto"/>
              <w:ind w:left="244" w:right="37" w:hanging="98"/>
              <w:rPr>
                <w:color w:val="auto"/>
                <w:sz w:val="24"/>
                <w:szCs w:val="24"/>
                <w:highlight w:val="none"/>
              </w:rPr>
            </w:pPr>
            <w:r>
              <w:rPr>
                <w:color w:val="auto"/>
                <w:spacing w:val="-3"/>
                <w:sz w:val="24"/>
                <w:szCs w:val="24"/>
                <w:highlight w:val="none"/>
              </w:rPr>
              <w:t>履职尽责承诺</w:t>
            </w:r>
            <w:r>
              <w:rPr>
                <w:color w:val="auto"/>
                <w:spacing w:val="-6"/>
                <w:sz w:val="24"/>
                <w:szCs w:val="24"/>
                <w:highlight w:val="none"/>
              </w:rPr>
              <w:t>（0～</w:t>
            </w:r>
            <w:r>
              <w:rPr>
                <w:rFonts w:hint="eastAsia"/>
                <w:color w:val="auto"/>
                <w:spacing w:val="-6"/>
                <w:sz w:val="24"/>
                <w:szCs w:val="24"/>
                <w:highlight w:val="none"/>
                <w:lang w:val="en-US" w:eastAsia="zh-CN"/>
              </w:rPr>
              <w:t>10</w:t>
            </w:r>
            <w:r>
              <w:rPr>
                <w:color w:val="auto"/>
                <w:spacing w:val="-46"/>
                <w:sz w:val="24"/>
                <w:szCs w:val="24"/>
                <w:highlight w:val="none"/>
              </w:rPr>
              <w:t xml:space="preserve"> </w:t>
            </w:r>
            <w:r>
              <w:rPr>
                <w:color w:val="auto"/>
                <w:spacing w:val="-6"/>
                <w:sz w:val="24"/>
                <w:szCs w:val="24"/>
                <w:highlight w:val="none"/>
              </w:rPr>
              <w:t>分）</w:t>
            </w:r>
          </w:p>
        </w:tc>
        <w:tc>
          <w:tcPr>
            <w:tcW w:w="6145" w:type="dxa"/>
            <w:gridSpan w:val="2"/>
            <w:vAlign w:val="top"/>
          </w:tcPr>
          <w:p w14:paraId="2E37E51A">
            <w:pPr>
              <w:pStyle w:val="16"/>
              <w:spacing w:before="44" w:line="271" w:lineRule="auto"/>
              <w:ind w:left="119"/>
              <w:jc w:val="both"/>
              <w:rPr>
                <w:color w:val="auto"/>
                <w:sz w:val="24"/>
                <w:szCs w:val="24"/>
                <w:highlight w:val="none"/>
              </w:rPr>
            </w:pPr>
            <w:r>
              <w:rPr>
                <w:color w:val="auto"/>
                <w:spacing w:val="-1"/>
                <w:sz w:val="24"/>
                <w:szCs w:val="24"/>
                <w:highlight w:val="none"/>
              </w:rPr>
              <w:t>具有全面、详实、可行、合法有效的书面保证技术措施落实到位的承诺和落实不到位的处理承诺，其中包括各关键</w:t>
            </w:r>
            <w:r>
              <w:rPr>
                <w:color w:val="auto"/>
                <w:spacing w:val="-6"/>
                <w:sz w:val="24"/>
                <w:szCs w:val="24"/>
                <w:highlight w:val="none"/>
              </w:rPr>
              <w:t>岗位人员（项目经理/技术负责人及相关岗位人员等）的在</w:t>
            </w:r>
            <w:r>
              <w:rPr>
                <w:color w:val="auto"/>
                <w:spacing w:val="-1"/>
                <w:sz w:val="24"/>
                <w:szCs w:val="24"/>
                <w:highlight w:val="none"/>
              </w:rPr>
              <w:t>岗、更换等履职尽责承诺，提供承包商履约保证。横向对</w:t>
            </w:r>
            <w:r>
              <w:rPr>
                <w:color w:val="auto"/>
                <w:spacing w:val="-7"/>
                <w:sz w:val="24"/>
                <w:szCs w:val="24"/>
                <w:highlight w:val="none"/>
              </w:rPr>
              <w:t>比在0～</w:t>
            </w:r>
            <w:r>
              <w:rPr>
                <w:rFonts w:hint="eastAsia"/>
                <w:color w:val="auto"/>
                <w:spacing w:val="-7"/>
                <w:sz w:val="24"/>
                <w:szCs w:val="24"/>
                <w:highlight w:val="none"/>
                <w:lang w:val="en-US" w:eastAsia="zh-CN"/>
              </w:rPr>
              <w:t>10</w:t>
            </w:r>
            <w:r>
              <w:rPr>
                <w:color w:val="auto"/>
                <w:spacing w:val="-7"/>
                <w:sz w:val="24"/>
                <w:szCs w:val="24"/>
                <w:highlight w:val="none"/>
              </w:rPr>
              <w:t>分范围内打分：优秀的得</w:t>
            </w:r>
            <w:r>
              <w:rPr>
                <w:rFonts w:hint="eastAsia"/>
                <w:color w:val="auto"/>
                <w:spacing w:val="-7"/>
                <w:sz w:val="24"/>
                <w:szCs w:val="24"/>
                <w:highlight w:val="none"/>
                <w:lang w:val="en-US" w:eastAsia="zh-CN"/>
              </w:rPr>
              <w:t>10</w:t>
            </w:r>
            <w:r>
              <w:rPr>
                <w:color w:val="auto"/>
                <w:spacing w:val="-7"/>
                <w:sz w:val="24"/>
                <w:szCs w:val="24"/>
                <w:highlight w:val="none"/>
              </w:rPr>
              <w:t>分；良好的得</w:t>
            </w:r>
            <w:r>
              <w:rPr>
                <w:rFonts w:hint="eastAsia"/>
                <w:color w:val="auto"/>
                <w:spacing w:val="-7"/>
                <w:sz w:val="24"/>
                <w:szCs w:val="24"/>
                <w:highlight w:val="none"/>
                <w:lang w:val="en-US" w:eastAsia="zh-CN"/>
              </w:rPr>
              <w:t>8</w:t>
            </w:r>
            <w:r>
              <w:rPr>
                <w:color w:val="auto"/>
                <w:spacing w:val="-7"/>
                <w:sz w:val="24"/>
                <w:szCs w:val="24"/>
                <w:highlight w:val="none"/>
              </w:rPr>
              <w:t>分；</w:t>
            </w:r>
            <w:r>
              <w:rPr>
                <w:color w:val="auto"/>
                <w:spacing w:val="-9"/>
                <w:sz w:val="24"/>
                <w:szCs w:val="24"/>
                <w:highlight w:val="none"/>
              </w:rPr>
              <w:t>一般</w:t>
            </w:r>
            <w:r>
              <w:rPr>
                <w:rFonts w:hint="eastAsia"/>
                <w:color w:val="auto"/>
                <w:spacing w:val="-9"/>
                <w:sz w:val="24"/>
                <w:szCs w:val="24"/>
                <w:highlight w:val="none"/>
                <w:lang w:val="en-US" w:eastAsia="zh-CN"/>
              </w:rPr>
              <w:t>6</w:t>
            </w:r>
            <w:r>
              <w:rPr>
                <w:color w:val="auto"/>
                <w:spacing w:val="-9"/>
                <w:sz w:val="24"/>
                <w:szCs w:val="24"/>
                <w:highlight w:val="none"/>
              </w:rPr>
              <w:t>分。</w:t>
            </w:r>
          </w:p>
        </w:tc>
      </w:tr>
      <w:tr w14:paraId="0F834E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7" w:hRule="atLeast"/>
        </w:trPr>
        <w:tc>
          <w:tcPr>
            <w:tcW w:w="567" w:type="dxa"/>
            <w:vMerge w:val="continue"/>
            <w:tcBorders>
              <w:top w:val="single" w:color="auto" w:sz="4" w:space="0"/>
              <w:left w:val="single" w:color="auto" w:sz="4" w:space="0"/>
              <w:bottom w:val="single" w:color="auto" w:sz="4" w:space="0"/>
            </w:tcBorders>
            <w:vAlign w:val="top"/>
          </w:tcPr>
          <w:p w14:paraId="4C9AB5AE">
            <w:pPr>
              <w:rPr>
                <w:rFonts w:ascii="Arial"/>
                <w:color w:val="auto"/>
                <w:sz w:val="21"/>
                <w:highlight w:val="none"/>
              </w:rPr>
            </w:pPr>
          </w:p>
        </w:tc>
        <w:tc>
          <w:tcPr>
            <w:tcW w:w="1412" w:type="dxa"/>
            <w:vMerge w:val="continue"/>
            <w:tcBorders>
              <w:top w:val="single" w:color="auto" w:sz="4" w:space="0"/>
              <w:bottom w:val="single" w:color="auto" w:sz="4" w:space="0"/>
              <w:right w:val="single" w:color="auto" w:sz="4" w:space="0"/>
            </w:tcBorders>
            <w:vAlign w:val="top"/>
          </w:tcPr>
          <w:p w14:paraId="6A7D957E">
            <w:pPr>
              <w:rPr>
                <w:rFonts w:ascii="Arial"/>
                <w:color w:val="auto"/>
                <w:sz w:val="21"/>
                <w:highlight w:val="none"/>
              </w:rPr>
            </w:pPr>
          </w:p>
        </w:tc>
        <w:tc>
          <w:tcPr>
            <w:tcW w:w="1616" w:type="dxa"/>
            <w:tcBorders>
              <w:left w:val="single" w:color="auto" w:sz="4" w:space="0"/>
            </w:tcBorders>
            <w:vAlign w:val="top"/>
          </w:tcPr>
          <w:p w14:paraId="4F67EA4E">
            <w:pPr>
              <w:pStyle w:val="16"/>
              <w:spacing w:before="265" w:line="242" w:lineRule="auto"/>
              <w:ind w:left="305" w:right="207" w:firstLine="77"/>
              <w:rPr>
                <w:color w:val="auto"/>
                <w:sz w:val="24"/>
                <w:szCs w:val="24"/>
                <w:highlight w:val="none"/>
              </w:rPr>
            </w:pPr>
            <w:r>
              <w:rPr>
                <w:color w:val="auto"/>
                <w:spacing w:val="-3"/>
                <w:sz w:val="24"/>
                <w:szCs w:val="24"/>
                <w:highlight w:val="none"/>
              </w:rPr>
              <w:t>服务承诺</w:t>
            </w:r>
            <w:r>
              <w:rPr>
                <w:color w:val="auto"/>
                <w:spacing w:val="-9"/>
                <w:sz w:val="24"/>
                <w:szCs w:val="24"/>
                <w:highlight w:val="none"/>
              </w:rPr>
              <w:t>（0-</w:t>
            </w:r>
            <w:r>
              <w:rPr>
                <w:rFonts w:hint="eastAsia"/>
                <w:color w:val="auto"/>
                <w:spacing w:val="-9"/>
                <w:sz w:val="24"/>
                <w:szCs w:val="24"/>
                <w:highlight w:val="none"/>
                <w:lang w:val="en-US" w:eastAsia="zh-CN"/>
              </w:rPr>
              <w:t>10</w:t>
            </w:r>
            <w:r>
              <w:rPr>
                <w:color w:val="auto"/>
                <w:spacing w:val="-9"/>
                <w:sz w:val="24"/>
                <w:szCs w:val="24"/>
                <w:highlight w:val="none"/>
              </w:rPr>
              <w:t>分）</w:t>
            </w:r>
          </w:p>
        </w:tc>
        <w:tc>
          <w:tcPr>
            <w:tcW w:w="6145" w:type="dxa"/>
            <w:gridSpan w:val="2"/>
            <w:vAlign w:val="top"/>
          </w:tcPr>
          <w:p w14:paraId="229B8BBD">
            <w:pPr>
              <w:pStyle w:val="16"/>
              <w:spacing w:before="38" w:line="264" w:lineRule="auto"/>
              <w:ind w:left="99" w:right="14" w:hanging="1"/>
              <w:jc w:val="both"/>
              <w:rPr>
                <w:color w:val="auto"/>
                <w:sz w:val="24"/>
                <w:szCs w:val="24"/>
                <w:highlight w:val="none"/>
              </w:rPr>
            </w:pPr>
            <w:r>
              <w:rPr>
                <w:color w:val="auto"/>
                <w:spacing w:val="-1"/>
                <w:sz w:val="24"/>
                <w:szCs w:val="24"/>
                <w:highlight w:val="none"/>
              </w:rPr>
              <w:t>针对本项目实施过程中进行的服务优惠承诺，横向对比在</w:t>
            </w:r>
            <w:r>
              <w:rPr>
                <w:color w:val="auto"/>
                <w:spacing w:val="-4"/>
                <w:sz w:val="24"/>
                <w:szCs w:val="24"/>
                <w:highlight w:val="none"/>
              </w:rPr>
              <w:t>0～</w:t>
            </w:r>
            <w:r>
              <w:rPr>
                <w:rFonts w:hint="eastAsia"/>
                <w:color w:val="auto"/>
                <w:spacing w:val="-4"/>
                <w:sz w:val="24"/>
                <w:szCs w:val="24"/>
                <w:highlight w:val="none"/>
                <w:lang w:val="en-US" w:eastAsia="zh-CN"/>
              </w:rPr>
              <w:t>10</w:t>
            </w:r>
            <w:r>
              <w:rPr>
                <w:color w:val="auto"/>
                <w:spacing w:val="-4"/>
                <w:sz w:val="24"/>
                <w:szCs w:val="24"/>
                <w:highlight w:val="none"/>
              </w:rPr>
              <w:t>分范围内打分：优秀的得</w:t>
            </w:r>
            <w:r>
              <w:rPr>
                <w:rFonts w:hint="eastAsia"/>
                <w:color w:val="auto"/>
                <w:spacing w:val="-49"/>
                <w:sz w:val="24"/>
                <w:szCs w:val="24"/>
                <w:highlight w:val="none"/>
                <w:lang w:val="en-US" w:eastAsia="zh-CN"/>
              </w:rPr>
              <w:t>10</w:t>
            </w:r>
            <w:r>
              <w:rPr>
                <w:color w:val="auto"/>
                <w:spacing w:val="-4"/>
                <w:sz w:val="24"/>
                <w:szCs w:val="24"/>
                <w:highlight w:val="none"/>
              </w:rPr>
              <w:t>分；良好的得</w:t>
            </w:r>
            <w:r>
              <w:rPr>
                <w:color w:val="auto"/>
                <w:spacing w:val="-52"/>
                <w:sz w:val="24"/>
                <w:szCs w:val="24"/>
                <w:highlight w:val="none"/>
              </w:rPr>
              <w:t xml:space="preserve"> </w:t>
            </w:r>
            <w:r>
              <w:rPr>
                <w:rFonts w:hint="eastAsia"/>
                <w:color w:val="auto"/>
                <w:spacing w:val="-4"/>
                <w:sz w:val="24"/>
                <w:szCs w:val="24"/>
                <w:highlight w:val="none"/>
                <w:lang w:val="en-US" w:eastAsia="zh-CN"/>
              </w:rPr>
              <w:t>8</w:t>
            </w:r>
            <w:r>
              <w:rPr>
                <w:color w:val="auto"/>
                <w:spacing w:val="-4"/>
                <w:sz w:val="24"/>
                <w:szCs w:val="24"/>
                <w:highlight w:val="none"/>
              </w:rPr>
              <w:t>分；一般</w:t>
            </w:r>
            <w:r>
              <w:rPr>
                <w:rFonts w:hint="eastAsia"/>
                <w:color w:val="auto"/>
                <w:spacing w:val="-8"/>
                <w:sz w:val="24"/>
                <w:szCs w:val="24"/>
                <w:highlight w:val="none"/>
                <w:lang w:val="en-US" w:eastAsia="zh-CN"/>
              </w:rPr>
              <w:t>6</w:t>
            </w:r>
            <w:r>
              <w:rPr>
                <w:color w:val="auto"/>
                <w:spacing w:val="-8"/>
                <w:sz w:val="24"/>
                <w:szCs w:val="24"/>
                <w:highlight w:val="none"/>
              </w:rPr>
              <w:t>分。</w:t>
            </w:r>
          </w:p>
        </w:tc>
      </w:tr>
      <w:tr w14:paraId="24FE33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9740" w:type="dxa"/>
            <w:gridSpan w:val="5"/>
            <w:vAlign w:val="top"/>
          </w:tcPr>
          <w:p w14:paraId="600678AE">
            <w:pPr>
              <w:pStyle w:val="16"/>
              <w:spacing w:before="126" w:line="221" w:lineRule="auto"/>
              <w:ind w:left="3136"/>
              <w:rPr>
                <w:color w:val="auto"/>
                <w:sz w:val="24"/>
                <w:szCs w:val="24"/>
                <w:highlight w:val="none"/>
              </w:rPr>
            </w:pPr>
            <w:r>
              <w:rPr>
                <w:color w:val="auto"/>
                <w:spacing w:val="-1"/>
                <w:sz w:val="24"/>
                <w:szCs w:val="24"/>
                <w:highlight w:val="none"/>
              </w:rPr>
              <w:t>注：以上如有缺项该小项为0分。</w:t>
            </w:r>
          </w:p>
        </w:tc>
      </w:tr>
    </w:tbl>
    <w:p w14:paraId="18EBC8B6">
      <w:pPr>
        <w:rPr>
          <w:b/>
          <w:bCs/>
          <w:color w:val="auto"/>
          <w:spacing w:val="-4"/>
          <w:sz w:val="24"/>
          <w:szCs w:val="24"/>
          <w:highlight w:val="none"/>
        </w:rPr>
      </w:pPr>
      <w:r>
        <w:rPr>
          <w:b/>
          <w:bCs/>
          <w:color w:val="auto"/>
          <w:spacing w:val="-4"/>
          <w:sz w:val="24"/>
          <w:szCs w:val="24"/>
          <w:highlight w:val="none"/>
        </w:rPr>
        <w:br w:type="page"/>
      </w:r>
    </w:p>
    <w:p w14:paraId="07D893DF">
      <w:pPr>
        <w:pStyle w:val="5"/>
        <w:spacing w:before="176" w:line="221" w:lineRule="auto"/>
        <w:ind w:left="292"/>
        <w:rPr>
          <w:color w:val="auto"/>
          <w:sz w:val="24"/>
          <w:szCs w:val="24"/>
          <w:highlight w:val="none"/>
        </w:rPr>
      </w:pPr>
      <w:r>
        <w:rPr>
          <w:b/>
          <w:bCs/>
          <w:color w:val="auto"/>
          <w:spacing w:val="-4"/>
          <w:sz w:val="24"/>
          <w:szCs w:val="24"/>
          <w:highlight w:val="none"/>
        </w:rPr>
        <w:t>三、综合评分法</w:t>
      </w:r>
    </w:p>
    <w:p w14:paraId="4AFAE6CD">
      <w:pPr>
        <w:pStyle w:val="5"/>
        <w:spacing w:before="179" w:line="219" w:lineRule="auto"/>
        <w:ind w:left="777"/>
        <w:rPr>
          <w:color w:val="auto"/>
          <w:sz w:val="24"/>
          <w:szCs w:val="24"/>
          <w:highlight w:val="none"/>
        </w:rPr>
      </w:pPr>
      <w:r>
        <w:rPr>
          <w:color w:val="auto"/>
          <w:spacing w:val="-2"/>
          <w:sz w:val="24"/>
          <w:szCs w:val="24"/>
          <w:highlight w:val="none"/>
        </w:rPr>
        <w:t>3.1、本次采用综合评分法。</w:t>
      </w:r>
    </w:p>
    <w:p w14:paraId="7571AE40">
      <w:pPr>
        <w:pStyle w:val="5"/>
        <w:spacing w:before="172" w:line="354" w:lineRule="auto"/>
        <w:ind w:left="294" w:right="342" w:firstLine="477"/>
        <w:rPr>
          <w:color w:val="auto"/>
          <w:sz w:val="24"/>
          <w:szCs w:val="24"/>
          <w:highlight w:val="none"/>
        </w:rPr>
      </w:pPr>
      <w:r>
        <w:rPr>
          <w:color w:val="auto"/>
          <w:sz w:val="24"/>
          <w:szCs w:val="24"/>
          <w:highlight w:val="none"/>
        </w:rPr>
        <w:t>磋商小组按与各供应商分别单独就采购需求、质量和服务等</w:t>
      </w:r>
      <w:r>
        <w:rPr>
          <w:color w:val="auto"/>
          <w:spacing w:val="-1"/>
          <w:sz w:val="24"/>
          <w:szCs w:val="24"/>
          <w:highlight w:val="none"/>
        </w:rPr>
        <w:t>进行磋商，并将磋商内</w:t>
      </w:r>
      <w:r>
        <w:rPr>
          <w:color w:val="auto"/>
          <w:sz w:val="24"/>
          <w:szCs w:val="24"/>
          <w:highlight w:val="none"/>
        </w:rPr>
        <w:t>容记录在案，磋商结束后，磋商小组将要求实质性响应竞</w:t>
      </w:r>
      <w:r>
        <w:rPr>
          <w:color w:val="auto"/>
          <w:spacing w:val="-1"/>
          <w:sz w:val="24"/>
          <w:szCs w:val="24"/>
          <w:highlight w:val="none"/>
        </w:rPr>
        <w:t>争性磋商文件的供应商在规定</w:t>
      </w:r>
      <w:r>
        <w:rPr>
          <w:color w:val="auto"/>
          <w:sz w:val="24"/>
          <w:szCs w:val="24"/>
          <w:highlight w:val="none"/>
        </w:rPr>
        <w:t>时间内提交最后报价。在规定时间内没有提交最后报价的</w:t>
      </w:r>
      <w:r>
        <w:rPr>
          <w:color w:val="auto"/>
          <w:spacing w:val="-1"/>
          <w:sz w:val="24"/>
          <w:szCs w:val="24"/>
          <w:highlight w:val="none"/>
        </w:rPr>
        <w:t>磋商供应商，将视其首次报价</w:t>
      </w:r>
      <w:r>
        <w:rPr>
          <w:color w:val="auto"/>
          <w:sz w:val="24"/>
          <w:szCs w:val="24"/>
          <w:highlight w:val="none"/>
        </w:rPr>
        <w:t>为最终报价。未通过实质性响应的供应商将不再进行最后</w:t>
      </w:r>
      <w:r>
        <w:rPr>
          <w:color w:val="auto"/>
          <w:spacing w:val="-1"/>
          <w:sz w:val="24"/>
          <w:szCs w:val="24"/>
          <w:highlight w:val="none"/>
        </w:rPr>
        <w:t>报价。经磋商确定最终采购需</w:t>
      </w:r>
      <w:r>
        <w:rPr>
          <w:color w:val="auto"/>
          <w:sz w:val="24"/>
          <w:szCs w:val="24"/>
          <w:highlight w:val="none"/>
        </w:rPr>
        <w:t>求和提交最后报价的供应商后，由磋商小组采用综合评分</w:t>
      </w:r>
      <w:r>
        <w:rPr>
          <w:color w:val="auto"/>
          <w:spacing w:val="-1"/>
          <w:sz w:val="24"/>
          <w:szCs w:val="24"/>
          <w:highlight w:val="none"/>
        </w:rPr>
        <w:t>法对提交最后报价的供应商的响应文件和最后报价进行综合评分。</w:t>
      </w:r>
    </w:p>
    <w:p w14:paraId="1475105C">
      <w:pPr>
        <w:pStyle w:val="5"/>
        <w:spacing w:before="3" w:line="353" w:lineRule="auto"/>
        <w:ind w:left="295" w:right="342" w:firstLine="476"/>
        <w:jc w:val="both"/>
        <w:rPr>
          <w:color w:val="auto"/>
          <w:sz w:val="24"/>
          <w:szCs w:val="24"/>
          <w:highlight w:val="none"/>
        </w:rPr>
      </w:pPr>
      <w:r>
        <w:rPr>
          <w:color w:val="auto"/>
          <w:sz w:val="24"/>
          <w:szCs w:val="24"/>
          <w:highlight w:val="none"/>
        </w:rPr>
        <w:t>磋商小组对满足采购文件实质性要求的响应文件，按照本章</w:t>
      </w:r>
      <w:r>
        <w:rPr>
          <w:color w:val="auto"/>
          <w:spacing w:val="-1"/>
          <w:sz w:val="24"/>
          <w:szCs w:val="24"/>
          <w:highlight w:val="none"/>
        </w:rPr>
        <w:t>规定的评分标准进行打</w:t>
      </w:r>
      <w:r>
        <w:rPr>
          <w:color w:val="auto"/>
          <w:sz w:val="24"/>
          <w:szCs w:val="24"/>
          <w:highlight w:val="none"/>
        </w:rPr>
        <w:t>分，按最终得分由高到低顺序推荐候选成交供应商。得</w:t>
      </w:r>
      <w:r>
        <w:rPr>
          <w:color w:val="auto"/>
          <w:spacing w:val="-1"/>
          <w:sz w:val="24"/>
          <w:szCs w:val="24"/>
          <w:highlight w:val="none"/>
        </w:rPr>
        <w:t>分相同的，按照最后报价由低到</w:t>
      </w:r>
      <w:r>
        <w:rPr>
          <w:color w:val="auto"/>
          <w:sz w:val="24"/>
          <w:szCs w:val="24"/>
          <w:highlight w:val="none"/>
        </w:rPr>
        <w:t>高的顺序推荐。评审得分且最后报价相同的</w:t>
      </w:r>
      <w:r>
        <w:rPr>
          <w:color w:val="auto"/>
          <w:spacing w:val="-1"/>
          <w:sz w:val="24"/>
          <w:szCs w:val="24"/>
          <w:highlight w:val="none"/>
        </w:rPr>
        <w:t>，按照技术指标优劣顺序推荐。</w:t>
      </w:r>
    </w:p>
    <w:p w14:paraId="3ABC0372">
      <w:pPr>
        <w:pStyle w:val="5"/>
        <w:spacing w:line="220" w:lineRule="auto"/>
        <w:ind w:left="818"/>
        <w:rPr>
          <w:color w:val="auto"/>
          <w:sz w:val="24"/>
          <w:szCs w:val="24"/>
          <w:highlight w:val="none"/>
        </w:rPr>
      </w:pPr>
      <w:r>
        <w:rPr>
          <w:color w:val="auto"/>
          <w:spacing w:val="-1"/>
          <w:sz w:val="24"/>
          <w:szCs w:val="24"/>
          <w:highlight w:val="none"/>
        </w:rPr>
        <w:t>3.2、评分分值计算保留小数点后两位，</w:t>
      </w:r>
      <w:r>
        <w:rPr>
          <w:color w:val="auto"/>
          <w:spacing w:val="-2"/>
          <w:sz w:val="24"/>
          <w:szCs w:val="24"/>
          <w:highlight w:val="none"/>
        </w:rPr>
        <w:t>小数点后第三位“</w:t>
      </w:r>
      <w:r>
        <w:rPr>
          <w:color w:val="auto"/>
          <w:spacing w:val="-88"/>
          <w:sz w:val="24"/>
          <w:szCs w:val="24"/>
          <w:highlight w:val="none"/>
        </w:rPr>
        <w:t xml:space="preserve"> </w:t>
      </w:r>
      <w:r>
        <w:rPr>
          <w:color w:val="auto"/>
          <w:spacing w:val="-2"/>
          <w:sz w:val="24"/>
          <w:szCs w:val="24"/>
          <w:highlight w:val="none"/>
        </w:rPr>
        <w:t>四舍五入</w:t>
      </w:r>
      <w:r>
        <w:rPr>
          <w:color w:val="auto"/>
          <w:spacing w:val="-88"/>
          <w:sz w:val="24"/>
          <w:szCs w:val="24"/>
          <w:highlight w:val="none"/>
        </w:rPr>
        <w:t xml:space="preserve"> </w:t>
      </w:r>
      <w:r>
        <w:rPr>
          <w:color w:val="auto"/>
          <w:spacing w:val="-2"/>
          <w:sz w:val="24"/>
          <w:szCs w:val="24"/>
          <w:highlight w:val="none"/>
        </w:rPr>
        <w:t>”。</w:t>
      </w:r>
    </w:p>
    <w:p w14:paraId="1680E980">
      <w:pPr>
        <w:pStyle w:val="5"/>
        <w:spacing w:before="78" w:line="354" w:lineRule="auto"/>
        <w:ind w:left="239" w:leftChars="114" w:right="120" w:firstLine="690" w:firstLineChars="295"/>
        <w:rPr>
          <w:color w:val="auto"/>
          <w:sz w:val="24"/>
          <w:szCs w:val="24"/>
          <w:highlight w:val="none"/>
        </w:rPr>
      </w:pPr>
      <w:r>
        <w:rPr>
          <w:color w:val="auto"/>
          <w:spacing w:val="-3"/>
          <w:sz w:val="24"/>
          <w:szCs w:val="24"/>
          <w:highlight w:val="none"/>
        </w:rPr>
        <w:t>3.3、在评标过程中，凡遇到磋商文件中无界定或界定不清、前后不一致</w:t>
      </w:r>
      <w:r>
        <w:rPr>
          <w:color w:val="auto"/>
          <w:spacing w:val="-4"/>
          <w:sz w:val="24"/>
          <w:szCs w:val="24"/>
          <w:highlight w:val="none"/>
        </w:rPr>
        <w:t>使磋商小组</w:t>
      </w:r>
      <w:r>
        <w:rPr>
          <w:color w:val="auto"/>
          <w:sz w:val="24"/>
          <w:szCs w:val="24"/>
          <w:highlight w:val="none"/>
        </w:rPr>
        <w:t>成员意见有分歧且又难以协商一致的问题，均由磋商小组</w:t>
      </w:r>
      <w:r>
        <w:rPr>
          <w:color w:val="auto"/>
          <w:spacing w:val="-1"/>
          <w:sz w:val="24"/>
          <w:szCs w:val="24"/>
          <w:highlight w:val="none"/>
        </w:rPr>
        <w:t>成员投票予以表决，少数服从</w:t>
      </w:r>
      <w:r>
        <w:rPr>
          <w:color w:val="auto"/>
          <w:spacing w:val="-3"/>
          <w:sz w:val="24"/>
          <w:szCs w:val="24"/>
          <w:highlight w:val="none"/>
        </w:rPr>
        <w:t>多数原则确定。</w:t>
      </w:r>
    </w:p>
    <w:p w14:paraId="4AF22755">
      <w:pPr>
        <w:pStyle w:val="5"/>
        <w:spacing w:line="218" w:lineRule="auto"/>
        <w:ind w:left="484" w:firstLine="238" w:firstLineChars="100"/>
        <w:rPr>
          <w:color w:val="auto"/>
          <w:sz w:val="24"/>
          <w:szCs w:val="24"/>
          <w:highlight w:val="none"/>
        </w:rPr>
      </w:pPr>
      <w:r>
        <w:rPr>
          <w:color w:val="auto"/>
          <w:spacing w:val="-1"/>
          <w:sz w:val="24"/>
          <w:szCs w:val="24"/>
          <w:highlight w:val="none"/>
        </w:rPr>
        <w:t>3.4、磋商小组完成评审后，向采购人出具评审报告。</w:t>
      </w:r>
    </w:p>
    <w:p w14:paraId="12484506">
      <w:pPr>
        <w:pStyle w:val="5"/>
        <w:spacing w:before="190" w:line="221" w:lineRule="auto"/>
        <w:ind w:left="22"/>
        <w:rPr>
          <w:color w:val="auto"/>
          <w:sz w:val="24"/>
          <w:szCs w:val="24"/>
          <w:highlight w:val="none"/>
        </w:rPr>
      </w:pPr>
      <w:r>
        <w:rPr>
          <w:b/>
          <w:bCs/>
          <w:color w:val="auto"/>
          <w:spacing w:val="-8"/>
          <w:sz w:val="24"/>
          <w:szCs w:val="24"/>
          <w:highlight w:val="none"/>
        </w:rPr>
        <w:t>四、磋商程序</w:t>
      </w:r>
    </w:p>
    <w:p w14:paraId="1AFCD640">
      <w:pPr>
        <w:pStyle w:val="5"/>
        <w:spacing w:before="193" w:line="220" w:lineRule="auto"/>
        <w:ind w:left="479"/>
        <w:rPr>
          <w:color w:val="auto"/>
          <w:sz w:val="24"/>
          <w:szCs w:val="24"/>
          <w:highlight w:val="none"/>
        </w:rPr>
      </w:pPr>
      <w:r>
        <w:rPr>
          <w:b/>
          <w:bCs/>
          <w:color w:val="auto"/>
          <w:spacing w:val="-3"/>
          <w:sz w:val="24"/>
          <w:szCs w:val="24"/>
          <w:highlight w:val="none"/>
        </w:rPr>
        <w:t>4.1</w:t>
      </w:r>
      <w:r>
        <w:rPr>
          <w:color w:val="auto"/>
          <w:spacing w:val="-3"/>
          <w:sz w:val="24"/>
          <w:szCs w:val="24"/>
          <w:highlight w:val="none"/>
        </w:rPr>
        <w:t xml:space="preserve"> </w:t>
      </w:r>
      <w:r>
        <w:rPr>
          <w:b/>
          <w:bCs/>
          <w:color w:val="auto"/>
          <w:spacing w:val="-3"/>
          <w:sz w:val="24"/>
          <w:szCs w:val="24"/>
          <w:highlight w:val="none"/>
        </w:rPr>
        <w:t>初步评审</w:t>
      </w:r>
    </w:p>
    <w:p w14:paraId="6025723C">
      <w:pPr>
        <w:pStyle w:val="5"/>
        <w:spacing w:before="178" w:line="309" w:lineRule="auto"/>
        <w:ind w:left="3" w:right="120" w:firstLine="475"/>
        <w:rPr>
          <w:color w:val="auto"/>
          <w:sz w:val="24"/>
          <w:szCs w:val="24"/>
          <w:highlight w:val="none"/>
        </w:rPr>
      </w:pPr>
      <w:r>
        <w:rPr>
          <w:color w:val="auto"/>
          <w:sz w:val="24"/>
          <w:szCs w:val="24"/>
          <w:highlight w:val="none"/>
        </w:rPr>
        <w:t>4.1.1 磋商小组应该以供应商上传主体库的有关证明和证件</w:t>
      </w:r>
      <w:r>
        <w:rPr>
          <w:color w:val="auto"/>
          <w:spacing w:val="-1"/>
          <w:sz w:val="24"/>
          <w:szCs w:val="24"/>
          <w:highlight w:val="none"/>
        </w:rPr>
        <w:t>的原件扫描件为准，进</w:t>
      </w:r>
      <w:r>
        <w:rPr>
          <w:color w:val="auto"/>
          <w:sz w:val="24"/>
          <w:szCs w:val="24"/>
          <w:highlight w:val="none"/>
        </w:rPr>
        <w:t>行核验。磋商小组查阅响应文件中相关资料原件的扫</w:t>
      </w:r>
      <w:r>
        <w:rPr>
          <w:color w:val="auto"/>
          <w:spacing w:val="-1"/>
          <w:sz w:val="24"/>
          <w:szCs w:val="24"/>
          <w:highlight w:val="none"/>
        </w:rPr>
        <w:t>描件，审查供应商该资料原件是否已在兰考县市公共资源交易投标人（供应商）主体库中登记且内容一致。</w:t>
      </w:r>
    </w:p>
    <w:p w14:paraId="21C10D6A">
      <w:pPr>
        <w:pStyle w:val="5"/>
        <w:spacing w:before="174" w:line="287" w:lineRule="auto"/>
        <w:ind w:left="7" w:right="63" w:firstLine="471"/>
        <w:rPr>
          <w:color w:val="auto"/>
          <w:sz w:val="24"/>
          <w:szCs w:val="24"/>
          <w:highlight w:val="none"/>
        </w:rPr>
      </w:pPr>
      <w:r>
        <w:rPr>
          <w:color w:val="auto"/>
          <w:sz w:val="24"/>
          <w:szCs w:val="24"/>
          <w:highlight w:val="none"/>
        </w:rPr>
        <w:t>4.1.2</w:t>
      </w:r>
      <w:r>
        <w:rPr>
          <w:color w:val="auto"/>
          <w:spacing w:val="-54"/>
          <w:sz w:val="24"/>
          <w:szCs w:val="24"/>
          <w:highlight w:val="none"/>
        </w:rPr>
        <w:t xml:space="preserve"> </w:t>
      </w:r>
      <w:r>
        <w:rPr>
          <w:color w:val="auto"/>
          <w:sz w:val="24"/>
          <w:szCs w:val="24"/>
          <w:highlight w:val="none"/>
        </w:rPr>
        <w:t>磋商小组依据本章附表 1 初步评审</w:t>
      </w:r>
      <w:r>
        <w:rPr>
          <w:color w:val="auto"/>
          <w:spacing w:val="-1"/>
          <w:sz w:val="24"/>
          <w:szCs w:val="24"/>
          <w:highlight w:val="none"/>
        </w:rPr>
        <w:t>表规定的标准对磋商响应文件进行初步评审。有一项不符合评审标准的，作无效标处理。</w:t>
      </w:r>
    </w:p>
    <w:p w14:paraId="7961FF5C">
      <w:pPr>
        <w:pStyle w:val="5"/>
        <w:spacing w:before="174" w:line="221" w:lineRule="auto"/>
        <w:ind w:left="479"/>
        <w:rPr>
          <w:color w:val="auto"/>
          <w:sz w:val="24"/>
          <w:szCs w:val="24"/>
          <w:highlight w:val="none"/>
        </w:rPr>
      </w:pPr>
      <w:r>
        <w:rPr>
          <w:color w:val="auto"/>
          <w:spacing w:val="-1"/>
          <w:sz w:val="24"/>
          <w:szCs w:val="24"/>
          <w:highlight w:val="none"/>
        </w:rPr>
        <w:t>4.1.3</w:t>
      </w:r>
      <w:r>
        <w:rPr>
          <w:color w:val="auto"/>
          <w:spacing w:val="-43"/>
          <w:sz w:val="24"/>
          <w:szCs w:val="24"/>
          <w:highlight w:val="none"/>
        </w:rPr>
        <w:t xml:space="preserve"> </w:t>
      </w:r>
      <w:r>
        <w:rPr>
          <w:color w:val="auto"/>
          <w:spacing w:val="-1"/>
          <w:sz w:val="24"/>
          <w:szCs w:val="24"/>
          <w:highlight w:val="none"/>
        </w:rPr>
        <w:t>投标人有以下情形之一的，其磋商作无效标处理：</w:t>
      </w:r>
    </w:p>
    <w:p w14:paraId="7750D066">
      <w:pPr>
        <w:pStyle w:val="5"/>
        <w:spacing w:before="172" w:line="219" w:lineRule="auto"/>
        <w:ind w:left="491"/>
        <w:rPr>
          <w:color w:val="auto"/>
          <w:sz w:val="24"/>
          <w:szCs w:val="24"/>
          <w:highlight w:val="none"/>
        </w:rPr>
      </w:pPr>
      <w:r>
        <w:rPr>
          <w:color w:val="auto"/>
          <w:spacing w:val="-1"/>
          <w:sz w:val="24"/>
          <w:szCs w:val="24"/>
          <w:highlight w:val="none"/>
        </w:rPr>
        <w:t>（1）串通磋商或弄虚作假或有其他违法行为的；</w:t>
      </w:r>
    </w:p>
    <w:p w14:paraId="77B4865C">
      <w:pPr>
        <w:pStyle w:val="5"/>
        <w:spacing w:before="176" w:line="220" w:lineRule="auto"/>
        <w:ind w:left="491"/>
        <w:rPr>
          <w:color w:val="auto"/>
          <w:sz w:val="24"/>
          <w:szCs w:val="24"/>
          <w:highlight w:val="none"/>
        </w:rPr>
      </w:pPr>
      <w:r>
        <w:rPr>
          <w:color w:val="auto"/>
          <w:spacing w:val="-1"/>
          <w:sz w:val="24"/>
          <w:szCs w:val="24"/>
          <w:highlight w:val="none"/>
        </w:rPr>
        <w:t>（2）不按磋商小组要求澄清、说明或补正的。</w:t>
      </w:r>
    </w:p>
    <w:p w14:paraId="508B8ECE">
      <w:pPr>
        <w:pStyle w:val="5"/>
        <w:spacing w:before="173" w:line="354" w:lineRule="auto"/>
        <w:ind w:right="180" w:firstLine="478"/>
        <w:rPr>
          <w:color w:val="auto"/>
          <w:sz w:val="24"/>
          <w:szCs w:val="24"/>
          <w:highlight w:val="none"/>
        </w:rPr>
      </w:pPr>
      <w:r>
        <w:rPr>
          <w:color w:val="auto"/>
          <w:sz w:val="24"/>
          <w:szCs w:val="24"/>
          <w:highlight w:val="none"/>
        </w:rPr>
        <w:t>4.1.4</w:t>
      </w:r>
      <w:r>
        <w:rPr>
          <w:color w:val="auto"/>
          <w:spacing w:val="-52"/>
          <w:sz w:val="24"/>
          <w:szCs w:val="24"/>
          <w:highlight w:val="none"/>
        </w:rPr>
        <w:t xml:space="preserve"> </w:t>
      </w:r>
      <w:r>
        <w:rPr>
          <w:color w:val="auto"/>
          <w:sz w:val="24"/>
          <w:szCs w:val="24"/>
          <w:highlight w:val="none"/>
        </w:rPr>
        <w:t>磋商报价有算术错误的，磋商小组</w:t>
      </w:r>
      <w:r>
        <w:rPr>
          <w:color w:val="auto"/>
          <w:spacing w:val="-1"/>
          <w:sz w:val="24"/>
          <w:szCs w:val="24"/>
          <w:highlight w:val="none"/>
        </w:rPr>
        <w:t>按以下原则对磋商报价进行修正，修正的</w:t>
      </w:r>
      <w:r>
        <w:rPr>
          <w:color w:val="auto"/>
          <w:sz w:val="24"/>
          <w:szCs w:val="24"/>
          <w:highlight w:val="none"/>
        </w:rPr>
        <w:t>价格经投标人确认后具有约束力。投标人不接受修正价</w:t>
      </w:r>
      <w:r>
        <w:rPr>
          <w:color w:val="auto"/>
          <w:spacing w:val="-1"/>
          <w:sz w:val="24"/>
          <w:szCs w:val="24"/>
          <w:highlight w:val="none"/>
        </w:rPr>
        <w:t>格的，其磋商作废标处理。</w:t>
      </w:r>
    </w:p>
    <w:p w14:paraId="0E02D503">
      <w:pPr>
        <w:pStyle w:val="5"/>
        <w:spacing w:line="220" w:lineRule="auto"/>
        <w:ind w:left="491"/>
        <w:rPr>
          <w:color w:val="auto"/>
          <w:sz w:val="24"/>
          <w:szCs w:val="24"/>
          <w:highlight w:val="none"/>
        </w:rPr>
      </w:pPr>
      <w:r>
        <w:rPr>
          <w:color w:val="auto"/>
          <w:spacing w:val="-1"/>
          <w:sz w:val="24"/>
          <w:szCs w:val="24"/>
          <w:highlight w:val="none"/>
        </w:rPr>
        <w:t>（1）磋商文件中的大写金额与小写金额不一致的，以大写金额为准；</w:t>
      </w:r>
    </w:p>
    <w:p w14:paraId="4E86C532">
      <w:pPr>
        <w:pStyle w:val="5"/>
        <w:spacing w:before="174" w:line="286" w:lineRule="auto"/>
        <w:ind w:right="63" w:firstLine="490"/>
        <w:rPr>
          <w:color w:val="auto"/>
          <w:sz w:val="24"/>
          <w:szCs w:val="24"/>
          <w:highlight w:val="none"/>
        </w:rPr>
      </w:pPr>
      <w:r>
        <w:rPr>
          <w:color w:val="auto"/>
          <w:spacing w:val="-2"/>
          <w:sz w:val="24"/>
          <w:szCs w:val="24"/>
          <w:highlight w:val="none"/>
        </w:rPr>
        <w:t>（2）总价金额与依据单价计算出的结果不一致的，以单价</w:t>
      </w:r>
      <w:r>
        <w:rPr>
          <w:color w:val="auto"/>
          <w:spacing w:val="-3"/>
          <w:sz w:val="24"/>
          <w:szCs w:val="24"/>
          <w:highlight w:val="none"/>
        </w:rPr>
        <w:t>金额为准修正总价，但单</w:t>
      </w:r>
      <w:r>
        <w:rPr>
          <w:color w:val="auto"/>
          <w:spacing w:val="-1"/>
          <w:sz w:val="24"/>
          <w:szCs w:val="24"/>
          <w:highlight w:val="none"/>
        </w:rPr>
        <w:t>价金额小数点有明显错误的除外。</w:t>
      </w:r>
    </w:p>
    <w:p w14:paraId="39CBB5FC">
      <w:pPr>
        <w:pStyle w:val="5"/>
        <w:spacing w:before="177" w:line="221" w:lineRule="auto"/>
        <w:ind w:left="479"/>
        <w:rPr>
          <w:color w:val="auto"/>
          <w:sz w:val="24"/>
          <w:szCs w:val="24"/>
          <w:highlight w:val="none"/>
        </w:rPr>
      </w:pPr>
      <w:r>
        <w:rPr>
          <w:b/>
          <w:bCs/>
          <w:color w:val="auto"/>
          <w:spacing w:val="-5"/>
          <w:sz w:val="24"/>
          <w:szCs w:val="24"/>
          <w:highlight w:val="none"/>
        </w:rPr>
        <w:t>4.2</w:t>
      </w:r>
      <w:r>
        <w:rPr>
          <w:color w:val="auto"/>
          <w:spacing w:val="-48"/>
          <w:sz w:val="24"/>
          <w:szCs w:val="24"/>
          <w:highlight w:val="none"/>
        </w:rPr>
        <w:t xml:space="preserve"> </w:t>
      </w:r>
      <w:r>
        <w:rPr>
          <w:b/>
          <w:bCs/>
          <w:color w:val="auto"/>
          <w:spacing w:val="-5"/>
          <w:sz w:val="24"/>
          <w:szCs w:val="24"/>
          <w:highlight w:val="none"/>
        </w:rPr>
        <w:t>详细评审</w:t>
      </w:r>
    </w:p>
    <w:p w14:paraId="40B9656D">
      <w:pPr>
        <w:pStyle w:val="5"/>
        <w:spacing w:before="172" w:line="286" w:lineRule="auto"/>
        <w:ind w:left="2" w:right="180" w:firstLine="476"/>
        <w:rPr>
          <w:color w:val="auto"/>
          <w:sz w:val="24"/>
          <w:szCs w:val="24"/>
          <w:highlight w:val="none"/>
        </w:rPr>
      </w:pPr>
      <w:r>
        <w:rPr>
          <w:color w:val="auto"/>
          <w:sz w:val="24"/>
          <w:szCs w:val="24"/>
          <w:highlight w:val="none"/>
        </w:rPr>
        <w:t>4.2.1</w:t>
      </w:r>
      <w:r>
        <w:rPr>
          <w:color w:val="auto"/>
          <w:spacing w:val="-52"/>
          <w:sz w:val="24"/>
          <w:szCs w:val="24"/>
          <w:highlight w:val="none"/>
        </w:rPr>
        <w:t xml:space="preserve"> </w:t>
      </w:r>
      <w:r>
        <w:rPr>
          <w:color w:val="auto"/>
          <w:sz w:val="24"/>
          <w:szCs w:val="24"/>
          <w:highlight w:val="none"/>
        </w:rPr>
        <w:t>磋商小组按本章评标办法前附表规</w:t>
      </w:r>
      <w:r>
        <w:rPr>
          <w:color w:val="auto"/>
          <w:spacing w:val="-1"/>
          <w:sz w:val="24"/>
          <w:szCs w:val="24"/>
          <w:highlight w:val="none"/>
        </w:rPr>
        <w:t>定的量化因素和分值进行打分，并计算出</w:t>
      </w:r>
      <w:r>
        <w:rPr>
          <w:color w:val="auto"/>
          <w:spacing w:val="-2"/>
          <w:sz w:val="24"/>
          <w:szCs w:val="24"/>
          <w:highlight w:val="none"/>
        </w:rPr>
        <w:t>综合评估得分。</w:t>
      </w:r>
    </w:p>
    <w:p w14:paraId="627F4C98">
      <w:pPr>
        <w:pStyle w:val="5"/>
        <w:spacing w:before="179" w:line="327" w:lineRule="auto"/>
        <w:ind w:firstLine="479"/>
        <w:rPr>
          <w:color w:val="auto"/>
          <w:sz w:val="24"/>
          <w:szCs w:val="24"/>
          <w:highlight w:val="none"/>
        </w:rPr>
      </w:pPr>
      <w:r>
        <w:rPr>
          <w:color w:val="auto"/>
          <w:spacing w:val="-2"/>
          <w:sz w:val="24"/>
          <w:szCs w:val="24"/>
          <w:highlight w:val="none"/>
        </w:rPr>
        <w:t>4.2.2</w:t>
      </w:r>
      <w:r>
        <w:rPr>
          <w:color w:val="auto"/>
          <w:spacing w:val="-51"/>
          <w:sz w:val="24"/>
          <w:szCs w:val="24"/>
          <w:highlight w:val="none"/>
        </w:rPr>
        <w:t xml:space="preserve"> </w:t>
      </w:r>
      <w:r>
        <w:rPr>
          <w:color w:val="auto"/>
          <w:spacing w:val="-2"/>
          <w:sz w:val="24"/>
          <w:szCs w:val="24"/>
          <w:highlight w:val="none"/>
        </w:rPr>
        <w:t>在评审过程中，磋商小组发现投标人的磋商报价明显低于其他投标人的报价，</w:t>
      </w:r>
      <w:r>
        <w:rPr>
          <w:color w:val="auto"/>
          <w:sz w:val="24"/>
          <w:szCs w:val="24"/>
          <w:highlight w:val="none"/>
        </w:rPr>
        <w:t>并有可能低于其企业成本的，则磋商小组可以要求该投标人作</w:t>
      </w:r>
      <w:r>
        <w:rPr>
          <w:color w:val="auto"/>
          <w:spacing w:val="-1"/>
          <w:sz w:val="24"/>
          <w:szCs w:val="24"/>
          <w:highlight w:val="none"/>
        </w:rPr>
        <w:t>出说明并提供相关证明材</w:t>
      </w:r>
      <w:r>
        <w:rPr>
          <w:color w:val="auto"/>
          <w:spacing w:val="1"/>
          <w:sz w:val="24"/>
          <w:szCs w:val="24"/>
          <w:highlight w:val="none"/>
        </w:rPr>
        <w:t>料。投标人不能合理说明或不能提供相关证明材料的，经磋商小组小组认定，属</w:t>
      </w:r>
      <w:r>
        <w:rPr>
          <w:color w:val="auto"/>
          <w:sz w:val="24"/>
          <w:szCs w:val="24"/>
          <w:highlight w:val="none"/>
        </w:rPr>
        <w:t>于恶性</w:t>
      </w:r>
      <w:r>
        <w:rPr>
          <w:color w:val="auto"/>
          <w:spacing w:val="11"/>
          <w:sz w:val="24"/>
          <w:szCs w:val="24"/>
          <w:highlight w:val="none"/>
        </w:rPr>
        <w:t>竞标的，可以按废标处理；评标委员会将不对无效响应文件或废标的供应商进行评</w:t>
      </w:r>
      <w:r>
        <w:rPr>
          <w:color w:val="auto"/>
          <w:spacing w:val="5"/>
          <w:sz w:val="24"/>
          <w:szCs w:val="24"/>
          <w:highlight w:val="none"/>
        </w:rPr>
        <w:t>审或打分。</w:t>
      </w:r>
    </w:p>
    <w:p w14:paraId="02738117">
      <w:pPr>
        <w:pStyle w:val="5"/>
        <w:spacing w:before="172" w:line="220" w:lineRule="auto"/>
        <w:ind w:left="479"/>
        <w:rPr>
          <w:color w:val="auto"/>
          <w:sz w:val="24"/>
          <w:szCs w:val="24"/>
          <w:highlight w:val="none"/>
        </w:rPr>
      </w:pPr>
      <w:r>
        <w:rPr>
          <w:b/>
          <w:bCs/>
          <w:color w:val="auto"/>
          <w:spacing w:val="-3"/>
          <w:sz w:val="24"/>
          <w:szCs w:val="24"/>
          <w:highlight w:val="none"/>
        </w:rPr>
        <w:t>4.3</w:t>
      </w:r>
      <w:r>
        <w:rPr>
          <w:color w:val="auto"/>
          <w:spacing w:val="-52"/>
          <w:sz w:val="24"/>
          <w:szCs w:val="24"/>
          <w:highlight w:val="none"/>
        </w:rPr>
        <w:t xml:space="preserve"> </w:t>
      </w:r>
      <w:r>
        <w:rPr>
          <w:b/>
          <w:bCs/>
          <w:color w:val="auto"/>
          <w:spacing w:val="-3"/>
          <w:sz w:val="24"/>
          <w:szCs w:val="24"/>
          <w:highlight w:val="none"/>
        </w:rPr>
        <w:t>磋商文件的澄清和补正</w:t>
      </w:r>
    </w:p>
    <w:p w14:paraId="6DF1CB76">
      <w:pPr>
        <w:pStyle w:val="5"/>
        <w:spacing w:before="78" w:line="220" w:lineRule="auto"/>
        <w:rPr>
          <w:color w:val="auto"/>
          <w:sz w:val="24"/>
          <w:szCs w:val="24"/>
          <w:highlight w:val="none"/>
        </w:rPr>
      </w:pPr>
      <w:r>
        <w:rPr>
          <w:color w:val="auto"/>
          <w:sz w:val="24"/>
          <w:szCs w:val="24"/>
          <w:highlight w:val="none"/>
        </w:rPr>
        <w:t>4.3.1</w:t>
      </w:r>
      <w:r>
        <w:rPr>
          <w:color w:val="auto"/>
          <w:spacing w:val="-52"/>
          <w:sz w:val="24"/>
          <w:szCs w:val="24"/>
          <w:highlight w:val="none"/>
        </w:rPr>
        <w:t xml:space="preserve"> </w:t>
      </w:r>
      <w:r>
        <w:rPr>
          <w:color w:val="auto"/>
          <w:sz w:val="24"/>
          <w:szCs w:val="24"/>
          <w:highlight w:val="none"/>
        </w:rPr>
        <w:t>在磋商过程中，磋商小组可以要求</w:t>
      </w:r>
      <w:r>
        <w:rPr>
          <w:color w:val="auto"/>
          <w:spacing w:val="-1"/>
          <w:sz w:val="24"/>
          <w:szCs w:val="24"/>
          <w:highlight w:val="none"/>
        </w:rPr>
        <w:t>投标人对所提交磋商响应文件中不明确的内容进行澄清或说明，或者对细微偏差进行补正。磋商小组不接受投标人主动提出</w:t>
      </w:r>
      <w:r>
        <w:rPr>
          <w:color w:val="auto"/>
          <w:spacing w:val="-2"/>
          <w:sz w:val="24"/>
          <w:szCs w:val="24"/>
          <w:highlight w:val="none"/>
        </w:rPr>
        <w:t>的澄清、说明或补正。</w:t>
      </w:r>
    </w:p>
    <w:p w14:paraId="409C1D98">
      <w:pPr>
        <w:pStyle w:val="5"/>
        <w:spacing w:before="175" w:line="287" w:lineRule="auto"/>
        <w:ind w:left="2" w:right="153" w:firstLine="476"/>
        <w:rPr>
          <w:color w:val="auto"/>
          <w:sz w:val="24"/>
          <w:szCs w:val="24"/>
          <w:highlight w:val="none"/>
        </w:rPr>
      </w:pPr>
      <w:r>
        <w:rPr>
          <w:color w:val="auto"/>
          <w:spacing w:val="-7"/>
          <w:sz w:val="24"/>
          <w:szCs w:val="24"/>
          <w:highlight w:val="none"/>
        </w:rPr>
        <w:t>4.3.2</w:t>
      </w:r>
      <w:r>
        <w:rPr>
          <w:color w:val="auto"/>
          <w:spacing w:val="-50"/>
          <w:sz w:val="24"/>
          <w:szCs w:val="24"/>
          <w:highlight w:val="none"/>
        </w:rPr>
        <w:t xml:space="preserve"> </w:t>
      </w:r>
      <w:r>
        <w:rPr>
          <w:color w:val="auto"/>
          <w:spacing w:val="-7"/>
          <w:sz w:val="24"/>
          <w:szCs w:val="24"/>
          <w:highlight w:val="none"/>
        </w:rPr>
        <w:t>澄清、说明和补正不得改变磋商</w:t>
      </w:r>
      <w:r>
        <w:rPr>
          <w:color w:val="auto"/>
          <w:spacing w:val="-8"/>
          <w:sz w:val="24"/>
          <w:szCs w:val="24"/>
          <w:highlight w:val="none"/>
        </w:rPr>
        <w:t>文件的实质性内容（算术性错误修正的除外）。</w:t>
      </w:r>
      <w:r>
        <w:rPr>
          <w:color w:val="auto"/>
          <w:spacing w:val="-1"/>
          <w:sz w:val="24"/>
          <w:szCs w:val="24"/>
          <w:highlight w:val="none"/>
        </w:rPr>
        <w:t>投标人的澄清、说明和补正属于磋商响应文件的组成部分。</w:t>
      </w:r>
    </w:p>
    <w:p w14:paraId="64A57FB6">
      <w:pPr>
        <w:pStyle w:val="5"/>
        <w:spacing w:before="173" w:line="287" w:lineRule="auto"/>
        <w:ind w:left="2" w:right="352" w:firstLine="476"/>
        <w:rPr>
          <w:color w:val="auto"/>
          <w:sz w:val="24"/>
          <w:szCs w:val="24"/>
          <w:highlight w:val="none"/>
        </w:rPr>
      </w:pPr>
      <w:r>
        <w:rPr>
          <w:color w:val="auto"/>
          <w:sz w:val="24"/>
          <w:szCs w:val="24"/>
          <w:highlight w:val="none"/>
        </w:rPr>
        <w:t>4.3.3</w:t>
      </w:r>
      <w:r>
        <w:rPr>
          <w:color w:val="auto"/>
          <w:spacing w:val="-52"/>
          <w:sz w:val="24"/>
          <w:szCs w:val="24"/>
          <w:highlight w:val="none"/>
        </w:rPr>
        <w:t xml:space="preserve"> </w:t>
      </w:r>
      <w:r>
        <w:rPr>
          <w:color w:val="auto"/>
          <w:sz w:val="24"/>
          <w:szCs w:val="24"/>
          <w:highlight w:val="none"/>
        </w:rPr>
        <w:t>磋商小组对投标人提交的澄清、说</w:t>
      </w:r>
      <w:r>
        <w:rPr>
          <w:color w:val="auto"/>
          <w:spacing w:val="-1"/>
          <w:sz w:val="24"/>
          <w:szCs w:val="24"/>
          <w:highlight w:val="none"/>
        </w:rPr>
        <w:t>明或补正有疑问的，可以要求投标人进一步澄清、说明或补正，直至满足磋商小组的要求。</w:t>
      </w:r>
    </w:p>
    <w:p w14:paraId="320E7DC9">
      <w:pPr>
        <w:pStyle w:val="5"/>
        <w:spacing w:before="174" w:line="220" w:lineRule="auto"/>
        <w:ind w:left="479"/>
        <w:rPr>
          <w:color w:val="auto"/>
          <w:sz w:val="24"/>
          <w:szCs w:val="24"/>
          <w:highlight w:val="none"/>
        </w:rPr>
      </w:pPr>
      <w:r>
        <w:rPr>
          <w:b/>
          <w:bCs/>
          <w:color w:val="auto"/>
          <w:spacing w:val="-3"/>
          <w:sz w:val="24"/>
          <w:szCs w:val="24"/>
          <w:highlight w:val="none"/>
        </w:rPr>
        <w:t>4.4、计分办法</w:t>
      </w:r>
    </w:p>
    <w:p w14:paraId="090D82A2">
      <w:pPr>
        <w:pStyle w:val="5"/>
        <w:spacing w:before="171" w:line="354" w:lineRule="auto"/>
        <w:ind w:left="8" w:right="292" w:firstLine="471"/>
        <w:rPr>
          <w:color w:val="auto"/>
          <w:sz w:val="24"/>
          <w:szCs w:val="24"/>
          <w:highlight w:val="none"/>
        </w:rPr>
      </w:pPr>
      <w:r>
        <w:rPr>
          <w:color w:val="auto"/>
          <w:sz w:val="24"/>
          <w:szCs w:val="24"/>
          <w:highlight w:val="none"/>
        </w:rPr>
        <w:t>根据磋商文件、响应文件，按照评分办法，得出每个评委</w:t>
      </w:r>
      <w:r>
        <w:rPr>
          <w:color w:val="auto"/>
          <w:spacing w:val="-1"/>
          <w:sz w:val="24"/>
          <w:szCs w:val="24"/>
          <w:highlight w:val="none"/>
        </w:rPr>
        <w:t>对响应单位的评标分数。</w:t>
      </w:r>
      <w:r>
        <w:rPr>
          <w:color w:val="auto"/>
          <w:sz w:val="24"/>
          <w:szCs w:val="24"/>
          <w:highlight w:val="none"/>
        </w:rPr>
        <w:t>响应单位的最终得分为所有评委对其打分的</w:t>
      </w:r>
      <w:r>
        <w:rPr>
          <w:color w:val="auto"/>
          <w:spacing w:val="-1"/>
          <w:sz w:val="24"/>
          <w:szCs w:val="24"/>
          <w:highlight w:val="none"/>
        </w:rPr>
        <w:t>算术平均值。计分过程按四舍五入取至小数点后两位，最终得分取至小数点后二位。</w:t>
      </w:r>
    </w:p>
    <w:p w14:paraId="7D1A9B10">
      <w:pPr>
        <w:pStyle w:val="5"/>
        <w:spacing w:before="1" w:line="220" w:lineRule="auto"/>
        <w:ind w:left="479"/>
        <w:rPr>
          <w:color w:val="auto"/>
          <w:sz w:val="24"/>
          <w:szCs w:val="24"/>
          <w:highlight w:val="none"/>
        </w:rPr>
      </w:pPr>
      <w:r>
        <w:rPr>
          <w:b/>
          <w:bCs/>
          <w:color w:val="auto"/>
          <w:spacing w:val="-3"/>
          <w:sz w:val="24"/>
          <w:szCs w:val="24"/>
          <w:highlight w:val="none"/>
        </w:rPr>
        <w:t>4.5</w:t>
      </w:r>
      <w:r>
        <w:rPr>
          <w:color w:val="auto"/>
          <w:spacing w:val="-3"/>
          <w:sz w:val="24"/>
          <w:szCs w:val="24"/>
          <w:highlight w:val="none"/>
        </w:rPr>
        <w:t xml:space="preserve">  </w:t>
      </w:r>
      <w:r>
        <w:rPr>
          <w:b/>
          <w:bCs/>
          <w:color w:val="auto"/>
          <w:spacing w:val="-3"/>
          <w:sz w:val="24"/>
          <w:szCs w:val="24"/>
          <w:highlight w:val="none"/>
        </w:rPr>
        <w:t>磋商结果</w:t>
      </w:r>
    </w:p>
    <w:p w14:paraId="32943E05">
      <w:pPr>
        <w:pStyle w:val="5"/>
        <w:spacing w:before="173" w:line="354" w:lineRule="auto"/>
        <w:ind w:left="15" w:right="292" w:firstLine="463"/>
        <w:rPr>
          <w:color w:val="auto"/>
          <w:sz w:val="24"/>
          <w:szCs w:val="24"/>
          <w:highlight w:val="none"/>
        </w:rPr>
      </w:pPr>
      <w:r>
        <w:rPr>
          <w:color w:val="auto"/>
          <w:spacing w:val="-1"/>
          <w:sz w:val="24"/>
          <w:szCs w:val="24"/>
          <w:highlight w:val="none"/>
        </w:rPr>
        <w:t>磋商小组按照得分由高到低的顺序推荐</w:t>
      </w:r>
      <w:r>
        <w:rPr>
          <w:color w:val="auto"/>
          <w:spacing w:val="-46"/>
          <w:sz w:val="24"/>
          <w:szCs w:val="24"/>
          <w:highlight w:val="none"/>
        </w:rPr>
        <w:t xml:space="preserve"> </w:t>
      </w:r>
      <w:r>
        <w:rPr>
          <w:color w:val="auto"/>
          <w:spacing w:val="-1"/>
          <w:sz w:val="24"/>
          <w:szCs w:val="24"/>
          <w:highlight w:val="none"/>
        </w:rPr>
        <w:t>3</w:t>
      </w:r>
      <w:r>
        <w:rPr>
          <w:color w:val="auto"/>
          <w:spacing w:val="-48"/>
          <w:sz w:val="24"/>
          <w:szCs w:val="24"/>
          <w:highlight w:val="none"/>
        </w:rPr>
        <w:t xml:space="preserve"> </w:t>
      </w:r>
      <w:r>
        <w:rPr>
          <w:color w:val="auto"/>
          <w:spacing w:val="-1"/>
          <w:sz w:val="24"/>
          <w:szCs w:val="24"/>
          <w:highlight w:val="none"/>
        </w:rPr>
        <w:t>名中标候选人。磋商小组完成磋商后，应</w:t>
      </w:r>
      <w:r>
        <w:rPr>
          <w:color w:val="auto"/>
          <w:spacing w:val="-3"/>
          <w:sz w:val="24"/>
          <w:szCs w:val="24"/>
          <w:highlight w:val="none"/>
        </w:rPr>
        <w:t>当向采购人提交磋商报告。</w:t>
      </w:r>
    </w:p>
    <w:p w14:paraId="32268395">
      <w:pPr>
        <w:pStyle w:val="5"/>
        <w:spacing w:line="220" w:lineRule="auto"/>
        <w:ind w:left="479"/>
        <w:rPr>
          <w:color w:val="auto"/>
          <w:sz w:val="24"/>
          <w:szCs w:val="24"/>
          <w:highlight w:val="none"/>
        </w:rPr>
      </w:pPr>
      <w:r>
        <w:rPr>
          <w:b/>
          <w:bCs/>
          <w:color w:val="auto"/>
          <w:spacing w:val="-6"/>
          <w:sz w:val="24"/>
          <w:szCs w:val="24"/>
          <w:highlight w:val="none"/>
        </w:rPr>
        <w:t>4.6</w:t>
      </w:r>
      <w:r>
        <w:rPr>
          <w:color w:val="auto"/>
          <w:spacing w:val="19"/>
          <w:sz w:val="24"/>
          <w:szCs w:val="24"/>
          <w:highlight w:val="none"/>
        </w:rPr>
        <w:t xml:space="preserve"> </w:t>
      </w:r>
      <w:r>
        <w:rPr>
          <w:b/>
          <w:bCs/>
          <w:color w:val="auto"/>
          <w:spacing w:val="-6"/>
          <w:sz w:val="24"/>
          <w:szCs w:val="24"/>
          <w:highlight w:val="none"/>
        </w:rPr>
        <w:t>定标办法</w:t>
      </w:r>
    </w:p>
    <w:p w14:paraId="0ECF6A60">
      <w:pPr>
        <w:pStyle w:val="5"/>
        <w:spacing w:before="174" w:line="354" w:lineRule="auto"/>
        <w:ind w:left="20" w:right="229" w:firstLine="470"/>
        <w:rPr>
          <w:color w:val="auto"/>
          <w:sz w:val="24"/>
          <w:szCs w:val="24"/>
          <w:highlight w:val="none"/>
        </w:rPr>
      </w:pPr>
      <w:r>
        <w:rPr>
          <w:color w:val="auto"/>
          <w:spacing w:val="-3"/>
          <w:sz w:val="24"/>
          <w:szCs w:val="24"/>
          <w:highlight w:val="none"/>
        </w:rPr>
        <w:t>（1）磋商小组应当根据供应商最终得分由高到低的顺序推荐</w:t>
      </w:r>
      <w:r>
        <w:rPr>
          <w:color w:val="auto"/>
          <w:spacing w:val="-40"/>
          <w:sz w:val="24"/>
          <w:szCs w:val="24"/>
          <w:highlight w:val="none"/>
        </w:rPr>
        <w:t xml:space="preserve"> </w:t>
      </w:r>
      <w:r>
        <w:rPr>
          <w:color w:val="auto"/>
          <w:spacing w:val="-3"/>
          <w:sz w:val="24"/>
          <w:szCs w:val="24"/>
          <w:highlight w:val="none"/>
        </w:rPr>
        <w:t>3</w:t>
      </w:r>
      <w:r>
        <w:rPr>
          <w:color w:val="auto"/>
          <w:spacing w:val="-48"/>
          <w:sz w:val="24"/>
          <w:szCs w:val="24"/>
          <w:highlight w:val="none"/>
        </w:rPr>
        <w:t xml:space="preserve"> </w:t>
      </w:r>
      <w:r>
        <w:rPr>
          <w:color w:val="auto"/>
          <w:spacing w:val="-3"/>
          <w:sz w:val="24"/>
          <w:szCs w:val="24"/>
          <w:highlight w:val="none"/>
        </w:rPr>
        <w:t>名成交候选供应商，</w:t>
      </w:r>
      <w:r>
        <w:rPr>
          <w:color w:val="auto"/>
          <w:spacing w:val="-4"/>
          <w:sz w:val="24"/>
          <w:szCs w:val="24"/>
          <w:highlight w:val="none"/>
        </w:rPr>
        <w:t>出具磋商评审报告。</w:t>
      </w:r>
    </w:p>
    <w:p w14:paraId="7AA01789">
      <w:pPr>
        <w:pStyle w:val="5"/>
        <w:spacing w:before="1" w:line="354" w:lineRule="auto"/>
        <w:ind w:left="19" w:right="292" w:firstLine="463"/>
        <w:rPr>
          <w:color w:val="auto"/>
          <w:sz w:val="24"/>
          <w:szCs w:val="24"/>
          <w:highlight w:val="none"/>
        </w:rPr>
      </w:pPr>
      <w:r>
        <w:rPr>
          <w:color w:val="auto"/>
          <w:sz w:val="24"/>
          <w:szCs w:val="24"/>
          <w:highlight w:val="none"/>
        </w:rPr>
        <w:t>最终得分相同的，按照最后报价由低到高的顺序推</w:t>
      </w:r>
      <w:r>
        <w:rPr>
          <w:color w:val="auto"/>
          <w:spacing w:val="-1"/>
          <w:sz w:val="24"/>
          <w:szCs w:val="24"/>
          <w:highlight w:val="none"/>
        </w:rPr>
        <w:t>荐。最终得分和最后报价均相同的，按照技术指标优劣顺序或磋商小组举手表决，少数服从多数的原则推荐。</w:t>
      </w:r>
    </w:p>
    <w:p w14:paraId="15187AD4">
      <w:pPr>
        <w:pStyle w:val="5"/>
        <w:spacing w:before="1" w:line="218" w:lineRule="auto"/>
        <w:ind w:left="491"/>
        <w:rPr>
          <w:color w:val="auto"/>
          <w:sz w:val="24"/>
          <w:szCs w:val="24"/>
          <w:highlight w:val="none"/>
        </w:rPr>
      </w:pPr>
      <w:r>
        <w:rPr>
          <w:color w:val="auto"/>
          <w:spacing w:val="-1"/>
          <w:sz w:val="24"/>
          <w:szCs w:val="24"/>
          <w:highlight w:val="none"/>
        </w:rPr>
        <w:t>（2）采购人按磋商小组写出磋商报告确定排序第一的响应单位为成交人。</w:t>
      </w:r>
    </w:p>
    <w:p w14:paraId="1E52987F">
      <w:pPr>
        <w:pStyle w:val="5"/>
        <w:spacing w:before="174" w:line="287" w:lineRule="auto"/>
        <w:ind w:left="1" w:firstLine="489"/>
        <w:rPr>
          <w:color w:val="auto"/>
          <w:sz w:val="24"/>
          <w:szCs w:val="24"/>
          <w:highlight w:val="none"/>
        </w:rPr>
      </w:pPr>
      <w:r>
        <w:rPr>
          <w:color w:val="auto"/>
          <w:spacing w:val="-2"/>
          <w:sz w:val="24"/>
          <w:szCs w:val="24"/>
          <w:highlight w:val="none"/>
        </w:rPr>
        <w:t>（3）成交供应商拒绝签订政府采购合同的，采购人可以按照“财库【2014】214</w:t>
      </w:r>
      <w:r>
        <w:rPr>
          <w:color w:val="auto"/>
          <w:spacing w:val="-40"/>
          <w:sz w:val="24"/>
          <w:szCs w:val="24"/>
          <w:highlight w:val="none"/>
        </w:rPr>
        <w:t xml:space="preserve"> </w:t>
      </w:r>
      <w:r>
        <w:rPr>
          <w:color w:val="auto"/>
          <w:spacing w:val="-2"/>
          <w:sz w:val="24"/>
          <w:szCs w:val="24"/>
          <w:highlight w:val="none"/>
        </w:rPr>
        <w:t>号</w:t>
      </w:r>
      <w:r>
        <w:rPr>
          <w:color w:val="auto"/>
          <w:spacing w:val="-88"/>
          <w:sz w:val="24"/>
          <w:szCs w:val="24"/>
          <w:highlight w:val="none"/>
        </w:rPr>
        <w:t xml:space="preserve"> </w:t>
      </w:r>
      <w:r>
        <w:rPr>
          <w:color w:val="auto"/>
          <w:spacing w:val="-2"/>
          <w:sz w:val="24"/>
          <w:szCs w:val="24"/>
          <w:highlight w:val="none"/>
        </w:rPr>
        <w:t>”</w:t>
      </w:r>
      <w:r>
        <w:rPr>
          <w:color w:val="auto"/>
          <w:sz w:val="24"/>
          <w:szCs w:val="24"/>
          <w:highlight w:val="none"/>
        </w:rPr>
        <w:t>文第二十八条第二款规定的原则确定其他供应商作为成交</w:t>
      </w:r>
      <w:r>
        <w:rPr>
          <w:color w:val="auto"/>
          <w:spacing w:val="-1"/>
          <w:sz w:val="24"/>
          <w:szCs w:val="24"/>
          <w:highlight w:val="none"/>
        </w:rPr>
        <w:t>供应商并签订政府采购合同，</w:t>
      </w:r>
    </w:p>
    <w:p w14:paraId="233C1487">
      <w:pPr>
        <w:pStyle w:val="5"/>
        <w:spacing w:before="175" w:line="286" w:lineRule="auto"/>
        <w:ind w:right="292" w:firstLine="3"/>
        <w:rPr>
          <w:color w:val="auto"/>
          <w:sz w:val="24"/>
          <w:szCs w:val="24"/>
          <w:highlight w:val="none"/>
        </w:rPr>
      </w:pPr>
      <w:r>
        <w:rPr>
          <w:color w:val="auto"/>
          <w:sz w:val="24"/>
          <w:szCs w:val="24"/>
          <w:highlight w:val="none"/>
        </w:rPr>
        <w:t>也可以重新开展采购活动。拒绝签订政府采购合同</w:t>
      </w:r>
      <w:r>
        <w:rPr>
          <w:color w:val="auto"/>
          <w:spacing w:val="-1"/>
          <w:sz w:val="24"/>
          <w:szCs w:val="24"/>
          <w:highlight w:val="none"/>
        </w:rPr>
        <w:t>的成交供应商不得参加对该项目重新</w:t>
      </w:r>
      <w:r>
        <w:rPr>
          <w:color w:val="auto"/>
          <w:spacing w:val="-2"/>
          <w:sz w:val="24"/>
          <w:szCs w:val="24"/>
          <w:highlight w:val="none"/>
        </w:rPr>
        <w:t>开展的采购活动。</w:t>
      </w:r>
    </w:p>
    <w:p w14:paraId="620C77B1">
      <w:pPr>
        <w:spacing w:line="286" w:lineRule="auto"/>
        <w:rPr>
          <w:color w:val="auto"/>
          <w:sz w:val="24"/>
          <w:szCs w:val="24"/>
          <w:highlight w:val="none"/>
        </w:rPr>
        <w:sectPr>
          <w:footerReference r:id="rId24" w:type="default"/>
          <w:pgSz w:w="11900" w:h="16840"/>
          <w:pgMar w:top="1440" w:right="1080" w:bottom="1440" w:left="1080" w:header="0" w:footer="1438" w:gutter="0"/>
          <w:cols w:space="720" w:num="1"/>
        </w:sectPr>
      </w:pPr>
    </w:p>
    <w:p w14:paraId="7CE485E3">
      <w:pPr>
        <w:pStyle w:val="5"/>
        <w:spacing w:before="101" w:line="225" w:lineRule="auto"/>
        <w:ind w:left="2739"/>
        <w:outlineLvl w:val="0"/>
        <w:rPr>
          <w:color w:val="auto"/>
          <w:highlight w:val="none"/>
        </w:rPr>
      </w:pPr>
      <w:bookmarkStart w:id="20" w:name="bookmark20"/>
      <w:bookmarkEnd w:id="20"/>
      <w:r>
        <w:rPr>
          <w:b/>
          <w:bCs/>
          <w:color w:val="auto"/>
          <w:spacing w:val="2"/>
          <w:highlight w:val="none"/>
        </w:rPr>
        <w:t>第七章</w:t>
      </w:r>
      <w:r>
        <w:rPr>
          <w:color w:val="auto"/>
          <w:spacing w:val="25"/>
          <w:highlight w:val="none"/>
        </w:rPr>
        <w:t xml:space="preserve">  </w:t>
      </w:r>
      <w:r>
        <w:rPr>
          <w:b/>
          <w:bCs/>
          <w:color w:val="auto"/>
          <w:spacing w:val="2"/>
          <w:highlight w:val="none"/>
        </w:rPr>
        <w:t>响应文件格式</w:t>
      </w:r>
    </w:p>
    <w:p w14:paraId="012332C5">
      <w:pPr>
        <w:spacing w:line="268" w:lineRule="auto"/>
        <w:rPr>
          <w:rFonts w:ascii="Arial"/>
          <w:color w:val="auto"/>
          <w:sz w:val="21"/>
          <w:highlight w:val="none"/>
        </w:rPr>
      </w:pPr>
    </w:p>
    <w:p w14:paraId="54DCC2DD">
      <w:pPr>
        <w:spacing w:line="268" w:lineRule="auto"/>
        <w:rPr>
          <w:rFonts w:ascii="Arial"/>
          <w:color w:val="auto"/>
          <w:sz w:val="21"/>
          <w:highlight w:val="none"/>
        </w:rPr>
      </w:pPr>
    </w:p>
    <w:p w14:paraId="105757AF">
      <w:pPr>
        <w:spacing w:line="268" w:lineRule="auto"/>
        <w:rPr>
          <w:rFonts w:ascii="Arial"/>
          <w:color w:val="auto"/>
          <w:sz w:val="21"/>
          <w:highlight w:val="none"/>
        </w:rPr>
      </w:pPr>
    </w:p>
    <w:p w14:paraId="08C435E6">
      <w:pPr>
        <w:spacing w:line="268" w:lineRule="auto"/>
        <w:rPr>
          <w:rFonts w:ascii="Arial"/>
          <w:color w:val="auto"/>
          <w:sz w:val="21"/>
          <w:highlight w:val="none"/>
        </w:rPr>
      </w:pPr>
    </w:p>
    <w:p w14:paraId="4BA1B77B">
      <w:pPr>
        <w:spacing w:line="269" w:lineRule="auto"/>
        <w:rPr>
          <w:rFonts w:ascii="Arial"/>
          <w:color w:val="auto"/>
          <w:sz w:val="21"/>
          <w:highlight w:val="none"/>
        </w:rPr>
      </w:pPr>
    </w:p>
    <w:p w14:paraId="4C926D8B">
      <w:pPr>
        <w:spacing w:line="269" w:lineRule="auto"/>
        <w:rPr>
          <w:rFonts w:ascii="Arial"/>
          <w:color w:val="auto"/>
          <w:sz w:val="21"/>
          <w:highlight w:val="none"/>
        </w:rPr>
      </w:pPr>
    </w:p>
    <w:p w14:paraId="06941A98">
      <w:pPr>
        <w:pStyle w:val="5"/>
        <w:tabs>
          <w:tab w:val="left" w:pos="4628"/>
        </w:tabs>
        <w:spacing w:before="169" w:line="221" w:lineRule="auto"/>
        <w:ind w:left="1202"/>
        <w:rPr>
          <w:color w:val="auto"/>
          <w:sz w:val="52"/>
          <w:szCs w:val="52"/>
          <w:highlight w:val="none"/>
        </w:rPr>
      </w:pPr>
      <w:bookmarkStart w:id="21" w:name="bookmark14"/>
      <w:bookmarkEnd w:id="21"/>
      <w:bookmarkStart w:id="22" w:name="bookmark13"/>
      <w:bookmarkEnd w:id="22"/>
      <w:r>
        <w:rPr>
          <w:color w:val="auto"/>
          <w:sz w:val="52"/>
          <w:szCs w:val="52"/>
          <w:highlight w:val="none"/>
          <w:u w:val="single" w:color="auto"/>
        </w:rPr>
        <w:tab/>
      </w:r>
      <w:r>
        <w:rPr>
          <w:b/>
          <w:bCs/>
          <w:color w:val="auto"/>
          <w:spacing w:val="-53"/>
          <w:sz w:val="52"/>
          <w:szCs w:val="52"/>
          <w:highlight w:val="none"/>
          <w:u w:val="single" w:color="auto"/>
        </w:rPr>
        <w:t>（项目名称）</w:t>
      </w:r>
    </w:p>
    <w:p w14:paraId="43866C69">
      <w:pPr>
        <w:spacing w:line="258" w:lineRule="auto"/>
        <w:rPr>
          <w:rFonts w:ascii="Arial"/>
          <w:color w:val="auto"/>
          <w:sz w:val="21"/>
          <w:highlight w:val="none"/>
        </w:rPr>
      </w:pPr>
    </w:p>
    <w:p w14:paraId="7CE62991">
      <w:pPr>
        <w:spacing w:line="258" w:lineRule="auto"/>
        <w:rPr>
          <w:rFonts w:ascii="Arial"/>
          <w:color w:val="auto"/>
          <w:sz w:val="21"/>
          <w:highlight w:val="none"/>
        </w:rPr>
      </w:pPr>
    </w:p>
    <w:p w14:paraId="4C5EE8A4">
      <w:pPr>
        <w:spacing w:line="258" w:lineRule="auto"/>
        <w:rPr>
          <w:rFonts w:ascii="Arial"/>
          <w:color w:val="auto"/>
          <w:sz w:val="21"/>
          <w:highlight w:val="none"/>
        </w:rPr>
      </w:pPr>
    </w:p>
    <w:p w14:paraId="0DEA6C38">
      <w:pPr>
        <w:spacing w:line="258" w:lineRule="auto"/>
        <w:rPr>
          <w:rFonts w:ascii="Arial"/>
          <w:color w:val="auto"/>
          <w:sz w:val="21"/>
          <w:highlight w:val="none"/>
        </w:rPr>
      </w:pPr>
    </w:p>
    <w:p w14:paraId="7F440EE5">
      <w:pPr>
        <w:spacing w:line="259" w:lineRule="auto"/>
        <w:rPr>
          <w:rFonts w:ascii="Arial"/>
          <w:color w:val="auto"/>
          <w:sz w:val="21"/>
          <w:highlight w:val="none"/>
        </w:rPr>
      </w:pPr>
    </w:p>
    <w:p w14:paraId="1B0BE851">
      <w:pPr>
        <w:spacing w:line="259" w:lineRule="auto"/>
        <w:rPr>
          <w:rFonts w:ascii="Arial"/>
          <w:color w:val="auto"/>
          <w:sz w:val="21"/>
          <w:highlight w:val="none"/>
        </w:rPr>
      </w:pPr>
    </w:p>
    <w:p w14:paraId="201677E9">
      <w:pPr>
        <w:spacing w:line="259" w:lineRule="auto"/>
        <w:rPr>
          <w:rFonts w:ascii="Arial"/>
          <w:color w:val="auto"/>
          <w:sz w:val="21"/>
          <w:highlight w:val="none"/>
        </w:rPr>
      </w:pPr>
    </w:p>
    <w:p w14:paraId="78D702F6">
      <w:pPr>
        <w:pStyle w:val="5"/>
        <w:spacing w:before="231" w:line="223" w:lineRule="auto"/>
        <w:ind w:left="2412"/>
        <w:rPr>
          <w:color w:val="auto"/>
          <w:sz w:val="71"/>
          <w:szCs w:val="71"/>
          <w:highlight w:val="none"/>
        </w:rPr>
      </w:pPr>
      <w:r>
        <w:rPr>
          <w:b/>
          <w:bCs/>
          <w:color w:val="auto"/>
          <w:spacing w:val="-32"/>
          <w:sz w:val="71"/>
          <w:szCs w:val="71"/>
          <w:highlight w:val="none"/>
        </w:rPr>
        <w:t>响</w:t>
      </w:r>
      <w:r>
        <w:rPr>
          <w:color w:val="auto"/>
          <w:spacing w:val="35"/>
          <w:sz w:val="71"/>
          <w:szCs w:val="71"/>
          <w:highlight w:val="none"/>
        </w:rPr>
        <w:t xml:space="preserve"> </w:t>
      </w:r>
      <w:r>
        <w:rPr>
          <w:b/>
          <w:bCs/>
          <w:color w:val="auto"/>
          <w:spacing w:val="-32"/>
          <w:sz w:val="71"/>
          <w:szCs w:val="71"/>
          <w:highlight w:val="none"/>
        </w:rPr>
        <w:t>应</w:t>
      </w:r>
      <w:r>
        <w:rPr>
          <w:color w:val="auto"/>
          <w:spacing w:val="44"/>
          <w:sz w:val="71"/>
          <w:szCs w:val="71"/>
          <w:highlight w:val="none"/>
        </w:rPr>
        <w:t xml:space="preserve"> </w:t>
      </w:r>
      <w:r>
        <w:rPr>
          <w:b/>
          <w:bCs/>
          <w:color w:val="auto"/>
          <w:spacing w:val="-32"/>
          <w:sz w:val="71"/>
          <w:szCs w:val="71"/>
          <w:highlight w:val="none"/>
        </w:rPr>
        <w:t>文</w:t>
      </w:r>
      <w:r>
        <w:rPr>
          <w:color w:val="auto"/>
          <w:spacing w:val="35"/>
          <w:sz w:val="71"/>
          <w:szCs w:val="71"/>
          <w:highlight w:val="none"/>
        </w:rPr>
        <w:t xml:space="preserve"> </w:t>
      </w:r>
      <w:r>
        <w:rPr>
          <w:b/>
          <w:bCs/>
          <w:color w:val="auto"/>
          <w:spacing w:val="-32"/>
          <w:sz w:val="71"/>
          <w:szCs w:val="71"/>
          <w:highlight w:val="none"/>
        </w:rPr>
        <w:t>件</w:t>
      </w:r>
    </w:p>
    <w:p w14:paraId="5558F830">
      <w:pPr>
        <w:rPr>
          <w:rFonts w:ascii="Arial"/>
          <w:color w:val="auto"/>
          <w:sz w:val="21"/>
          <w:highlight w:val="none"/>
        </w:rPr>
      </w:pPr>
    </w:p>
    <w:p w14:paraId="65D9BEC7">
      <w:pPr>
        <w:rPr>
          <w:rFonts w:ascii="Arial"/>
          <w:color w:val="auto"/>
          <w:sz w:val="21"/>
          <w:highlight w:val="none"/>
        </w:rPr>
      </w:pPr>
    </w:p>
    <w:p w14:paraId="472E491F">
      <w:pPr>
        <w:rPr>
          <w:rFonts w:ascii="Arial"/>
          <w:color w:val="auto"/>
          <w:sz w:val="21"/>
          <w:highlight w:val="none"/>
        </w:rPr>
      </w:pPr>
    </w:p>
    <w:p w14:paraId="1FCE5502">
      <w:pPr>
        <w:rPr>
          <w:rFonts w:ascii="Arial"/>
          <w:color w:val="auto"/>
          <w:sz w:val="21"/>
          <w:highlight w:val="none"/>
        </w:rPr>
      </w:pPr>
    </w:p>
    <w:p w14:paraId="308C59F5">
      <w:pPr>
        <w:rPr>
          <w:rFonts w:ascii="Arial"/>
          <w:color w:val="auto"/>
          <w:sz w:val="21"/>
          <w:highlight w:val="none"/>
        </w:rPr>
      </w:pPr>
    </w:p>
    <w:p w14:paraId="20E7B3BF">
      <w:pPr>
        <w:rPr>
          <w:rFonts w:ascii="Arial"/>
          <w:color w:val="auto"/>
          <w:sz w:val="21"/>
          <w:highlight w:val="none"/>
        </w:rPr>
      </w:pPr>
    </w:p>
    <w:p w14:paraId="0806514E">
      <w:pPr>
        <w:spacing w:line="241" w:lineRule="auto"/>
        <w:rPr>
          <w:rFonts w:ascii="Arial"/>
          <w:color w:val="auto"/>
          <w:sz w:val="21"/>
          <w:highlight w:val="none"/>
        </w:rPr>
      </w:pPr>
    </w:p>
    <w:p w14:paraId="7A509A85">
      <w:pPr>
        <w:spacing w:line="241" w:lineRule="auto"/>
        <w:rPr>
          <w:rFonts w:ascii="Arial"/>
          <w:color w:val="auto"/>
          <w:sz w:val="21"/>
          <w:highlight w:val="none"/>
        </w:rPr>
      </w:pPr>
    </w:p>
    <w:p w14:paraId="5B7632DB">
      <w:pPr>
        <w:spacing w:line="241" w:lineRule="auto"/>
        <w:rPr>
          <w:rFonts w:ascii="Arial"/>
          <w:color w:val="auto"/>
          <w:sz w:val="21"/>
          <w:highlight w:val="none"/>
        </w:rPr>
      </w:pPr>
    </w:p>
    <w:p w14:paraId="76AB972C">
      <w:pPr>
        <w:pStyle w:val="5"/>
        <w:spacing w:before="101" w:line="225" w:lineRule="auto"/>
        <w:ind w:left="2461"/>
        <w:rPr>
          <w:color w:val="auto"/>
          <w:highlight w:val="none"/>
        </w:rPr>
      </w:pPr>
      <w:r>
        <w:rPr>
          <w:b/>
          <w:bCs/>
          <w:color w:val="auto"/>
          <w:spacing w:val="1"/>
          <w:highlight w:val="none"/>
        </w:rPr>
        <w:t>项目编号：</w:t>
      </w:r>
    </w:p>
    <w:p w14:paraId="76198C01">
      <w:pPr>
        <w:spacing w:line="258" w:lineRule="auto"/>
        <w:rPr>
          <w:rFonts w:ascii="Arial"/>
          <w:color w:val="auto"/>
          <w:sz w:val="21"/>
          <w:highlight w:val="none"/>
        </w:rPr>
      </w:pPr>
    </w:p>
    <w:p w14:paraId="5E0A8B75">
      <w:pPr>
        <w:spacing w:line="258" w:lineRule="auto"/>
        <w:rPr>
          <w:rFonts w:ascii="Arial"/>
          <w:color w:val="auto"/>
          <w:sz w:val="21"/>
          <w:highlight w:val="none"/>
        </w:rPr>
      </w:pPr>
    </w:p>
    <w:p w14:paraId="56DDC380">
      <w:pPr>
        <w:spacing w:line="258" w:lineRule="auto"/>
        <w:rPr>
          <w:rFonts w:ascii="Arial"/>
          <w:color w:val="auto"/>
          <w:sz w:val="21"/>
          <w:highlight w:val="none"/>
        </w:rPr>
      </w:pPr>
    </w:p>
    <w:p w14:paraId="1AFC677A">
      <w:pPr>
        <w:spacing w:line="258" w:lineRule="auto"/>
        <w:rPr>
          <w:rFonts w:ascii="Arial"/>
          <w:color w:val="auto"/>
          <w:sz w:val="21"/>
          <w:highlight w:val="none"/>
        </w:rPr>
      </w:pPr>
    </w:p>
    <w:p w14:paraId="4A31D2AC">
      <w:pPr>
        <w:spacing w:line="258" w:lineRule="auto"/>
        <w:rPr>
          <w:rFonts w:ascii="Arial"/>
          <w:color w:val="auto"/>
          <w:sz w:val="21"/>
          <w:highlight w:val="none"/>
        </w:rPr>
      </w:pPr>
    </w:p>
    <w:p w14:paraId="536E93B8">
      <w:pPr>
        <w:spacing w:line="258" w:lineRule="auto"/>
        <w:rPr>
          <w:rFonts w:ascii="Arial"/>
          <w:color w:val="auto"/>
          <w:sz w:val="21"/>
          <w:highlight w:val="none"/>
        </w:rPr>
      </w:pPr>
    </w:p>
    <w:p w14:paraId="49851DFB">
      <w:pPr>
        <w:pStyle w:val="5"/>
        <w:spacing w:before="97" w:line="219" w:lineRule="auto"/>
        <w:ind w:left="1142"/>
        <w:rPr>
          <w:color w:val="auto"/>
          <w:sz w:val="30"/>
          <w:szCs w:val="30"/>
          <w:highlight w:val="none"/>
        </w:rPr>
      </w:pPr>
      <w:r>
        <w:rPr>
          <w:b/>
          <w:bCs/>
          <w:color w:val="auto"/>
          <w:spacing w:val="4"/>
          <w:sz w:val="30"/>
          <w:szCs w:val="30"/>
          <w:highlight w:val="none"/>
        </w:rPr>
        <w:t>供</w:t>
      </w:r>
      <w:r>
        <w:rPr>
          <w:color w:val="auto"/>
          <w:spacing w:val="4"/>
          <w:sz w:val="30"/>
          <w:szCs w:val="30"/>
          <w:highlight w:val="none"/>
        </w:rPr>
        <w:t xml:space="preserve">  </w:t>
      </w:r>
      <w:r>
        <w:rPr>
          <w:b/>
          <w:bCs/>
          <w:color w:val="auto"/>
          <w:spacing w:val="4"/>
          <w:sz w:val="30"/>
          <w:szCs w:val="30"/>
          <w:highlight w:val="none"/>
        </w:rPr>
        <w:t>应</w:t>
      </w:r>
      <w:r>
        <w:rPr>
          <w:color w:val="auto"/>
          <w:spacing w:val="4"/>
          <w:sz w:val="30"/>
          <w:szCs w:val="30"/>
          <w:highlight w:val="none"/>
        </w:rPr>
        <w:t xml:space="preserve">  </w:t>
      </w:r>
      <w:r>
        <w:rPr>
          <w:b/>
          <w:bCs/>
          <w:color w:val="auto"/>
          <w:spacing w:val="4"/>
          <w:sz w:val="30"/>
          <w:szCs w:val="30"/>
          <w:highlight w:val="none"/>
        </w:rPr>
        <w:t>商</w:t>
      </w:r>
      <w:r>
        <w:rPr>
          <w:b/>
          <w:bCs/>
          <w:color w:val="auto"/>
          <w:spacing w:val="-42"/>
          <w:sz w:val="30"/>
          <w:szCs w:val="30"/>
          <w:highlight w:val="none"/>
        </w:rPr>
        <w:t>：</w:t>
      </w:r>
      <w:r>
        <w:rPr>
          <w:color w:val="auto"/>
          <w:sz w:val="30"/>
          <w:szCs w:val="30"/>
          <w:highlight w:val="none"/>
          <w:u w:val="single" w:color="auto"/>
        </w:rPr>
        <w:t xml:space="preserve">                       </w:t>
      </w:r>
      <w:r>
        <w:rPr>
          <w:b/>
          <w:bCs/>
          <w:color w:val="auto"/>
          <w:spacing w:val="-42"/>
          <w:sz w:val="30"/>
          <w:szCs w:val="30"/>
          <w:highlight w:val="none"/>
        </w:rPr>
        <w:t>（</w:t>
      </w:r>
      <w:r>
        <w:rPr>
          <w:b/>
          <w:bCs/>
          <w:color w:val="auto"/>
          <w:spacing w:val="4"/>
          <w:sz w:val="30"/>
          <w:szCs w:val="30"/>
          <w:highlight w:val="none"/>
        </w:rPr>
        <w:t>电子签章）</w:t>
      </w:r>
    </w:p>
    <w:p w14:paraId="4CB0D469">
      <w:pPr>
        <w:pStyle w:val="5"/>
        <w:spacing w:before="244" w:line="219" w:lineRule="auto"/>
        <w:ind w:left="1143"/>
        <w:rPr>
          <w:color w:val="auto"/>
          <w:sz w:val="30"/>
          <w:szCs w:val="30"/>
          <w:highlight w:val="none"/>
        </w:rPr>
      </w:pPr>
      <w:r>
        <w:rPr>
          <w:b/>
          <w:bCs/>
          <w:color w:val="auto"/>
          <w:sz w:val="30"/>
          <w:szCs w:val="30"/>
          <w:highlight w:val="none"/>
        </w:rPr>
        <w:t>法定代表人</w:t>
      </w:r>
      <w:r>
        <w:rPr>
          <w:b/>
          <w:bCs/>
          <w:color w:val="auto"/>
          <w:spacing w:val="-22"/>
          <w:sz w:val="30"/>
          <w:szCs w:val="30"/>
          <w:highlight w:val="none"/>
        </w:rPr>
        <w:t>：</w:t>
      </w:r>
      <w:r>
        <w:rPr>
          <w:color w:val="auto"/>
          <w:sz w:val="30"/>
          <w:szCs w:val="30"/>
          <w:highlight w:val="none"/>
          <w:u w:val="single" w:color="auto"/>
        </w:rPr>
        <w:t xml:space="preserve">               </w:t>
      </w:r>
      <w:r>
        <w:rPr>
          <w:b/>
          <w:bCs/>
          <w:color w:val="auto"/>
          <w:spacing w:val="-22"/>
          <w:sz w:val="30"/>
          <w:szCs w:val="30"/>
          <w:highlight w:val="none"/>
        </w:rPr>
        <w:t>（</w:t>
      </w:r>
      <w:r>
        <w:rPr>
          <w:b/>
          <w:bCs/>
          <w:color w:val="auto"/>
          <w:sz w:val="30"/>
          <w:szCs w:val="30"/>
          <w:highlight w:val="none"/>
        </w:rPr>
        <w:t>电子签章）</w:t>
      </w:r>
    </w:p>
    <w:p w14:paraId="31BF65B3">
      <w:pPr>
        <w:pStyle w:val="5"/>
        <w:spacing w:before="244" w:line="220" w:lineRule="auto"/>
        <w:ind w:left="1194"/>
        <w:rPr>
          <w:color w:val="auto"/>
          <w:sz w:val="30"/>
          <w:szCs w:val="30"/>
          <w:highlight w:val="none"/>
        </w:rPr>
      </w:pPr>
      <w:r>
        <w:rPr>
          <w:b/>
          <w:bCs/>
          <w:color w:val="auto"/>
          <w:spacing w:val="-22"/>
          <w:sz w:val="30"/>
          <w:szCs w:val="30"/>
          <w:highlight w:val="none"/>
        </w:rPr>
        <w:t>日</w:t>
      </w:r>
      <w:r>
        <w:rPr>
          <w:color w:val="auto"/>
          <w:spacing w:val="5"/>
          <w:sz w:val="30"/>
          <w:szCs w:val="30"/>
          <w:highlight w:val="none"/>
        </w:rPr>
        <w:t xml:space="preserve">    </w:t>
      </w:r>
      <w:r>
        <w:rPr>
          <w:b/>
          <w:bCs/>
          <w:color w:val="auto"/>
          <w:spacing w:val="-22"/>
          <w:sz w:val="30"/>
          <w:szCs w:val="30"/>
          <w:highlight w:val="none"/>
        </w:rPr>
        <w:t>期：</w:t>
      </w:r>
      <w:r>
        <w:rPr>
          <w:color w:val="auto"/>
          <w:sz w:val="30"/>
          <w:szCs w:val="30"/>
          <w:highlight w:val="none"/>
          <w:u w:val="single" w:color="auto"/>
        </w:rPr>
        <w:t xml:space="preserve">      </w:t>
      </w:r>
      <w:r>
        <w:rPr>
          <w:color w:val="auto"/>
          <w:spacing w:val="-133"/>
          <w:sz w:val="30"/>
          <w:szCs w:val="30"/>
          <w:highlight w:val="none"/>
        </w:rPr>
        <w:t xml:space="preserve"> </w:t>
      </w:r>
      <w:r>
        <w:rPr>
          <w:b/>
          <w:bCs/>
          <w:color w:val="auto"/>
          <w:spacing w:val="-22"/>
          <w:sz w:val="30"/>
          <w:szCs w:val="30"/>
          <w:highlight w:val="none"/>
        </w:rPr>
        <w:t>年</w:t>
      </w:r>
      <w:r>
        <w:rPr>
          <w:color w:val="auto"/>
          <w:spacing w:val="-149"/>
          <w:sz w:val="30"/>
          <w:szCs w:val="30"/>
          <w:highlight w:val="none"/>
        </w:rPr>
        <w:t xml:space="preserve"> </w:t>
      </w:r>
      <w:r>
        <w:rPr>
          <w:color w:val="auto"/>
          <w:sz w:val="30"/>
          <w:szCs w:val="30"/>
          <w:highlight w:val="none"/>
          <w:u w:val="single" w:color="auto"/>
        </w:rPr>
        <w:t xml:space="preserve">      </w:t>
      </w:r>
      <w:r>
        <w:rPr>
          <w:color w:val="auto"/>
          <w:spacing w:val="-128"/>
          <w:sz w:val="30"/>
          <w:szCs w:val="30"/>
          <w:highlight w:val="none"/>
        </w:rPr>
        <w:t xml:space="preserve"> </w:t>
      </w:r>
      <w:r>
        <w:rPr>
          <w:b/>
          <w:bCs/>
          <w:color w:val="auto"/>
          <w:spacing w:val="-22"/>
          <w:sz w:val="30"/>
          <w:szCs w:val="30"/>
          <w:highlight w:val="none"/>
        </w:rPr>
        <w:t>月</w:t>
      </w:r>
      <w:r>
        <w:rPr>
          <w:color w:val="auto"/>
          <w:spacing w:val="-148"/>
          <w:sz w:val="30"/>
          <w:szCs w:val="30"/>
          <w:highlight w:val="none"/>
        </w:rPr>
        <w:t xml:space="preserve"> </w:t>
      </w:r>
      <w:r>
        <w:rPr>
          <w:color w:val="auto"/>
          <w:sz w:val="30"/>
          <w:szCs w:val="30"/>
          <w:highlight w:val="none"/>
          <w:u w:val="single" w:color="auto"/>
        </w:rPr>
        <w:t xml:space="preserve">      </w:t>
      </w:r>
      <w:r>
        <w:rPr>
          <w:color w:val="auto"/>
          <w:spacing w:val="-84"/>
          <w:sz w:val="30"/>
          <w:szCs w:val="30"/>
          <w:highlight w:val="none"/>
        </w:rPr>
        <w:t xml:space="preserve"> </w:t>
      </w:r>
      <w:r>
        <w:rPr>
          <w:b/>
          <w:bCs/>
          <w:color w:val="auto"/>
          <w:spacing w:val="-22"/>
          <w:sz w:val="30"/>
          <w:szCs w:val="30"/>
          <w:highlight w:val="none"/>
        </w:rPr>
        <w:t>日</w:t>
      </w:r>
    </w:p>
    <w:p w14:paraId="62E59A4A">
      <w:pPr>
        <w:spacing w:line="220" w:lineRule="auto"/>
        <w:rPr>
          <w:color w:val="auto"/>
          <w:sz w:val="30"/>
          <w:szCs w:val="30"/>
          <w:highlight w:val="none"/>
        </w:rPr>
        <w:sectPr>
          <w:footerReference r:id="rId25" w:type="default"/>
          <w:pgSz w:w="11900" w:h="16840"/>
          <w:pgMar w:top="1440" w:right="1080" w:bottom="1440" w:left="1080" w:header="0" w:footer="1438" w:gutter="0"/>
          <w:cols w:space="720" w:num="1"/>
        </w:sectPr>
      </w:pPr>
    </w:p>
    <w:p w14:paraId="2405A9D3">
      <w:pPr>
        <w:spacing w:line="257" w:lineRule="auto"/>
        <w:rPr>
          <w:rFonts w:ascii="Arial"/>
          <w:color w:val="auto"/>
          <w:sz w:val="21"/>
          <w:highlight w:val="none"/>
        </w:rPr>
      </w:pPr>
    </w:p>
    <w:p w14:paraId="3BC41641">
      <w:pPr>
        <w:pStyle w:val="5"/>
        <w:spacing w:before="100" w:line="228" w:lineRule="auto"/>
        <w:ind w:left="3846"/>
        <w:rPr>
          <w:color w:val="auto"/>
          <w:highlight w:val="none"/>
        </w:rPr>
      </w:pPr>
      <w:r>
        <w:rPr>
          <w:b/>
          <w:bCs/>
          <w:color w:val="auto"/>
          <w:spacing w:val="-36"/>
          <w:highlight w:val="none"/>
        </w:rPr>
        <w:t>目</w:t>
      </w:r>
      <w:r>
        <w:rPr>
          <w:color w:val="auto"/>
          <w:spacing w:val="10"/>
          <w:highlight w:val="none"/>
        </w:rPr>
        <w:t xml:space="preserve">   </w:t>
      </w:r>
      <w:r>
        <w:rPr>
          <w:b/>
          <w:bCs/>
          <w:color w:val="auto"/>
          <w:spacing w:val="-36"/>
          <w:highlight w:val="none"/>
        </w:rPr>
        <w:t>录</w:t>
      </w:r>
    </w:p>
    <w:p w14:paraId="1626B9A0">
      <w:pPr>
        <w:spacing w:line="274" w:lineRule="auto"/>
        <w:rPr>
          <w:rFonts w:ascii="Arial"/>
          <w:color w:val="auto"/>
          <w:sz w:val="21"/>
          <w:highlight w:val="none"/>
        </w:rPr>
      </w:pPr>
    </w:p>
    <w:p w14:paraId="646A9796">
      <w:pPr>
        <w:spacing w:line="274" w:lineRule="auto"/>
        <w:rPr>
          <w:rFonts w:ascii="Arial"/>
          <w:color w:val="auto"/>
          <w:sz w:val="21"/>
          <w:highlight w:val="none"/>
        </w:rPr>
      </w:pPr>
    </w:p>
    <w:p w14:paraId="2298D5AE">
      <w:pPr>
        <w:pStyle w:val="5"/>
        <w:spacing w:before="98" w:line="219" w:lineRule="auto"/>
        <w:ind w:left="4095"/>
        <w:rPr>
          <w:color w:val="auto"/>
          <w:sz w:val="30"/>
          <w:szCs w:val="30"/>
          <w:highlight w:val="none"/>
        </w:rPr>
        <w:sectPr>
          <w:footerReference r:id="rId26" w:type="default"/>
          <w:pgSz w:w="11900" w:h="16840"/>
          <w:pgMar w:top="1440" w:right="1080" w:bottom="1440" w:left="1080" w:header="0" w:footer="1438" w:gutter="0"/>
          <w:cols w:space="720" w:num="1"/>
        </w:sectPr>
      </w:pPr>
      <w:r>
        <w:rPr>
          <w:color w:val="auto"/>
          <w:spacing w:val="-31"/>
          <w:sz w:val="30"/>
          <w:szCs w:val="30"/>
          <w:highlight w:val="none"/>
        </w:rPr>
        <w:t>自拟</w:t>
      </w:r>
    </w:p>
    <w:p w14:paraId="051EC5EA">
      <w:pPr>
        <w:spacing w:line="267" w:lineRule="auto"/>
        <w:rPr>
          <w:rFonts w:ascii="Arial"/>
          <w:color w:val="auto"/>
          <w:sz w:val="21"/>
          <w:highlight w:val="none"/>
        </w:rPr>
      </w:pPr>
    </w:p>
    <w:p w14:paraId="31DEB479">
      <w:pPr>
        <w:pStyle w:val="5"/>
        <w:spacing w:before="101" w:line="205" w:lineRule="auto"/>
        <w:ind w:left="4008"/>
        <w:rPr>
          <w:color w:val="auto"/>
          <w:sz w:val="28"/>
          <w:szCs w:val="28"/>
          <w:highlight w:val="none"/>
        </w:rPr>
      </w:pPr>
      <w:r>
        <w:rPr>
          <w:b/>
          <w:bCs/>
          <w:color w:val="auto"/>
          <w:spacing w:val="-2"/>
          <w:highlight w:val="none"/>
        </w:rPr>
        <w:t>一、</w:t>
      </w:r>
      <w:r>
        <w:rPr>
          <w:b/>
          <w:bCs/>
          <w:color w:val="auto"/>
          <w:spacing w:val="-2"/>
          <w:sz w:val="28"/>
          <w:szCs w:val="28"/>
          <w:highlight w:val="none"/>
        </w:rPr>
        <w:t>磋商函</w:t>
      </w:r>
    </w:p>
    <w:p w14:paraId="74F84C6A">
      <w:pPr>
        <w:spacing w:line="256" w:lineRule="auto"/>
        <w:rPr>
          <w:rFonts w:ascii="Arial"/>
          <w:color w:val="auto"/>
          <w:sz w:val="21"/>
          <w:highlight w:val="none"/>
        </w:rPr>
      </w:pPr>
    </w:p>
    <w:p w14:paraId="77E31D50">
      <w:pPr>
        <w:spacing w:line="256" w:lineRule="auto"/>
        <w:rPr>
          <w:rFonts w:ascii="Arial"/>
          <w:color w:val="auto"/>
          <w:sz w:val="21"/>
          <w:highlight w:val="none"/>
        </w:rPr>
      </w:pPr>
    </w:p>
    <w:p w14:paraId="62000287">
      <w:pPr>
        <w:pStyle w:val="5"/>
        <w:spacing w:before="78" w:line="219" w:lineRule="auto"/>
        <w:rPr>
          <w:color w:val="auto"/>
          <w:sz w:val="24"/>
          <w:szCs w:val="24"/>
          <w:highlight w:val="none"/>
        </w:rPr>
      </w:pPr>
      <w:r>
        <w:rPr>
          <w:color w:val="auto"/>
          <w:spacing w:val="7"/>
          <w:sz w:val="24"/>
          <w:szCs w:val="24"/>
          <w:highlight w:val="none"/>
        </w:rPr>
        <w:t>致</w:t>
      </w:r>
      <w:r>
        <w:rPr>
          <w:color w:val="auto"/>
          <w:spacing w:val="-30"/>
          <w:sz w:val="24"/>
          <w:szCs w:val="24"/>
          <w:highlight w:val="none"/>
        </w:rPr>
        <w:t>：</w:t>
      </w:r>
      <w:r>
        <w:rPr>
          <w:color w:val="auto"/>
          <w:sz w:val="24"/>
          <w:szCs w:val="24"/>
          <w:highlight w:val="none"/>
          <w:u w:val="single" w:color="auto"/>
        </w:rPr>
        <w:t xml:space="preserve">                      </w:t>
      </w:r>
      <w:r>
        <w:rPr>
          <w:color w:val="auto"/>
          <w:spacing w:val="-30"/>
          <w:sz w:val="24"/>
          <w:szCs w:val="24"/>
          <w:highlight w:val="none"/>
        </w:rPr>
        <w:t>（</w:t>
      </w:r>
      <w:r>
        <w:rPr>
          <w:color w:val="auto"/>
          <w:spacing w:val="7"/>
          <w:sz w:val="24"/>
          <w:szCs w:val="24"/>
          <w:highlight w:val="none"/>
        </w:rPr>
        <w:t>采购人名称）</w:t>
      </w:r>
    </w:p>
    <w:p w14:paraId="20FEB5C8">
      <w:pPr>
        <w:pStyle w:val="5"/>
        <w:spacing w:before="171" w:line="310" w:lineRule="auto"/>
        <w:ind w:left="1" w:right="35" w:firstLine="615"/>
        <w:rPr>
          <w:color w:val="auto"/>
          <w:sz w:val="24"/>
          <w:szCs w:val="24"/>
          <w:highlight w:val="none"/>
        </w:rPr>
      </w:pPr>
      <w:r>
        <w:rPr>
          <w:color w:val="auto"/>
          <w:spacing w:val="2"/>
          <w:sz w:val="24"/>
          <w:szCs w:val="24"/>
          <w:highlight w:val="none"/>
        </w:rPr>
        <w:t xml:space="preserve">1．我方已仔细研究了 </w:t>
      </w:r>
      <w:r>
        <w:rPr>
          <w:color w:val="auto"/>
          <w:spacing w:val="2"/>
          <w:sz w:val="24"/>
          <w:szCs w:val="24"/>
          <w:highlight w:val="none"/>
          <w:u w:val="single" w:color="auto"/>
        </w:rPr>
        <w:t xml:space="preserve">           （项目名称）</w:t>
      </w:r>
      <w:r>
        <w:rPr>
          <w:color w:val="auto"/>
          <w:spacing w:val="2"/>
          <w:sz w:val="24"/>
          <w:szCs w:val="24"/>
          <w:highlight w:val="none"/>
        </w:rPr>
        <w:t>竞争性磋商文件的全部内容，愿</w:t>
      </w:r>
      <w:r>
        <w:rPr>
          <w:color w:val="auto"/>
          <w:spacing w:val="-3"/>
          <w:sz w:val="24"/>
          <w:szCs w:val="24"/>
          <w:highlight w:val="none"/>
        </w:rPr>
        <w:t>以人民币（大写）</w:t>
      </w:r>
      <w:r>
        <w:rPr>
          <w:color w:val="auto"/>
          <w:spacing w:val="-3"/>
          <w:sz w:val="24"/>
          <w:szCs w:val="24"/>
          <w:highlight w:val="none"/>
          <w:u w:val="single" w:color="auto"/>
        </w:rPr>
        <w:t xml:space="preserve">            </w:t>
      </w:r>
      <w:r>
        <w:rPr>
          <w:color w:val="auto"/>
          <w:spacing w:val="-3"/>
          <w:sz w:val="24"/>
          <w:szCs w:val="24"/>
          <w:highlight w:val="none"/>
        </w:rPr>
        <w:t xml:space="preserve"> (</w:t>
      </w:r>
      <w:r>
        <w:rPr>
          <w:rFonts w:hint="eastAsia"/>
          <w:color w:val="auto"/>
          <w:spacing w:val="-3"/>
          <w:sz w:val="24"/>
          <w:szCs w:val="24"/>
          <w:highlight w:val="none"/>
          <w:lang w:val="en-US" w:eastAsia="zh-CN"/>
        </w:rPr>
        <w:t>小写</w:t>
      </w:r>
      <w:r>
        <w:rPr>
          <w:color w:val="auto"/>
          <w:spacing w:val="-3"/>
          <w:sz w:val="24"/>
          <w:szCs w:val="24"/>
          <w:highlight w:val="none"/>
        </w:rPr>
        <w:t>¥</w:t>
      </w:r>
      <w:r>
        <w:rPr>
          <w:color w:val="auto"/>
          <w:spacing w:val="-3"/>
          <w:sz w:val="24"/>
          <w:szCs w:val="24"/>
          <w:highlight w:val="none"/>
          <w:u w:val="single" w:color="auto"/>
        </w:rPr>
        <w:t xml:space="preserve">      </w:t>
      </w:r>
      <w:r>
        <w:rPr>
          <w:color w:val="auto"/>
          <w:spacing w:val="-107"/>
          <w:sz w:val="24"/>
          <w:szCs w:val="24"/>
          <w:highlight w:val="none"/>
        </w:rPr>
        <w:t xml:space="preserve"> </w:t>
      </w:r>
      <w:r>
        <w:rPr>
          <w:color w:val="auto"/>
          <w:spacing w:val="-3"/>
          <w:sz w:val="24"/>
          <w:szCs w:val="24"/>
          <w:highlight w:val="none"/>
        </w:rPr>
        <w:t>元）的投标总报价。计划工期</w:t>
      </w:r>
      <w:r>
        <w:rPr>
          <w:color w:val="auto"/>
          <w:sz w:val="24"/>
          <w:szCs w:val="24"/>
          <w:highlight w:val="none"/>
          <w:u w:val="single" w:color="auto"/>
        </w:rPr>
        <w:t xml:space="preserve">       </w:t>
      </w:r>
      <w:r>
        <w:rPr>
          <w:color w:val="auto"/>
          <w:spacing w:val="-69"/>
          <w:sz w:val="24"/>
          <w:szCs w:val="24"/>
          <w:highlight w:val="none"/>
        </w:rPr>
        <w:t xml:space="preserve"> </w:t>
      </w:r>
      <w:r>
        <w:rPr>
          <w:color w:val="auto"/>
          <w:spacing w:val="-3"/>
          <w:sz w:val="24"/>
          <w:szCs w:val="24"/>
          <w:highlight w:val="none"/>
        </w:rPr>
        <w:t>日历天，</w:t>
      </w:r>
      <w:r>
        <w:rPr>
          <w:color w:val="auto"/>
          <w:sz w:val="24"/>
          <w:szCs w:val="24"/>
          <w:highlight w:val="none"/>
        </w:rPr>
        <w:t>按合同约定实施和完成承包工程，修补工程中的任何缺陷，质量</w:t>
      </w:r>
      <w:r>
        <w:rPr>
          <w:color w:val="auto"/>
          <w:spacing w:val="-1"/>
          <w:sz w:val="24"/>
          <w:szCs w:val="24"/>
          <w:highlight w:val="none"/>
        </w:rPr>
        <w:t>要求达到</w:t>
      </w:r>
      <w:r>
        <w:rPr>
          <w:color w:val="auto"/>
          <w:spacing w:val="-1"/>
          <w:sz w:val="24"/>
          <w:szCs w:val="24"/>
          <w:highlight w:val="none"/>
          <w:u w:val="single" w:color="auto"/>
        </w:rPr>
        <w:t xml:space="preserve">         </w:t>
      </w:r>
      <w:r>
        <w:rPr>
          <w:color w:val="auto"/>
          <w:spacing w:val="-1"/>
          <w:sz w:val="24"/>
          <w:szCs w:val="24"/>
          <w:highlight w:val="none"/>
        </w:rPr>
        <w:t>。</w:t>
      </w:r>
    </w:p>
    <w:p w14:paraId="3A98E380">
      <w:pPr>
        <w:pStyle w:val="5"/>
        <w:spacing w:before="172" w:line="220" w:lineRule="auto"/>
        <w:ind w:left="602"/>
        <w:rPr>
          <w:color w:val="auto"/>
          <w:sz w:val="24"/>
          <w:szCs w:val="24"/>
          <w:highlight w:val="none"/>
        </w:rPr>
      </w:pPr>
      <w:r>
        <w:rPr>
          <w:color w:val="auto"/>
          <w:spacing w:val="-2"/>
          <w:sz w:val="24"/>
          <w:szCs w:val="24"/>
          <w:highlight w:val="none"/>
        </w:rPr>
        <w:t>2．我方承诺在投标有效期</w:t>
      </w:r>
      <w:r>
        <w:rPr>
          <w:color w:val="auto"/>
          <w:spacing w:val="-2"/>
          <w:sz w:val="24"/>
          <w:szCs w:val="24"/>
          <w:highlight w:val="none"/>
          <w:u w:val="single" w:color="auto"/>
        </w:rPr>
        <w:t xml:space="preserve">  60 </w:t>
      </w:r>
      <w:r>
        <w:rPr>
          <w:color w:val="auto"/>
          <w:spacing w:val="-69"/>
          <w:sz w:val="24"/>
          <w:szCs w:val="24"/>
          <w:highlight w:val="none"/>
        </w:rPr>
        <w:t xml:space="preserve"> </w:t>
      </w:r>
      <w:r>
        <w:rPr>
          <w:color w:val="auto"/>
          <w:spacing w:val="-2"/>
          <w:sz w:val="24"/>
          <w:szCs w:val="24"/>
          <w:highlight w:val="none"/>
        </w:rPr>
        <w:t>日历天内不修改、撤销响应文件。</w:t>
      </w:r>
    </w:p>
    <w:p w14:paraId="2EC13A27">
      <w:pPr>
        <w:pStyle w:val="5"/>
        <w:spacing w:before="175" w:line="219" w:lineRule="auto"/>
        <w:ind w:left="621"/>
        <w:rPr>
          <w:color w:val="auto"/>
          <w:sz w:val="24"/>
          <w:szCs w:val="24"/>
          <w:highlight w:val="none"/>
        </w:rPr>
      </w:pPr>
      <w:r>
        <w:rPr>
          <w:color w:val="auto"/>
          <w:spacing w:val="-1"/>
          <w:sz w:val="24"/>
          <w:szCs w:val="24"/>
          <w:highlight w:val="none"/>
        </w:rPr>
        <w:t>3．随同本磋商函提交磋商承诺函。</w:t>
      </w:r>
    </w:p>
    <w:p w14:paraId="54404453">
      <w:pPr>
        <w:pStyle w:val="5"/>
        <w:spacing w:before="175" w:line="221" w:lineRule="auto"/>
        <w:ind w:left="615"/>
        <w:rPr>
          <w:color w:val="auto"/>
          <w:sz w:val="24"/>
          <w:szCs w:val="24"/>
          <w:highlight w:val="none"/>
        </w:rPr>
      </w:pPr>
      <w:r>
        <w:rPr>
          <w:color w:val="auto"/>
          <w:spacing w:val="-2"/>
          <w:sz w:val="24"/>
          <w:szCs w:val="24"/>
          <w:highlight w:val="none"/>
        </w:rPr>
        <w:t>4．如我方中标：</w:t>
      </w:r>
    </w:p>
    <w:p w14:paraId="67A6023A">
      <w:pPr>
        <w:pStyle w:val="5"/>
        <w:spacing w:before="172" w:line="287" w:lineRule="auto"/>
        <w:ind w:right="99" w:firstLine="551"/>
        <w:rPr>
          <w:color w:val="auto"/>
          <w:sz w:val="24"/>
          <w:szCs w:val="24"/>
          <w:highlight w:val="none"/>
        </w:rPr>
      </w:pPr>
      <w:r>
        <w:rPr>
          <w:color w:val="auto"/>
          <w:spacing w:val="-2"/>
          <w:sz w:val="24"/>
          <w:szCs w:val="24"/>
          <w:highlight w:val="none"/>
        </w:rPr>
        <w:t>（1）我方承诺在收到通知后领取成交通知书，并在成</w:t>
      </w:r>
      <w:r>
        <w:rPr>
          <w:color w:val="auto"/>
          <w:spacing w:val="-3"/>
          <w:sz w:val="24"/>
          <w:szCs w:val="24"/>
          <w:highlight w:val="none"/>
        </w:rPr>
        <w:t>交通知书规定的期限内与你方</w:t>
      </w:r>
      <w:r>
        <w:rPr>
          <w:color w:val="auto"/>
          <w:spacing w:val="-1"/>
          <w:sz w:val="24"/>
          <w:szCs w:val="24"/>
          <w:highlight w:val="none"/>
        </w:rPr>
        <w:t>签订合同，逾期可视为放弃中标。</w:t>
      </w:r>
    </w:p>
    <w:p w14:paraId="6F3CFB8F">
      <w:pPr>
        <w:pStyle w:val="5"/>
        <w:spacing w:before="175" w:line="220" w:lineRule="auto"/>
        <w:ind w:left="551"/>
        <w:rPr>
          <w:color w:val="auto"/>
          <w:sz w:val="24"/>
          <w:szCs w:val="24"/>
          <w:highlight w:val="none"/>
        </w:rPr>
      </w:pPr>
      <w:r>
        <w:rPr>
          <w:color w:val="auto"/>
          <w:spacing w:val="-1"/>
          <w:sz w:val="24"/>
          <w:szCs w:val="24"/>
          <w:highlight w:val="none"/>
        </w:rPr>
        <w:t>（2）我方承诺按照竞争性磋商文件规定向你方递交履约保证金（如有）。</w:t>
      </w:r>
    </w:p>
    <w:p w14:paraId="743CFFB3">
      <w:pPr>
        <w:pStyle w:val="5"/>
        <w:spacing w:before="172" w:line="220" w:lineRule="auto"/>
        <w:ind w:left="551"/>
        <w:rPr>
          <w:color w:val="auto"/>
          <w:sz w:val="24"/>
          <w:szCs w:val="24"/>
          <w:highlight w:val="none"/>
        </w:rPr>
      </w:pPr>
      <w:r>
        <w:rPr>
          <w:color w:val="auto"/>
          <w:spacing w:val="-1"/>
          <w:sz w:val="24"/>
          <w:szCs w:val="24"/>
          <w:highlight w:val="none"/>
        </w:rPr>
        <w:t>（3）我方承诺在合同约定的期限内完成并移交全部合同工程。</w:t>
      </w:r>
    </w:p>
    <w:p w14:paraId="03F90506">
      <w:pPr>
        <w:pStyle w:val="5"/>
        <w:spacing w:before="175" w:line="220" w:lineRule="auto"/>
        <w:ind w:left="551"/>
        <w:rPr>
          <w:color w:val="auto"/>
          <w:sz w:val="24"/>
          <w:szCs w:val="24"/>
          <w:highlight w:val="none"/>
        </w:rPr>
      </w:pPr>
      <w:r>
        <w:rPr>
          <w:color w:val="auto"/>
          <w:spacing w:val="-1"/>
          <w:sz w:val="24"/>
          <w:szCs w:val="24"/>
          <w:highlight w:val="none"/>
        </w:rPr>
        <w:t>（4）我方承诺满足合同专用条款中补充条款的内容。</w:t>
      </w:r>
    </w:p>
    <w:p w14:paraId="7E83275D">
      <w:pPr>
        <w:pStyle w:val="5"/>
        <w:spacing w:before="174" w:line="219" w:lineRule="auto"/>
        <w:ind w:left="551"/>
        <w:rPr>
          <w:color w:val="auto"/>
          <w:sz w:val="24"/>
          <w:szCs w:val="24"/>
          <w:highlight w:val="none"/>
        </w:rPr>
      </w:pPr>
      <w:r>
        <w:rPr>
          <w:color w:val="auto"/>
          <w:spacing w:val="-1"/>
          <w:sz w:val="24"/>
          <w:szCs w:val="24"/>
          <w:highlight w:val="none"/>
        </w:rPr>
        <w:t>（5）我方承诺并理解采购人不以最低投标价为成交价的唯一选择。</w:t>
      </w:r>
    </w:p>
    <w:p w14:paraId="52DB3D0E">
      <w:pPr>
        <w:pStyle w:val="5"/>
        <w:spacing w:before="175" w:line="220" w:lineRule="auto"/>
        <w:ind w:left="621"/>
        <w:rPr>
          <w:color w:val="auto"/>
          <w:sz w:val="24"/>
          <w:szCs w:val="24"/>
          <w:highlight w:val="none"/>
        </w:rPr>
      </w:pPr>
      <w:r>
        <w:rPr>
          <w:color w:val="auto"/>
          <w:spacing w:val="-1"/>
          <w:sz w:val="24"/>
          <w:szCs w:val="24"/>
          <w:highlight w:val="none"/>
        </w:rPr>
        <w:t>5．我方在此声明，所递交的响应文件及有关资料内容完整、真实和准确。</w:t>
      </w:r>
    </w:p>
    <w:p w14:paraId="0D5097C2">
      <w:pPr>
        <w:pStyle w:val="5"/>
        <w:spacing w:before="175" w:line="220" w:lineRule="auto"/>
        <w:ind w:left="618"/>
        <w:rPr>
          <w:color w:val="auto"/>
          <w:sz w:val="24"/>
          <w:szCs w:val="24"/>
          <w:highlight w:val="none"/>
        </w:rPr>
      </w:pPr>
      <w:r>
        <w:rPr>
          <w:color w:val="auto"/>
          <w:spacing w:val="2"/>
          <w:sz w:val="24"/>
          <w:szCs w:val="24"/>
          <w:highlight w:val="none"/>
        </w:rPr>
        <w:t>6</w:t>
      </w:r>
      <w:r>
        <w:rPr>
          <w:color w:val="auto"/>
          <w:spacing w:val="-16"/>
          <w:sz w:val="24"/>
          <w:szCs w:val="24"/>
          <w:highlight w:val="none"/>
        </w:rPr>
        <w:t>．（</w:t>
      </w:r>
      <w:r>
        <w:rPr>
          <w:color w:val="auto"/>
          <w:spacing w:val="2"/>
          <w:sz w:val="24"/>
          <w:szCs w:val="24"/>
          <w:highlight w:val="none"/>
        </w:rPr>
        <w:t>其他补充说明）</w:t>
      </w:r>
      <w:r>
        <w:rPr>
          <w:rFonts w:hint="eastAsia"/>
          <w:color w:val="auto"/>
          <w:spacing w:val="2"/>
          <w:sz w:val="24"/>
          <w:szCs w:val="24"/>
          <w:highlight w:val="none"/>
          <w:u w:val="single"/>
          <w:lang w:val="en-US" w:eastAsia="zh-CN"/>
        </w:rPr>
        <w:t xml:space="preserve">        </w:t>
      </w:r>
      <w:r>
        <w:rPr>
          <w:color w:val="auto"/>
          <w:spacing w:val="2"/>
          <w:sz w:val="24"/>
          <w:szCs w:val="24"/>
          <w:highlight w:val="none"/>
        </w:rPr>
        <w:t>。</w:t>
      </w:r>
    </w:p>
    <w:p w14:paraId="030795D8">
      <w:pPr>
        <w:spacing w:line="252" w:lineRule="auto"/>
        <w:rPr>
          <w:rFonts w:ascii="Arial"/>
          <w:color w:val="auto"/>
          <w:sz w:val="21"/>
          <w:highlight w:val="none"/>
        </w:rPr>
      </w:pPr>
    </w:p>
    <w:p w14:paraId="4BF0E83A">
      <w:pPr>
        <w:spacing w:line="252" w:lineRule="auto"/>
        <w:rPr>
          <w:rFonts w:ascii="Arial"/>
          <w:color w:val="auto"/>
          <w:sz w:val="21"/>
          <w:highlight w:val="none"/>
        </w:rPr>
      </w:pPr>
    </w:p>
    <w:p w14:paraId="1B5D571E">
      <w:pPr>
        <w:spacing w:line="253" w:lineRule="auto"/>
        <w:rPr>
          <w:rFonts w:ascii="Arial"/>
          <w:color w:val="auto"/>
          <w:sz w:val="21"/>
          <w:highlight w:val="none"/>
        </w:rPr>
      </w:pPr>
    </w:p>
    <w:p w14:paraId="51C332AB">
      <w:pPr>
        <w:spacing w:line="253" w:lineRule="auto"/>
        <w:rPr>
          <w:rFonts w:ascii="Arial"/>
          <w:color w:val="auto"/>
          <w:sz w:val="21"/>
          <w:highlight w:val="none"/>
        </w:rPr>
      </w:pPr>
    </w:p>
    <w:p w14:paraId="76812401">
      <w:pPr>
        <w:pStyle w:val="5"/>
        <w:spacing w:before="78" w:line="219" w:lineRule="auto"/>
        <w:ind w:left="2975"/>
        <w:rPr>
          <w:color w:val="auto"/>
          <w:sz w:val="24"/>
          <w:szCs w:val="24"/>
          <w:highlight w:val="none"/>
        </w:rPr>
      </w:pPr>
      <w:r>
        <w:rPr>
          <w:color w:val="auto"/>
          <w:spacing w:val="4"/>
          <w:sz w:val="24"/>
          <w:szCs w:val="24"/>
          <w:highlight w:val="none"/>
        </w:rPr>
        <w:t>供  应  商</w:t>
      </w:r>
      <w:r>
        <w:rPr>
          <w:color w:val="auto"/>
          <w:spacing w:val="-30"/>
          <w:sz w:val="24"/>
          <w:szCs w:val="24"/>
          <w:highlight w:val="none"/>
        </w:rPr>
        <w:t>：</w:t>
      </w:r>
      <w:r>
        <w:rPr>
          <w:color w:val="auto"/>
          <w:sz w:val="24"/>
          <w:szCs w:val="24"/>
          <w:highlight w:val="none"/>
          <w:u w:val="single" w:color="auto"/>
        </w:rPr>
        <w:t xml:space="preserve">                          </w:t>
      </w:r>
      <w:r>
        <w:rPr>
          <w:color w:val="auto"/>
          <w:spacing w:val="-30"/>
          <w:sz w:val="24"/>
          <w:szCs w:val="24"/>
          <w:highlight w:val="none"/>
        </w:rPr>
        <w:t>（</w:t>
      </w:r>
      <w:r>
        <w:rPr>
          <w:color w:val="auto"/>
          <w:spacing w:val="4"/>
          <w:sz w:val="24"/>
          <w:szCs w:val="24"/>
          <w:highlight w:val="none"/>
        </w:rPr>
        <w:t>电子签章）</w:t>
      </w:r>
    </w:p>
    <w:p w14:paraId="777F3174">
      <w:pPr>
        <w:pStyle w:val="5"/>
        <w:spacing w:before="176" w:line="219" w:lineRule="auto"/>
        <w:jc w:val="right"/>
        <w:rPr>
          <w:color w:val="auto"/>
          <w:sz w:val="24"/>
          <w:szCs w:val="24"/>
          <w:highlight w:val="none"/>
        </w:rPr>
      </w:pPr>
      <w:r>
        <w:rPr>
          <w:color w:val="auto"/>
          <w:sz w:val="24"/>
          <w:szCs w:val="24"/>
          <w:highlight w:val="none"/>
        </w:rPr>
        <w:t>法定代表人或其委托代理人</w:t>
      </w:r>
      <w:r>
        <w:rPr>
          <w:color w:val="auto"/>
          <w:spacing w:val="-40"/>
          <w:w w:val="63"/>
          <w:sz w:val="24"/>
          <w:szCs w:val="24"/>
          <w:highlight w:val="none"/>
        </w:rPr>
        <w:t>：</w:t>
      </w:r>
      <w:r>
        <w:rPr>
          <w:color w:val="auto"/>
          <w:sz w:val="24"/>
          <w:szCs w:val="24"/>
          <w:highlight w:val="none"/>
          <w:u w:val="single" w:color="auto"/>
        </w:rPr>
        <w:t xml:space="preserve">           </w:t>
      </w:r>
      <w:r>
        <w:rPr>
          <w:color w:val="auto"/>
          <w:spacing w:val="-40"/>
          <w:w w:val="63"/>
          <w:sz w:val="24"/>
          <w:szCs w:val="24"/>
          <w:highlight w:val="none"/>
        </w:rPr>
        <w:t>（</w:t>
      </w:r>
      <w:r>
        <w:rPr>
          <w:color w:val="auto"/>
          <w:sz w:val="24"/>
          <w:szCs w:val="24"/>
          <w:highlight w:val="none"/>
        </w:rPr>
        <w:t>电子签章或签字）</w:t>
      </w:r>
    </w:p>
    <w:p w14:paraId="593D92AD">
      <w:pPr>
        <w:pStyle w:val="5"/>
        <w:spacing w:before="174" w:line="229" w:lineRule="auto"/>
        <w:ind w:left="2975"/>
        <w:rPr>
          <w:color w:val="auto"/>
          <w:sz w:val="24"/>
          <w:szCs w:val="24"/>
          <w:highlight w:val="none"/>
        </w:rPr>
      </w:pPr>
      <w:r>
        <w:rPr>
          <w:color w:val="auto"/>
          <w:spacing w:val="-17"/>
          <w:sz w:val="24"/>
          <w:szCs w:val="24"/>
          <w:highlight w:val="none"/>
        </w:rPr>
        <w:t>地</w:t>
      </w:r>
      <w:r>
        <w:rPr>
          <w:color w:val="auto"/>
          <w:spacing w:val="2"/>
          <w:sz w:val="24"/>
          <w:szCs w:val="24"/>
          <w:highlight w:val="none"/>
        </w:rPr>
        <w:t xml:space="preserve">     </w:t>
      </w:r>
      <w:r>
        <w:rPr>
          <w:color w:val="auto"/>
          <w:spacing w:val="-17"/>
          <w:sz w:val="24"/>
          <w:szCs w:val="24"/>
          <w:highlight w:val="none"/>
        </w:rPr>
        <w:t>址</w:t>
      </w:r>
      <w:r>
        <w:rPr>
          <w:color w:val="auto"/>
          <w:spacing w:val="-90"/>
          <w:sz w:val="24"/>
          <w:szCs w:val="24"/>
          <w:highlight w:val="none"/>
        </w:rPr>
        <w:t xml:space="preserve"> </w:t>
      </w:r>
      <w:r>
        <w:rPr>
          <w:color w:val="auto"/>
          <w:spacing w:val="-17"/>
          <w:sz w:val="24"/>
          <w:szCs w:val="24"/>
          <w:highlight w:val="none"/>
        </w:rPr>
        <w:t>：</w:t>
      </w:r>
      <w:r>
        <w:rPr>
          <w:color w:val="auto"/>
          <w:sz w:val="24"/>
          <w:szCs w:val="24"/>
          <w:highlight w:val="none"/>
          <w:u w:val="single" w:color="auto"/>
        </w:rPr>
        <w:t xml:space="preserve">                             </w:t>
      </w:r>
    </w:p>
    <w:p w14:paraId="35E1006A">
      <w:pPr>
        <w:pStyle w:val="5"/>
        <w:spacing w:before="162" w:line="222" w:lineRule="auto"/>
        <w:ind w:left="3004"/>
        <w:rPr>
          <w:color w:val="auto"/>
          <w:sz w:val="24"/>
          <w:szCs w:val="24"/>
          <w:highlight w:val="none"/>
        </w:rPr>
      </w:pPr>
      <w:r>
        <w:rPr>
          <w:color w:val="auto"/>
          <w:spacing w:val="-26"/>
          <w:sz w:val="24"/>
          <w:szCs w:val="24"/>
          <w:highlight w:val="none"/>
        </w:rPr>
        <w:t>电</w:t>
      </w:r>
      <w:r>
        <w:rPr>
          <w:color w:val="auto"/>
          <w:spacing w:val="1"/>
          <w:sz w:val="24"/>
          <w:szCs w:val="24"/>
          <w:highlight w:val="none"/>
        </w:rPr>
        <w:t xml:space="preserve">     </w:t>
      </w:r>
      <w:r>
        <w:rPr>
          <w:color w:val="auto"/>
          <w:spacing w:val="-26"/>
          <w:sz w:val="24"/>
          <w:szCs w:val="24"/>
          <w:highlight w:val="none"/>
        </w:rPr>
        <w:t>话</w:t>
      </w:r>
      <w:r>
        <w:rPr>
          <w:color w:val="auto"/>
          <w:spacing w:val="-87"/>
          <w:sz w:val="24"/>
          <w:szCs w:val="24"/>
          <w:highlight w:val="none"/>
        </w:rPr>
        <w:t xml:space="preserve"> </w:t>
      </w:r>
      <w:r>
        <w:rPr>
          <w:color w:val="auto"/>
          <w:spacing w:val="-26"/>
          <w:sz w:val="24"/>
          <w:szCs w:val="24"/>
          <w:highlight w:val="none"/>
        </w:rPr>
        <w:t>：</w:t>
      </w:r>
      <w:r>
        <w:rPr>
          <w:color w:val="auto"/>
          <w:sz w:val="24"/>
          <w:szCs w:val="24"/>
          <w:highlight w:val="none"/>
          <w:u w:val="single" w:color="auto"/>
        </w:rPr>
        <w:t xml:space="preserve">                             </w:t>
      </w:r>
    </w:p>
    <w:p w14:paraId="691F5184">
      <w:pPr>
        <w:pStyle w:val="5"/>
        <w:spacing w:before="172" w:line="220" w:lineRule="auto"/>
        <w:ind w:left="3017"/>
        <w:rPr>
          <w:color w:val="auto"/>
          <w:sz w:val="24"/>
          <w:szCs w:val="24"/>
          <w:highlight w:val="none"/>
        </w:rPr>
      </w:pPr>
      <w:r>
        <w:rPr>
          <w:color w:val="auto"/>
          <w:spacing w:val="-15"/>
          <w:sz w:val="24"/>
          <w:szCs w:val="24"/>
          <w:highlight w:val="none"/>
        </w:rPr>
        <w:t>日</w:t>
      </w:r>
      <w:r>
        <w:rPr>
          <w:color w:val="auto"/>
          <w:spacing w:val="2"/>
          <w:sz w:val="24"/>
          <w:szCs w:val="24"/>
          <w:highlight w:val="none"/>
        </w:rPr>
        <w:t xml:space="preserve">     </w:t>
      </w:r>
      <w:r>
        <w:rPr>
          <w:color w:val="auto"/>
          <w:spacing w:val="-15"/>
          <w:sz w:val="24"/>
          <w:szCs w:val="24"/>
          <w:highlight w:val="none"/>
        </w:rPr>
        <w:t>期：</w:t>
      </w:r>
      <w:r>
        <w:rPr>
          <w:color w:val="auto"/>
          <w:sz w:val="24"/>
          <w:szCs w:val="24"/>
          <w:highlight w:val="none"/>
          <w:u w:val="single" w:color="auto"/>
        </w:rPr>
        <w:t xml:space="preserve">    </w:t>
      </w:r>
      <w:r>
        <w:rPr>
          <w:color w:val="auto"/>
          <w:spacing w:val="-107"/>
          <w:sz w:val="24"/>
          <w:szCs w:val="24"/>
          <w:highlight w:val="none"/>
        </w:rPr>
        <w:t xml:space="preserve"> </w:t>
      </w:r>
      <w:r>
        <w:rPr>
          <w:color w:val="auto"/>
          <w:spacing w:val="-15"/>
          <w:sz w:val="24"/>
          <w:szCs w:val="24"/>
          <w:highlight w:val="none"/>
        </w:rPr>
        <w:t>年</w:t>
      </w:r>
      <w:r>
        <w:rPr>
          <w:color w:val="auto"/>
          <w:spacing w:val="29"/>
          <w:sz w:val="24"/>
          <w:szCs w:val="24"/>
          <w:highlight w:val="none"/>
          <w:u w:val="single" w:color="auto"/>
        </w:rPr>
        <w:t xml:space="preserve">    </w:t>
      </w:r>
      <w:r>
        <w:rPr>
          <w:color w:val="auto"/>
          <w:spacing w:val="-101"/>
          <w:sz w:val="24"/>
          <w:szCs w:val="24"/>
          <w:highlight w:val="none"/>
        </w:rPr>
        <w:t xml:space="preserve"> </w:t>
      </w:r>
      <w:r>
        <w:rPr>
          <w:color w:val="auto"/>
          <w:spacing w:val="-15"/>
          <w:sz w:val="24"/>
          <w:szCs w:val="24"/>
          <w:highlight w:val="none"/>
        </w:rPr>
        <w:t>月</w:t>
      </w:r>
      <w:r>
        <w:rPr>
          <w:color w:val="auto"/>
          <w:spacing w:val="29"/>
          <w:sz w:val="24"/>
          <w:szCs w:val="24"/>
          <w:highlight w:val="none"/>
          <w:u w:val="single" w:color="auto"/>
        </w:rPr>
        <w:t xml:space="preserve">    </w:t>
      </w:r>
      <w:r>
        <w:rPr>
          <w:color w:val="auto"/>
          <w:spacing w:val="-65"/>
          <w:sz w:val="24"/>
          <w:szCs w:val="24"/>
          <w:highlight w:val="none"/>
        </w:rPr>
        <w:t xml:space="preserve"> </w:t>
      </w:r>
      <w:r>
        <w:rPr>
          <w:color w:val="auto"/>
          <w:spacing w:val="-15"/>
          <w:sz w:val="24"/>
          <w:szCs w:val="24"/>
          <w:highlight w:val="none"/>
        </w:rPr>
        <w:t>日</w:t>
      </w:r>
    </w:p>
    <w:p w14:paraId="39EB47FD">
      <w:pPr>
        <w:spacing w:line="220" w:lineRule="auto"/>
        <w:rPr>
          <w:color w:val="auto"/>
          <w:sz w:val="24"/>
          <w:szCs w:val="24"/>
          <w:highlight w:val="none"/>
        </w:rPr>
        <w:sectPr>
          <w:footerReference r:id="rId27" w:type="default"/>
          <w:pgSz w:w="11900" w:h="16840"/>
          <w:pgMar w:top="1440" w:right="1080" w:bottom="1440" w:left="1080" w:header="0" w:footer="1438" w:gutter="0"/>
          <w:cols w:space="720" w:num="1"/>
        </w:sectPr>
      </w:pPr>
    </w:p>
    <w:p w14:paraId="59C85C38">
      <w:pPr>
        <w:pStyle w:val="4"/>
        <w:bidi w:val="0"/>
        <w:jc w:val="center"/>
        <w:rPr>
          <w:color w:val="auto"/>
          <w:highlight w:val="none"/>
        </w:rPr>
      </w:pPr>
      <w:r>
        <w:rPr>
          <w:color w:val="auto"/>
          <w:highlight w:val="none"/>
        </w:rPr>
        <w:t>二、磋商函附录（第一轮报价）</w:t>
      </w:r>
    </w:p>
    <w:p w14:paraId="18178F26">
      <w:pPr>
        <w:spacing w:before="115"/>
        <w:rPr>
          <w:color w:val="auto"/>
          <w:highlight w:val="none"/>
        </w:rPr>
      </w:pPr>
    </w:p>
    <w:tbl>
      <w:tblPr>
        <w:tblStyle w:val="15"/>
        <w:tblW w:w="92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52"/>
        <w:gridCol w:w="1643"/>
        <w:gridCol w:w="1133"/>
        <w:gridCol w:w="1417"/>
        <w:gridCol w:w="1444"/>
        <w:gridCol w:w="1694"/>
      </w:tblGrid>
      <w:tr w14:paraId="1EF2B7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6" w:hRule="atLeast"/>
        </w:trPr>
        <w:tc>
          <w:tcPr>
            <w:tcW w:w="1952" w:type="dxa"/>
            <w:vAlign w:val="top"/>
          </w:tcPr>
          <w:p w14:paraId="7DF86352">
            <w:pPr>
              <w:pStyle w:val="16"/>
              <w:spacing w:before="319" w:line="221" w:lineRule="auto"/>
              <w:ind w:left="435"/>
              <w:rPr>
                <w:color w:val="auto"/>
                <w:sz w:val="24"/>
                <w:szCs w:val="24"/>
                <w:highlight w:val="none"/>
              </w:rPr>
            </w:pPr>
            <w:r>
              <w:rPr>
                <w:color w:val="auto"/>
                <w:spacing w:val="-4"/>
                <w:sz w:val="24"/>
                <w:szCs w:val="24"/>
                <w:highlight w:val="none"/>
              </w:rPr>
              <w:t>项目名称</w:t>
            </w:r>
          </w:p>
        </w:tc>
        <w:tc>
          <w:tcPr>
            <w:tcW w:w="7331" w:type="dxa"/>
            <w:gridSpan w:val="5"/>
            <w:vAlign w:val="top"/>
          </w:tcPr>
          <w:p w14:paraId="7605E71F">
            <w:pPr>
              <w:rPr>
                <w:rFonts w:ascii="Arial"/>
                <w:color w:val="auto"/>
                <w:sz w:val="21"/>
                <w:highlight w:val="none"/>
              </w:rPr>
            </w:pPr>
          </w:p>
        </w:tc>
      </w:tr>
      <w:tr w14:paraId="055ABA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9" w:hRule="atLeast"/>
        </w:trPr>
        <w:tc>
          <w:tcPr>
            <w:tcW w:w="1952" w:type="dxa"/>
            <w:vAlign w:val="top"/>
          </w:tcPr>
          <w:p w14:paraId="1D12DED5">
            <w:pPr>
              <w:pStyle w:val="16"/>
              <w:spacing w:before="294" w:line="219" w:lineRule="auto"/>
              <w:ind w:left="311"/>
              <w:rPr>
                <w:color w:val="auto"/>
                <w:sz w:val="24"/>
                <w:szCs w:val="24"/>
                <w:highlight w:val="none"/>
              </w:rPr>
            </w:pPr>
            <w:r>
              <w:rPr>
                <w:color w:val="auto"/>
                <w:spacing w:val="-2"/>
                <w:sz w:val="24"/>
                <w:szCs w:val="24"/>
                <w:highlight w:val="none"/>
              </w:rPr>
              <w:t>供应商名称</w:t>
            </w:r>
          </w:p>
        </w:tc>
        <w:tc>
          <w:tcPr>
            <w:tcW w:w="7331" w:type="dxa"/>
            <w:gridSpan w:val="5"/>
            <w:vAlign w:val="top"/>
          </w:tcPr>
          <w:p w14:paraId="788E7B37">
            <w:pPr>
              <w:rPr>
                <w:rFonts w:ascii="Arial"/>
                <w:color w:val="auto"/>
                <w:sz w:val="21"/>
                <w:highlight w:val="none"/>
              </w:rPr>
            </w:pPr>
          </w:p>
        </w:tc>
      </w:tr>
      <w:tr w14:paraId="7362E9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9" w:hRule="atLeast"/>
        </w:trPr>
        <w:tc>
          <w:tcPr>
            <w:tcW w:w="1952" w:type="dxa"/>
            <w:vAlign w:val="top"/>
          </w:tcPr>
          <w:p w14:paraId="0A7F9AFC">
            <w:pPr>
              <w:pStyle w:val="16"/>
              <w:spacing w:before="295" w:line="220" w:lineRule="auto"/>
              <w:ind w:left="506"/>
              <w:rPr>
                <w:color w:val="auto"/>
                <w:sz w:val="24"/>
                <w:szCs w:val="24"/>
                <w:highlight w:val="none"/>
              </w:rPr>
            </w:pPr>
            <w:r>
              <w:rPr>
                <w:color w:val="auto"/>
                <w:spacing w:val="-4"/>
                <w:sz w:val="24"/>
                <w:szCs w:val="24"/>
                <w:highlight w:val="none"/>
              </w:rPr>
              <w:t>投标内容</w:t>
            </w:r>
          </w:p>
        </w:tc>
        <w:tc>
          <w:tcPr>
            <w:tcW w:w="7331" w:type="dxa"/>
            <w:gridSpan w:val="5"/>
            <w:vAlign w:val="top"/>
          </w:tcPr>
          <w:p w14:paraId="21D2047E">
            <w:pPr>
              <w:rPr>
                <w:rFonts w:ascii="Arial"/>
                <w:color w:val="auto"/>
                <w:sz w:val="21"/>
                <w:highlight w:val="none"/>
              </w:rPr>
            </w:pPr>
          </w:p>
        </w:tc>
      </w:tr>
      <w:tr w14:paraId="1F1E2A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78" w:hRule="atLeast"/>
        </w:trPr>
        <w:tc>
          <w:tcPr>
            <w:tcW w:w="1952" w:type="dxa"/>
            <w:vAlign w:val="top"/>
          </w:tcPr>
          <w:p w14:paraId="25BE8C0A">
            <w:pPr>
              <w:pStyle w:val="16"/>
              <w:spacing w:before="290" w:line="221" w:lineRule="auto"/>
              <w:ind w:left="435"/>
              <w:rPr>
                <w:color w:val="auto"/>
                <w:sz w:val="24"/>
                <w:szCs w:val="24"/>
                <w:highlight w:val="none"/>
              </w:rPr>
            </w:pPr>
            <w:r>
              <w:rPr>
                <w:color w:val="auto"/>
                <w:spacing w:val="-4"/>
                <w:sz w:val="24"/>
                <w:szCs w:val="24"/>
                <w:highlight w:val="none"/>
              </w:rPr>
              <w:t>项目经理</w:t>
            </w:r>
          </w:p>
        </w:tc>
        <w:tc>
          <w:tcPr>
            <w:tcW w:w="1643" w:type="dxa"/>
            <w:vAlign w:val="top"/>
          </w:tcPr>
          <w:p w14:paraId="7FB2D33E">
            <w:pPr>
              <w:rPr>
                <w:rFonts w:ascii="Arial"/>
                <w:color w:val="auto"/>
                <w:sz w:val="21"/>
                <w:highlight w:val="none"/>
              </w:rPr>
            </w:pPr>
          </w:p>
        </w:tc>
        <w:tc>
          <w:tcPr>
            <w:tcW w:w="1133" w:type="dxa"/>
            <w:vAlign w:val="top"/>
          </w:tcPr>
          <w:p w14:paraId="5D9A426F">
            <w:pPr>
              <w:pStyle w:val="16"/>
              <w:spacing w:before="290" w:line="221" w:lineRule="auto"/>
              <w:ind w:left="358"/>
              <w:rPr>
                <w:color w:val="auto"/>
                <w:sz w:val="24"/>
                <w:szCs w:val="24"/>
                <w:highlight w:val="none"/>
              </w:rPr>
            </w:pPr>
            <w:r>
              <w:rPr>
                <w:color w:val="auto"/>
                <w:spacing w:val="-7"/>
                <w:sz w:val="24"/>
                <w:szCs w:val="24"/>
                <w:highlight w:val="none"/>
              </w:rPr>
              <w:t>级别</w:t>
            </w:r>
          </w:p>
        </w:tc>
        <w:tc>
          <w:tcPr>
            <w:tcW w:w="1417" w:type="dxa"/>
            <w:vAlign w:val="top"/>
          </w:tcPr>
          <w:p w14:paraId="329348DE">
            <w:pPr>
              <w:rPr>
                <w:rFonts w:ascii="Arial"/>
                <w:color w:val="auto"/>
                <w:sz w:val="21"/>
                <w:highlight w:val="none"/>
              </w:rPr>
            </w:pPr>
          </w:p>
        </w:tc>
        <w:tc>
          <w:tcPr>
            <w:tcW w:w="1444" w:type="dxa"/>
            <w:vAlign w:val="top"/>
          </w:tcPr>
          <w:p w14:paraId="1E62B048">
            <w:pPr>
              <w:pStyle w:val="16"/>
              <w:spacing w:before="291" w:line="219" w:lineRule="auto"/>
              <w:ind w:left="356"/>
              <w:rPr>
                <w:color w:val="auto"/>
                <w:sz w:val="24"/>
                <w:szCs w:val="24"/>
                <w:highlight w:val="none"/>
              </w:rPr>
            </w:pPr>
            <w:r>
              <w:rPr>
                <w:color w:val="auto"/>
                <w:spacing w:val="-3"/>
                <w:sz w:val="24"/>
                <w:szCs w:val="24"/>
                <w:highlight w:val="none"/>
              </w:rPr>
              <w:t>证书编号</w:t>
            </w:r>
          </w:p>
        </w:tc>
        <w:tc>
          <w:tcPr>
            <w:tcW w:w="1694" w:type="dxa"/>
            <w:vAlign w:val="top"/>
          </w:tcPr>
          <w:p w14:paraId="51F3AEC6">
            <w:pPr>
              <w:rPr>
                <w:rFonts w:ascii="Arial"/>
                <w:color w:val="auto"/>
                <w:sz w:val="21"/>
                <w:highlight w:val="none"/>
              </w:rPr>
            </w:pPr>
          </w:p>
        </w:tc>
      </w:tr>
      <w:tr w14:paraId="26D028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49" w:hRule="atLeast"/>
        </w:trPr>
        <w:tc>
          <w:tcPr>
            <w:tcW w:w="1952" w:type="dxa"/>
            <w:vAlign w:val="top"/>
          </w:tcPr>
          <w:p w14:paraId="670AB374">
            <w:pPr>
              <w:spacing w:line="296" w:lineRule="auto"/>
              <w:rPr>
                <w:rFonts w:ascii="Arial"/>
                <w:color w:val="auto"/>
                <w:sz w:val="21"/>
                <w:highlight w:val="none"/>
              </w:rPr>
            </w:pPr>
          </w:p>
          <w:p w14:paraId="3A306581">
            <w:pPr>
              <w:spacing w:line="297" w:lineRule="auto"/>
              <w:rPr>
                <w:rFonts w:ascii="Arial"/>
                <w:color w:val="auto"/>
                <w:sz w:val="21"/>
                <w:highlight w:val="none"/>
              </w:rPr>
            </w:pPr>
          </w:p>
          <w:p w14:paraId="7AF4D351">
            <w:pPr>
              <w:pStyle w:val="16"/>
              <w:spacing w:before="78" w:line="219" w:lineRule="auto"/>
              <w:ind w:left="505"/>
              <w:rPr>
                <w:color w:val="auto"/>
                <w:sz w:val="24"/>
                <w:szCs w:val="24"/>
                <w:highlight w:val="none"/>
              </w:rPr>
            </w:pPr>
            <w:r>
              <w:rPr>
                <w:color w:val="auto"/>
                <w:spacing w:val="-3"/>
                <w:sz w:val="24"/>
                <w:szCs w:val="24"/>
                <w:highlight w:val="none"/>
              </w:rPr>
              <w:t>磋商报价</w:t>
            </w:r>
          </w:p>
        </w:tc>
        <w:tc>
          <w:tcPr>
            <w:tcW w:w="7331" w:type="dxa"/>
            <w:gridSpan w:val="5"/>
            <w:vAlign w:val="top"/>
          </w:tcPr>
          <w:p w14:paraId="6AFF8905">
            <w:pPr>
              <w:pStyle w:val="16"/>
              <w:spacing w:before="195" w:line="221" w:lineRule="auto"/>
              <w:ind w:left="117"/>
              <w:rPr>
                <w:color w:val="auto"/>
                <w:sz w:val="24"/>
                <w:szCs w:val="24"/>
                <w:highlight w:val="none"/>
              </w:rPr>
            </w:pPr>
            <w:r>
              <w:rPr>
                <w:color w:val="auto"/>
                <w:spacing w:val="-1"/>
                <w:sz w:val="24"/>
                <w:szCs w:val="24"/>
                <w:highlight w:val="none"/>
              </w:rPr>
              <w:t>大写：</w:t>
            </w:r>
            <w:r>
              <w:rPr>
                <w:color w:val="auto"/>
                <w:spacing w:val="-1"/>
                <w:sz w:val="24"/>
                <w:szCs w:val="24"/>
                <w:highlight w:val="none"/>
                <w:u w:val="single" w:color="auto"/>
              </w:rPr>
              <w:t xml:space="preserve">                   </w:t>
            </w:r>
            <w:r>
              <w:rPr>
                <w:color w:val="auto"/>
                <w:spacing w:val="-99"/>
                <w:sz w:val="24"/>
                <w:szCs w:val="24"/>
                <w:highlight w:val="none"/>
              </w:rPr>
              <w:t xml:space="preserve"> </w:t>
            </w:r>
            <w:r>
              <w:rPr>
                <w:color w:val="auto"/>
                <w:spacing w:val="-1"/>
                <w:sz w:val="24"/>
                <w:szCs w:val="24"/>
                <w:highlight w:val="none"/>
              </w:rPr>
              <w:t>元</w:t>
            </w:r>
          </w:p>
          <w:p w14:paraId="07C78500">
            <w:pPr>
              <w:spacing w:line="285" w:lineRule="auto"/>
              <w:rPr>
                <w:rFonts w:ascii="Arial"/>
                <w:color w:val="auto"/>
                <w:sz w:val="21"/>
                <w:highlight w:val="none"/>
              </w:rPr>
            </w:pPr>
          </w:p>
          <w:p w14:paraId="20839FB3">
            <w:pPr>
              <w:pStyle w:val="16"/>
              <w:spacing w:before="78" w:line="221" w:lineRule="auto"/>
              <w:ind w:left="120"/>
              <w:rPr>
                <w:color w:val="auto"/>
                <w:sz w:val="24"/>
                <w:szCs w:val="24"/>
                <w:highlight w:val="none"/>
              </w:rPr>
            </w:pPr>
            <w:r>
              <w:rPr>
                <w:color w:val="auto"/>
                <w:spacing w:val="-4"/>
                <w:sz w:val="24"/>
                <w:szCs w:val="24"/>
                <w:highlight w:val="none"/>
              </w:rPr>
              <w:t>小写：</w:t>
            </w:r>
            <w:r>
              <w:rPr>
                <w:color w:val="auto"/>
                <w:sz w:val="24"/>
                <w:szCs w:val="24"/>
                <w:highlight w:val="none"/>
                <w:u w:val="single" w:color="auto"/>
              </w:rPr>
              <w:t xml:space="preserve">                 </w:t>
            </w:r>
            <w:r>
              <w:rPr>
                <w:color w:val="auto"/>
                <w:spacing w:val="-109"/>
                <w:sz w:val="24"/>
                <w:szCs w:val="24"/>
                <w:highlight w:val="none"/>
              </w:rPr>
              <w:t xml:space="preserve"> </w:t>
            </w:r>
            <w:r>
              <w:rPr>
                <w:color w:val="auto"/>
                <w:spacing w:val="-4"/>
                <w:sz w:val="24"/>
                <w:szCs w:val="24"/>
                <w:highlight w:val="none"/>
              </w:rPr>
              <w:t>元</w:t>
            </w:r>
          </w:p>
          <w:p w14:paraId="78EFEFF4">
            <w:pPr>
              <w:pStyle w:val="16"/>
              <w:spacing w:before="23" w:line="223" w:lineRule="auto"/>
              <w:ind w:left="118" w:right="6" w:firstLine="6"/>
              <w:rPr>
                <w:color w:val="auto"/>
                <w:sz w:val="24"/>
                <w:szCs w:val="24"/>
                <w:highlight w:val="none"/>
              </w:rPr>
            </w:pPr>
            <w:r>
              <w:rPr>
                <w:color w:val="auto"/>
                <w:sz w:val="24"/>
                <w:szCs w:val="24"/>
                <w:highlight w:val="none"/>
              </w:rPr>
              <w:t>（供应商应在此填列第一次报价，但以供应商最后</w:t>
            </w:r>
            <w:r>
              <w:rPr>
                <w:color w:val="auto"/>
                <w:spacing w:val="-1"/>
                <w:sz w:val="24"/>
                <w:szCs w:val="24"/>
                <w:highlight w:val="none"/>
              </w:rPr>
              <w:t>一次的磋商报价为</w:t>
            </w:r>
            <w:r>
              <w:rPr>
                <w:color w:val="auto"/>
                <w:spacing w:val="-5"/>
                <w:sz w:val="24"/>
                <w:szCs w:val="24"/>
                <w:highlight w:val="none"/>
              </w:rPr>
              <w:t>交价）</w:t>
            </w:r>
          </w:p>
        </w:tc>
      </w:tr>
      <w:tr w14:paraId="18BBA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1952" w:type="dxa"/>
            <w:vAlign w:val="top"/>
          </w:tcPr>
          <w:p w14:paraId="04152359">
            <w:pPr>
              <w:spacing w:line="264" w:lineRule="auto"/>
              <w:rPr>
                <w:rFonts w:ascii="Arial"/>
                <w:color w:val="auto"/>
                <w:sz w:val="21"/>
                <w:highlight w:val="none"/>
              </w:rPr>
            </w:pPr>
          </w:p>
          <w:p w14:paraId="50D311B2">
            <w:pPr>
              <w:pStyle w:val="16"/>
              <w:spacing w:before="78" w:line="221" w:lineRule="auto"/>
              <w:ind w:left="506"/>
              <w:rPr>
                <w:color w:val="auto"/>
                <w:sz w:val="24"/>
                <w:szCs w:val="24"/>
                <w:highlight w:val="none"/>
              </w:rPr>
            </w:pPr>
            <w:r>
              <w:rPr>
                <w:color w:val="auto"/>
                <w:spacing w:val="-3"/>
                <w:sz w:val="24"/>
                <w:szCs w:val="24"/>
                <w:highlight w:val="none"/>
              </w:rPr>
              <w:t>计划工期</w:t>
            </w:r>
          </w:p>
        </w:tc>
        <w:tc>
          <w:tcPr>
            <w:tcW w:w="7331" w:type="dxa"/>
            <w:gridSpan w:val="5"/>
            <w:vAlign w:val="top"/>
          </w:tcPr>
          <w:p w14:paraId="08C19F1E">
            <w:pPr>
              <w:rPr>
                <w:rFonts w:ascii="Arial"/>
                <w:color w:val="auto"/>
                <w:sz w:val="21"/>
                <w:highlight w:val="none"/>
              </w:rPr>
            </w:pPr>
          </w:p>
        </w:tc>
      </w:tr>
      <w:tr w14:paraId="3DF3F0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1952" w:type="dxa"/>
            <w:vAlign w:val="top"/>
          </w:tcPr>
          <w:p w14:paraId="7170B9E7">
            <w:pPr>
              <w:spacing w:line="265" w:lineRule="auto"/>
              <w:rPr>
                <w:rFonts w:ascii="Arial"/>
                <w:color w:val="auto"/>
                <w:sz w:val="21"/>
                <w:highlight w:val="none"/>
              </w:rPr>
            </w:pPr>
          </w:p>
          <w:p w14:paraId="0F799238">
            <w:pPr>
              <w:pStyle w:val="16"/>
              <w:spacing w:before="78" w:line="221" w:lineRule="auto"/>
              <w:ind w:left="507"/>
              <w:rPr>
                <w:color w:val="auto"/>
                <w:sz w:val="24"/>
                <w:szCs w:val="24"/>
                <w:highlight w:val="none"/>
              </w:rPr>
            </w:pPr>
            <w:r>
              <w:rPr>
                <w:color w:val="auto"/>
                <w:spacing w:val="-3"/>
                <w:sz w:val="24"/>
                <w:szCs w:val="24"/>
                <w:highlight w:val="none"/>
              </w:rPr>
              <w:t>质量要求</w:t>
            </w:r>
          </w:p>
        </w:tc>
        <w:tc>
          <w:tcPr>
            <w:tcW w:w="7331" w:type="dxa"/>
            <w:gridSpan w:val="5"/>
            <w:vAlign w:val="top"/>
          </w:tcPr>
          <w:p w14:paraId="427EA628">
            <w:pPr>
              <w:rPr>
                <w:rFonts w:ascii="Arial"/>
                <w:color w:val="auto"/>
                <w:sz w:val="21"/>
                <w:highlight w:val="none"/>
              </w:rPr>
            </w:pPr>
          </w:p>
        </w:tc>
      </w:tr>
      <w:tr w14:paraId="7912E7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1952" w:type="dxa"/>
            <w:vAlign w:val="top"/>
          </w:tcPr>
          <w:p w14:paraId="0B02A07C">
            <w:pPr>
              <w:spacing w:line="266" w:lineRule="auto"/>
              <w:rPr>
                <w:rFonts w:ascii="Arial"/>
                <w:color w:val="auto"/>
                <w:sz w:val="21"/>
                <w:highlight w:val="none"/>
              </w:rPr>
            </w:pPr>
          </w:p>
          <w:p w14:paraId="1A9F8A1F">
            <w:pPr>
              <w:pStyle w:val="16"/>
              <w:spacing w:before="78" w:line="221" w:lineRule="auto"/>
              <w:ind w:left="385"/>
              <w:rPr>
                <w:color w:val="auto"/>
                <w:sz w:val="24"/>
                <w:szCs w:val="24"/>
                <w:highlight w:val="none"/>
              </w:rPr>
            </w:pPr>
            <w:r>
              <w:rPr>
                <w:color w:val="auto"/>
                <w:spacing w:val="-2"/>
                <w:sz w:val="24"/>
                <w:szCs w:val="24"/>
                <w:highlight w:val="none"/>
              </w:rPr>
              <w:t>磋商有效期</w:t>
            </w:r>
          </w:p>
        </w:tc>
        <w:tc>
          <w:tcPr>
            <w:tcW w:w="7331" w:type="dxa"/>
            <w:gridSpan w:val="5"/>
            <w:vAlign w:val="top"/>
          </w:tcPr>
          <w:p w14:paraId="0E4F56AB">
            <w:pPr>
              <w:spacing w:line="266" w:lineRule="auto"/>
              <w:rPr>
                <w:rFonts w:ascii="Arial"/>
                <w:color w:val="auto"/>
                <w:sz w:val="21"/>
                <w:highlight w:val="none"/>
              </w:rPr>
            </w:pPr>
          </w:p>
          <w:p w14:paraId="14D477AC">
            <w:pPr>
              <w:pStyle w:val="16"/>
              <w:spacing w:before="78" w:line="220" w:lineRule="auto"/>
              <w:ind w:left="116"/>
              <w:rPr>
                <w:color w:val="auto"/>
                <w:sz w:val="24"/>
                <w:szCs w:val="24"/>
                <w:highlight w:val="none"/>
              </w:rPr>
            </w:pPr>
            <w:r>
              <w:rPr>
                <w:color w:val="auto"/>
                <w:spacing w:val="-5"/>
                <w:sz w:val="24"/>
                <w:szCs w:val="24"/>
                <w:highlight w:val="none"/>
              </w:rPr>
              <w:t>60日历天(从磋商截止之日算起)</w:t>
            </w:r>
          </w:p>
        </w:tc>
      </w:tr>
      <w:tr w14:paraId="324D4C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0" w:hRule="atLeast"/>
        </w:trPr>
        <w:tc>
          <w:tcPr>
            <w:tcW w:w="1952" w:type="dxa"/>
            <w:vAlign w:val="top"/>
          </w:tcPr>
          <w:p w14:paraId="32274651">
            <w:pPr>
              <w:spacing w:line="247" w:lineRule="auto"/>
              <w:rPr>
                <w:rFonts w:ascii="Arial"/>
                <w:color w:val="auto"/>
                <w:sz w:val="21"/>
                <w:highlight w:val="none"/>
              </w:rPr>
            </w:pPr>
          </w:p>
          <w:p w14:paraId="1458B48D">
            <w:pPr>
              <w:pStyle w:val="16"/>
              <w:spacing w:before="78" w:line="222" w:lineRule="auto"/>
              <w:ind w:left="749"/>
              <w:rPr>
                <w:color w:val="auto"/>
                <w:sz w:val="24"/>
                <w:szCs w:val="24"/>
                <w:highlight w:val="none"/>
              </w:rPr>
            </w:pPr>
            <w:r>
              <w:rPr>
                <w:color w:val="auto"/>
                <w:spacing w:val="-7"/>
                <w:sz w:val="24"/>
                <w:szCs w:val="24"/>
                <w:highlight w:val="none"/>
              </w:rPr>
              <w:t>备注</w:t>
            </w:r>
          </w:p>
        </w:tc>
        <w:tc>
          <w:tcPr>
            <w:tcW w:w="7331" w:type="dxa"/>
            <w:gridSpan w:val="5"/>
            <w:vAlign w:val="top"/>
          </w:tcPr>
          <w:p w14:paraId="13FF206C">
            <w:pPr>
              <w:spacing w:line="248" w:lineRule="auto"/>
              <w:rPr>
                <w:rFonts w:ascii="Arial"/>
                <w:color w:val="auto"/>
                <w:sz w:val="21"/>
                <w:highlight w:val="none"/>
              </w:rPr>
            </w:pPr>
          </w:p>
          <w:p w14:paraId="1CCA2565">
            <w:pPr>
              <w:pStyle w:val="16"/>
              <w:spacing w:before="78" w:line="219" w:lineRule="auto"/>
              <w:ind w:left="116"/>
              <w:rPr>
                <w:color w:val="auto"/>
                <w:sz w:val="24"/>
                <w:szCs w:val="24"/>
                <w:highlight w:val="none"/>
              </w:rPr>
            </w:pPr>
            <w:r>
              <w:rPr>
                <w:color w:val="auto"/>
                <w:spacing w:val="-3"/>
                <w:sz w:val="24"/>
                <w:szCs w:val="24"/>
                <w:highlight w:val="none"/>
              </w:rPr>
              <w:t>可另行附页</w:t>
            </w:r>
          </w:p>
        </w:tc>
      </w:tr>
    </w:tbl>
    <w:p w14:paraId="6D0151A0">
      <w:pPr>
        <w:spacing w:line="470" w:lineRule="auto"/>
        <w:rPr>
          <w:rFonts w:ascii="Arial"/>
          <w:color w:val="auto"/>
          <w:sz w:val="21"/>
          <w:highlight w:val="none"/>
        </w:rPr>
      </w:pPr>
    </w:p>
    <w:p w14:paraId="7500F7F3">
      <w:pPr>
        <w:pStyle w:val="5"/>
        <w:spacing w:before="78" w:line="219" w:lineRule="auto"/>
        <w:ind w:left="3040"/>
        <w:rPr>
          <w:color w:val="auto"/>
          <w:sz w:val="24"/>
          <w:szCs w:val="24"/>
          <w:highlight w:val="none"/>
        </w:rPr>
      </w:pPr>
      <w:r>
        <w:rPr>
          <w:color w:val="auto"/>
          <w:spacing w:val="4"/>
          <w:sz w:val="24"/>
          <w:szCs w:val="24"/>
          <w:highlight w:val="none"/>
        </w:rPr>
        <w:t>供  应  商</w:t>
      </w:r>
      <w:r>
        <w:rPr>
          <w:color w:val="auto"/>
          <w:spacing w:val="-30"/>
          <w:sz w:val="24"/>
          <w:szCs w:val="24"/>
          <w:highlight w:val="none"/>
        </w:rPr>
        <w:t>：</w:t>
      </w:r>
      <w:r>
        <w:rPr>
          <w:color w:val="auto"/>
          <w:sz w:val="24"/>
          <w:szCs w:val="24"/>
          <w:highlight w:val="none"/>
          <w:u w:val="single" w:color="auto"/>
        </w:rPr>
        <w:t xml:space="preserve">                   </w:t>
      </w:r>
      <w:r>
        <w:rPr>
          <w:color w:val="auto"/>
          <w:spacing w:val="-30"/>
          <w:sz w:val="24"/>
          <w:szCs w:val="24"/>
          <w:highlight w:val="none"/>
        </w:rPr>
        <w:t>（</w:t>
      </w:r>
      <w:r>
        <w:rPr>
          <w:color w:val="auto"/>
          <w:spacing w:val="4"/>
          <w:sz w:val="24"/>
          <w:szCs w:val="24"/>
          <w:highlight w:val="none"/>
        </w:rPr>
        <w:t>电子签章）</w:t>
      </w:r>
    </w:p>
    <w:p w14:paraId="56C9FCD9">
      <w:pPr>
        <w:spacing w:line="433" w:lineRule="auto"/>
        <w:rPr>
          <w:rFonts w:ascii="Arial"/>
          <w:color w:val="auto"/>
          <w:sz w:val="21"/>
          <w:highlight w:val="none"/>
        </w:rPr>
      </w:pPr>
    </w:p>
    <w:p w14:paraId="3B0D231C">
      <w:pPr>
        <w:pStyle w:val="5"/>
        <w:spacing w:before="78" w:line="219" w:lineRule="auto"/>
        <w:jc w:val="right"/>
        <w:rPr>
          <w:color w:val="auto"/>
          <w:sz w:val="24"/>
          <w:szCs w:val="24"/>
          <w:highlight w:val="none"/>
        </w:rPr>
      </w:pPr>
      <w:r>
        <w:rPr>
          <w:color w:val="auto"/>
          <w:sz w:val="24"/>
          <w:szCs w:val="24"/>
          <w:highlight w:val="none"/>
        </w:rPr>
        <w:t>法定代表人或其委托代理人</w:t>
      </w:r>
      <w:r>
        <w:rPr>
          <w:color w:val="auto"/>
          <w:spacing w:val="-50"/>
          <w:w w:val="79"/>
          <w:sz w:val="24"/>
          <w:szCs w:val="24"/>
          <w:highlight w:val="none"/>
        </w:rPr>
        <w:t>：</w:t>
      </w:r>
      <w:r>
        <w:rPr>
          <w:color w:val="auto"/>
          <w:sz w:val="24"/>
          <w:szCs w:val="24"/>
          <w:highlight w:val="none"/>
          <w:u w:val="single" w:color="auto"/>
        </w:rPr>
        <w:t xml:space="preserve">         </w:t>
      </w:r>
      <w:r>
        <w:rPr>
          <w:color w:val="auto"/>
          <w:spacing w:val="-50"/>
          <w:w w:val="79"/>
          <w:sz w:val="24"/>
          <w:szCs w:val="24"/>
          <w:highlight w:val="none"/>
        </w:rPr>
        <w:t>（</w:t>
      </w:r>
      <w:r>
        <w:rPr>
          <w:color w:val="auto"/>
          <w:sz w:val="24"/>
          <w:szCs w:val="24"/>
          <w:highlight w:val="none"/>
        </w:rPr>
        <w:t>电子签章或签字）</w:t>
      </w:r>
    </w:p>
    <w:p w14:paraId="4CAB69A9">
      <w:pPr>
        <w:spacing w:line="373" w:lineRule="auto"/>
        <w:rPr>
          <w:rFonts w:ascii="Arial"/>
          <w:color w:val="auto"/>
          <w:sz w:val="21"/>
          <w:highlight w:val="none"/>
        </w:rPr>
      </w:pPr>
    </w:p>
    <w:p w14:paraId="11017FEF">
      <w:pPr>
        <w:pStyle w:val="5"/>
        <w:spacing w:before="79" w:line="220" w:lineRule="auto"/>
        <w:ind w:left="3060"/>
        <w:rPr>
          <w:color w:val="auto"/>
          <w:sz w:val="24"/>
          <w:szCs w:val="24"/>
          <w:highlight w:val="none"/>
        </w:rPr>
      </w:pPr>
      <w:r>
        <w:rPr>
          <w:color w:val="auto"/>
          <w:spacing w:val="-15"/>
          <w:sz w:val="24"/>
          <w:szCs w:val="24"/>
          <w:highlight w:val="none"/>
        </w:rPr>
        <w:t>日</w:t>
      </w:r>
      <w:r>
        <w:rPr>
          <w:color w:val="auto"/>
          <w:spacing w:val="3"/>
          <w:sz w:val="24"/>
          <w:szCs w:val="24"/>
          <w:highlight w:val="none"/>
        </w:rPr>
        <w:t xml:space="preserve">    </w:t>
      </w:r>
      <w:r>
        <w:rPr>
          <w:color w:val="auto"/>
          <w:spacing w:val="-15"/>
          <w:sz w:val="24"/>
          <w:szCs w:val="24"/>
          <w:highlight w:val="none"/>
        </w:rPr>
        <w:t>期：</w:t>
      </w:r>
      <w:r>
        <w:rPr>
          <w:color w:val="auto"/>
          <w:sz w:val="24"/>
          <w:szCs w:val="24"/>
          <w:highlight w:val="none"/>
          <w:u w:val="single" w:color="auto"/>
        </w:rPr>
        <w:t xml:space="preserve">      </w:t>
      </w:r>
      <w:r>
        <w:rPr>
          <w:color w:val="auto"/>
          <w:spacing w:val="-109"/>
          <w:sz w:val="24"/>
          <w:szCs w:val="24"/>
          <w:highlight w:val="none"/>
        </w:rPr>
        <w:t xml:space="preserve"> </w:t>
      </w:r>
      <w:r>
        <w:rPr>
          <w:color w:val="auto"/>
          <w:spacing w:val="-15"/>
          <w:sz w:val="24"/>
          <w:szCs w:val="24"/>
          <w:highlight w:val="none"/>
        </w:rPr>
        <w:t>年</w:t>
      </w:r>
      <w:r>
        <w:rPr>
          <w:color w:val="auto"/>
          <w:sz w:val="24"/>
          <w:szCs w:val="24"/>
          <w:highlight w:val="none"/>
          <w:u w:val="single" w:color="auto"/>
        </w:rPr>
        <w:t xml:space="preserve">      </w:t>
      </w:r>
      <w:r>
        <w:rPr>
          <w:color w:val="auto"/>
          <w:spacing w:val="-105"/>
          <w:sz w:val="24"/>
          <w:szCs w:val="24"/>
          <w:highlight w:val="none"/>
        </w:rPr>
        <w:t xml:space="preserve"> </w:t>
      </w:r>
      <w:r>
        <w:rPr>
          <w:color w:val="auto"/>
          <w:spacing w:val="-15"/>
          <w:sz w:val="24"/>
          <w:szCs w:val="24"/>
          <w:highlight w:val="none"/>
        </w:rPr>
        <w:t>月</w:t>
      </w:r>
      <w:r>
        <w:rPr>
          <w:color w:val="auto"/>
          <w:sz w:val="24"/>
          <w:szCs w:val="24"/>
          <w:highlight w:val="none"/>
          <w:u w:val="single" w:color="auto"/>
        </w:rPr>
        <w:t xml:space="preserve">     </w:t>
      </w:r>
      <w:r>
        <w:rPr>
          <w:color w:val="auto"/>
          <w:spacing w:val="-69"/>
          <w:sz w:val="24"/>
          <w:szCs w:val="24"/>
          <w:highlight w:val="none"/>
        </w:rPr>
        <w:t xml:space="preserve"> </w:t>
      </w:r>
      <w:r>
        <w:rPr>
          <w:color w:val="auto"/>
          <w:spacing w:val="-15"/>
          <w:sz w:val="24"/>
          <w:szCs w:val="24"/>
          <w:highlight w:val="none"/>
        </w:rPr>
        <w:t>日</w:t>
      </w:r>
    </w:p>
    <w:p w14:paraId="143BB15D">
      <w:pPr>
        <w:spacing w:line="220" w:lineRule="auto"/>
        <w:rPr>
          <w:color w:val="auto"/>
          <w:sz w:val="24"/>
          <w:szCs w:val="24"/>
          <w:highlight w:val="none"/>
        </w:rPr>
        <w:sectPr>
          <w:footerReference r:id="rId28" w:type="default"/>
          <w:pgSz w:w="11910" w:h="16840"/>
          <w:pgMar w:top="1440" w:right="1080" w:bottom="1440" w:left="1080" w:header="0" w:footer="823" w:gutter="0"/>
          <w:cols w:space="720" w:num="1"/>
        </w:sectPr>
      </w:pPr>
    </w:p>
    <w:p w14:paraId="53D3D793">
      <w:pPr>
        <w:pStyle w:val="5"/>
        <w:spacing w:before="101" w:line="225" w:lineRule="auto"/>
        <w:ind w:left="2899"/>
        <w:rPr>
          <w:color w:val="auto"/>
          <w:highlight w:val="none"/>
        </w:rPr>
      </w:pPr>
      <w:r>
        <w:rPr>
          <w:b/>
          <w:bCs/>
          <w:color w:val="auto"/>
          <w:spacing w:val="6"/>
          <w:highlight w:val="none"/>
        </w:rPr>
        <w:t>三、法定代表人身份证明</w:t>
      </w:r>
    </w:p>
    <w:p w14:paraId="7D9321DE">
      <w:pPr>
        <w:spacing w:line="417" w:lineRule="auto"/>
        <w:rPr>
          <w:rFonts w:ascii="Arial"/>
          <w:color w:val="auto"/>
          <w:sz w:val="21"/>
          <w:highlight w:val="none"/>
        </w:rPr>
      </w:pPr>
    </w:p>
    <w:p w14:paraId="40DAB2EA">
      <w:pPr>
        <w:pStyle w:val="5"/>
        <w:spacing w:before="78" w:line="219" w:lineRule="auto"/>
        <w:ind w:left="477"/>
        <w:rPr>
          <w:color w:val="auto"/>
          <w:sz w:val="24"/>
          <w:szCs w:val="24"/>
          <w:highlight w:val="none"/>
        </w:rPr>
      </w:pPr>
      <w:r>
        <w:rPr>
          <w:color w:val="auto"/>
          <w:spacing w:val="-2"/>
          <w:sz w:val="24"/>
          <w:szCs w:val="24"/>
          <w:highlight w:val="none"/>
        </w:rPr>
        <w:t>供应商名称：</w:t>
      </w:r>
      <w:r>
        <w:rPr>
          <w:color w:val="auto"/>
          <w:sz w:val="24"/>
          <w:szCs w:val="24"/>
          <w:highlight w:val="none"/>
          <w:u w:val="single" w:color="auto"/>
        </w:rPr>
        <w:t xml:space="preserve">                      </w:t>
      </w:r>
    </w:p>
    <w:p w14:paraId="6974D633">
      <w:pPr>
        <w:spacing w:line="256" w:lineRule="auto"/>
        <w:rPr>
          <w:rFonts w:ascii="Arial"/>
          <w:color w:val="auto"/>
          <w:sz w:val="21"/>
          <w:highlight w:val="none"/>
        </w:rPr>
      </w:pPr>
    </w:p>
    <w:p w14:paraId="0274F958">
      <w:pPr>
        <w:pStyle w:val="5"/>
        <w:spacing w:before="78" w:line="221" w:lineRule="auto"/>
        <w:ind w:left="479"/>
        <w:rPr>
          <w:color w:val="auto"/>
          <w:sz w:val="24"/>
          <w:szCs w:val="24"/>
          <w:highlight w:val="none"/>
        </w:rPr>
      </w:pPr>
      <w:r>
        <w:rPr>
          <w:color w:val="auto"/>
          <w:spacing w:val="-3"/>
          <w:sz w:val="24"/>
          <w:szCs w:val="24"/>
          <w:highlight w:val="none"/>
        </w:rPr>
        <w:t>单位性质：</w:t>
      </w:r>
      <w:r>
        <w:rPr>
          <w:color w:val="auto"/>
          <w:sz w:val="24"/>
          <w:szCs w:val="24"/>
          <w:highlight w:val="none"/>
          <w:u w:val="single" w:color="auto"/>
        </w:rPr>
        <w:t xml:space="preserve">                       </w:t>
      </w:r>
    </w:p>
    <w:p w14:paraId="304F94A4">
      <w:pPr>
        <w:spacing w:line="255" w:lineRule="auto"/>
        <w:rPr>
          <w:rFonts w:ascii="Arial"/>
          <w:color w:val="auto"/>
          <w:sz w:val="21"/>
          <w:highlight w:val="none"/>
        </w:rPr>
      </w:pPr>
    </w:p>
    <w:p w14:paraId="3DB0E347">
      <w:pPr>
        <w:pStyle w:val="5"/>
        <w:spacing w:before="78" w:line="229" w:lineRule="auto"/>
        <w:ind w:left="477"/>
        <w:rPr>
          <w:color w:val="auto"/>
          <w:sz w:val="24"/>
          <w:szCs w:val="24"/>
          <w:highlight w:val="none"/>
        </w:rPr>
      </w:pPr>
      <w:r>
        <w:rPr>
          <w:color w:val="auto"/>
          <w:spacing w:val="-4"/>
          <w:sz w:val="24"/>
          <w:szCs w:val="24"/>
          <w:highlight w:val="none"/>
        </w:rPr>
        <w:t>地址：</w:t>
      </w:r>
      <w:r>
        <w:rPr>
          <w:color w:val="auto"/>
          <w:sz w:val="24"/>
          <w:szCs w:val="24"/>
          <w:highlight w:val="none"/>
          <w:u w:val="single" w:color="auto"/>
        </w:rPr>
        <w:t xml:space="preserve">                              </w:t>
      </w:r>
    </w:p>
    <w:p w14:paraId="06EC5987">
      <w:pPr>
        <w:spacing w:line="246" w:lineRule="auto"/>
        <w:rPr>
          <w:rFonts w:ascii="Arial"/>
          <w:color w:val="auto"/>
          <w:sz w:val="21"/>
          <w:highlight w:val="none"/>
        </w:rPr>
      </w:pPr>
    </w:p>
    <w:p w14:paraId="14F9A915">
      <w:pPr>
        <w:pStyle w:val="5"/>
        <w:spacing w:before="78" w:line="220" w:lineRule="auto"/>
        <w:ind w:left="479"/>
        <w:rPr>
          <w:color w:val="auto"/>
          <w:sz w:val="24"/>
          <w:szCs w:val="24"/>
          <w:highlight w:val="none"/>
        </w:rPr>
      </w:pPr>
      <w:r>
        <w:rPr>
          <w:color w:val="auto"/>
          <w:spacing w:val="-2"/>
          <w:sz w:val="24"/>
          <w:szCs w:val="24"/>
          <w:highlight w:val="none"/>
        </w:rPr>
        <w:t>成立时间：</w:t>
      </w:r>
      <w:r>
        <w:rPr>
          <w:color w:val="auto"/>
          <w:spacing w:val="-2"/>
          <w:sz w:val="24"/>
          <w:szCs w:val="24"/>
          <w:highlight w:val="none"/>
          <w:u w:val="single" w:color="auto"/>
        </w:rPr>
        <w:t xml:space="preserve">       </w:t>
      </w:r>
      <w:r>
        <w:rPr>
          <w:color w:val="auto"/>
          <w:spacing w:val="-104"/>
          <w:sz w:val="24"/>
          <w:szCs w:val="24"/>
          <w:highlight w:val="none"/>
        </w:rPr>
        <w:t xml:space="preserve"> </w:t>
      </w:r>
      <w:r>
        <w:rPr>
          <w:color w:val="auto"/>
          <w:spacing w:val="-2"/>
          <w:sz w:val="24"/>
          <w:szCs w:val="24"/>
          <w:highlight w:val="none"/>
        </w:rPr>
        <w:t>年</w:t>
      </w:r>
      <w:r>
        <w:rPr>
          <w:color w:val="auto"/>
          <w:spacing w:val="-2"/>
          <w:sz w:val="24"/>
          <w:szCs w:val="24"/>
          <w:highlight w:val="none"/>
          <w:u w:val="single" w:color="auto"/>
        </w:rPr>
        <w:t xml:space="preserve">       </w:t>
      </w:r>
      <w:r>
        <w:rPr>
          <w:color w:val="auto"/>
          <w:spacing w:val="-105"/>
          <w:sz w:val="24"/>
          <w:szCs w:val="24"/>
          <w:highlight w:val="none"/>
        </w:rPr>
        <w:t xml:space="preserve"> </w:t>
      </w:r>
      <w:r>
        <w:rPr>
          <w:color w:val="auto"/>
          <w:spacing w:val="-2"/>
          <w:sz w:val="24"/>
          <w:szCs w:val="24"/>
          <w:highlight w:val="none"/>
        </w:rPr>
        <w:t>月</w:t>
      </w:r>
      <w:r>
        <w:rPr>
          <w:color w:val="auto"/>
          <w:spacing w:val="20"/>
          <w:sz w:val="24"/>
          <w:szCs w:val="24"/>
          <w:highlight w:val="none"/>
          <w:u w:val="single" w:color="auto"/>
        </w:rPr>
        <w:t xml:space="preserve">      </w:t>
      </w:r>
      <w:r>
        <w:rPr>
          <w:color w:val="auto"/>
          <w:spacing w:val="-69"/>
          <w:sz w:val="24"/>
          <w:szCs w:val="24"/>
          <w:highlight w:val="none"/>
        </w:rPr>
        <w:t xml:space="preserve"> </w:t>
      </w:r>
      <w:r>
        <w:rPr>
          <w:color w:val="auto"/>
          <w:spacing w:val="-2"/>
          <w:sz w:val="24"/>
          <w:szCs w:val="24"/>
          <w:highlight w:val="none"/>
        </w:rPr>
        <w:t>日</w:t>
      </w:r>
    </w:p>
    <w:p w14:paraId="29D191BB">
      <w:pPr>
        <w:spacing w:line="255" w:lineRule="auto"/>
        <w:rPr>
          <w:rFonts w:ascii="Arial"/>
          <w:color w:val="auto"/>
          <w:sz w:val="21"/>
          <w:highlight w:val="none"/>
        </w:rPr>
      </w:pPr>
    </w:p>
    <w:p w14:paraId="43CF7321">
      <w:pPr>
        <w:pStyle w:val="5"/>
        <w:spacing w:before="79" w:line="221" w:lineRule="auto"/>
        <w:ind w:left="479"/>
        <w:rPr>
          <w:color w:val="auto"/>
          <w:sz w:val="24"/>
          <w:szCs w:val="24"/>
          <w:highlight w:val="none"/>
        </w:rPr>
      </w:pPr>
      <w:r>
        <w:rPr>
          <w:color w:val="auto"/>
          <w:spacing w:val="-3"/>
          <w:sz w:val="24"/>
          <w:szCs w:val="24"/>
          <w:highlight w:val="none"/>
        </w:rPr>
        <w:t>经营期限：</w:t>
      </w:r>
      <w:r>
        <w:rPr>
          <w:color w:val="auto"/>
          <w:sz w:val="24"/>
          <w:szCs w:val="24"/>
          <w:highlight w:val="none"/>
          <w:u w:val="single" w:color="auto"/>
        </w:rPr>
        <w:t xml:space="preserve">                      </w:t>
      </w:r>
    </w:p>
    <w:p w14:paraId="6F1A2505">
      <w:pPr>
        <w:spacing w:line="255" w:lineRule="auto"/>
        <w:rPr>
          <w:rFonts w:ascii="Arial"/>
          <w:color w:val="auto"/>
          <w:sz w:val="21"/>
          <w:highlight w:val="none"/>
        </w:rPr>
      </w:pPr>
    </w:p>
    <w:p w14:paraId="193B585A">
      <w:pPr>
        <w:pStyle w:val="5"/>
        <w:spacing w:before="78" w:line="220" w:lineRule="auto"/>
        <w:ind w:left="477"/>
        <w:rPr>
          <w:color w:val="auto"/>
          <w:sz w:val="24"/>
          <w:szCs w:val="24"/>
          <w:highlight w:val="none"/>
        </w:rPr>
      </w:pPr>
      <w:r>
        <w:rPr>
          <w:color w:val="auto"/>
          <w:spacing w:val="-2"/>
          <w:sz w:val="24"/>
          <w:szCs w:val="24"/>
          <w:highlight w:val="none"/>
        </w:rPr>
        <w:t>姓名：</w:t>
      </w:r>
      <w:r>
        <w:rPr>
          <w:color w:val="auto"/>
          <w:spacing w:val="-2"/>
          <w:sz w:val="24"/>
          <w:szCs w:val="24"/>
          <w:highlight w:val="none"/>
          <w:u w:val="single" w:color="auto"/>
        </w:rPr>
        <w:t xml:space="preserve">                         </w:t>
      </w:r>
      <w:r>
        <w:rPr>
          <w:color w:val="auto"/>
          <w:spacing w:val="-110"/>
          <w:sz w:val="24"/>
          <w:szCs w:val="24"/>
          <w:highlight w:val="none"/>
        </w:rPr>
        <w:t xml:space="preserve"> </w:t>
      </w:r>
      <w:r>
        <w:rPr>
          <w:color w:val="auto"/>
          <w:spacing w:val="-2"/>
          <w:sz w:val="24"/>
          <w:szCs w:val="24"/>
          <w:highlight w:val="none"/>
        </w:rPr>
        <w:t>性别</w:t>
      </w:r>
      <w:r>
        <w:rPr>
          <w:color w:val="auto"/>
          <w:spacing w:val="-3"/>
          <w:sz w:val="24"/>
          <w:szCs w:val="24"/>
          <w:highlight w:val="none"/>
        </w:rPr>
        <w:t>：</w:t>
      </w:r>
      <w:r>
        <w:rPr>
          <w:color w:val="auto"/>
          <w:spacing w:val="-3"/>
          <w:sz w:val="24"/>
          <w:szCs w:val="24"/>
          <w:highlight w:val="none"/>
          <w:u w:val="single" w:color="auto"/>
        </w:rPr>
        <w:t xml:space="preserve">                          </w:t>
      </w:r>
    </w:p>
    <w:p w14:paraId="733AF6EB">
      <w:pPr>
        <w:spacing w:line="258" w:lineRule="auto"/>
        <w:rPr>
          <w:rFonts w:ascii="Arial"/>
          <w:color w:val="auto"/>
          <w:sz w:val="21"/>
          <w:highlight w:val="none"/>
        </w:rPr>
      </w:pPr>
    </w:p>
    <w:p w14:paraId="137A2AE9">
      <w:pPr>
        <w:pStyle w:val="5"/>
        <w:spacing w:before="78" w:line="220" w:lineRule="auto"/>
        <w:ind w:left="478"/>
        <w:rPr>
          <w:color w:val="auto"/>
          <w:sz w:val="24"/>
          <w:szCs w:val="24"/>
          <w:highlight w:val="none"/>
        </w:rPr>
      </w:pPr>
      <w:r>
        <w:rPr>
          <w:color w:val="auto"/>
          <w:spacing w:val="-5"/>
          <w:sz w:val="24"/>
          <w:szCs w:val="24"/>
          <w:highlight w:val="none"/>
        </w:rPr>
        <w:t>年龄</w:t>
      </w:r>
      <w:r>
        <w:rPr>
          <w:color w:val="auto"/>
          <w:spacing w:val="30"/>
          <w:sz w:val="24"/>
          <w:szCs w:val="24"/>
          <w:highlight w:val="none"/>
        </w:rPr>
        <w:t xml:space="preserve"> </w:t>
      </w:r>
      <w:r>
        <w:rPr>
          <w:color w:val="auto"/>
          <w:spacing w:val="-5"/>
          <w:sz w:val="24"/>
          <w:szCs w:val="24"/>
          <w:highlight w:val="none"/>
        </w:rPr>
        <w:t>：</w:t>
      </w:r>
      <w:r>
        <w:rPr>
          <w:color w:val="auto"/>
          <w:sz w:val="24"/>
          <w:szCs w:val="24"/>
          <w:highlight w:val="none"/>
          <w:u w:val="single" w:color="auto"/>
        </w:rPr>
        <w:t xml:space="preserve">                        </w:t>
      </w:r>
      <w:r>
        <w:rPr>
          <w:color w:val="auto"/>
          <w:spacing w:val="-109"/>
          <w:sz w:val="24"/>
          <w:szCs w:val="24"/>
          <w:highlight w:val="none"/>
        </w:rPr>
        <w:t xml:space="preserve"> </w:t>
      </w:r>
      <w:r>
        <w:rPr>
          <w:color w:val="auto"/>
          <w:spacing w:val="-5"/>
          <w:sz w:val="24"/>
          <w:szCs w:val="24"/>
          <w:highlight w:val="none"/>
        </w:rPr>
        <w:t>职务：</w:t>
      </w:r>
      <w:r>
        <w:rPr>
          <w:color w:val="auto"/>
          <w:spacing w:val="-5"/>
          <w:sz w:val="24"/>
          <w:szCs w:val="24"/>
          <w:highlight w:val="none"/>
          <w:u w:val="single" w:color="auto"/>
        </w:rPr>
        <w:t xml:space="preserve">             </w:t>
      </w:r>
      <w:r>
        <w:rPr>
          <w:color w:val="auto"/>
          <w:spacing w:val="-6"/>
          <w:sz w:val="24"/>
          <w:szCs w:val="24"/>
          <w:highlight w:val="none"/>
          <w:u w:val="single" w:color="auto"/>
        </w:rPr>
        <w:t xml:space="preserve">             </w:t>
      </w:r>
    </w:p>
    <w:p w14:paraId="16EBE4E2">
      <w:pPr>
        <w:spacing w:line="256" w:lineRule="auto"/>
        <w:rPr>
          <w:rFonts w:ascii="Arial"/>
          <w:color w:val="auto"/>
          <w:sz w:val="21"/>
          <w:highlight w:val="none"/>
        </w:rPr>
      </w:pPr>
    </w:p>
    <w:p w14:paraId="44274550">
      <w:pPr>
        <w:pStyle w:val="5"/>
        <w:spacing w:before="79" w:line="479" w:lineRule="auto"/>
        <w:ind w:right="17" w:firstLine="483"/>
        <w:rPr>
          <w:color w:val="auto"/>
          <w:sz w:val="24"/>
          <w:szCs w:val="24"/>
          <w:highlight w:val="none"/>
        </w:rPr>
      </w:pPr>
      <w:r>
        <w:rPr>
          <w:color w:val="auto"/>
          <w:spacing w:val="-1"/>
          <w:sz w:val="24"/>
          <w:szCs w:val="24"/>
          <w:highlight w:val="none"/>
        </w:rPr>
        <w:t>身份证号码</w:t>
      </w:r>
      <w:r>
        <w:rPr>
          <w:color w:val="auto"/>
          <w:spacing w:val="-5"/>
          <w:sz w:val="24"/>
          <w:szCs w:val="24"/>
          <w:highlight w:val="none"/>
        </w:rPr>
        <w:t>：</w:t>
      </w:r>
      <w:r>
        <w:rPr>
          <w:color w:val="auto"/>
          <w:spacing w:val="5"/>
          <w:sz w:val="24"/>
          <w:szCs w:val="24"/>
          <w:highlight w:val="none"/>
          <w:u w:val="single" w:color="auto"/>
        </w:rPr>
        <w:t xml:space="preserve">                     </w:t>
      </w:r>
      <w:r>
        <w:rPr>
          <w:color w:val="auto"/>
          <w:spacing w:val="-78"/>
          <w:sz w:val="24"/>
          <w:szCs w:val="24"/>
          <w:highlight w:val="none"/>
        </w:rPr>
        <w:t xml:space="preserve"> </w:t>
      </w:r>
      <w:r>
        <w:rPr>
          <w:color w:val="auto"/>
          <w:spacing w:val="-5"/>
          <w:sz w:val="24"/>
          <w:szCs w:val="24"/>
          <w:highlight w:val="none"/>
        </w:rPr>
        <w:t>，</w:t>
      </w:r>
      <w:r>
        <w:rPr>
          <w:color w:val="auto"/>
          <w:spacing w:val="-1"/>
          <w:sz w:val="24"/>
          <w:szCs w:val="24"/>
          <w:highlight w:val="none"/>
        </w:rPr>
        <w:t>系</w:t>
      </w:r>
      <w:r>
        <w:rPr>
          <w:color w:val="auto"/>
          <w:spacing w:val="-1"/>
          <w:sz w:val="24"/>
          <w:szCs w:val="24"/>
          <w:highlight w:val="none"/>
          <w:u w:val="single" w:color="auto"/>
        </w:rPr>
        <w:t xml:space="preserve">                       </w:t>
      </w:r>
      <w:r>
        <w:rPr>
          <w:color w:val="auto"/>
          <w:spacing w:val="-1"/>
          <w:sz w:val="24"/>
          <w:szCs w:val="24"/>
          <w:highlight w:val="none"/>
        </w:rPr>
        <w:t xml:space="preserve"> （供应商</w:t>
      </w:r>
      <w:r>
        <w:rPr>
          <w:color w:val="auto"/>
          <w:spacing w:val="-2"/>
          <w:sz w:val="24"/>
          <w:szCs w:val="24"/>
          <w:highlight w:val="none"/>
        </w:rPr>
        <w:t>名称）的法定代表人。</w:t>
      </w:r>
    </w:p>
    <w:p w14:paraId="48A7DD20">
      <w:pPr>
        <w:pStyle w:val="5"/>
        <w:spacing w:line="220" w:lineRule="auto"/>
        <w:ind w:left="477"/>
        <w:rPr>
          <w:color w:val="auto"/>
          <w:sz w:val="24"/>
          <w:szCs w:val="24"/>
          <w:highlight w:val="none"/>
        </w:rPr>
      </w:pPr>
      <w:r>
        <w:rPr>
          <w:color w:val="auto"/>
          <w:spacing w:val="-2"/>
          <w:sz w:val="24"/>
          <w:szCs w:val="24"/>
          <w:highlight w:val="none"/>
        </w:rPr>
        <w:t>特此证明。</w:t>
      </w:r>
    </w:p>
    <w:p w14:paraId="7D48FFD2">
      <w:pPr>
        <w:spacing w:line="286" w:lineRule="auto"/>
        <w:rPr>
          <w:rFonts w:ascii="Arial"/>
          <w:color w:val="auto"/>
          <w:sz w:val="21"/>
          <w:highlight w:val="none"/>
        </w:rPr>
      </w:pPr>
    </w:p>
    <w:p w14:paraId="2F4C2A76">
      <w:pPr>
        <w:spacing w:line="287" w:lineRule="auto"/>
        <w:rPr>
          <w:rFonts w:ascii="Arial"/>
          <w:color w:val="auto"/>
          <w:sz w:val="21"/>
          <w:highlight w:val="none"/>
        </w:rPr>
      </w:pPr>
    </w:p>
    <w:p w14:paraId="7E40997A">
      <w:pPr>
        <w:pStyle w:val="5"/>
        <w:spacing w:before="78" w:line="219" w:lineRule="auto"/>
        <w:ind w:left="495"/>
        <w:rPr>
          <w:color w:val="auto"/>
          <w:sz w:val="24"/>
          <w:szCs w:val="24"/>
          <w:highlight w:val="none"/>
        </w:rPr>
      </w:pPr>
      <w:r>
        <w:rPr>
          <w:color w:val="auto"/>
          <w:spacing w:val="-2"/>
          <w:sz w:val="24"/>
          <w:szCs w:val="24"/>
          <w:highlight w:val="none"/>
        </w:rPr>
        <w:t>附：法定代表人身份证扫描件，加盖公章</w:t>
      </w:r>
    </w:p>
    <w:p w14:paraId="05862A41">
      <w:pPr>
        <w:spacing w:line="246" w:lineRule="auto"/>
        <w:rPr>
          <w:rFonts w:ascii="Arial"/>
          <w:color w:val="auto"/>
          <w:sz w:val="21"/>
          <w:highlight w:val="none"/>
        </w:rPr>
      </w:pPr>
    </w:p>
    <w:p w14:paraId="1B7E2104">
      <w:pPr>
        <w:spacing w:line="246" w:lineRule="auto"/>
        <w:rPr>
          <w:rFonts w:ascii="Arial"/>
          <w:color w:val="auto"/>
          <w:sz w:val="21"/>
          <w:highlight w:val="none"/>
        </w:rPr>
      </w:pPr>
    </w:p>
    <w:p w14:paraId="35827663">
      <w:pPr>
        <w:spacing w:line="246" w:lineRule="auto"/>
        <w:rPr>
          <w:rFonts w:ascii="Arial"/>
          <w:color w:val="auto"/>
          <w:sz w:val="21"/>
          <w:highlight w:val="none"/>
        </w:rPr>
      </w:pPr>
    </w:p>
    <w:p w14:paraId="12ED4E6E">
      <w:pPr>
        <w:spacing w:line="247" w:lineRule="auto"/>
        <w:rPr>
          <w:rFonts w:ascii="Arial"/>
          <w:color w:val="auto"/>
          <w:sz w:val="21"/>
          <w:highlight w:val="none"/>
        </w:rPr>
      </w:pPr>
    </w:p>
    <w:p w14:paraId="48244A2F">
      <w:pPr>
        <w:spacing w:line="247" w:lineRule="auto"/>
        <w:rPr>
          <w:rFonts w:ascii="Arial"/>
          <w:color w:val="auto"/>
          <w:sz w:val="21"/>
          <w:highlight w:val="none"/>
        </w:rPr>
      </w:pPr>
    </w:p>
    <w:p w14:paraId="7388FABC">
      <w:pPr>
        <w:spacing w:line="247" w:lineRule="auto"/>
        <w:rPr>
          <w:rFonts w:ascii="Arial"/>
          <w:color w:val="auto"/>
          <w:sz w:val="21"/>
          <w:highlight w:val="none"/>
        </w:rPr>
      </w:pPr>
    </w:p>
    <w:p w14:paraId="2D2E55FA">
      <w:pPr>
        <w:spacing w:line="247" w:lineRule="auto"/>
        <w:rPr>
          <w:rFonts w:ascii="Arial"/>
          <w:color w:val="auto"/>
          <w:sz w:val="21"/>
          <w:highlight w:val="none"/>
        </w:rPr>
      </w:pPr>
    </w:p>
    <w:p w14:paraId="2199CDE1">
      <w:pPr>
        <w:pStyle w:val="5"/>
        <w:spacing w:before="79" w:line="219" w:lineRule="auto"/>
        <w:jc w:val="right"/>
        <w:rPr>
          <w:color w:val="auto"/>
          <w:sz w:val="24"/>
          <w:szCs w:val="24"/>
          <w:highlight w:val="none"/>
        </w:rPr>
      </w:pPr>
      <w:r>
        <w:rPr>
          <w:color w:val="auto"/>
          <w:sz w:val="24"/>
          <w:szCs w:val="24"/>
          <w:highlight w:val="none"/>
        </w:rPr>
        <w:t>供应商</w:t>
      </w:r>
      <w:r>
        <w:rPr>
          <w:color w:val="auto"/>
          <w:spacing w:val="-16"/>
          <w:sz w:val="24"/>
          <w:szCs w:val="24"/>
          <w:highlight w:val="none"/>
        </w:rPr>
        <w:t>：</w:t>
      </w:r>
      <w:r>
        <w:rPr>
          <w:color w:val="auto"/>
          <w:sz w:val="24"/>
          <w:szCs w:val="24"/>
          <w:highlight w:val="none"/>
          <w:u w:val="single" w:color="auto"/>
        </w:rPr>
        <w:t xml:space="preserve">                       </w:t>
      </w:r>
      <w:r>
        <w:rPr>
          <w:color w:val="auto"/>
          <w:spacing w:val="-16"/>
          <w:sz w:val="24"/>
          <w:szCs w:val="24"/>
          <w:highlight w:val="none"/>
        </w:rPr>
        <w:t>（</w:t>
      </w:r>
      <w:r>
        <w:rPr>
          <w:color w:val="auto"/>
          <w:sz w:val="24"/>
          <w:szCs w:val="24"/>
          <w:highlight w:val="none"/>
        </w:rPr>
        <w:t>电子签章）</w:t>
      </w:r>
    </w:p>
    <w:p w14:paraId="0B21FA3A">
      <w:pPr>
        <w:spacing w:line="335" w:lineRule="auto"/>
        <w:rPr>
          <w:rFonts w:ascii="Arial"/>
          <w:color w:val="auto"/>
          <w:sz w:val="21"/>
          <w:highlight w:val="none"/>
        </w:rPr>
      </w:pPr>
    </w:p>
    <w:p w14:paraId="482D9055">
      <w:pPr>
        <w:pStyle w:val="5"/>
        <w:spacing w:before="79" w:line="220" w:lineRule="auto"/>
        <w:ind w:left="3878"/>
        <w:rPr>
          <w:color w:val="auto"/>
          <w:sz w:val="24"/>
          <w:szCs w:val="24"/>
          <w:highlight w:val="none"/>
        </w:rPr>
      </w:pPr>
      <w:r>
        <w:rPr>
          <w:color w:val="auto"/>
          <w:spacing w:val="-15"/>
          <w:sz w:val="24"/>
          <w:szCs w:val="24"/>
          <w:highlight w:val="none"/>
        </w:rPr>
        <w:t>日</w:t>
      </w:r>
      <w:r>
        <w:rPr>
          <w:color w:val="auto"/>
          <w:spacing w:val="6"/>
          <w:sz w:val="24"/>
          <w:szCs w:val="24"/>
          <w:highlight w:val="none"/>
        </w:rPr>
        <w:t xml:space="preserve">  </w:t>
      </w:r>
      <w:r>
        <w:rPr>
          <w:color w:val="auto"/>
          <w:spacing w:val="-15"/>
          <w:sz w:val="24"/>
          <w:szCs w:val="24"/>
          <w:highlight w:val="none"/>
        </w:rPr>
        <w:t>期：</w:t>
      </w:r>
      <w:r>
        <w:rPr>
          <w:color w:val="auto"/>
          <w:sz w:val="24"/>
          <w:szCs w:val="24"/>
          <w:highlight w:val="none"/>
          <w:u w:val="single" w:color="auto"/>
        </w:rPr>
        <w:t xml:space="preserve">      </w:t>
      </w:r>
      <w:r>
        <w:rPr>
          <w:color w:val="auto"/>
          <w:spacing w:val="-109"/>
          <w:sz w:val="24"/>
          <w:szCs w:val="24"/>
          <w:highlight w:val="none"/>
        </w:rPr>
        <w:t xml:space="preserve"> </w:t>
      </w:r>
      <w:r>
        <w:rPr>
          <w:color w:val="auto"/>
          <w:spacing w:val="-15"/>
          <w:sz w:val="24"/>
          <w:szCs w:val="24"/>
          <w:highlight w:val="none"/>
        </w:rPr>
        <w:t>年</w:t>
      </w:r>
      <w:r>
        <w:rPr>
          <w:color w:val="auto"/>
          <w:spacing w:val="24"/>
          <w:sz w:val="24"/>
          <w:szCs w:val="24"/>
          <w:highlight w:val="none"/>
          <w:u w:val="single" w:color="auto"/>
        </w:rPr>
        <w:t xml:space="preserve">     </w:t>
      </w:r>
      <w:r>
        <w:rPr>
          <w:color w:val="auto"/>
          <w:spacing w:val="-105"/>
          <w:sz w:val="24"/>
          <w:szCs w:val="24"/>
          <w:highlight w:val="none"/>
        </w:rPr>
        <w:t xml:space="preserve"> </w:t>
      </w:r>
      <w:r>
        <w:rPr>
          <w:color w:val="auto"/>
          <w:spacing w:val="-15"/>
          <w:sz w:val="24"/>
          <w:szCs w:val="24"/>
          <w:highlight w:val="none"/>
        </w:rPr>
        <w:t>月</w:t>
      </w:r>
      <w:r>
        <w:rPr>
          <w:color w:val="auto"/>
          <w:spacing w:val="20"/>
          <w:sz w:val="24"/>
          <w:szCs w:val="24"/>
          <w:highlight w:val="none"/>
          <w:u w:val="single" w:color="auto"/>
        </w:rPr>
        <w:t xml:space="preserve">      </w:t>
      </w:r>
      <w:r>
        <w:rPr>
          <w:color w:val="auto"/>
          <w:spacing w:val="-70"/>
          <w:sz w:val="24"/>
          <w:szCs w:val="24"/>
          <w:highlight w:val="none"/>
        </w:rPr>
        <w:t xml:space="preserve"> </w:t>
      </w:r>
      <w:r>
        <w:rPr>
          <w:color w:val="auto"/>
          <w:spacing w:val="-15"/>
          <w:sz w:val="24"/>
          <w:szCs w:val="24"/>
          <w:highlight w:val="none"/>
        </w:rPr>
        <w:t>日</w:t>
      </w:r>
    </w:p>
    <w:p w14:paraId="20F07988">
      <w:pPr>
        <w:spacing w:line="220" w:lineRule="auto"/>
        <w:rPr>
          <w:color w:val="auto"/>
          <w:sz w:val="24"/>
          <w:szCs w:val="24"/>
          <w:highlight w:val="none"/>
        </w:rPr>
        <w:sectPr>
          <w:footerReference r:id="rId29" w:type="default"/>
          <w:pgSz w:w="11910" w:h="16840"/>
          <w:pgMar w:top="1440" w:right="1080" w:bottom="1440" w:left="1080" w:header="0" w:footer="823" w:gutter="0"/>
          <w:cols w:space="720" w:num="1"/>
        </w:sectPr>
      </w:pPr>
    </w:p>
    <w:p w14:paraId="72E05910">
      <w:pPr>
        <w:pStyle w:val="5"/>
        <w:spacing w:before="101" w:line="225" w:lineRule="auto"/>
        <w:ind w:left="3775"/>
        <w:rPr>
          <w:color w:val="auto"/>
          <w:highlight w:val="none"/>
        </w:rPr>
      </w:pPr>
      <w:r>
        <w:rPr>
          <w:b/>
          <w:bCs/>
          <w:color w:val="auto"/>
          <w:spacing w:val="1"/>
          <w:highlight w:val="none"/>
        </w:rPr>
        <w:t>四、授权委托书</w:t>
      </w:r>
    </w:p>
    <w:p w14:paraId="39DC2684">
      <w:pPr>
        <w:spacing w:line="464" w:lineRule="auto"/>
        <w:rPr>
          <w:rFonts w:ascii="Arial"/>
          <w:color w:val="auto"/>
          <w:sz w:val="21"/>
          <w:highlight w:val="none"/>
        </w:rPr>
      </w:pPr>
    </w:p>
    <w:p w14:paraId="073F100B">
      <w:pPr>
        <w:pStyle w:val="5"/>
        <w:spacing w:before="78" w:line="401" w:lineRule="auto"/>
        <w:ind w:firstLine="481"/>
        <w:rPr>
          <w:color w:val="auto"/>
          <w:sz w:val="24"/>
          <w:szCs w:val="24"/>
          <w:highlight w:val="none"/>
        </w:rPr>
      </w:pPr>
      <w:r>
        <w:rPr>
          <w:color w:val="auto"/>
          <w:sz w:val="24"/>
          <w:szCs w:val="24"/>
          <w:highlight w:val="none"/>
        </w:rPr>
        <w:t>本人</w:t>
      </w:r>
      <w:r>
        <w:rPr>
          <w:color w:val="auto"/>
          <w:sz w:val="24"/>
          <w:szCs w:val="24"/>
          <w:highlight w:val="none"/>
          <w:u w:val="single" w:color="auto"/>
        </w:rPr>
        <w:t xml:space="preserve">              </w:t>
      </w:r>
      <w:r>
        <w:rPr>
          <w:color w:val="auto"/>
          <w:sz w:val="24"/>
          <w:szCs w:val="24"/>
          <w:highlight w:val="none"/>
        </w:rPr>
        <w:t>（姓名）系</w:t>
      </w:r>
      <w:r>
        <w:rPr>
          <w:color w:val="auto"/>
          <w:sz w:val="24"/>
          <w:szCs w:val="24"/>
          <w:highlight w:val="none"/>
          <w:u w:val="single" w:color="auto"/>
        </w:rPr>
        <w:t xml:space="preserve">                      </w:t>
      </w:r>
      <w:r>
        <w:rPr>
          <w:color w:val="auto"/>
          <w:spacing w:val="-1"/>
          <w:sz w:val="24"/>
          <w:szCs w:val="24"/>
          <w:highlight w:val="none"/>
          <w:u w:val="single" w:color="auto"/>
        </w:rPr>
        <w:t xml:space="preserve"> </w:t>
      </w:r>
      <w:r>
        <w:rPr>
          <w:color w:val="auto"/>
          <w:spacing w:val="-1"/>
          <w:sz w:val="24"/>
          <w:szCs w:val="24"/>
          <w:highlight w:val="none"/>
        </w:rPr>
        <w:t>（供应商名称）的法定代</w:t>
      </w:r>
      <w:r>
        <w:rPr>
          <w:color w:val="auto"/>
          <w:sz w:val="24"/>
          <w:szCs w:val="24"/>
          <w:highlight w:val="none"/>
        </w:rPr>
        <w:t>表人，现委托</w:t>
      </w:r>
      <w:r>
        <w:rPr>
          <w:color w:val="auto"/>
          <w:spacing w:val="27"/>
          <w:sz w:val="24"/>
          <w:szCs w:val="24"/>
          <w:highlight w:val="none"/>
          <w:u w:val="single" w:color="auto"/>
        </w:rPr>
        <w:t xml:space="preserve">     </w:t>
      </w:r>
      <w:r>
        <w:rPr>
          <w:color w:val="auto"/>
          <w:sz w:val="24"/>
          <w:szCs w:val="24"/>
          <w:highlight w:val="none"/>
        </w:rPr>
        <w:t>（姓名）为我方代理人。代理人根据授权，以我方名义签署、澄清、</w:t>
      </w:r>
      <w:r>
        <w:rPr>
          <w:color w:val="auto"/>
          <w:spacing w:val="-2"/>
          <w:sz w:val="24"/>
          <w:szCs w:val="24"/>
          <w:highlight w:val="none"/>
        </w:rPr>
        <w:t>说明、补正、递交、撤回、修改</w:t>
      </w:r>
      <w:r>
        <w:rPr>
          <w:color w:val="auto"/>
          <w:spacing w:val="-2"/>
          <w:sz w:val="24"/>
          <w:szCs w:val="24"/>
          <w:highlight w:val="none"/>
          <w:u w:val="single" w:color="auto"/>
        </w:rPr>
        <w:t xml:space="preserve">        </w:t>
      </w:r>
      <w:r>
        <w:rPr>
          <w:color w:val="auto"/>
          <w:spacing w:val="-3"/>
          <w:sz w:val="24"/>
          <w:szCs w:val="24"/>
          <w:highlight w:val="none"/>
          <w:u w:val="single" w:color="auto"/>
        </w:rPr>
        <w:t xml:space="preserve">     </w:t>
      </w:r>
      <w:r>
        <w:rPr>
          <w:color w:val="auto"/>
          <w:spacing w:val="-106"/>
          <w:sz w:val="24"/>
          <w:szCs w:val="24"/>
          <w:highlight w:val="none"/>
        </w:rPr>
        <w:t xml:space="preserve"> </w:t>
      </w:r>
      <w:r>
        <w:rPr>
          <w:color w:val="auto"/>
          <w:spacing w:val="-3"/>
          <w:sz w:val="24"/>
          <w:szCs w:val="24"/>
          <w:highlight w:val="none"/>
        </w:rPr>
        <w:t>项目响应文件、签订合同和处理有关事宜，</w:t>
      </w:r>
      <w:r>
        <w:rPr>
          <w:color w:val="auto"/>
          <w:spacing w:val="-1"/>
          <w:sz w:val="24"/>
          <w:szCs w:val="24"/>
          <w:highlight w:val="none"/>
        </w:rPr>
        <w:t>其法律后果由我方承担。</w:t>
      </w:r>
    </w:p>
    <w:p w14:paraId="21FE5C14">
      <w:pPr>
        <w:pStyle w:val="5"/>
        <w:spacing w:before="214" w:line="220" w:lineRule="auto"/>
        <w:ind w:left="480"/>
        <w:rPr>
          <w:color w:val="auto"/>
          <w:sz w:val="24"/>
          <w:szCs w:val="24"/>
          <w:highlight w:val="none"/>
        </w:rPr>
      </w:pPr>
      <w:r>
        <w:rPr>
          <w:color w:val="auto"/>
          <w:spacing w:val="-1"/>
          <w:sz w:val="24"/>
          <w:szCs w:val="24"/>
          <w:highlight w:val="none"/>
        </w:rPr>
        <w:t>代理人无转委托权。</w:t>
      </w:r>
    </w:p>
    <w:p w14:paraId="04738E7D">
      <w:pPr>
        <w:spacing w:line="354" w:lineRule="auto"/>
        <w:rPr>
          <w:rFonts w:ascii="Arial"/>
          <w:color w:val="auto"/>
          <w:sz w:val="21"/>
          <w:highlight w:val="none"/>
        </w:rPr>
      </w:pPr>
    </w:p>
    <w:p w14:paraId="753B44A3">
      <w:pPr>
        <w:pStyle w:val="5"/>
        <w:spacing w:before="78" w:line="219" w:lineRule="auto"/>
        <w:ind w:left="499"/>
        <w:rPr>
          <w:color w:val="auto"/>
          <w:sz w:val="24"/>
          <w:szCs w:val="24"/>
          <w:highlight w:val="none"/>
        </w:rPr>
      </w:pPr>
      <w:r>
        <w:rPr>
          <w:color w:val="auto"/>
          <w:spacing w:val="-2"/>
          <w:sz w:val="24"/>
          <w:szCs w:val="24"/>
          <w:highlight w:val="none"/>
        </w:rPr>
        <w:t>附：委托代理人身份证扫描件，加盖公章</w:t>
      </w:r>
    </w:p>
    <w:p w14:paraId="38DF7837">
      <w:pPr>
        <w:spacing w:line="277" w:lineRule="auto"/>
        <w:rPr>
          <w:rFonts w:ascii="Arial"/>
          <w:color w:val="auto"/>
          <w:sz w:val="21"/>
          <w:highlight w:val="none"/>
        </w:rPr>
      </w:pPr>
    </w:p>
    <w:p w14:paraId="31F1EDB2">
      <w:pPr>
        <w:spacing w:line="277" w:lineRule="auto"/>
        <w:rPr>
          <w:rFonts w:ascii="Arial"/>
          <w:color w:val="auto"/>
          <w:sz w:val="21"/>
          <w:highlight w:val="none"/>
        </w:rPr>
      </w:pPr>
    </w:p>
    <w:p w14:paraId="7DB171FF">
      <w:pPr>
        <w:spacing w:line="278" w:lineRule="auto"/>
        <w:rPr>
          <w:rFonts w:ascii="Arial"/>
          <w:color w:val="auto"/>
          <w:sz w:val="21"/>
          <w:highlight w:val="none"/>
        </w:rPr>
      </w:pPr>
    </w:p>
    <w:p w14:paraId="452C9E20">
      <w:pPr>
        <w:pStyle w:val="5"/>
        <w:spacing w:before="78" w:line="219" w:lineRule="auto"/>
        <w:ind w:left="3360"/>
        <w:rPr>
          <w:color w:val="auto"/>
          <w:sz w:val="24"/>
          <w:szCs w:val="24"/>
          <w:highlight w:val="none"/>
        </w:rPr>
      </w:pPr>
      <w:r>
        <w:rPr>
          <w:color w:val="auto"/>
          <w:spacing w:val="4"/>
          <w:sz w:val="24"/>
          <w:szCs w:val="24"/>
          <w:highlight w:val="none"/>
        </w:rPr>
        <w:t>供 应</w:t>
      </w:r>
      <w:r>
        <w:rPr>
          <w:color w:val="auto"/>
          <w:spacing w:val="15"/>
          <w:sz w:val="24"/>
          <w:szCs w:val="24"/>
          <w:highlight w:val="none"/>
        </w:rPr>
        <w:t xml:space="preserve"> </w:t>
      </w:r>
      <w:r>
        <w:rPr>
          <w:color w:val="auto"/>
          <w:spacing w:val="4"/>
          <w:sz w:val="24"/>
          <w:szCs w:val="24"/>
          <w:highlight w:val="none"/>
        </w:rPr>
        <w:t>商</w:t>
      </w:r>
      <w:r>
        <w:rPr>
          <w:color w:val="auto"/>
          <w:spacing w:val="-31"/>
          <w:sz w:val="24"/>
          <w:szCs w:val="24"/>
          <w:highlight w:val="none"/>
        </w:rPr>
        <w:t>：</w:t>
      </w:r>
      <w:r>
        <w:rPr>
          <w:color w:val="auto"/>
          <w:sz w:val="24"/>
          <w:szCs w:val="24"/>
          <w:highlight w:val="none"/>
          <w:u w:val="single" w:color="auto"/>
        </w:rPr>
        <w:t xml:space="preserve">                       </w:t>
      </w:r>
      <w:r>
        <w:rPr>
          <w:color w:val="auto"/>
          <w:spacing w:val="-31"/>
          <w:sz w:val="24"/>
          <w:szCs w:val="24"/>
          <w:highlight w:val="none"/>
        </w:rPr>
        <w:t>（</w:t>
      </w:r>
      <w:r>
        <w:rPr>
          <w:color w:val="auto"/>
          <w:spacing w:val="4"/>
          <w:sz w:val="24"/>
          <w:szCs w:val="24"/>
          <w:highlight w:val="none"/>
        </w:rPr>
        <w:t>电子签章）</w:t>
      </w:r>
    </w:p>
    <w:p w14:paraId="1BE34171">
      <w:pPr>
        <w:spacing w:line="296" w:lineRule="auto"/>
        <w:rPr>
          <w:rFonts w:ascii="Arial"/>
          <w:color w:val="auto"/>
          <w:sz w:val="21"/>
          <w:highlight w:val="none"/>
        </w:rPr>
      </w:pPr>
    </w:p>
    <w:p w14:paraId="79043562">
      <w:pPr>
        <w:spacing w:line="297" w:lineRule="auto"/>
        <w:rPr>
          <w:rFonts w:ascii="Arial"/>
          <w:color w:val="auto"/>
          <w:sz w:val="21"/>
          <w:highlight w:val="none"/>
        </w:rPr>
      </w:pPr>
    </w:p>
    <w:p w14:paraId="4D83E890">
      <w:pPr>
        <w:pStyle w:val="5"/>
        <w:spacing w:before="78" w:line="219" w:lineRule="auto"/>
        <w:ind w:left="3361"/>
        <w:rPr>
          <w:color w:val="auto"/>
          <w:sz w:val="24"/>
          <w:szCs w:val="24"/>
          <w:highlight w:val="none"/>
        </w:rPr>
      </w:pPr>
      <w:r>
        <w:rPr>
          <w:color w:val="auto"/>
          <w:spacing w:val="2"/>
          <w:sz w:val="24"/>
          <w:szCs w:val="24"/>
          <w:highlight w:val="none"/>
        </w:rPr>
        <w:t>法定代表人</w:t>
      </w:r>
      <w:r>
        <w:rPr>
          <w:color w:val="auto"/>
          <w:spacing w:val="-16"/>
          <w:sz w:val="24"/>
          <w:szCs w:val="24"/>
          <w:highlight w:val="none"/>
        </w:rPr>
        <w:t>：</w:t>
      </w:r>
      <w:r>
        <w:rPr>
          <w:color w:val="auto"/>
          <w:sz w:val="24"/>
          <w:szCs w:val="24"/>
          <w:highlight w:val="none"/>
          <w:u w:val="single" w:color="auto"/>
        </w:rPr>
        <w:t xml:space="preserve">                     </w:t>
      </w:r>
      <w:r>
        <w:rPr>
          <w:color w:val="auto"/>
          <w:spacing w:val="-16"/>
          <w:sz w:val="24"/>
          <w:szCs w:val="24"/>
          <w:highlight w:val="none"/>
        </w:rPr>
        <w:t>（</w:t>
      </w:r>
      <w:r>
        <w:rPr>
          <w:color w:val="auto"/>
          <w:spacing w:val="2"/>
          <w:sz w:val="24"/>
          <w:szCs w:val="24"/>
          <w:highlight w:val="none"/>
        </w:rPr>
        <w:t>电子签章）</w:t>
      </w:r>
    </w:p>
    <w:p w14:paraId="0660402A">
      <w:pPr>
        <w:spacing w:line="296" w:lineRule="auto"/>
        <w:rPr>
          <w:rFonts w:ascii="Arial"/>
          <w:color w:val="auto"/>
          <w:sz w:val="21"/>
          <w:highlight w:val="none"/>
        </w:rPr>
      </w:pPr>
    </w:p>
    <w:p w14:paraId="04D4A8CB">
      <w:pPr>
        <w:spacing w:line="297" w:lineRule="auto"/>
        <w:rPr>
          <w:rFonts w:ascii="Arial"/>
          <w:color w:val="auto"/>
          <w:sz w:val="21"/>
          <w:highlight w:val="none"/>
        </w:rPr>
      </w:pPr>
    </w:p>
    <w:p w14:paraId="1B3431FA">
      <w:pPr>
        <w:pStyle w:val="5"/>
        <w:spacing w:before="78" w:line="220" w:lineRule="auto"/>
        <w:ind w:left="3360"/>
        <w:rPr>
          <w:color w:val="auto"/>
          <w:sz w:val="24"/>
          <w:szCs w:val="24"/>
          <w:highlight w:val="none"/>
        </w:rPr>
      </w:pPr>
      <w:r>
        <w:rPr>
          <w:color w:val="auto"/>
          <w:spacing w:val="3"/>
          <w:sz w:val="24"/>
          <w:szCs w:val="24"/>
          <w:highlight w:val="none"/>
        </w:rPr>
        <w:t>委托代理人</w:t>
      </w:r>
      <w:r>
        <w:rPr>
          <w:color w:val="auto"/>
          <w:spacing w:val="-17"/>
          <w:sz w:val="24"/>
          <w:szCs w:val="24"/>
          <w:highlight w:val="none"/>
        </w:rPr>
        <w:t>：</w:t>
      </w:r>
      <w:r>
        <w:rPr>
          <w:color w:val="auto"/>
          <w:sz w:val="24"/>
          <w:szCs w:val="24"/>
          <w:highlight w:val="none"/>
          <w:u w:val="single" w:color="auto"/>
        </w:rPr>
        <w:t xml:space="preserve">                     </w:t>
      </w:r>
      <w:r>
        <w:rPr>
          <w:color w:val="auto"/>
          <w:spacing w:val="-17"/>
          <w:sz w:val="24"/>
          <w:szCs w:val="24"/>
          <w:highlight w:val="none"/>
        </w:rPr>
        <w:t>（</w:t>
      </w:r>
      <w:r>
        <w:rPr>
          <w:color w:val="auto"/>
          <w:spacing w:val="3"/>
          <w:sz w:val="24"/>
          <w:szCs w:val="24"/>
          <w:highlight w:val="none"/>
        </w:rPr>
        <w:t>签字）</w:t>
      </w:r>
    </w:p>
    <w:p w14:paraId="198444AB">
      <w:pPr>
        <w:spacing w:line="296" w:lineRule="auto"/>
        <w:rPr>
          <w:rFonts w:ascii="Arial"/>
          <w:color w:val="auto"/>
          <w:sz w:val="21"/>
          <w:highlight w:val="none"/>
        </w:rPr>
      </w:pPr>
    </w:p>
    <w:p w14:paraId="6745339B">
      <w:pPr>
        <w:spacing w:line="296" w:lineRule="auto"/>
        <w:rPr>
          <w:rFonts w:ascii="Arial"/>
          <w:color w:val="auto"/>
          <w:sz w:val="21"/>
          <w:highlight w:val="none"/>
        </w:rPr>
      </w:pPr>
    </w:p>
    <w:p w14:paraId="7F0A92BA">
      <w:pPr>
        <w:pStyle w:val="5"/>
        <w:tabs>
          <w:tab w:val="left" w:pos="5750"/>
        </w:tabs>
        <w:spacing w:before="78" w:line="220" w:lineRule="auto"/>
        <w:ind w:left="4791"/>
        <w:rPr>
          <w:color w:val="auto"/>
          <w:sz w:val="24"/>
          <w:szCs w:val="24"/>
          <w:highlight w:val="none"/>
        </w:rPr>
      </w:pPr>
      <w:r>
        <w:rPr>
          <w:color w:val="auto"/>
          <w:sz w:val="24"/>
          <w:szCs w:val="24"/>
          <w:highlight w:val="none"/>
          <w:u w:val="single" w:color="auto"/>
        </w:rPr>
        <w:tab/>
      </w:r>
      <w:r>
        <w:rPr>
          <w:color w:val="auto"/>
          <w:spacing w:val="-109"/>
          <w:sz w:val="24"/>
          <w:szCs w:val="24"/>
          <w:highlight w:val="none"/>
        </w:rPr>
        <w:t xml:space="preserve"> </w:t>
      </w:r>
      <w:r>
        <w:rPr>
          <w:color w:val="auto"/>
          <w:spacing w:val="-9"/>
          <w:sz w:val="24"/>
          <w:szCs w:val="24"/>
          <w:highlight w:val="none"/>
        </w:rPr>
        <w:t>年</w:t>
      </w:r>
      <w:r>
        <w:rPr>
          <w:color w:val="auto"/>
          <w:spacing w:val="17"/>
          <w:sz w:val="24"/>
          <w:szCs w:val="24"/>
          <w:highlight w:val="none"/>
          <w:u w:val="single" w:color="auto"/>
        </w:rPr>
        <w:t xml:space="preserve">       </w:t>
      </w:r>
      <w:r>
        <w:rPr>
          <w:color w:val="auto"/>
          <w:spacing w:val="-104"/>
          <w:sz w:val="24"/>
          <w:szCs w:val="24"/>
          <w:highlight w:val="none"/>
        </w:rPr>
        <w:t xml:space="preserve"> </w:t>
      </w:r>
      <w:r>
        <w:rPr>
          <w:color w:val="auto"/>
          <w:spacing w:val="-9"/>
          <w:sz w:val="24"/>
          <w:szCs w:val="24"/>
          <w:highlight w:val="none"/>
        </w:rPr>
        <w:t>月</w:t>
      </w:r>
      <w:r>
        <w:rPr>
          <w:color w:val="auto"/>
          <w:spacing w:val="17"/>
          <w:sz w:val="24"/>
          <w:szCs w:val="24"/>
          <w:highlight w:val="none"/>
          <w:u w:val="single" w:color="auto"/>
        </w:rPr>
        <w:t xml:space="preserve">       </w:t>
      </w:r>
      <w:r>
        <w:rPr>
          <w:color w:val="auto"/>
          <w:spacing w:val="-68"/>
          <w:sz w:val="24"/>
          <w:szCs w:val="24"/>
          <w:highlight w:val="none"/>
        </w:rPr>
        <w:t xml:space="preserve"> </w:t>
      </w:r>
      <w:r>
        <w:rPr>
          <w:color w:val="auto"/>
          <w:spacing w:val="-9"/>
          <w:sz w:val="24"/>
          <w:szCs w:val="24"/>
          <w:highlight w:val="none"/>
        </w:rPr>
        <w:t>日</w:t>
      </w:r>
    </w:p>
    <w:p w14:paraId="196E8A75">
      <w:pPr>
        <w:spacing w:line="267" w:lineRule="auto"/>
        <w:rPr>
          <w:rFonts w:ascii="Arial"/>
          <w:color w:val="auto"/>
          <w:sz w:val="21"/>
          <w:highlight w:val="none"/>
        </w:rPr>
      </w:pPr>
    </w:p>
    <w:p w14:paraId="428E224B">
      <w:pPr>
        <w:spacing w:line="267" w:lineRule="auto"/>
        <w:rPr>
          <w:rFonts w:ascii="Arial"/>
          <w:color w:val="auto"/>
          <w:sz w:val="21"/>
          <w:highlight w:val="none"/>
        </w:rPr>
      </w:pPr>
    </w:p>
    <w:p w14:paraId="29A610F2">
      <w:pPr>
        <w:spacing w:line="267" w:lineRule="auto"/>
        <w:rPr>
          <w:rFonts w:ascii="Arial"/>
          <w:color w:val="auto"/>
          <w:sz w:val="21"/>
          <w:highlight w:val="none"/>
        </w:rPr>
      </w:pPr>
    </w:p>
    <w:p w14:paraId="3203FD12">
      <w:pPr>
        <w:spacing w:line="268" w:lineRule="auto"/>
        <w:rPr>
          <w:rFonts w:ascii="Arial"/>
          <w:color w:val="auto"/>
          <w:sz w:val="21"/>
          <w:highlight w:val="none"/>
        </w:rPr>
      </w:pPr>
    </w:p>
    <w:p w14:paraId="7757E54D">
      <w:pPr>
        <w:pStyle w:val="5"/>
        <w:spacing w:before="78" w:line="371" w:lineRule="auto"/>
        <w:ind w:right="56"/>
        <w:rPr>
          <w:color w:val="auto"/>
          <w:sz w:val="24"/>
          <w:szCs w:val="24"/>
          <w:highlight w:val="none"/>
        </w:rPr>
      </w:pPr>
      <w:r>
        <w:rPr>
          <w:b/>
          <w:bCs/>
          <w:color w:val="auto"/>
          <w:spacing w:val="-4"/>
          <w:sz w:val="24"/>
          <w:szCs w:val="24"/>
          <w:highlight w:val="none"/>
        </w:rPr>
        <w:t>注：因响应文件中授权委托书授权代理人无法手写签字，可以以印刷体代替（印刷体为电</w:t>
      </w:r>
      <w:r>
        <w:rPr>
          <w:b/>
          <w:bCs/>
          <w:color w:val="auto"/>
          <w:spacing w:val="-2"/>
          <w:sz w:val="24"/>
          <w:szCs w:val="24"/>
          <w:highlight w:val="none"/>
        </w:rPr>
        <w:t>脑打出的字体）。委托代理人签字为手写签字的，以扫描件的形式上传。</w:t>
      </w:r>
    </w:p>
    <w:p w14:paraId="17F20433">
      <w:pPr>
        <w:spacing w:line="371" w:lineRule="auto"/>
        <w:rPr>
          <w:color w:val="auto"/>
          <w:sz w:val="24"/>
          <w:szCs w:val="24"/>
          <w:highlight w:val="none"/>
        </w:rPr>
        <w:sectPr>
          <w:footerReference r:id="rId30" w:type="default"/>
          <w:pgSz w:w="11910" w:h="16840"/>
          <w:pgMar w:top="1440" w:right="1080" w:bottom="1440" w:left="1080" w:header="0" w:footer="823" w:gutter="0"/>
          <w:cols w:space="720" w:num="1"/>
        </w:sectPr>
      </w:pPr>
    </w:p>
    <w:p w14:paraId="76C4AA4B">
      <w:pPr>
        <w:pStyle w:val="5"/>
        <w:spacing w:before="100" w:line="225" w:lineRule="auto"/>
        <w:ind w:left="3548"/>
        <w:outlineLvl w:val="1"/>
        <w:rPr>
          <w:color w:val="auto"/>
          <w:highlight w:val="none"/>
        </w:rPr>
      </w:pPr>
      <w:r>
        <w:rPr>
          <w:b/>
          <w:bCs/>
          <w:color w:val="auto"/>
          <w:spacing w:val="5"/>
          <w:highlight w:val="none"/>
        </w:rPr>
        <w:t>五、磋商承诺函</w:t>
      </w:r>
    </w:p>
    <w:p w14:paraId="5121FED1">
      <w:pPr>
        <w:spacing w:line="460" w:lineRule="auto"/>
        <w:rPr>
          <w:rFonts w:ascii="Arial"/>
          <w:color w:val="auto"/>
          <w:sz w:val="21"/>
          <w:highlight w:val="none"/>
        </w:rPr>
      </w:pPr>
    </w:p>
    <w:p w14:paraId="3FF86210">
      <w:pPr>
        <w:pStyle w:val="5"/>
        <w:spacing w:before="78" w:line="220" w:lineRule="auto"/>
        <w:ind w:left="3957"/>
        <w:rPr>
          <w:color w:val="auto"/>
          <w:sz w:val="24"/>
          <w:szCs w:val="24"/>
          <w:highlight w:val="none"/>
        </w:rPr>
      </w:pPr>
      <w:r>
        <w:rPr>
          <w:color w:val="auto"/>
          <w:spacing w:val="-4"/>
          <w:sz w:val="24"/>
          <w:szCs w:val="24"/>
          <w:highlight w:val="none"/>
        </w:rPr>
        <w:t>（自行承诺）</w:t>
      </w:r>
    </w:p>
    <w:p w14:paraId="02297524">
      <w:pPr>
        <w:pStyle w:val="5"/>
        <w:spacing w:before="261" w:line="220" w:lineRule="auto"/>
        <w:rPr>
          <w:color w:val="auto"/>
          <w:sz w:val="24"/>
          <w:szCs w:val="24"/>
          <w:highlight w:val="none"/>
        </w:rPr>
      </w:pPr>
      <w:r>
        <w:rPr>
          <w:color w:val="auto"/>
          <w:spacing w:val="-2"/>
          <w:sz w:val="24"/>
          <w:szCs w:val="24"/>
          <w:highlight w:val="none"/>
        </w:rPr>
        <w:t>承诺内容应包含：</w:t>
      </w:r>
    </w:p>
    <w:p w14:paraId="78D2E219">
      <w:pPr>
        <w:pStyle w:val="5"/>
        <w:spacing w:before="115" w:line="278" w:lineRule="auto"/>
        <w:ind w:left="9" w:right="156" w:firstLine="488"/>
        <w:rPr>
          <w:color w:val="auto"/>
          <w:sz w:val="24"/>
          <w:szCs w:val="24"/>
          <w:highlight w:val="none"/>
        </w:rPr>
      </w:pPr>
      <w:r>
        <w:rPr>
          <w:color w:val="auto"/>
          <w:spacing w:val="-1"/>
          <w:sz w:val="24"/>
          <w:szCs w:val="24"/>
          <w:highlight w:val="none"/>
        </w:rPr>
        <w:t>1、本次招标投标活动中申报的所有资料都是真实、准确完整的，如发现带给</w:t>
      </w:r>
      <w:r>
        <w:rPr>
          <w:color w:val="auto"/>
          <w:spacing w:val="-2"/>
          <w:sz w:val="24"/>
          <w:szCs w:val="24"/>
          <w:highlight w:val="none"/>
        </w:rPr>
        <w:t>虚假</w:t>
      </w:r>
      <w:r>
        <w:rPr>
          <w:color w:val="auto"/>
          <w:spacing w:val="-1"/>
          <w:sz w:val="24"/>
          <w:szCs w:val="24"/>
          <w:highlight w:val="none"/>
        </w:rPr>
        <w:t>资料，或与事实不符而导致投标无效，甚至造成任何法律和经济职责，完全由供应商</w:t>
      </w:r>
      <w:r>
        <w:rPr>
          <w:color w:val="auto"/>
          <w:spacing w:val="-7"/>
          <w:sz w:val="24"/>
          <w:szCs w:val="24"/>
          <w:highlight w:val="none"/>
        </w:rPr>
        <w:t>负责；</w:t>
      </w:r>
    </w:p>
    <w:p w14:paraId="02731280">
      <w:pPr>
        <w:pStyle w:val="5"/>
        <w:spacing w:before="115" w:line="263" w:lineRule="auto"/>
        <w:ind w:left="1" w:right="156" w:firstLine="480"/>
        <w:rPr>
          <w:color w:val="auto"/>
          <w:sz w:val="24"/>
          <w:szCs w:val="24"/>
          <w:highlight w:val="none"/>
        </w:rPr>
      </w:pPr>
      <w:r>
        <w:rPr>
          <w:color w:val="auto"/>
          <w:spacing w:val="-1"/>
          <w:sz w:val="24"/>
          <w:szCs w:val="24"/>
          <w:highlight w:val="none"/>
        </w:rPr>
        <w:t>2、在本次投标活动中绝无资质挂靠、串标、围标情形，若经贵方查出，立即取消我方投标资格并承担相应的法律职责；</w:t>
      </w:r>
    </w:p>
    <w:p w14:paraId="66D302FC">
      <w:pPr>
        <w:pStyle w:val="5"/>
        <w:spacing w:before="115" w:line="264" w:lineRule="auto"/>
        <w:ind w:left="1" w:right="156" w:firstLine="482"/>
        <w:rPr>
          <w:color w:val="auto"/>
          <w:sz w:val="24"/>
          <w:szCs w:val="24"/>
          <w:highlight w:val="none"/>
        </w:rPr>
      </w:pPr>
      <w:r>
        <w:rPr>
          <w:color w:val="auto"/>
          <w:spacing w:val="-1"/>
          <w:sz w:val="24"/>
          <w:szCs w:val="24"/>
          <w:highlight w:val="none"/>
        </w:rPr>
        <w:t>3、供应商一旦中标，将严格按照响应文件中所承诺的报价、质量、工期、投标方案、项目经理等资料组织实施；并按规定及时与采购单位签订合同；</w:t>
      </w:r>
    </w:p>
    <w:p w14:paraId="65BBC3B7">
      <w:pPr>
        <w:pStyle w:val="5"/>
        <w:spacing w:before="112" w:line="264" w:lineRule="auto"/>
        <w:ind w:left="22" w:right="93" w:firstLine="456"/>
        <w:rPr>
          <w:color w:val="auto"/>
          <w:sz w:val="24"/>
          <w:szCs w:val="24"/>
          <w:highlight w:val="none"/>
        </w:rPr>
      </w:pPr>
      <w:r>
        <w:rPr>
          <w:color w:val="auto"/>
          <w:spacing w:val="-5"/>
          <w:sz w:val="24"/>
          <w:szCs w:val="24"/>
          <w:highlight w:val="none"/>
        </w:rPr>
        <w:t>4、中标人无正当理由拒签合同的，采购人取消其中标资格</w:t>
      </w:r>
      <w:r>
        <w:rPr>
          <w:color w:val="auto"/>
          <w:spacing w:val="-6"/>
          <w:sz w:val="24"/>
          <w:szCs w:val="24"/>
          <w:highlight w:val="none"/>
        </w:rPr>
        <w:t>；给采购人造成的损失，</w:t>
      </w:r>
      <w:r>
        <w:rPr>
          <w:color w:val="auto"/>
          <w:spacing w:val="-3"/>
          <w:sz w:val="24"/>
          <w:szCs w:val="24"/>
          <w:highlight w:val="none"/>
        </w:rPr>
        <w:t>中标人应当对采购人予以赔偿；</w:t>
      </w:r>
    </w:p>
    <w:p w14:paraId="55DA53AA">
      <w:pPr>
        <w:pStyle w:val="5"/>
        <w:spacing w:before="116" w:line="219" w:lineRule="auto"/>
        <w:ind w:left="484"/>
        <w:rPr>
          <w:color w:val="auto"/>
          <w:sz w:val="24"/>
          <w:szCs w:val="24"/>
          <w:highlight w:val="none"/>
        </w:rPr>
      </w:pPr>
      <w:r>
        <w:rPr>
          <w:color w:val="auto"/>
          <w:spacing w:val="-1"/>
          <w:sz w:val="24"/>
          <w:szCs w:val="24"/>
          <w:highlight w:val="none"/>
        </w:rPr>
        <w:t>5、供应商投标承诺函应明确承诺事项及违背承诺的责任；</w:t>
      </w:r>
    </w:p>
    <w:p w14:paraId="3982EE36">
      <w:pPr>
        <w:pStyle w:val="5"/>
        <w:spacing w:before="114" w:line="220" w:lineRule="auto"/>
        <w:ind w:left="481"/>
        <w:rPr>
          <w:color w:val="auto"/>
          <w:sz w:val="24"/>
          <w:szCs w:val="24"/>
          <w:highlight w:val="none"/>
        </w:rPr>
      </w:pPr>
      <w:r>
        <w:rPr>
          <w:color w:val="auto"/>
          <w:spacing w:val="-2"/>
          <w:sz w:val="24"/>
          <w:szCs w:val="24"/>
          <w:highlight w:val="none"/>
        </w:rPr>
        <w:t>6、其他承诺事项。</w:t>
      </w:r>
    </w:p>
    <w:p w14:paraId="7E601173">
      <w:pPr>
        <w:rPr>
          <w:rFonts w:ascii="Arial"/>
          <w:color w:val="auto"/>
          <w:sz w:val="21"/>
          <w:highlight w:val="none"/>
        </w:rPr>
      </w:pPr>
    </w:p>
    <w:p w14:paraId="4293BB2D">
      <w:pPr>
        <w:rPr>
          <w:rFonts w:ascii="Arial"/>
          <w:color w:val="auto"/>
          <w:sz w:val="21"/>
          <w:highlight w:val="none"/>
        </w:rPr>
      </w:pPr>
    </w:p>
    <w:p w14:paraId="7247E667">
      <w:pPr>
        <w:spacing w:line="241" w:lineRule="auto"/>
        <w:rPr>
          <w:rFonts w:ascii="Arial"/>
          <w:color w:val="auto"/>
          <w:sz w:val="21"/>
          <w:highlight w:val="none"/>
        </w:rPr>
      </w:pPr>
    </w:p>
    <w:p w14:paraId="3F46B9E7">
      <w:pPr>
        <w:pStyle w:val="5"/>
        <w:spacing w:before="78" w:line="219" w:lineRule="auto"/>
        <w:ind w:left="2882"/>
        <w:rPr>
          <w:color w:val="auto"/>
          <w:sz w:val="24"/>
          <w:szCs w:val="24"/>
          <w:highlight w:val="none"/>
        </w:rPr>
      </w:pPr>
      <w:r>
        <w:rPr>
          <w:color w:val="auto"/>
          <w:spacing w:val="4"/>
          <w:sz w:val="24"/>
          <w:szCs w:val="24"/>
          <w:highlight w:val="none"/>
        </w:rPr>
        <w:t>供  应  商</w:t>
      </w:r>
      <w:r>
        <w:rPr>
          <w:color w:val="auto"/>
          <w:spacing w:val="-30"/>
          <w:sz w:val="24"/>
          <w:szCs w:val="24"/>
          <w:highlight w:val="none"/>
        </w:rPr>
        <w:t>：</w:t>
      </w:r>
      <w:r>
        <w:rPr>
          <w:color w:val="auto"/>
          <w:sz w:val="24"/>
          <w:szCs w:val="24"/>
          <w:highlight w:val="none"/>
          <w:u w:val="single" w:color="auto"/>
        </w:rPr>
        <w:t xml:space="preserve">                  </w:t>
      </w:r>
      <w:r>
        <w:rPr>
          <w:color w:val="auto"/>
          <w:spacing w:val="-30"/>
          <w:sz w:val="24"/>
          <w:szCs w:val="24"/>
          <w:highlight w:val="none"/>
        </w:rPr>
        <w:t>（</w:t>
      </w:r>
      <w:r>
        <w:rPr>
          <w:color w:val="auto"/>
          <w:spacing w:val="4"/>
          <w:sz w:val="24"/>
          <w:szCs w:val="24"/>
          <w:highlight w:val="none"/>
        </w:rPr>
        <w:t>电子签章）</w:t>
      </w:r>
    </w:p>
    <w:p w14:paraId="7BE44D26">
      <w:pPr>
        <w:spacing w:line="433" w:lineRule="auto"/>
        <w:rPr>
          <w:rFonts w:ascii="Arial"/>
          <w:color w:val="auto"/>
          <w:sz w:val="21"/>
          <w:highlight w:val="none"/>
        </w:rPr>
      </w:pPr>
    </w:p>
    <w:p w14:paraId="4FBA74E5">
      <w:pPr>
        <w:pStyle w:val="5"/>
        <w:spacing w:before="79" w:line="219" w:lineRule="auto"/>
        <w:jc w:val="right"/>
        <w:rPr>
          <w:color w:val="auto"/>
          <w:sz w:val="24"/>
          <w:szCs w:val="24"/>
          <w:highlight w:val="none"/>
        </w:rPr>
      </w:pPr>
      <w:r>
        <w:rPr>
          <w:color w:val="auto"/>
          <w:sz w:val="24"/>
          <w:szCs w:val="24"/>
          <w:highlight w:val="none"/>
        </w:rPr>
        <w:t>法定代表人或其委托代理人</w:t>
      </w:r>
      <w:r>
        <w:rPr>
          <w:color w:val="auto"/>
          <w:spacing w:val="-46"/>
          <w:w w:val="72"/>
          <w:sz w:val="24"/>
          <w:szCs w:val="24"/>
          <w:highlight w:val="none"/>
        </w:rPr>
        <w:t>：</w:t>
      </w:r>
      <w:r>
        <w:rPr>
          <w:color w:val="auto"/>
          <w:sz w:val="24"/>
          <w:szCs w:val="24"/>
          <w:highlight w:val="none"/>
          <w:u w:val="single" w:color="auto"/>
        </w:rPr>
        <w:t xml:space="preserve">          </w:t>
      </w:r>
      <w:r>
        <w:rPr>
          <w:color w:val="auto"/>
          <w:spacing w:val="-46"/>
          <w:w w:val="72"/>
          <w:sz w:val="24"/>
          <w:szCs w:val="24"/>
          <w:highlight w:val="none"/>
        </w:rPr>
        <w:t>（</w:t>
      </w:r>
      <w:r>
        <w:rPr>
          <w:color w:val="auto"/>
          <w:sz w:val="24"/>
          <w:szCs w:val="24"/>
          <w:highlight w:val="none"/>
        </w:rPr>
        <w:t>电子签章或签字）</w:t>
      </w:r>
    </w:p>
    <w:p w14:paraId="376E2B43">
      <w:pPr>
        <w:spacing w:line="373" w:lineRule="auto"/>
        <w:rPr>
          <w:rFonts w:ascii="Arial"/>
          <w:color w:val="auto"/>
          <w:sz w:val="21"/>
          <w:highlight w:val="none"/>
        </w:rPr>
      </w:pPr>
    </w:p>
    <w:p w14:paraId="08DD5AFA">
      <w:pPr>
        <w:pStyle w:val="5"/>
        <w:spacing w:before="79" w:line="220" w:lineRule="auto"/>
        <w:ind w:left="2902"/>
        <w:rPr>
          <w:color w:val="auto"/>
          <w:sz w:val="24"/>
          <w:szCs w:val="24"/>
          <w:highlight w:val="none"/>
        </w:rPr>
      </w:pPr>
      <w:r>
        <w:rPr>
          <w:color w:val="auto"/>
          <w:spacing w:val="-15"/>
          <w:sz w:val="24"/>
          <w:szCs w:val="24"/>
          <w:highlight w:val="none"/>
        </w:rPr>
        <w:t>日</w:t>
      </w:r>
      <w:r>
        <w:rPr>
          <w:color w:val="auto"/>
          <w:spacing w:val="3"/>
          <w:sz w:val="24"/>
          <w:szCs w:val="24"/>
          <w:highlight w:val="none"/>
        </w:rPr>
        <w:t xml:space="preserve">    </w:t>
      </w:r>
      <w:r>
        <w:rPr>
          <w:color w:val="auto"/>
          <w:spacing w:val="-15"/>
          <w:sz w:val="24"/>
          <w:szCs w:val="24"/>
          <w:highlight w:val="none"/>
        </w:rPr>
        <w:t>期：</w:t>
      </w:r>
      <w:r>
        <w:rPr>
          <w:color w:val="auto"/>
          <w:sz w:val="24"/>
          <w:szCs w:val="24"/>
          <w:highlight w:val="none"/>
          <w:u w:val="single" w:color="auto"/>
        </w:rPr>
        <w:t xml:space="preserve">      </w:t>
      </w:r>
      <w:r>
        <w:rPr>
          <w:color w:val="auto"/>
          <w:spacing w:val="-109"/>
          <w:sz w:val="24"/>
          <w:szCs w:val="24"/>
          <w:highlight w:val="none"/>
        </w:rPr>
        <w:t xml:space="preserve"> </w:t>
      </w:r>
      <w:r>
        <w:rPr>
          <w:color w:val="auto"/>
          <w:spacing w:val="-15"/>
          <w:sz w:val="24"/>
          <w:szCs w:val="24"/>
          <w:highlight w:val="none"/>
        </w:rPr>
        <w:t>年</w:t>
      </w:r>
      <w:r>
        <w:rPr>
          <w:color w:val="auto"/>
          <w:sz w:val="24"/>
          <w:szCs w:val="24"/>
          <w:highlight w:val="none"/>
          <w:u w:val="single" w:color="auto"/>
        </w:rPr>
        <w:t xml:space="preserve">     </w:t>
      </w:r>
      <w:r>
        <w:rPr>
          <w:color w:val="auto"/>
          <w:spacing w:val="-105"/>
          <w:sz w:val="24"/>
          <w:szCs w:val="24"/>
          <w:highlight w:val="none"/>
        </w:rPr>
        <w:t xml:space="preserve"> </w:t>
      </w:r>
      <w:r>
        <w:rPr>
          <w:color w:val="auto"/>
          <w:spacing w:val="-15"/>
          <w:sz w:val="24"/>
          <w:szCs w:val="24"/>
          <w:highlight w:val="none"/>
        </w:rPr>
        <w:t>月</w:t>
      </w:r>
      <w:r>
        <w:rPr>
          <w:color w:val="auto"/>
          <w:sz w:val="24"/>
          <w:szCs w:val="24"/>
          <w:highlight w:val="none"/>
          <w:u w:val="single" w:color="auto"/>
        </w:rPr>
        <w:t xml:space="preserve">    </w:t>
      </w:r>
      <w:r>
        <w:rPr>
          <w:color w:val="auto"/>
          <w:spacing w:val="-69"/>
          <w:sz w:val="24"/>
          <w:szCs w:val="24"/>
          <w:highlight w:val="none"/>
        </w:rPr>
        <w:t xml:space="preserve"> </w:t>
      </w:r>
      <w:r>
        <w:rPr>
          <w:color w:val="auto"/>
          <w:spacing w:val="-15"/>
          <w:sz w:val="24"/>
          <w:szCs w:val="24"/>
          <w:highlight w:val="none"/>
        </w:rPr>
        <w:t>日</w:t>
      </w:r>
    </w:p>
    <w:p w14:paraId="015E0E3C">
      <w:pPr>
        <w:spacing w:line="220" w:lineRule="auto"/>
        <w:rPr>
          <w:color w:val="auto"/>
          <w:sz w:val="24"/>
          <w:szCs w:val="24"/>
          <w:highlight w:val="none"/>
        </w:rPr>
        <w:sectPr>
          <w:footerReference r:id="rId31" w:type="default"/>
          <w:pgSz w:w="11910" w:h="16840"/>
          <w:pgMar w:top="1440" w:right="1080" w:bottom="1440" w:left="1080" w:header="0" w:footer="823" w:gutter="0"/>
          <w:cols w:space="720" w:num="1"/>
        </w:sectPr>
      </w:pPr>
    </w:p>
    <w:p w14:paraId="1194940A">
      <w:pPr>
        <w:pStyle w:val="5"/>
        <w:spacing w:before="101" w:line="224" w:lineRule="auto"/>
        <w:ind w:left="3061"/>
        <w:rPr>
          <w:color w:val="auto"/>
          <w:highlight w:val="none"/>
        </w:rPr>
      </w:pPr>
      <w:r>
        <w:rPr>
          <w:b/>
          <w:bCs/>
          <w:color w:val="auto"/>
          <w:spacing w:val="6"/>
          <w:highlight w:val="none"/>
        </w:rPr>
        <w:t>六、已标价工程量清单</w:t>
      </w:r>
    </w:p>
    <w:p w14:paraId="192ED27F">
      <w:pPr>
        <w:spacing w:line="412" w:lineRule="auto"/>
        <w:rPr>
          <w:rFonts w:ascii="Arial"/>
          <w:color w:val="auto"/>
          <w:sz w:val="21"/>
          <w:highlight w:val="none"/>
        </w:rPr>
      </w:pPr>
    </w:p>
    <w:p w14:paraId="52ADCAF7">
      <w:pPr>
        <w:pStyle w:val="5"/>
        <w:spacing w:before="78" w:line="219" w:lineRule="auto"/>
        <w:ind w:left="477"/>
        <w:rPr>
          <w:color w:val="auto"/>
          <w:sz w:val="24"/>
          <w:szCs w:val="24"/>
          <w:highlight w:val="none"/>
        </w:rPr>
      </w:pPr>
      <w:r>
        <w:rPr>
          <w:color w:val="auto"/>
          <w:spacing w:val="-1"/>
          <w:sz w:val="24"/>
          <w:szCs w:val="24"/>
          <w:highlight w:val="none"/>
        </w:rPr>
        <w:t>磋商报价的编制应符合下列规定：</w:t>
      </w:r>
    </w:p>
    <w:p w14:paraId="72EE75CF">
      <w:pPr>
        <w:pStyle w:val="5"/>
        <w:spacing w:before="182" w:line="361" w:lineRule="auto"/>
        <w:ind w:firstLine="495"/>
        <w:rPr>
          <w:color w:val="auto"/>
          <w:sz w:val="24"/>
          <w:szCs w:val="24"/>
          <w:highlight w:val="none"/>
        </w:rPr>
      </w:pPr>
      <w:r>
        <w:rPr>
          <w:color w:val="auto"/>
          <w:spacing w:val="1"/>
          <w:sz w:val="24"/>
          <w:szCs w:val="24"/>
          <w:highlight w:val="none"/>
        </w:rPr>
        <w:t>1、已标价工程量清单按采购人发布的磋商工</w:t>
      </w:r>
      <w:r>
        <w:rPr>
          <w:color w:val="auto"/>
          <w:sz w:val="24"/>
          <w:szCs w:val="24"/>
          <w:highlight w:val="none"/>
        </w:rPr>
        <w:t>程量清单及国家省、市相关规定编制、</w:t>
      </w:r>
      <w:r>
        <w:rPr>
          <w:color w:val="auto"/>
          <w:spacing w:val="-4"/>
          <w:sz w:val="24"/>
          <w:szCs w:val="24"/>
          <w:highlight w:val="none"/>
        </w:rPr>
        <w:t>填写。</w:t>
      </w:r>
    </w:p>
    <w:p w14:paraId="48331070">
      <w:pPr>
        <w:spacing w:line="260" w:lineRule="auto"/>
        <w:rPr>
          <w:rFonts w:ascii="Arial"/>
          <w:color w:val="auto"/>
          <w:sz w:val="21"/>
          <w:highlight w:val="none"/>
        </w:rPr>
      </w:pPr>
    </w:p>
    <w:p w14:paraId="7C1EC68A">
      <w:pPr>
        <w:pStyle w:val="5"/>
        <w:spacing w:before="101" w:line="225" w:lineRule="auto"/>
        <w:ind w:left="3055"/>
        <w:rPr>
          <w:color w:val="auto"/>
          <w:highlight w:val="none"/>
        </w:rPr>
      </w:pPr>
      <w:r>
        <w:rPr>
          <w:b/>
          <w:bCs/>
          <w:color w:val="auto"/>
          <w:spacing w:val="3"/>
          <w:highlight w:val="none"/>
        </w:rPr>
        <w:t>（工程量清单另附）</w:t>
      </w:r>
    </w:p>
    <w:p w14:paraId="348A14F2">
      <w:pPr>
        <w:spacing w:line="225" w:lineRule="auto"/>
        <w:rPr>
          <w:color w:val="auto"/>
          <w:highlight w:val="none"/>
        </w:rPr>
        <w:sectPr>
          <w:footerReference r:id="rId32" w:type="default"/>
          <w:pgSz w:w="11910" w:h="16840"/>
          <w:pgMar w:top="1440" w:right="1080" w:bottom="1440" w:left="1080" w:header="0" w:footer="823" w:gutter="0"/>
          <w:cols w:space="720" w:num="1"/>
        </w:sectPr>
      </w:pPr>
    </w:p>
    <w:p w14:paraId="556D769A">
      <w:pPr>
        <w:spacing w:line="258" w:lineRule="auto"/>
        <w:rPr>
          <w:rFonts w:ascii="Arial"/>
          <w:color w:val="auto"/>
          <w:sz w:val="21"/>
          <w:highlight w:val="none"/>
        </w:rPr>
      </w:pPr>
    </w:p>
    <w:p w14:paraId="658ABF12">
      <w:pPr>
        <w:spacing w:line="259" w:lineRule="auto"/>
        <w:rPr>
          <w:rFonts w:ascii="Arial"/>
          <w:color w:val="auto"/>
          <w:sz w:val="21"/>
          <w:highlight w:val="none"/>
        </w:rPr>
      </w:pPr>
    </w:p>
    <w:p w14:paraId="39192869">
      <w:pPr>
        <w:spacing w:line="259" w:lineRule="auto"/>
        <w:rPr>
          <w:rFonts w:ascii="Arial"/>
          <w:color w:val="auto"/>
          <w:sz w:val="21"/>
          <w:highlight w:val="none"/>
        </w:rPr>
      </w:pPr>
    </w:p>
    <w:p w14:paraId="294D900B">
      <w:pPr>
        <w:spacing w:line="259" w:lineRule="auto"/>
        <w:rPr>
          <w:rFonts w:ascii="Arial"/>
          <w:color w:val="auto"/>
          <w:sz w:val="21"/>
          <w:highlight w:val="none"/>
        </w:rPr>
      </w:pPr>
    </w:p>
    <w:p w14:paraId="30DAD155">
      <w:pPr>
        <w:spacing w:line="259" w:lineRule="auto"/>
        <w:rPr>
          <w:rFonts w:ascii="Arial"/>
          <w:color w:val="auto"/>
          <w:sz w:val="21"/>
          <w:highlight w:val="none"/>
        </w:rPr>
      </w:pPr>
    </w:p>
    <w:p w14:paraId="676F24C7">
      <w:pPr>
        <w:pStyle w:val="5"/>
        <w:spacing w:before="100" w:line="227" w:lineRule="auto"/>
        <w:ind w:left="3102"/>
        <w:rPr>
          <w:color w:val="auto"/>
          <w:highlight w:val="none"/>
        </w:rPr>
      </w:pPr>
      <w:r>
        <w:rPr>
          <w:b/>
          <w:bCs/>
          <w:color w:val="auto"/>
          <w:spacing w:val="3"/>
          <w:position w:val="1"/>
          <w:sz w:val="28"/>
          <w:szCs w:val="28"/>
          <w:highlight w:val="none"/>
        </w:rPr>
        <w:t>七、</w:t>
      </w:r>
      <w:r>
        <w:rPr>
          <w:b/>
          <w:bCs/>
          <w:color w:val="auto"/>
          <w:spacing w:val="3"/>
          <w:highlight w:val="none"/>
        </w:rPr>
        <w:t>施工组织设计</w:t>
      </w:r>
    </w:p>
    <w:p w14:paraId="6CA6C69E">
      <w:pPr>
        <w:spacing w:line="257" w:lineRule="auto"/>
        <w:rPr>
          <w:rFonts w:ascii="Arial"/>
          <w:color w:val="auto"/>
          <w:sz w:val="21"/>
          <w:highlight w:val="none"/>
        </w:rPr>
      </w:pPr>
    </w:p>
    <w:p w14:paraId="5F5E4754">
      <w:pPr>
        <w:spacing w:line="257" w:lineRule="auto"/>
        <w:rPr>
          <w:rFonts w:ascii="Arial"/>
          <w:color w:val="auto"/>
          <w:sz w:val="21"/>
          <w:highlight w:val="none"/>
        </w:rPr>
      </w:pPr>
    </w:p>
    <w:p w14:paraId="7243BA20">
      <w:pPr>
        <w:spacing w:line="257" w:lineRule="auto"/>
        <w:rPr>
          <w:rFonts w:ascii="Arial"/>
          <w:color w:val="auto"/>
          <w:sz w:val="21"/>
          <w:highlight w:val="none"/>
        </w:rPr>
      </w:pPr>
    </w:p>
    <w:p w14:paraId="042B2BBC">
      <w:pPr>
        <w:spacing w:line="257" w:lineRule="auto"/>
        <w:rPr>
          <w:rFonts w:ascii="Arial"/>
          <w:color w:val="auto"/>
          <w:sz w:val="21"/>
          <w:highlight w:val="none"/>
        </w:rPr>
      </w:pPr>
    </w:p>
    <w:p w14:paraId="1EB54234">
      <w:pPr>
        <w:spacing w:line="257" w:lineRule="auto"/>
        <w:rPr>
          <w:rFonts w:ascii="Arial"/>
          <w:color w:val="auto"/>
          <w:sz w:val="21"/>
          <w:highlight w:val="none"/>
        </w:rPr>
      </w:pPr>
    </w:p>
    <w:p w14:paraId="70CC1622">
      <w:pPr>
        <w:pStyle w:val="5"/>
        <w:spacing w:before="91" w:line="220" w:lineRule="auto"/>
        <w:ind w:left="2079"/>
        <w:rPr>
          <w:color w:val="auto"/>
          <w:sz w:val="28"/>
          <w:szCs w:val="28"/>
          <w:highlight w:val="none"/>
        </w:rPr>
      </w:pPr>
      <w:r>
        <w:rPr>
          <w:b/>
          <w:bCs/>
          <w:color w:val="auto"/>
          <w:spacing w:val="-4"/>
          <w:sz w:val="28"/>
          <w:szCs w:val="28"/>
          <w:highlight w:val="none"/>
        </w:rPr>
        <w:t>（依据本工程项目特点自行编制）</w:t>
      </w:r>
    </w:p>
    <w:p w14:paraId="0CFF6555">
      <w:pPr>
        <w:spacing w:line="220" w:lineRule="auto"/>
        <w:rPr>
          <w:color w:val="auto"/>
          <w:sz w:val="28"/>
          <w:szCs w:val="28"/>
          <w:highlight w:val="none"/>
        </w:rPr>
        <w:sectPr>
          <w:footerReference r:id="rId33" w:type="default"/>
          <w:pgSz w:w="11910" w:h="16840"/>
          <w:pgMar w:top="1440" w:right="1080" w:bottom="1440" w:left="1080" w:header="0" w:footer="840" w:gutter="0"/>
          <w:cols w:space="720" w:num="1"/>
        </w:sectPr>
      </w:pPr>
    </w:p>
    <w:p w14:paraId="3FA15C32">
      <w:pPr>
        <w:spacing w:line="277" w:lineRule="auto"/>
        <w:rPr>
          <w:rFonts w:ascii="Arial"/>
          <w:color w:val="auto"/>
          <w:sz w:val="21"/>
          <w:highlight w:val="none"/>
        </w:rPr>
      </w:pPr>
    </w:p>
    <w:p w14:paraId="678139A4">
      <w:pPr>
        <w:pStyle w:val="5"/>
        <w:spacing w:before="91" w:line="220" w:lineRule="auto"/>
        <w:ind w:left="3343"/>
        <w:rPr>
          <w:color w:val="auto"/>
          <w:sz w:val="28"/>
          <w:szCs w:val="28"/>
          <w:highlight w:val="none"/>
        </w:rPr>
      </w:pPr>
      <w:r>
        <w:rPr>
          <w:b/>
          <w:bCs/>
          <w:color w:val="auto"/>
          <w:spacing w:val="-4"/>
          <w:sz w:val="28"/>
          <w:szCs w:val="28"/>
          <w:highlight w:val="none"/>
        </w:rPr>
        <w:t>八、项目管理机构</w:t>
      </w:r>
    </w:p>
    <w:p w14:paraId="0A19BB96">
      <w:pPr>
        <w:spacing w:line="289" w:lineRule="auto"/>
        <w:rPr>
          <w:rFonts w:ascii="Arial"/>
          <w:color w:val="auto"/>
          <w:sz w:val="21"/>
          <w:highlight w:val="none"/>
        </w:rPr>
      </w:pPr>
    </w:p>
    <w:p w14:paraId="08FC4F71">
      <w:pPr>
        <w:spacing w:line="289" w:lineRule="auto"/>
        <w:rPr>
          <w:rFonts w:ascii="Arial"/>
          <w:color w:val="auto"/>
          <w:sz w:val="21"/>
          <w:highlight w:val="none"/>
        </w:rPr>
      </w:pPr>
    </w:p>
    <w:p w14:paraId="7A8D1D1D">
      <w:pPr>
        <w:pStyle w:val="5"/>
        <w:spacing w:before="78" w:line="219" w:lineRule="auto"/>
        <w:ind w:left="458"/>
        <w:rPr>
          <w:color w:val="auto"/>
          <w:sz w:val="24"/>
          <w:szCs w:val="24"/>
          <w:highlight w:val="none"/>
        </w:rPr>
      </w:pPr>
      <w:r>
        <w:rPr>
          <w:color w:val="auto"/>
          <w:spacing w:val="-2"/>
          <w:sz w:val="24"/>
          <w:szCs w:val="24"/>
          <w:highlight w:val="none"/>
        </w:rPr>
        <w:t>（一）项目管理机构组成表</w:t>
      </w:r>
    </w:p>
    <w:p w14:paraId="5D0329BE">
      <w:pPr>
        <w:spacing w:before="201"/>
        <w:rPr>
          <w:color w:val="auto"/>
          <w:highlight w:val="none"/>
        </w:rPr>
      </w:pPr>
    </w:p>
    <w:tbl>
      <w:tblPr>
        <w:tblStyle w:val="15"/>
        <w:tblW w:w="890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9"/>
        <w:gridCol w:w="833"/>
        <w:gridCol w:w="833"/>
        <w:gridCol w:w="1407"/>
        <w:gridCol w:w="833"/>
        <w:gridCol w:w="896"/>
        <w:gridCol w:w="991"/>
        <w:gridCol w:w="1186"/>
        <w:gridCol w:w="1193"/>
      </w:tblGrid>
      <w:tr w14:paraId="538B10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29" w:type="dxa"/>
            <w:vMerge w:val="restart"/>
            <w:tcBorders>
              <w:bottom w:val="nil"/>
            </w:tcBorders>
            <w:vAlign w:val="top"/>
          </w:tcPr>
          <w:p w14:paraId="618F8D1F">
            <w:pPr>
              <w:spacing w:line="392" w:lineRule="auto"/>
              <w:rPr>
                <w:rFonts w:ascii="Arial"/>
                <w:color w:val="auto"/>
                <w:sz w:val="21"/>
                <w:highlight w:val="none"/>
              </w:rPr>
            </w:pPr>
          </w:p>
          <w:p w14:paraId="01CDB1DB">
            <w:pPr>
              <w:pStyle w:val="16"/>
              <w:spacing w:before="65" w:line="228" w:lineRule="auto"/>
              <w:ind w:left="115"/>
              <w:rPr>
                <w:color w:val="auto"/>
                <w:sz w:val="20"/>
                <w:szCs w:val="20"/>
                <w:highlight w:val="none"/>
              </w:rPr>
            </w:pPr>
            <w:r>
              <w:rPr>
                <w:color w:val="auto"/>
                <w:spacing w:val="4"/>
                <w:sz w:val="20"/>
                <w:szCs w:val="20"/>
                <w:highlight w:val="none"/>
              </w:rPr>
              <w:t>职务</w:t>
            </w:r>
          </w:p>
        </w:tc>
        <w:tc>
          <w:tcPr>
            <w:tcW w:w="833" w:type="dxa"/>
            <w:vMerge w:val="restart"/>
            <w:tcBorders>
              <w:bottom w:val="nil"/>
            </w:tcBorders>
            <w:vAlign w:val="top"/>
          </w:tcPr>
          <w:p w14:paraId="56023EF8">
            <w:pPr>
              <w:spacing w:line="392" w:lineRule="auto"/>
              <w:rPr>
                <w:rFonts w:ascii="Arial"/>
                <w:color w:val="auto"/>
                <w:sz w:val="21"/>
                <w:highlight w:val="none"/>
              </w:rPr>
            </w:pPr>
          </w:p>
          <w:p w14:paraId="1F5FFE14">
            <w:pPr>
              <w:pStyle w:val="16"/>
              <w:spacing w:before="65" w:line="228" w:lineRule="auto"/>
              <w:ind w:left="208"/>
              <w:rPr>
                <w:color w:val="auto"/>
                <w:sz w:val="20"/>
                <w:szCs w:val="20"/>
                <w:highlight w:val="none"/>
              </w:rPr>
            </w:pPr>
            <w:r>
              <w:rPr>
                <w:color w:val="auto"/>
                <w:spacing w:val="4"/>
                <w:sz w:val="20"/>
                <w:szCs w:val="20"/>
                <w:highlight w:val="none"/>
              </w:rPr>
              <w:t>姓名</w:t>
            </w:r>
          </w:p>
        </w:tc>
        <w:tc>
          <w:tcPr>
            <w:tcW w:w="833" w:type="dxa"/>
            <w:vMerge w:val="restart"/>
            <w:tcBorders>
              <w:bottom w:val="nil"/>
            </w:tcBorders>
            <w:vAlign w:val="top"/>
          </w:tcPr>
          <w:p w14:paraId="0DDE34CB">
            <w:pPr>
              <w:spacing w:line="391" w:lineRule="auto"/>
              <w:rPr>
                <w:rFonts w:ascii="Arial"/>
                <w:color w:val="auto"/>
                <w:sz w:val="21"/>
                <w:highlight w:val="none"/>
              </w:rPr>
            </w:pPr>
          </w:p>
          <w:p w14:paraId="295C7772">
            <w:pPr>
              <w:pStyle w:val="16"/>
              <w:spacing w:before="65" w:line="231" w:lineRule="auto"/>
              <w:ind w:left="209"/>
              <w:rPr>
                <w:color w:val="auto"/>
                <w:sz w:val="20"/>
                <w:szCs w:val="20"/>
                <w:highlight w:val="none"/>
              </w:rPr>
            </w:pPr>
            <w:r>
              <w:rPr>
                <w:color w:val="auto"/>
                <w:spacing w:val="4"/>
                <w:sz w:val="20"/>
                <w:szCs w:val="20"/>
                <w:highlight w:val="none"/>
              </w:rPr>
              <w:t>职称</w:t>
            </w:r>
          </w:p>
        </w:tc>
        <w:tc>
          <w:tcPr>
            <w:tcW w:w="5313" w:type="dxa"/>
            <w:gridSpan w:val="5"/>
            <w:vAlign w:val="top"/>
          </w:tcPr>
          <w:p w14:paraId="4747FBF5">
            <w:pPr>
              <w:pStyle w:val="16"/>
              <w:spacing w:before="179" w:line="228" w:lineRule="auto"/>
              <w:ind w:left="1955"/>
              <w:rPr>
                <w:color w:val="auto"/>
                <w:sz w:val="20"/>
                <w:szCs w:val="20"/>
                <w:highlight w:val="none"/>
              </w:rPr>
            </w:pPr>
            <w:r>
              <w:rPr>
                <w:color w:val="auto"/>
                <w:spacing w:val="8"/>
                <w:sz w:val="20"/>
                <w:szCs w:val="20"/>
                <w:highlight w:val="none"/>
              </w:rPr>
              <w:t>执业或职业资格证明</w:t>
            </w:r>
          </w:p>
        </w:tc>
        <w:tc>
          <w:tcPr>
            <w:tcW w:w="1193" w:type="dxa"/>
            <w:vAlign w:val="top"/>
          </w:tcPr>
          <w:p w14:paraId="2188A2AA">
            <w:pPr>
              <w:pStyle w:val="16"/>
              <w:spacing w:before="178" w:line="230" w:lineRule="auto"/>
              <w:ind w:left="394"/>
              <w:rPr>
                <w:color w:val="auto"/>
                <w:sz w:val="20"/>
                <w:szCs w:val="20"/>
                <w:highlight w:val="none"/>
              </w:rPr>
            </w:pPr>
            <w:r>
              <w:rPr>
                <w:color w:val="auto"/>
                <w:spacing w:val="3"/>
                <w:sz w:val="20"/>
                <w:szCs w:val="20"/>
                <w:highlight w:val="none"/>
              </w:rPr>
              <w:t>备注</w:t>
            </w:r>
          </w:p>
        </w:tc>
      </w:tr>
      <w:tr w14:paraId="3C04AF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trPr>
        <w:tc>
          <w:tcPr>
            <w:tcW w:w="729" w:type="dxa"/>
            <w:vMerge w:val="continue"/>
            <w:tcBorders>
              <w:top w:val="nil"/>
            </w:tcBorders>
            <w:vAlign w:val="top"/>
          </w:tcPr>
          <w:p w14:paraId="722B77BF">
            <w:pPr>
              <w:rPr>
                <w:rFonts w:ascii="Arial"/>
                <w:color w:val="auto"/>
                <w:sz w:val="21"/>
                <w:highlight w:val="none"/>
              </w:rPr>
            </w:pPr>
          </w:p>
        </w:tc>
        <w:tc>
          <w:tcPr>
            <w:tcW w:w="833" w:type="dxa"/>
            <w:vMerge w:val="continue"/>
            <w:tcBorders>
              <w:top w:val="nil"/>
            </w:tcBorders>
            <w:vAlign w:val="top"/>
          </w:tcPr>
          <w:p w14:paraId="2C90881C">
            <w:pPr>
              <w:rPr>
                <w:rFonts w:ascii="Arial"/>
                <w:color w:val="auto"/>
                <w:sz w:val="21"/>
                <w:highlight w:val="none"/>
              </w:rPr>
            </w:pPr>
          </w:p>
        </w:tc>
        <w:tc>
          <w:tcPr>
            <w:tcW w:w="833" w:type="dxa"/>
            <w:vMerge w:val="continue"/>
            <w:tcBorders>
              <w:top w:val="nil"/>
            </w:tcBorders>
            <w:vAlign w:val="top"/>
          </w:tcPr>
          <w:p w14:paraId="792A8711">
            <w:pPr>
              <w:rPr>
                <w:rFonts w:ascii="Arial"/>
                <w:color w:val="auto"/>
                <w:sz w:val="21"/>
                <w:highlight w:val="none"/>
              </w:rPr>
            </w:pPr>
          </w:p>
        </w:tc>
        <w:tc>
          <w:tcPr>
            <w:tcW w:w="1407" w:type="dxa"/>
            <w:vAlign w:val="top"/>
          </w:tcPr>
          <w:p w14:paraId="2161FF88">
            <w:pPr>
              <w:pStyle w:val="16"/>
              <w:spacing w:before="171" w:line="228" w:lineRule="auto"/>
              <w:ind w:left="287"/>
              <w:rPr>
                <w:color w:val="auto"/>
                <w:sz w:val="20"/>
                <w:szCs w:val="20"/>
                <w:highlight w:val="none"/>
              </w:rPr>
            </w:pPr>
            <w:r>
              <w:rPr>
                <w:color w:val="auto"/>
                <w:spacing w:val="7"/>
                <w:sz w:val="20"/>
                <w:szCs w:val="20"/>
                <w:highlight w:val="none"/>
              </w:rPr>
              <w:t>证书名称</w:t>
            </w:r>
          </w:p>
        </w:tc>
        <w:tc>
          <w:tcPr>
            <w:tcW w:w="833" w:type="dxa"/>
            <w:vAlign w:val="top"/>
          </w:tcPr>
          <w:p w14:paraId="2D40EB38">
            <w:pPr>
              <w:pStyle w:val="16"/>
              <w:spacing w:before="172" w:line="229" w:lineRule="auto"/>
              <w:ind w:left="213"/>
              <w:rPr>
                <w:color w:val="auto"/>
                <w:sz w:val="20"/>
                <w:szCs w:val="20"/>
                <w:highlight w:val="none"/>
              </w:rPr>
            </w:pPr>
            <w:r>
              <w:rPr>
                <w:color w:val="auto"/>
                <w:spacing w:val="3"/>
                <w:sz w:val="20"/>
                <w:szCs w:val="20"/>
                <w:highlight w:val="none"/>
              </w:rPr>
              <w:t>级别</w:t>
            </w:r>
          </w:p>
        </w:tc>
        <w:tc>
          <w:tcPr>
            <w:tcW w:w="896" w:type="dxa"/>
            <w:vAlign w:val="top"/>
          </w:tcPr>
          <w:p w14:paraId="57D3AAC8">
            <w:pPr>
              <w:pStyle w:val="16"/>
              <w:spacing w:before="171" w:line="230" w:lineRule="auto"/>
              <w:ind w:left="243"/>
              <w:rPr>
                <w:color w:val="auto"/>
                <w:sz w:val="20"/>
                <w:szCs w:val="20"/>
                <w:highlight w:val="none"/>
              </w:rPr>
            </w:pPr>
            <w:r>
              <w:rPr>
                <w:color w:val="auto"/>
                <w:spacing w:val="4"/>
                <w:sz w:val="20"/>
                <w:szCs w:val="20"/>
                <w:highlight w:val="none"/>
              </w:rPr>
              <w:t>证号</w:t>
            </w:r>
          </w:p>
        </w:tc>
        <w:tc>
          <w:tcPr>
            <w:tcW w:w="991" w:type="dxa"/>
            <w:vAlign w:val="top"/>
          </w:tcPr>
          <w:p w14:paraId="58759784">
            <w:pPr>
              <w:pStyle w:val="16"/>
              <w:spacing w:before="172" w:line="229" w:lineRule="auto"/>
              <w:ind w:left="291"/>
              <w:rPr>
                <w:color w:val="auto"/>
                <w:sz w:val="20"/>
                <w:szCs w:val="20"/>
                <w:highlight w:val="none"/>
              </w:rPr>
            </w:pPr>
            <w:r>
              <w:rPr>
                <w:color w:val="auto"/>
                <w:spacing w:val="4"/>
                <w:sz w:val="20"/>
                <w:szCs w:val="20"/>
                <w:highlight w:val="none"/>
              </w:rPr>
              <w:t>专业</w:t>
            </w:r>
          </w:p>
        </w:tc>
        <w:tc>
          <w:tcPr>
            <w:tcW w:w="1186" w:type="dxa"/>
            <w:vAlign w:val="top"/>
          </w:tcPr>
          <w:p w14:paraId="42567BDF">
            <w:pPr>
              <w:pStyle w:val="16"/>
              <w:spacing w:before="172" w:line="228" w:lineRule="auto"/>
              <w:ind w:left="116"/>
              <w:rPr>
                <w:color w:val="auto"/>
                <w:sz w:val="20"/>
                <w:szCs w:val="20"/>
                <w:highlight w:val="none"/>
              </w:rPr>
            </w:pPr>
            <w:r>
              <w:rPr>
                <w:color w:val="auto"/>
                <w:spacing w:val="7"/>
                <w:sz w:val="20"/>
                <w:szCs w:val="20"/>
                <w:highlight w:val="none"/>
              </w:rPr>
              <w:t>养老保险</w:t>
            </w:r>
          </w:p>
        </w:tc>
        <w:tc>
          <w:tcPr>
            <w:tcW w:w="1193" w:type="dxa"/>
            <w:vAlign w:val="top"/>
          </w:tcPr>
          <w:p w14:paraId="58B2E272">
            <w:pPr>
              <w:rPr>
                <w:rFonts w:ascii="Arial"/>
                <w:color w:val="auto"/>
                <w:sz w:val="21"/>
                <w:highlight w:val="none"/>
              </w:rPr>
            </w:pPr>
          </w:p>
        </w:tc>
      </w:tr>
      <w:tr w14:paraId="1929A4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8" w:hRule="atLeast"/>
        </w:trPr>
        <w:tc>
          <w:tcPr>
            <w:tcW w:w="729" w:type="dxa"/>
            <w:vAlign w:val="top"/>
          </w:tcPr>
          <w:p w14:paraId="79F89320">
            <w:pPr>
              <w:rPr>
                <w:rFonts w:ascii="Arial"/>
                <w:color w:val="auto"/>
                <w:sz w:val="21"/>
                <w:highlight w:val="none"/>
              </w:rPr>
            </w:pPr>
          </w:p>
        </w:tc>
        <w:tc>
          <w:tcPr>
            <w:tcW w:w="833" w:type="dxa"/>
            <w:vAlign w:val="top"/>
          </w:tcPr>
          <w:p w14:paraId="6BA656A6">
            <w:pPr>
              <w:rPr>
                <w:rFonts w:ascii="Arial"/>
                <w:color w:val="auto"/>
                <w:sz w:val="21"/>
                <w:highlight w:val="none"/>
              </w:rPr>
            </w:pPr>
          </w:p>
        </w:tc>
        <w:tc>
          <w:tcPr>
            <w:tcW w:w="833" w:type="dxa"/>
            <w:vAlign w:val="top"/>
          </w:tcPr>
          <w:p w14:paraId="0AC41CA8">
            <w:pPr>
              <w:rPr>
                <w:rFonts w:ascii="Arial"/>
                <w:color w:val="auto"/>
                <w:sz w:val="21"/>
                <w:highlight w:val="none"/>
              </w:rPr>
            </w:pPr>
          </w:p>
        </w:tc>
        <w:tc>
          <w:tcPr>
            <w:tcW w:w="1407" w:type="dxa"/>
            <w:vAlign w:val="top"/>
          </w:tcPr>
          <w:p w14:paraId="020FBB95">
            <w:pPr>
              <w:rPr>
                <w:rFonts w:ascii="Arial"/>
                <w:color w:val="auto"/>
                <w:sz w:val="21"/>
                <w:highlight w:val="none"/>
              </w:rPr>
            </w:pPr>
          </w:p>
        </w:tc>
        <w:tc>
          <w:tcPr>
            <w:tcW w:w="833" w:type="dxa"/>
            <w:vAlign w:val="top"/>
          </w:tcPr>
          <w:p w14:paraId="4B01543F">
            <w:pPr>
              <w:rPr>
                <w:rFonts w:ascii="Arial"/>
                <w:color w:val="auto"/>
                <w:sz w:val="21"/>
                <w:highlight w:val="none"/>
              </w:rPr>
            </w:pPr>
          </w:p>
        </w:tc>
        <w:tc>
          <w:tcPr>
            <w:tcW w:w="896" w:type="dxa"/>
            <w:vAlign w:val="top"/>
          </w:tcPr>
          <w:p w14:paraId="36F78ED8">
            <w:pPr>
              <w:rPr>
                <w:rFonts w:ascii="Arial"/>
                <w:color w:val="auto"/>
                <w:sz w:val="21"/>
                <w:highlight w:val="none"/>
              </w:rPr>
            </w:pPr>
          </w:p>
        </w:tc>
        <w:tc>
          <w:tcPr>
            <w:tcW w:w="991" w:type="dxa"/>
            <w:vAlign w:val="top"/>
          </w:tcPr>
          <w:p w14:paraId="4EDE9A92">
            <w:pPr>
              <w:rPr>
                <w:rFonts w:ascii="Arial"/>
                <w:color w:val="auto"/>
                <w:sz w:val="21"/>
                <w:highlight w:val="none"/>
              </w:rPr>
            </w:pPr>
          </w:p>
        </w:tc>
        <w:tc>
          <w:tcPr>
            <w:tcW w:w="1186" w:type="dxa"/>
            <w:vAlign w:val="top"/>
          </w:tcPr>
          <w:p w14:paraId="6038D4CA">
            <w:pPr>
              <w:rPr>
                <w:rFonts w:ascii="Arial"/>
                <w:color w:val="auto"/>
                <w:sz w:val="21"/>
                <w:highlight w:val="none"/>
              </w:rPr>
            </w:pPr>
          </w:p>
        </w:tc>
        <w:tc>
          <w:tcPr>
            <w:tcW w:w="1193" w:type="dxa"/>
            <w:vAlign w:val="top"/>
          </w:tcPr>
          <w:p w14:paraId="3A5419A8">
            <w:pPr>
              <w:rPr>
                <w:rFonts w:ascii="Arial"/>
                <w:color w:val="auto"/>
                <w:sz w:val="21"/>
                <w:highlight w:val="none"/>
              </w:rPr>
            </w:pPr>
          </w:p>
        </w:tc>
      </w:tr>
      <w:tr w14:paraId="0A4DA0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8" w:hRule="atLeast"/>
        </w:trPr>
        <w:tc>
          <w:tcPr>
            <w:tcW w:w="729" w:type="dxa"/>
            <w:vAlign w:val="top"/>
          </w:tcPr>
          <w:p w14:paraId="7036A824">
            <w:pPr>
              <w:rPr>
                <w:rFonts w:ascii="Arial"/>
                <w:color w:val="auto"/>
                <w:sz w:val="21"/>
                <w:highlight w:val="none"/>
              </w:rPr>
            </w:pPr>
          </w:p>
        </w:tc>
        <w:tc>
          <w:tcPr>
            <w:tcW w:w="833" w:type="dxa"/>
            <w:vAlign w:val="top"/>
          </w:tcPr>
          <w:p w14:paraId="7F15A660">
            <w:pPr>
              <w:rPr>
                <w:rFonts w:ascii="Arial"/>
                <w:color w:val="auto"/>
                <w:sz w:val="21"/>
                <w:highlight w:val="none"/>
              </w:rPr>
            </w:pPr>
          </w:p>
        </w:tc>
        <w:tc>
          <w:tcPr>
            <w:tcW w:w="833" w:type="dxa"/>
            <w:vAlign w:val="top"/>
          </w:tcPr>
          <w:p w14:paraId="22FB8B84">
            <w:pPr>
              <w:rPr>
                <w:rFonts w:ascii="Arial"/>
                <w:color w:val="auto"/>
                <w:sz w:val="21"/>
                <w:highlight w:val="none"/>
              </w:rPr>
            </w:pPr>
          </w:p>
        </w:tc>
        <w:tc>
          <w:tcPr>
            <w:tcW w:w="1407" w:type="dxa"/>
            <w:vAlign w:val="top"/>
          </w:tcPr>
          <w:p w14:paraId="296FA2B0">
            <w:pPr>
              <w:rPr>
                <w:rFonts w:ascii="Arial"/>
                <w:color w:val="auto"/>
                <w:sz w:val="21"/>
                <w:highlight w:val="none"/>
              </w:rPr>
            </w:pPr>
          </w:p>
        </w:tc>
        <w:tc>
          <w:tcPr>
            <w:tcW w:w="833" w:type="dxa"/>
            <w:vAlign w:val="top"/>
          </w:tcPr>
          <w:p w14:paraId="28827CBC">
            <w:pPr>
              <w:rPr>
                <w:rFonts w:ascii="Arial"/>
                <w:color w:val="auto"/>
                <w:sz w:val="21"/>
                <w:highlight w:val="none"/>
              </w:rPr>
            </w:pPr>
          </w:p>
        </w:tc>
        <w:tc>
          <w:tcPr>
            <w:tcW w:w="896" w:type="dxa"/>
            <w:vAlign w:val="top"/>
          </w:tcPr>
          <w:p w14:paraId="116C3576">
            <w:pPr>
              <w:rPr>
                <w:rFonts w:ascii="Arial"/>
                <w:color w:val="auto"/>
                <w:sz w:val="21"/>
                <w:highlight w:val="none"/>
              </w:rPr>
            </w:pPr>
          </w:p>
        </w:tc>
        <w:tc>
          <w:tcPr>
            <w:tcW w:w="991" w:type="dxa"/>
            <w:vAlign w:val="top"/>
          </w:tcPr>
          <w:p w14:paraId="7CFED258">
            <w:pPr>
              <w:rPr>
                <w:rFonts w:ascii="Arial"/>
                <w:color w:val="auto"/>
                <w:sz w:val="21"/>
                <w:highlight w:val="none"/>
              </w:rPr>
            </w:pPr>
          </w:p>
        </w:tc>
        <w:tc>
          <w:tcPr>
            <w:tcW w:w="1186" w:type="dxa"/>
            <w:vAlign w:val="top"/>
          </w:tcPr>
          <w:p w14:paraId="556512DB">
            <w:pPr>
              <w:rPr>
                <w:rFonts w:ascii="Arial"/>
                <w:color w:val="auto"/>
                <w:sz w:val="21"/>
                <w:highlight w:val="none"/>
              </w:rPr>
            </w:pPr>
          </w:p>
        </w:tc>
        <w:tc>
          <w:tcPr>
            <w:tcW w:w="1193" w:type="dxa"/>
            <w:vAlign w:val="top"/>
          </w:tcPr>
          <w:p w14:paraId="0D8DD9A2">
            <w:pPr>
              <w:rPr>
                <w:rFonts w:ascii="Arial"/>
                <w:color w:val="auto"/>
                <w:sz w:val="21"/>
                <w:highlight w:val="none"/>
              </w:rPr>
            </w:pPr>
          </w:p>
        </w:tc>
      </w:tr>
      <w:tr w14:paraId="54041B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7" w:hRule="atLeast"/>
        </w:trPr>
        <w:tc>
          <w:tcPr>
            <w:tcW w:w="729" w:type="dxa"/>
            <w:vAlign w:val="top"/>
          </w:tcPr>
          <w:p w14:paraId="50E469BF">
            <w:pPr>
              <w:rPr>
                <w:rFonts w:ascii="Arial"/>
                <w:color w:val="auto"/>
                <w:sz w:val="21"/>
                <w:highlight w:val="none"/>
              </w:rPr>
            </w:pPr>
          </w:p>
        </w:tc>
        <w:tc>
          <w:tcPr>
            <w:tcW w:w="833" w:type="dxa"/>
            <w:vAlign w:val="top"/>
          </w:tcPr>
          <w:p w14:paraId="25BDCD06">
            <w:pPr>
              <w:rPr>
                <w:rFonts w:ascii="Arial"/>
                <w:color w:val="auto"/>
                <w:sz w:val="21"/>
                <w:highlight w:val="none"/>
              </w:rPr>
            </w:pPr>
          </w:p>
        </w:tc>
        <w:tc>
          <w:tcPr>
            <w:tcW w:w="833" w:type="dxa"/>
            <w:vAlign w:val="top"/>
          </w:tcPr>
          <w:p w14:paraId="0330C135">
            <w:pPr>
              <w:rPr>
                <w:rFonts w:ascii="Arial"/>
                <w:color w:val="auto"/>
                <w:sz w:val="21"/>
                <w:highlight w:val="none"/>
              </w:rPr>
            </w:pPr>
          </w:p>
        </w:tc>
        <w:tc>
          <w:tcPr>
            <w:tcW w:w="1407" w:type="dxa"/>
            <w:vAlign w:val="top"/>
          </w:tcPr>
          <w:p w14:paraId="4A90CFFD">
            <w:pPr>
              <w:rPr>
                <w:rFonts w:ascii="Arial"/>
                <w:color w:val="auto"/>
                <w:sz w:val="21"/>
                <w:highlight w:val="none"/>
              </w:rPr>
            </w:pPr>
          </w:p>
        </w:tc>
        <w:tc>
          <w:tcPr>
            <w:tcW w:w="833" w:type="dxa"/>
            <w:vAlign w:val="top"/>
          </w:tcPr>
          <w:p w14:paraId="6CB7D077">
            <w:pPr>
              <w:rPr>
                <w:rFonts w:ascii="Arial"/>
                <w:color w:val="auto"/>
                <w:sz w:val="21"/>
                <w:highlight w:val="none"/>
              </w:rPr>
            </w:pPr>
          </w:p>
        </w:tc>
        <w:tc>
          <w:tcPr>
            <w:tcW w:w="896" w:type="dxa"/>
            <w:vAlign w:val="top"/>
          </w:tcPr>
          <w:p w14:paraId="32C7BFCA">
            <w:pPr>
              <w:rPr>
                <w:rFonts w:ascii="Arial"/>
                <w:color w:val="auto"/>
                <w:sz w:val="21"/>
                <w:highlight w:val="none"/>
              </w:rPr>
            </w:pPr>
          </w:p>
        </w:tc>
        <w:tc>
          <w:tcPr>
            <w:tcW w:w="991" w:type="dxa"/>
            <w:vAlign w:val="top"/>
          </w:tcPr>
          <w:p w14:paraId="5EB06B96">
            <w:pPr>
              <w:rPr>
                <w:rFonts w:ascii="Arial"/>
                <w:color w:val="auto"/>
                <w:sz w:val="21"/>
                <w:highlight w:val="none"/>
              </w:rPr>
            </w:pPr>
          </w:p>
        </w:tc>
        <w:tc>
          <w:tcPr>
            <w:tcW w:w="1186" w:type="dxa"/>
            <w:vAlign w:val="top"/>
          </w:tcPr>
          <w:p w14:paraId="793142E9">
            <w:pPr>
              <w:rPr>
                <w:rFonts w:ascii="Arial"/>
                <w:color w:val="auto"/>
                <w:sz w:val="21"/>
                <w:highlight w:val="none"/>
              </w:rPr>
            </w:pPr>
          </w:p>
        </w:tc>
        <w:tc>
          <w:tcPr>
            <w:tcW w:w="1193" w:type="dxa"/>
            <w:vAlign w:val="top"/>
          </w:tcPr>
          <w:p w14:paraId="50B6A0B1">
            <w:pPr>
              <w:rPr>
                <w:rFonts w:ascii="Arial"/>
                <w:color w:val="auto"/>
                <w:sz w:val="21"/>
                <w:highlight w:val="none"/>
              </w:rPr>
            </w:pPr>
          </w:p>
        </w:tc>
      </w:tr>
      <w:tr w14:paraId="5E35CF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7" w:hRule="atLeast"/>
        </w:trPr>
        <w:tc>
          <w:tcPr>
            <w:tcW w:w="729" w:type="dxa"/>
            <w:vAlign w:val="top"/>
          </w:tcPr>
          <w:p w14:paraId="40307A73">
            <w:pPr>
              <w:rPr>
                <w:rFonts w:ascii="Arial"/>
                <w:color w:val="auto"/>
                <w:sz w:val="21"/>
                <w:highlight w:val="none"/>
              </w:rPr>
            </w:pPr>
          </w:p>
        </w:tc>
        <w:tc>
          <w:tcPr>
            <w:tcW w:w="833" w:type="dxa"/>
            <w:vAlign w:val="top"/>
          </w:tcPr>
          <w:p w14:paraId="7FFCAD72">
            <w:pPr>
              <w:rPr>
                <w:rFonts w:ascii="Arial"/>
                <w:color w:val="auto"/>
                <w:sz w:val="21"/>
                <w:highlight w:val="none"/>
              </w:rPr>
            </w:pPr>
          </w:p>
        </w:tc>
        <w:tc>
          <w:tcPr>
            <w:tcW w:w="833" w:type="dxa"/>
            <w:vAlign w:val="top"/>
          </w:tcPr>
          <w:p w14:paraId="5EB911E8">
            <w:pPr>
              <w:rPr>
                <w:rFonts w:ascii="Arial"/>
                <w:color w:val="auto"/>
                <w:sz w:val="21"/>
                <w:highlight w:val="none"/>
              </w:rPr>
            </w:pPr>
          </w:p>
        </w:tc>
        <w:tc>
          <w:tcPr>
            <w:tcW w:w="1407" w:type="dxa"/>
            <w:vAlign w:val="top"/>
          </w:tcPr>
          <w:p w14:paraId="45738C8D">
            <w:pPr>
              <w:rPr>
                <w:rFonts w:ascii="Arial"/>
                <w:color w:val="auto"/>
                <w:sz w:val="21"/>
                <w:highlight w:val="none"/>
              </w:rPr>
            </w:pPr>
          </w:p>
        </w:tc>
        <w:tc>
          <w:tcPr>
            <w:tcW w:w="833" w:type="dxa"/>
            <w:vAlign w:val="top"/>
          </w:tcPr>
          <w:p w14:paraId="5057BD20">
            <w:pPr>
              <w:rPr>
                <w:rFonts w:ascii="Arial"/>
                <w:color w:val="auto"/>
                <w:sz w:val="21"/>
                <w:highlight w:val="none"/>
              </w:rPr>
            </w:pPr>
          </w:p>
        </w:tc>
        <w:tc>
          <w:tcPr>
            <w:tcW w:w="896" w:type="dxa"/>
            <w:vAlign w:val="top"/>
          </w:tcPr>
          <w:p w14:paraId="3D45FDA4">
            <w:pPr>
              <w:rPr>
                <w:rFonts w:ascii="Arial"/>
                <w:color w:val="auto"/>
                <w:sz w:val="21"/>
                <w:highlight w:val="none"/>
              </w:rPr>
            </w:pPr>
          </w:p>
        </w:tc>
        <w:tc>
          <w:tcPr>
            <w:tcW w:w="991" w:type="dxa"/>
            <w:vAlign w:val="top"/>
          </w:tcPr>
          <w:p w14:paraId="56F99684">
            <w:pPr>
              <w:rPr>
                <w:rFonts w:ascii="Arial"/>
                <w:color w:val="auto"/>
                <w:sz w:val="21"/>
                <w:highlight w:val="none"/>
              </w:rPr>
            </w:pPr>
          </w:p>
        </w:tc>
        <w:tc>
          <w:tcPr>
            <w:tcW w:w="1186" w:type="dxa"/>
            <w:vAlign w:val="top"/>
          </w:tcPr>
          <w:p w14:paraId="5117B01D">
            <w:pPr>
              <w:rPr>
                <w:rFonts w:ascii="Arial"/>
                <w:color w:val="auto"/>
                <w:sz w:val="21"/>
                <w:highlight w:val="none"/>
              </w:rPr>
            </w:pPr>
          </w:p>
        </w:tc>
        <w:tc>
          <w:tcPr>
            <w:tcW w:w="1193" w:type="dxa"/>
            <w:vAlign w:val="top"/>
          </w:tcPr>
          <w:p w14:paraId="769442FC">
            <w:pPr>
              <w:rPr>
                <w:rFonts w:ascii="Arial"/>
                <w:color w:val="auto"/>
                <w:sz w:val="21"/>
                <w:highlight w:val="none"/>
              </w:rPr>
            </w:pPr>
          </w:p>
        </w:tc>
      </w:tr>
      <w:tr w14:paraId="0F8DCA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8" w:hRule="atLeast"/>
        </w:trPr>
        <w:tc>
          <w:tcPr>
            <w:tcW w:w="729" w:type="dxa"/>
            <w:vAlign w:val="top"/>
          </w:tcPr>
          <w:p w14:paraId="1C5EB57E">
            <w:pPr>
              <w:rPr>
                <w:rFonts w:ascii="Arial"/>
                <w:color w:val="auto"/>
                <w:sz w:val="21"/>
                <w:highlight w:val="none"/>
              </w:rPr>
            </w:pPr>
          </w:p>
        </w:tc>
        <w:tc>
          <w:tcPr>
            <w:tcW w:w="833" w:type="dxa"/>
            <w:vAlign w:val="top"/>
          </w:tcPr>
          <w:p w14:paraId="4E19A187">
            <w:pPr>
              <w:rPr>
                <w:rFonts w:ascii="Arial"/>
                <w:color w:val="auto"/>
                <w:sz w:val="21"/>
                <w:highlight w:val="none"/>
              </w:rPr>
            </w:pPr>
          </w:p>
        </w:tc>
        <w:tc>
          <w:tcPr>
            <w:tcW w:w="833" w:type="dxa"/>
            <w:vAlign w:val="top"/>
          </w:tcPr>
          <w:p w14:paraId="2F19716A">
            <w:pPr>
              <w:rPr>
                <w:rFonts w:ascii="Arial"/>
                <w:color w:val="auto"/>
                <w:sz w:val="21"/>
                <w:highlight w:val="none"/>
              </w:rPr>
            </w:pPr>
          </w:p>
        </w:tc>
        <w:tc>
          <w:tcPr>
            <w:tcW w:w="1407" w:type="dxa"/>
            <w:vAlign w:val="top"/>
          </w:tcPr>
          <w:p w14:paraId="0C5097F0">
            <w:pPr>
              <w:rPr>
                <w:rFonts w:ascii="Arial"/>
                <w:color w:val="auto"/>
                <w:sz w:val="21"/>
                <w:highlight w:val="none"/>
              </w:rPr>
            </w:pPr>
          </w:p>
        </w:tc>
        <w:tc>
          <w:tcPr>
            <w:tcW w:w="833" w:type="dxa"/>
            <w:vAlign w:val="top"/>
          </w:tcPr>
          <w:p w14:paraId="595CBE26">
            <w:pPr>
              <w:rPr>
                <w:rFonts w:ascii="Arial"/>
                <w:color w:val="auto"/>
                <w:sz w:val="21"/>
                <w:highlight w:val="none"/>
              </w:rPr>
            </w:pPr>
          </w:p>
        </w:tc>
        <w:tc>
          <w:tcPr>
            <w:tcW w:w="896" w:type="dxa"/>
            <w:vAlign w:val="top"/>
          </w:tcPr>
          <w:p w14:paraId="3B5FE5BB">
            <w:pPr>
              <w:rPr>
                <w:rFonts w:ascii="Arial"/>
                <w:color w:val="auto"/>
                <w:sz w:val="21"/>
                <w:highlight w:val="none"/>
              </w:rPr>
            </w:pPr>
          </w:p>
        </w:tc>
        <w:tc>
          <w:tcPr>
            <w:tcW w:w="991" w:type="dxa"/>
            <w:vAlign w:val="top"/>
          </w:tcPr>
          <w:p w14:paraId="15B36C32">
            <w:pPr>
              <w:rPr>
                <w:rFonts w:ascii="Arial"/>
                <w:color w:val="auto"/>
                <w:sz w:val="21"/>
                <w:highlight w:val="none"/>
              </w:rPr>
            </w:pPr>
          </w:p>
        </w:tc>
        <w:tc>
          <w:tcPr>
            <w:tcW w:w="1186" w:type="dxa"/>
            <w:vAlign w:val="top"/>
          </w:tcPr>
          <w:p w14:paraId="5BAEF92D">
            <w:pPr>
              <w:rPr>
                <w:rFonts w:ascii="Arial"/>
                <w:color w:val="auto"/>
                <w:sz w:val="21"/>
                <w:highlight w:val="none"/>
              </w:rPr>
            </w:pPr>
          </w:p>
        </w:tc>
        <w:tc>
          <w:tcPr>
            <w:tcW w:w="1193" w:type="dxa"/>
            <w:vAlign w:val="top"/>
          </w:tcPr>
          <w:p w14:paraId="30290BB0">
            <w:pPr>
              <w:rPr>
                <w:rFonts w:ascii="Arial"/>
                <w:color w:val="auto"/>
                <w:sz w:val="21"/>
                <w:highlight w:val="none"/>
              </w:rPr>
            </w:pPr>
          </w:p>
        </w:tc>
      </w:tr>
      <w:tr w14:paraId="025768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8" w:hRule="atLeast"/>
        </w:trPr>
        <w:tc>
          <w:tcPr>
            <w:tcW w:w="729" w:type="dxa"/>
            <w:vAlign w:val="top"/>
          </w:tcPr>
          <w:p w14:paraId="00E6A408">
            <w:pPr>
              <w:rPr>
                <w:rFonts w:ascii="Arial"/>
                <w:color w:val="auto"/>
                <w:sz w:val="21"/>
                <w:highlight w:val="none"/>
              </w:rPr>
            </w:pPr>
          </w:p>
        </w:tc>
        <w:tc>
          <w:tcPr>
            <w:tcW w:w="833" w:type="dxa"/>
            <w:vAlign w:val="top"/>
          </w:tcPr>
          <w:p w14:paraId="19C2D522">
            <w:pPr>
              <w:rPr>
                <w:rFonts w:ascii="Arial"/>
                <w:color w:val="auto"/>
                <w:sz w:val="21"/>
                <w:highlight w:val="none"/>
              </w:rPr>
            </w:pPr>
          </w:p>
        </w:tc>
        <w:tc>
          <w:tcPr>
            <w:tcW w:w="833" w:type="dxa"/>
            <w:vAlign w:val="top"/>
          </w:tcPr>
          <w:p w14:paraId="79A2BE8E">
            <w:pPr>
              <w:rPr>
                <w:rFonts w:ascii="Arial"/>
                <w:color w:val="auto"/>
                <w:sz w:val="21"/>
                <w:highlight w:val="none"/>
              </w:rPr>
            </w:pPr>
          </w:p>
        </w:tc>
        <w:tc>
          <w:tcPr>
            <w:tcW w:w="1407" w:type="dxa"/>
            <w:vAlign w:val="top"/>
          </w:tcPr>
          <w:p w14:paraId="5FE5F218">
            <w:pPr>
              <w:rPr>
                <w:rFonts w:ascii="Arial"/>
                <w:color w:val="auto"/>
                <w:sz w:val="21"/>
                <w:highlight w:val="none"/>
              </w:rPr>
            </w:pPr>
          </w:p>
        </w:tc>
        <w:tc>
          <w:tcPr>
            <w:tcW w:w="833" w:type="dxa"/>
            <w:vAlign w:val="top"/>
          </w:tcPr>
          <w:p w14:paraId="62A9305B">
            <w:pPr>
              <w:rPr>
                <w:rFonts w:ascii="Arial"/>
                <w:color w:val="auto"/>
                <w:sz w:val="21"/>
                <w:highlight w:val="none"/>
              </w:rPr>
            </w:pPr>
          </w:p>
        </w:tc>
        <w:tc>
          <w:tcPr>
            <w:tcW w:w="896" w:type="dxa"/>
            <w:vAlign w:val="top"/>
          </w:tcPr>
          <w:p w14:paraId="6A1E9D84">
            <w:pPr>
              <w:rPr>
                <w:rFonts w:ascii="Arial"/>
                <w:color w:val="auto"/>
                <w:sz w:val="21"/>
                <w:highlight w:val="none"/>
              </w:rPr>
            </w:pPr>
          </w:p>
        </w:tc>
        <w:tc>
          <w:tcPr>
            <w:tcW w:w="991" w:type="dxa"/>
            <w:vAlign w:val="top"/>
          </w:tcPr>
          <w:p w14:paraId="46BC6C75">
            <w:pPr>
              <w:rPr>
                <w:rFonts w:ascii="Arial"/>
                <w:color w:val="auto"/>
                <w:sz w:val="21"/>
                <w:highlight w:val="none"/>
              </w:rPr>
            </w:pPr>
          </w:p>
        </w:tc>
        <w:tc>
          <w:tcPr>
            <w:tcW w:w="1186" w:type="dxa"/>
            <w:vAlign w:val="top"/>
          </w:tcPr>
          <w:p w14:paraId="66BBA3A0">
            <w:pPr>
              <w:rPr>
                <w:rFonts w:ascii="Arial"/>
                <w:color w:val="auto"/>
                <w:sz w:val="21"/>
                <w:highlight w:val="none"/>
              </w:rPr>
            </w:pPr>
          </w:p>
        </w:tc>
        <w:tc>
          <w:tcPr>
            <w:tcW w:w="1193" w:type="dxa"/>
            <w:vAlign w:val="top"/>
          </w:tcPr>
          <w:p w14:paraId="127422F1">
            <w:pPr>
              <w:rPr>
                <w:rFonts w:ascii="Arial"/>
                <w:color w:val="auto"/>
                <w:sz w:val="21"/>
                <w:highlight w:val="none"/>
              </w:rPr>
            </w:pPr>
          </w:p>
        </w:tc>
      </w:tr>
      <w:tr w14:paraId="402974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7" w:hRule="atLeast"/>
        </w:trPr>
        <w:tc>
          <w:tcPr>
            <w:tcW w:w="729" w:type="dxa"/>
            <w:vAlign w:val="top"/>
          </w:tcPr>
          <w:p w14:paraId="6CD57D36">
            <w:pPr>
              <w:rPr>
                <w:rFonts w:ascii="Arial"/>
                <w:color w:val="auto"/>
                <w:sz w:val="21"/>
                <w:highlight w:val="none"/>
              </w:rPr>
            </w:pPr>
          </w:p>
        </w:tc>
        <w:tc>
          <w:tcPr>
            <w:tcW w:w="833" w:type="dxa"/>
            <w:vAlign w:val="top"/>
          </w:tcPr>
          <w:p w14:paraId="39494AD5">
            <w:pPr>
              <w:rPr>
                <w:rFonts w:ascii="Arial"/>
                <w:color w:val="auto"/>
                <w:sz w:val="21"/>
                <w:highlight w:val="none"/>
              </w:rPr>
            </w:pPr>
          </w:p>
        </w:tc>
        <w:tc>
          <w:tcPr>
            <w:tcW w:w="833" w:type="dxa"/>
            <w:vAlign w:val="top"/>
          </w:tcPr>
          <w:p w14:paraId="2C8BBAFF">
            <w:pPr>
              <w:rPr>
                <w:rFonts w:ascii="Arial"/>
                <w:color w:val="auto"/>
                <w:sz w:val="21"/>
                <w:highlight w:val="none"/>
              </w:rPr>
            </w:pPr>
          </w:p>
        </w:tc>
        <w:tc>
          <w:tcPr>
            <w:tcW w:w="1407" w:type="dxa"/>
            <w:vAlign w:val="top"/>
          </w:tcPr>
          <w:p w14:paraId="72BAEA15">
            <w:pPr>
              <w:rPr>
                <w:rFonts w:ascii="Arial"/>
                <w:color w:val="auto"/>
                <w:sz w:val="21"/>
                <w:highlight w:val="none"/>
              </w:rPr>
            </w:pPr>
          </w:p>
        </w:tc>
        <w:tc>
          <w:tcPr>
            <w:tcW w:w="833" w:type="dxa"/>
            <w:vAlign w:val="top"/>
          </w:tcPr>
          <w:p w14:paraId="6F3290DA">
            <w:pPr>
              <w:rPr>
                <w:rFonts w:ascii="Arial"/>
                <w:color w:val="auto"/>
                <w:sz w:val="21"/>
                <w:highlight w:val="none"/>
              </w:rPr>
            </w:pPr>
          </w:p>
        </w:tc>
        <w:tc>
          <w:tcPr>
            <w:tcW w:w="896" w:type="dxa"/>
            <w:vAlign w:val="top"/>
          </w:tcPr>
          <w:p w14:paraId="78E7920A">
            <w:pPr>
              <w:rPr>
                <w:rFonts w:ascii="Arial"/>
                <w:color w:val="auto"/>
                <w:sz w:val="21"/>
                <w:highlight w:val="none"/>
              </w:rPr>
            </w:pPr>
          </w:p>
        </w:tc>
        <w:tc>
          <w:tcPr>
            <w:tcW w:w="991" w:type="dxa"/>
            <w:vAlign w:val="top"/>
          </w:tcPr>
          <w:p w14:paraId="324A77B0">
            <w:pPr>
              <w:rPr>
                <w:rFonts w:ascii="Arial"/>
                <w:color w:val="auto"/>
                <w:sz w:val="21"/>
                <w:highlight w:val="none"/>
              </w:rPr>
            </w:pPr>
          </w:p>
        </w:tc>
        <w:tc>
          <w:tcPr>
            <w:tcW w:w="1186" w:type="dxa"/>
            <w:vAlign w:val="top"/>
          </w:tcPr>
          <w:p w14:paraId="354BC8CE">
            <w:pPr>
              <w:rPr>
                <w:rFonts w:ascii="Arial"/>
                <w:color w:val="auto"/>
                <w:sz w:val="21"/>
                <w:highlight w:val="none"/>
              </w:rPr>
            </w:pPr>
          </w:p>
        </w:tc>
        <w:tc>
          <w:tcPr>
            <w:tcW w:w="1193" w:type="dxa"/>
            <w:vAlign w:val="top"/>
          </w:tcPr>
          <w:p w14:paraId="65F83D08">
            <w:pPr>
              <w:rPr>
                <w:rFonts w:ascii="Arial"/>
                <w:color w:val="auto"/>
                <w:sz w:val="21"/>
                <w:highlight w:val="none"/>
              </w:rPr>
            </w:pPr>
          </w:p>
        </w:tc>
      </w:tr>
      <w:tr w14:paraId="416691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8" w:hRule="atLeast"/>
        </w:trPr>
        <w:tc>
          <w:tcPr>
            <w:tcW w:w="729" w:type="dxa"/>
            <w:vAlign w:val="top"/>
          </w:tcPr>
          <w:p w14:paraId="79F1D114">
            <w:pPr>
              <w:rPr>
                <w:rFonts w:ascii="Arial"/>
                <w:color w:val="auto"/>
                <w:sz w:val="21"/>
                <w:highlight w:val="none"/>
              </w:rPr>
            </w:pPr>
          </w:p>
        </w:tc>
        <w:tc>
          <w:tcPr>
            <w:tcW w:w="833" w:type="dxa"/>
            <w:vAlign w:val="top"/>
          </w:tcPr>
          <w:p w14:paraId="09F1BB5D">
            <w:pPr>
              <w:rPr>
                <w:rFonts w:ascii="Arial"/>
                <w:color w:val="auto"/>
                <w:sz w:val="21"/>
                <w:highlight w:val="none"/>
              </w:rPr>
            </w:pPr>
          </w:p>
        </w:tc>
        <w:tc>
          <w:tcPr>
            <w:tcW w:w="833" w:type="dxa"/>
            <w:vAlign w:val="top"/>
          </w:tcPr>
          <w:p w14:paraId="65338C54">
            <w:pPr>
              <w:rPr>
                <w:rFonts w:ascii="Arial"/>
                <w:color w:val="auto"/>
                <w:sz w:val="21"/>
                <w:highlight w:val="none"/>
              </w:rPr>
            </w:pPr>
          </w:p>
        </w:tc>
        <w:tc>
          <w:tcPr>
            <w:tcW w:w="1407" w:type="dxa"/>
            <w:vAlign w:val="top"/>
          </w:tcPr>
          <w:p w14:paraId="26724617">
            <w:pPr>
              <w:rPr>
                <w:rFonts w:ascii="Arial"/>
                <w:color w:val="auto"/>
                <w:sz w:val="21"/>
                <w:highlight w:val="none"/>
              </w:rPr>
            </w:pPr>
          </w:p>
        </w:tc>
        <w:tc>
          <w:tcPr>
            <w:tcW w:w="833" w:type="dxa"/>
            <w:vAlign w:val="top"/>
          </w:tcPr>
          <w:p w14:paraId="2CE76BBE">
            <w:pPr>
              <w:rPr>
                <w:rFonts w:ascii="Arial"/>
                <w:color w:val="auto"/>
                <w:sz w:val="21"/>
                <w:highlight w:val="none"/>
              </w:rPr>
            </w:pPr>
          </w:p>
        </w:tc>
        <w:tc>
          <w:tcPr>
            <w:tcW w:w="896" w:type="dxa"/>
            <w:vAlign w:val="top"/>
          </w:tcPr>
          <w:p w14:paraId="0B2EF780">
            <w:pPr>
              <w:rPr>
                <w:rFonts w:ascii="Arial"/>
                <w:color w:val="auto"/>
                <w:sz w:val="21"/>
                <w:highlight w:val="none"/>
              </w:rPr>
            </w:pPr>
          </w:p>
        </w:tc>
        <w:tc>
          <w:tcPr>
            <w:tcW w:w="991" w:type="dxa"/>
            <w:vAlign w:val="top"/>
          </w:tcPr>
          <w:p w14:paraId="1503378E">
            <w:pPr>
              <w:rPr>
                <w:rFonts w:ascii="Arial"/>
                <w:color w:val="auto"/>
                <w:sz w:val="21"/>
                <w:highlight w:val="none"/>
              </w:rPr>
            </w:pPr>
          </w:p>
        </w:tc>
        <w:tc>
          <w:tcPr>
            <w:tcW w:w="1186" w:type="dxa"/>
            <w:vAlign w:val="top"/>
          </w:tcPr>
          <w:p w14:paraId="08B10853">
            <w:pPr>
              <w:rPr>
                <w:rFonts w:ascii="Arial"/>
                <w:color w:val="auto"/>
                <w:sz w:val="21"/>
                <w:highlight w:val="none"/>
              </w:rPr>
            </w:pPr>
          </w:p>
        </w:tc>
        <w:tc>
          <w:tcPr>
            <w:tcW w:w="1193" w:type="dxa"/>
            <w:vAlign w:val="top"/>
          </w:tcPr>
          <w:p w14:paraId="4553A453">
            <w:pPr>
              <w:rPr>
                <w:rFonts w:ascii="Arial"/>
                <w:color w:val="auto"/>
                <w:sz w:val="21"/>
                <w:highlight w:val="none"/>
              </w:rPr>
            </w:pPr>
          </w:p>
        </w:tc>
      </w:tr>
      <w:tr w14:paraId="607074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7" w:hRule="atLeast"/>
        </w:trPr>
        <w:tc>
          <w:tcPr>
            <w:tcW w:w="729" w:type="dxa"/>
            <w:vAlign w:val="top"/>
          </w:tcPr>
          <w:p w14:paraId="10540FE3">
            <w:pPr>
              <w:rPr>
                <w:rFonts w:ascii="Arial"/>
                <w:color w:val="auto"/>
                <w:sz w:val="21"/>
                <w:highlight w:val="none"/>
              </w:rPr>
            </w:pPr>
          </w:p>
        </w:tc>
        <w:tc>
          <w:tcPr>
            <w:tcW w:w="833" w:type="dxa"/>
            <w:vAlign w:val="top"/>
          </w:tcPr>
          <w:p w14:paraId="6D1FDC05">
            <w:pPr>
              <w:rPr>
                <w:rFonts w:ascii="Arial"/>
                <w:color w:val="auto"/>
                <w:sz w:val="21"/>
                <w:highlight w:val="none"/>
              </w:rPr>
            </w:pPr>
          </w:p>
        </w:tc>
        <w:tc>
          <w:tcPr>
            <w:tcW w:w="833" w:type="dxa"/>
            <w:vAlign w:val="top"/>
          </w:tcPr>
          <w:p w14:paraId="3F63AFF2">
            <w:pPr>
              <w:rPr>
                <w:rFonts w:ascii="Arial"/>
                <w:color w:val="auto"/>
                <w:sz w:val="21"/>
                <w:highlight w:val="none"/>
              </w:rPr>
            </w:pPr>
          </w:p>
        </w:tc>
        <w:tc>
          <w:tcPr>
            <w:tcW w:w="1407" w:type="dxa"/>
            <w:vAlign w:val="top"/>
          </w:tcPr>
          <w:p w14:paraId="2620C186">
            <w:pPr>
              <w:rPr>
                <w:rFonts w:ascii="Arial"/>
                <w:color w:val="auto"/>
                <w:sz w:val="21"/>
                <w:highlight w:val="none"/>
              </w:rPr>
            </w:pPr>
          </w:p>
        </w:tc>
        <w:tc>
          <w:tcPr>
            <w:tcW w:w="833" w:type="dxa"/>
            <w:vAlign w:val="top"/>
          </w:tcPr>
          <w:p w14:paraId="6795C01E">
            <w:pPr>
              <w:rPr>
                <w:rFonts w:ascii="Arial"/>
                <w:color w:val="auto"/>
                <w:sz w:val="21"/>
                <w:highlight w:val="none"/>
              </w:rPr>
            </w:pPr>
          </w:p>
        </w:tc>
        <w:tc>
          <w:tcPr>
            <w:tcW w:w="896" w:type="dxa"/>
            <w:vAlign w:val="top"/>
          </w:tcPr>
          <w:p w14:paraId="3C394B69">
            <w:pPr>
              <w:rPr>
                <w:rFonts w:ascii="Arial"/>
                <w:color w:val="auto"/>
                <w:sz w:val="21"/>
                <w:highlight w:val="none"/>
              </w:rPr>
            </w:pPr>
          </w:p>
        </w:tc>
        <w:tc>
          <w:tcPr>
            <w:tcW w:w="991" w:type="dxa"/>
            <w:vAlign w:val="top"/>
          </w:tcPr>
          <w:p w14:paraId="4B7CED92">
            <w:pPr>
              <w:rPr>
                <w:rFonts w:ascii="Arial"/>
                <w:color w:val="auto"/>
                <w:sz w:val="21"/>
                <w:highlight w:val="none"/>
              </w:rPr>
            </w:pPr>
          </w:p>
        </w:tc>
        <w:tc>
          <w:tcPr>
            <w:tcW w:w="1186" w:type="dxa"/>
            <w:vAlign w:val="top"/>
          </w:tcPr>
          <w:p w14:paraId="0B79C696">
            <w:pPr>
              <w:rPr>
                <w:rFonts w:ascii="Arial"/>
                <w:color w:val="auto"/>
                <w:sz w:val="21"/>
                <w:highlight w:val="none"/>
              </w:rPr>
            </w:pPr>
          </w:p>
        </w:tc>
        <w:tc>
          <w:tcPr>
            <w:tcW w:w="1193" w:type="dxa"/>
            <w:vAlign w:val="top"/>
          </w:tcPr>
          <w:p w14:paraId="165BA77E">
            <w:pPr>
              <w:rPr>
                <w:rFonts w:ascii="Arial"/>
                <w:color w:val="auto"/>
                <w:sz w:val="21"/>
                <w:highlight w:val="none"/>
              </w:rPr>
            </w:pPr>
          </w:p>
        </w:tc>
      </w:tr>
      <w:tr w14:paraId="4195AC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2" w:hRule="atLeast"/>
        </w:trPr>
        <w:tc>
          <w:tcPr>
            <w:tcW w:w="729" w:type="dxa"/>
            <w:vAlign w:val="top"/>
          </w:tcPr>
          <w:p w14:paraId="6B82EB95">
            <w:pPr>
              <w:rPr>
                <w:rFonts w:ascii="Arial"/>
                <w:color w:val="auto"/>
                <w:sz w:val="21"/>
                <w:highlight w:val="none"/>
              </w:rPr>
            </w:pPr>
          </w:p>
        </w:tc>
        <w:tc>
          <w:tcPr>
            <w:tcW w:w="833" w:type="dxa"/>
            <w:vAlign w:val="top"/>
          </w:tcPr>
          <w:p w14:paraId="2BA00F61">
            <w:pPr>
              <w:rPr>
                <w:rFonts w:ascii="Arial"/>
                <w:color w:val="auto"/>
                <w:sz w:val="21"/>
                <w:highlight w:val="none"/>
              </w:rPr>
            </w:pPr>
          </w:p>
        </w:tc>
        <w:tc>
          <w:tcPr>
            <w:tcW w:w="833" w:type="dxa"/>
            <w:vAlign w:val="top"/>
          </w:tcPr>
          <w:p w14:paraId="46A7B2C2">
            <w:pPr>
              <w:rPr>
                <w:rFonts w:ascii="Arial"/>
                <w:color w:val="auto"/>
                <w:sz w:val="21"/>
                <w:highlight w:val="none"/>
              </w:rPr>
            </w:pPr>
          </w:p>
        </w:tc>
        <w:tc>
          <w:tcPr>
            <w:tcW w:w="1407" w:type="dxa"/>
            <w:vAlign w:val="top"/>
          </w:tcPr>
          <w:p w14:paraId="04392B2B">
            <w:pPr>
              <w:rPr>
                <w:rFonts w:ascii="Arial"/>
                <w:color w:val="auto"/>
                <w:sz w:val="21"/>
                <w:highlight w:val="none"/>
              </w:rPr>
            </w:pPr>
          </w:p>
        </w:tc>
        <w:tc>
          <w:tcPr>
            <w:tcW w:w="833" w:type="dxa"/>
            <w:vAlign w:val="top"/>
          </w:tcPr>
          <w:p w14:paraId="0003F2DF">
            <w:pPr>
              <w:rPr>
                <w:rFonts w:ascii="Arial"/>
                <w:color w:val="auto"/>
                <w:sz w:val="21"/>
                <w:highlight w:val="none"/>
              </w:rPr>
            </w:pPr>
          </w:p>
        </w:tc>
        <w:tc>
          <w:tcPr>
            <w:tcW w:w="896" w:type="dxa"/>
            <w:vAlign w:val="top"/>
          </w:tcPr>
          <w:p w14:paraId="740F2184">
            <w:pPr>
              <w:rPr>
                <w:rFonts w:ascii="Arial"/>
                <w:color w:val="auto"/>
                <w:sz w:val="21"/>
                <w:highlight w:val="none"/>
              </w:rPr>
            </w:pPr>
          </w:p>
        </w:tc>
        <w:tc>
          <w:tcPr>
            <w:tcW w:w="991" w:type="dxa"/>
            <w:vAlign w:val="top"/>
          </w:tcPr>
          <w:p w14:paraId="098707B8">
            <w:pPr>
              <w:rPr>
                <w:rFonts w:ascii="Arial"/>
                <w:color w:val="auto"/>
                <w:sz w:val="21"/>
                <w:highlight w:val="none"/>
              </w:rPr>
            </w:pPr>
          </w:p>
        </w:tc>
        <w:tc>
          <w:tcPr>
            <w:tcW w:w="1186" w:type="dxa"/>
            <w:vAlign w:val="top"/>
          </w:tcPr>
          <w:p w14:paraId="0672B42E">
            <w:pPr>
              <w:rPr>
                <w:rFonts w:ascii="Arial"/>
                <w:color w:val="auto"/>
                <w:sz w:val="21"/>
                <w:highlight w:val="none"/>
              </w:rPr>
            </w:pPr>
          </w:p>
        </w:tc>
        <w:tc>
          <w:tcPr>
            <w:tcW w:w="1193" w:type="dxa"/>
            <w:vAlign w:val="top"/>
          </w:tcPr>
          <w:p w14:paraId="42A7C6D0">
            <w:pPr>
              <w:rPr>
                <w:rFonts w:ascii="Arial"/>
                <w:color w:val="auto"/>
                <w:sz w:val="21"/>
                <w:highlight w:val="none"/>
              </w:rPr>
            </w:pPr>
          </w:p>
        </w:tc>
      </w:tr>
    </w:tbl>
    <w:p w14:paraId="729EA40A">
      <w:pPr>
        <w:rPr>
          <w:rFonts w:ascii="Arial"/>
          <w:color w:val="auto"/>
          <w:sz w:val="21"/>
          <w:highlight w:val="none"/>
        </w:rPr>
      </w:pPr>
    </w:p>
    <w:p w14:paraId="72121B4C">
      <w:pPr>
        <w:rPr>
          <w:rFonts w:ascii="Arial" w:hAnsi="Arial" w:eastAsia="Arial" w:cs="Arial"/>
          <w:color w:val="auto"/>
          <w:sz w:val="21"/>
          <w:szCs w:val="21"/>
          <w:highlight w:val="none"/>
        </w:rPr>
        <w:sectPr>
          <w:footerReference r:id="rId34" w:type="default"/>
          <w:pgSz w:w="11910" w:h="16840"/>
          <w:pgMar w:top="1440" w:right="1080" w:bottom="1440" w:left="1080" w:header="0" w:footer="823" w:gutter="0"/>
          <w:cols w:space="720" w:num="1"/>
        </w:sectPr>
      </w:pPr>
    </w:p>
    <w:p w14:paraId="2064552D">
      <w:pPr>
        <w:pStyle w:val="5"/>
        <w:spacing w:before="91" w:line="220" w:lineRule="auto"/>
        <w:ind w:left="10"/>
        <w:rPr>
          <w:color w:val="auto"/>
          <w:sz w:val="28"/>
          <w:szCs w:val="28"/>
          <w:highlight w:val="none"/>
        </w:rPr>
      </w:pPr>
      <w:r>
        <w:rPr>
          <w:color w:val="auto"/>
          <w:spacing w:val="-2"/>
          <w:sz w:val="28"/>
          <w:szCs w:val="28"/>
          <w:highlight w:val="none"/>
        </w:rPr>
        <w:t>（二）主要人员简历表</w:t>
      </w:r>
    </w:p>
    <w:p w14:paraId="660B474C">
      <w:pPr>
        <w:pStyle w:val="5"/>
        <w:spacing w:before="283" w:line="308" w:lineRule="auto"/>
        <w:ind w:firstLine="467"/>
        <w:rPr>
          <w:color w:val="auto"/>
          <w:sz w:val="24"/>
          <w:szCs w:val="24"/>
          <w:highlight w:val="none"/>
        </w:rPr>
      </w:pPr>
      <w:r>
        <w:rPr>
          <w:color w:val="auto"/>
          <w:spacing w:val="2"/>
          <w:sz w:val="24"/>
          <w:szCs w:val="24"/>
          <w:highlight w:val="none"/>
        </w:rPr>
        <w:t>“主要人员简历表</w:t>
      </w:r>
      <w:r>
        <w:rPr>
          <w:color w:val="auto"/>
          <w:spacing w:val="-77"/>
          <w:sz w:val="24"/>
          <w:szCs w:val="24"/>
          <w:highlight w:val="none"/>
        </w:rPr>
        <w:t xml:space="preserve"> </w:t>
      </w:r>
      <w:r>
        <w:rPr>
          <w:color w:val="auto"/>
          <w:spacing w:val="2"/>
          <w:sz w:val="24"/>
          <w:szCs w:val="24"/>
          <w:highlight w:val="none"/>
        </w:rPr>
        <w:t>”中的项目经理（技术负责人）应提供相关专业注册建造师执</w:t>
      </w:r>
      <w:r>
        <w:rPr>
          <w:color w:val="auto"/>
          <w:spacing w:val="3"/>
          <w:sz w:val="24"/>
          <w:szCs w:val="24"/>
          <w:highlight w:val="none"/>
        </w:rPr>
        <w:t>业资格证书、继续教育证（如有）、安全生产考核合格</w:t>
      </w:r>
      <w:r>
        <w:rPr>
          <w:color w:val="auto"/>
          <w:spacing w:val="2"/>
          <w:sz w:val="24"/>
          <w:szCs w:val="24"/>
          <w:highlight w:val="none"/>
        </w:rPr>
        <w:t>证、单位养老保险缴费证明；</w:t>
      </w:r>
    </w:p>
    <w:p w14:paraId="61967C6B">
      <w:pPr>
        <w:pStyle w:val="5"/>
        <w:spacing w:line="219" w:lineRule="auto"/>
        <w:ind w:left="481"/>
        <w:rPr>
          <w:color w:val="auto"/>
          <w:sz w:val="24"/>
          <w:szCs w:val="24"/>
          <w:highlight w:val="none"/>
        </w:rPr>
      </w:pPr>
      <w:r>
        <w:rPr>
          <w:color w:val="auto"/>
          <w:spacing w:val="-1"/>
          <w:sz w:val="24"/>
          <w:szCs w:val="24"/>
          <w:highlight w:val="none"/>
        </w:rPr>
        <w:t>其他主要人员应附职称证（执业证或上岗证书）。</w:t>
      </w:r>
    </w:p>
    <w:p w14:paraId="6E2CE79F">
      <w:pPr>
        <w:spacing w:before="69"/>
        <w:rPr>
          <w:color w:val="auto"/>
          <w:highlight w:val="none"/>
        </w:rPr>
      </w:pPr>
    </w:p>
    <w:tbl>
      <w:tblPr>
        <w:tblStyle w:val="15"/>
        <w:tblW w:w="8587" w:type="dxa"/>
        <w:tblInd w:w="19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98"/>
        <w:gridCol w:w="362"/>
        <w:gridCol w:w="724"/>
        <w:gridCol w:w="1161"/>
        <w:gridCol w:w="1133"/>
        <w:gridCol w:w="423"/>
        <w:gridCol w:w="1269"/>
        <w:gridCol w:w="433"/>
        <w:gridCol w:w="1884"/>
      </w:tblGrid>
      <w:tr w14:paraId="04A352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2" w:hRule="atLeast"/>
        </w:trPr>
        <w:tc>
          <w:tcPr>
            <w:tcW w:w="1198" w:type="dxa"/>
            <w:vAlign w:val="top"/>
          </w:tcPr>
          <w:p w14:paraId="68B18FEB">
            <w:pPr>
              <w:pStyle w:val="16"/>
              <w:spacing w:before="236" w:line="220" w:lineRule="auto"/>
              <w:ind w:left="246"/>
              <w:rPr>
                <w:color w:val="auto"/>
                <w:sz w:val="24"/>
                <w:szCs w:val="24"/>
                <w:highlight w:val="none"/>
              </w:rPr>
            </w:pPr>
            <w:r>
              <w:rPr>
                <w:color w:val="auto"/>
                <w:spacing w:val="-5"/>
                <w:sz w:val="24"/>
                <w:szCs w:val="24"/>
                <w:highlight w:val="none"/>
              </w:rPr>
              <w:t>姓</w:t>
            </w:r>
            <w:r>
              <w:rPr>
                <w:color w:val="auto"/>
                <w:spacing w:val="6"/>
                <w:sz w:val="24"/>
                <w:szCs w:val="24"/>
                <w:highlight w:val="none"/>
              </w:rPr>
              <w:t xml:space="preserve">  </w:t>
            </w:r>
            <w:r>
              <w:rPr>
                <w:color w:val="auto"/>
                <w:spacing w:val="-5"/>
                <w:sz w:val="24"/>
                <w:szCs w:val="24"/>
                <w:highlight w:val="none"/>
              </w:rPr>
              <w:t>名</w:t>
            </w:r>
          </w:p>
        </w:tc>
        <w:tc>
          <w:tcPr>
            <w:tcW w:w="1086" w:type="dxa"/>
            <w:gridSpan w:val="2"/>
            <w:vAlign w:val="top"/>
          </w:tcPr>
          <w:p w14:paraId="17EC7A12">
            <w:pPr>
              <w:rPr>
                <w:rFonts w:ascii="Arial"/>
                <w:color w:val="auto"/>
                <w:sz w:val="21"/>
                <w:highlight w:val="none"/>
              </w:rPr>
            </w:pPr>
          </w:p>
        </w:tc>
        <w:tc>
          <w:tcPr>
            <w:tcW w:w="1161" w:type="dxa"/>
            <w:vAlign w:val="top"/>
          </w:tcPr>
          <w:p w14:paraId="5549A8D1">
            <w:pPr>
              <w:pStyle w:val="16"/>
              <w:spacing w:before="236" w:line="220" w:lineRule="auto"/>
              <w:ind w:left="287"/>
              <w:rPr>
                <w:color w:val="auto"/>
                <w:sz w:val="24"/>
                <w:szCs w:val="24"/>
                <w:highlight w:val="none"/>
              </w:rPr>
            </w:pPr>
            <w:r>
              <w:rPr>
                <w:color w:val="auto"/>
                <w:spacing w:val="-6"/>
                <w:sz w:val="24"/>
                <w:szCs w:val="24"/>
                <w:highlight w:val="none"/>
              </w:rPr>
              <w:t>年</w:t>
            </w:r>
            <w:r>
              <w:rPr>
                <w:color w:val="auto"/>
                <w:spacing w:val="9"/>
                <w:sz w:val="24"/>
                <w:szCs w:val="24"/>
                <w:highlight w:val="none"/>
              </w:rPr>
              <w:t xml:space="preserve"> </w:t>
            </w:r>
            <w:r>
              <w:rPr>
                <w:color w:val="auto"/>
                <w:spacing w:val="-6"/>
                <w:sz w:val="24"/>
                <w:szCs w:val="24"/>
                <w:highlight w:val="none"/>
              </w:rPr>
              <w:t>龄</w:t>
            </w:r>
          </w:p>
        </w:tc>
        <w:tc>
          <w:tcPr>
            <w:tcW w:w="1133" w:type="dxa"/>
            <w:vAlign w:val="top"/>
          </w:tcPr>
          <w:p w14:paraId="7C19A344">
            <w:pPr>
              <w:rPr>
                <w:rFonts w:ascii="Arial"/>
                <w:color w:val="auto"/>
                <w:sz w:val="21"/>
                <w:highlight w:val="none"/>
              </w:rPr>
            </w:pPr>
          </w:p>
        </w:tc>
        <w:tc>
          <w:tcPr>
            <w:tcW w:w="2125" w:type="dxa"/>
            <w:gridSpan w:val="3"/>
            <w:vAlign w:val="top"/>
          </w:tcPr>
          <w:p w14:paraId="13BB0EAA">
            <w:pPr>
              <w:pStyle w:val="16"/>
              <w:spacing w:before="235" w:line="222" w:lineRule="auto"/>
              <w:ind w:left="600"/>
              <w:rPr>
                <w:color w:val="auto"/>
                <w:sz w:val="24"/>
                <w:szCs w:val="24"/>
                <w:highlight w:val="none"/>
              </w:rPr>
            </w:pPr>
            <w:r>
              <w:rPr>
                <w:color w:val="auto"/>
                <w:spacing w:val="-8"/>
                <w:sz w:val="24"/>
                <w:szCs w:val="24"/>
                <w:highlight w:val="none"/>
              </w:rPr>
              <w:t>学历</w:t>
            </w:r>
          </w:p>
        </w:tc>
        <w:tc>
          <w:tcPr>
            <w:tcW w:w="1884" w:type="dxa"/>
            <w:vAlign w:val="top"/>
          </w:tcPr>
          <w:p w14:paraId="081C72D6">
            <w:pPr>
              <w:rPr>
                <w:rFonts w:ascii="Arial"/>
                <w:color w:val="auto"/>
                <w:sz w:val="21"/>
                <w:highlight w:val="none"/>
              </w:rPr>
            </w:pPr>
          </w:p>
        </w:tc>
      </w:tr>
      <w:tr w14:paraId="0056A3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8" w:hRule="atLeast"/>
        </w:trPr>
        <w:tc>
          <w:tcPr>
            <w:tcW w:w="1198" w:type="dxa"/>
            <w:vAlign w:val="top"/>
          </w:tcPr>
          <w:p w14:paraId="16286BFA">
            <w:pPr>
              <w:pStyle w:val="16"/>
              <w:spacing w:before="237" w:line="222" w:lineRule="auto"/>
              <w:ind w:left="247"/>
              <w:rPr>
                <w:color w:val="auto"/>
                <w:sz w:val="24"/>
                <w:szCs w:val="24"/>
                <w:highlight w:val="none"/>
              </w:rPr>
            </w:pPr>
            <w:r>
              <w:rPr>
                <w:color w:val="auto"/>
                <w:spacing w:val="-6"/>
                <w:sz w:val="24"/>
                <w:szCs w:val="24"/>
                <w:highlight w:val="none"/>
              </w:rPr>
              <w:t>职</w:t>
            </w:r>
            <w:r>
              <w:rPr>
                <w:color w:val="auto"/>
                <w:spacing w:val="4"/>
                <w:sz w:val="24"/>
                <w:szCs w:val="24"/>
                <w:highlight w:val="none"/>
              </w:rPr>
              <w:t xml:space="preserve">  </w:t>
            </w:r>
            <w:r>
              <w:rPr>
                <w:color w:val="auto"/>
                <w:spacing w:val="-6"/>
                <w:sz w:val="24"/>
                <w:szCs w:val="24"/>
                <w:highlight w:val="none"/>
              </w:rPr>
              <w:t>称</w:t>
            </w:r>
          </w:p>
        </w:tc>
        <w:tc>
          <w:tcPr>
            <w:tcW w:w="1086" w:type="dxa"/>
            <w:gridSpan w:val="2"/>
            <w:vAlign w:val="top"/>
          </w:tcPr>
          <w:p w14:paraId="192AF716">
            <w:pPr>
              <w:rPr>
                <w:rFonts w:ascii="Arial"/>
                <w:color w:val="auto"/>
                <w:sz w:val="21"/>
                <w:highlight w:val="none"/>
              </w:rPr>
            </w:pPr>
          </w:p>
        </w:tc>
        <w:tc>
          <w:tcPr>
            <w:tcW w:w="1161" w:type="dxa"/>
            <w:vAlign w:val="top"/>
          </w:tcPr>
          <w:p w14:paraId="05F47405">
            <w:pPr>
              <w:pStyle w:val="16"/>
              <w:spacing w:before="236" w:line="220" w:lineRule="auto"/>
              <w:ind w:left="287"/>
              <w:rPr>
                <w:color w:val="auto"/>
                <w:sz w:val="24"/>
                <w:szCs w:val="24"/>
                <w:highlight w:val="none"/>
              </w:rPr>
            </w:pPr>
            <w:r>
              <w:rPr>
                <w:color w:val="auto"/>
                <w:spacing w:val="-6"/>
                <w:sz w:val="24"/>
                <w:szCs w:val="24"/>
                <w:highlight w:val="none"/>
              </w:rPr>
              <w:t>职</w:t>
            </w:r>
            <w:r>
              <w:rPr>
                <w:color w:val="auto"/>
                <w:spacing w:val="11"/>
                <w:sz w:val="24"/>
                <w:szCs w:val="24"/>
                <w:highlight w:val="none"/>
              </w:rPr>
              <w:t xml:space="preserve"> </w:t>
            </w:r>
            <w:r>
              <w:rPr>
                <w:color w:val="auto"/>
                <w:spacing w:val="-6"/>
                <w:sz w:val="24"/>
                <w:szCs w:val="24"/>
                <w:highlight w:val="none"/>
              </w:rPr>
              <w:t>务</w:t>
            </w:r>
          </w:p>
        </w:tc>
        <w:tc>
          <w:tcPr>
            <w:tcW w:w="1133" w:type="dxa"/>
            <w:vAlign w:val="top"/>
          </w:tcPr>
          <w:p w14:paraId="115CABBD">
            <w:pPr>
              <w:rPr>
                <w:rFonts w:ascii="Arial"/>
                <w:color w:val="auto"/>
                <w:sz w:val="21"/>
                <w:highlight w:val="none"/>
              </w:rPr>
            </w:pPr>
          </w:p>
        </w:tc>
        <w:tc>
          <w:tcPr>
            <w:tcW w:w="2125" w:type="dxa"/>
            <w:gridSpan w:val="3"/>
            <w:vAlign w:val="top"/>
          </w:tcPr>
          <w:p w14:paraId="480EE8E1">
            <w:pPr>
              <w:pStyle w:val="16"/>
              <w:spacing w:before="237" w:line="219" w:lineRule="auto"/>
              <w:ind w:left="231"/>
              <w:rPr>
                <w:color w:val="auto"/>
                <w:sz w:val="24"/>
                <w:szCs w:val="24"/>
                <w:highlight w:val="none"/>
              </w:rPr>
            </w:pPr>
            <w:r>
              <w:rPr>
                <w:color w:val="auto"/>
                <w:spacing w:val="-2"/>
                <w:sz w:val="24"/>
                <w:szCs w:val="24"/>
                <w:highlight w:val="none"/>
              </w:rPr>
              <w:t>拟在本合同任职</w:t>
            </w:r>
          </w:p>
        </w:tc>
        <w:tc>
          <w:tcPr>
            <w:tcW w:w="1884" w:type="dxa"/>
            <w:vAlign w:val="top"/>
          </w:tcPr>
          <w:p w14:paraId="22D0C81F">
            <w:pPr>
              <w:rPr>
                <w:rFonts w:ascii="Arial"/>
                <w:color w:val="auto"/>
                <w:sz w:val="21"/>
                <w:highlight w:val="none"/>
              </w:rPr>
            </w:pPr>
          </w:p>
        </w:tc>
      </w:tr>
      <w:tr w14:paraId="6DC013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0" w:hRule="atLeast"/>
        </w:trPr>
        <w:tc>
          <w:tcPr>
            <w:tcW w:w="1198" w:type="dxa"/>
            <w:vAlign w:val="top"/>
          </w:tcPr>
          <w:p w14:paraId="657DF54D">
            <w:pPr>
              <w:pStyle w:val="16"/>
              <w:spacing w:before="226" w:line="220" w:lineRule="auto"/>
              <w:ind w:left="122"/>
              <w:rPr>
                <w:color w:val="auto"/>
                <w:sz w:val="24"/>
                <w:szCs w:val="24"/>
                <w:highlight w:val="none"/>
              </w:rPr>
            </w:pPr>
            <w:r>
              <w:rPr>
                <w:color w:val="auto"/>
                <w:spacing w:val="-4"/>
                <w:sz w:val="24"/>
                <w:szCs w:val="24"/>
                <w:highlight w:val="none"/>
              </w:rPr>
              <w:t>毕业学校</w:t>
            </w:r>
          </w:p>
        </w:tc>
        <w:tc>
          <w:tcPr>
            <w:tcW w:w="7389" w:type="dxa"/>
            <w:gridSpan w:val="8"/>
            <w:vAlign w:val="top"/>
          </w:tcPr>
          <w:p w14:paraId="5101266F">
            <w:pPr>
              <w:pStyle w:val="16"/>
              <w:spacing w:before="226" w:line="220" w:lineRule="auto"/>
              <w:ind w:left="1781"/>
              <w:rPr>
                <w:color w:val="auto"/>
                <w:sz w:val="24"/>
                <w:szCs w:val="24"/>
                <w:highlight w:val="none"/>
              </w:rPr>
            </w:pPr>
            <w:r>
              <w:rPr>
                <w:color w:val="auto"/>
                <w:spacing w:val="-5"/>
                <w:sz w:val="24"/>
                <w:szCs w:val="24"/>
                <w:highlight w:val="none"/>
              </w:rPr>
              <w:t>年毕业于</w:t>
            </w:r>
            <w:r>
              <w:rPr>
                <w:color w:val="auto"/>
                <w:spacing w:val="1"/>
                <w:sz w:val="24"/>
                <w:szCs w:val="24"/>
                <w:highlight w:val="none"/>
              </w:rPr>
              <w:t xml:space="preserve">            </w:t>
            </w:r>
            <w:r>
              <w:rPr>
                <w:color w:val="auto"/>
                <w:spacing w:val="-5"/>
                <w:sz w:val="24"/>
                <w:szCs w:val="24"/>
                <w:highlight w:val="none"/>
              </w:rPr>
              <w:t>学校</w:t>
            </w:r>
            <w:r>
              <w:rPr>
                <w:color w:val="auto"/>
                <w:spacing w:val="2"/>
                <w:sz w:val="24"/>
                <w:szCs w:val="24"/>
                <w:highlight w:val="none"/>
              </w:rPr>
              <w:t xml:space="preserve">        </w:t>
            </w:r>
            <w:r>
              <w:rPr>
                <w:color w:val="auto"/>
                <w:spacing w:val="-5"/>
                <w:sz w:val="24"/>
                <w:szCs w:val="24"/>
                <w:highlight w:val="none"/>
              </w:rPr>
              <w:t>专业</w:t>
            </w:r>
          </w:p>
        </w:tc>
      </w:tr>
      <w:tr w14:paraId="71DEAC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1" w:hRule="atLeast"/>
        </w:trPr>
        <w:tc>
          <w:tcPr>
            <w:tcW w:w="8587" w:type="dxa"/>
            <w:gridSpan w:val="9"/>
            <w:vAlign w:val="top"/>
          </w:tcPr>
          <w:p w14:paraId="64E8AB0C">
            <w:pPr>
              <w:pStyle w:val="16"/>
              <w:spacing w:before="303" w:line="221" w:lineRule="auto"/>
              <w:ind w:left="119"/>
              <w:rPr>
                <w:color w:val="auto"/>
                <w:sz w:val="24"/>
                <w:szCs w:val="24"/>
                <w:highlight w:val="none"/>
              </w:rPr>
            </w:pPr>
            <w:r>
              <w:rPr>
                <w:color w:val="auto"/>
                <w:spacing w:val="-2"/>
                <w:sz w:val="24"/>
                <w:szCs w:val="24"/>
                <w:highlight w:val="none"/>
              </w:rPr>
              <w:t>主要工作经历</w:t>
            </w:r>
          </w:p>
        </w:tc>
      </w:tr>
      <w:tr w14:paraId="3010A4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8" w:hRule="atLeast"/>
        </w:trPr>
        <w:tc>
          <w:tcPr>
            <w:tcW w:w="1560" w:type="dxa"/>
            <w:gridSpan w:val="2"/>
            <w:vAlign w:val="top"/>
          </w:tcPr>
          <w:p w14:paraId="5F4EE2C5">
            <w:pPr>
              <w:pStyle w:val="16"/>
              <w:spacing w:before="213" w:line="222" w:lineRule="auto"/>
              <w:ind w:left="438"/>
              <w:rPr>
                <w:color w:val="auto"/>
                <w:sz w:val="24"/>
                <w:szCs w:val="24"/>
                <w:highlight w:val="none"/>
              </w:rPr>
            </w:pPr>
            <w:r>
              <w:rPr>
                <w:color w:val="auto"/>
                <w:spacing w:val="-11"/>
                <w:sz w:val="24"/>
                <w:szCs w:val="24"/>
                <w:highlight w:val="none"/>
              </w:rPr>
              <w:t>时</w:t>
            </w:r>
            <w:r>
              <w:rPr>
                <w:color w:val="auto"/>
                <w:spacing w:val="14"/>
                <w:sz w:val="24"/>
                <w:szCs w:val="24"/>
                <w:highlight w:val="none"/>
              </w:rPr>
              <w:t xml:space="preserve">  </w:t>
            </w:r>
            <w:r>
              <w:rPr>
                <w:color w:val="auto"/>
                <w:spacing w:val="-11"/>
                <w:sz w:val="24"/>
                <w:szCs w:val="24"/>
                <w:highlight w:val="none"/>
              </w:rPr>
              <w:t>间</w:t>
            </w:r>
          </w:p>
        </w:tc>
        <w:tc>
          <w:tcPr>
            <w:tcW w:w="3441" w:type="dxa"/>
            <w:gridSpan w:val="4"/>
            <w:vAlign w:val="top"/>
          </w:tcPr>
          <w:p w14:paraId="2DEB84FF">
            <w:pPr>
              <w:pStyle w:val="16"/>
              <w:spacing w:before="213" w:line="220" w:lineRule="auto"/>
              <w:ind w:left="594"/>
              <w:rPr>
                <w:color w:val="auto"/>
                <w:sz w:val="24"/>
                <w:szCs w:val="24"/>
                <w:highlight w:val="none"/>
              </w:rPr>
            </w:pPr>
            <w:r>
              <w:rPr>
                <w:color w:val="auto"/>
                <w:spacing w:val="-2"/>
                <w:sz w:val="24"/>
                <w:szCs w:val="24"/>
                <w:highlight w:val="none"/>
              </w:rPr>
              <w:t>参加过的类似项目</w:t>
            </w:r>
          </w:p>
        </w:tc>
        <w:tc>
          <w:tcPr>
            <w:tcW w:w="1269" w:type="dxa"/>
            <w:vAlign w:val="top"/>
          </w:tcPr>
          <w:p w14:paraId="29E654BB">
            <w:pPr>
              <w:pStyle w:val="16"/>
              <w:spacing w:before="213" w:line="220" w:lineRule="auto"/>
              <w:ind w:left="116"/>
              <w:rPr>
                <w:color w:val="auto"/>
                <w:sz w:val="24"/>
                <w:szCs w:val="24"/>
                <w:highlight w:val="none"/>
              </w:rPr>
            </w:pPr>
            <w:r>
              <w:rPr>
                <w:color w:val="auto"/>
                <w:spacing w:val="-3"/>
                <w:sz w:val="24"/>
                <w:szCs w:val="24"/>
                <w:highlight w:val="none"/>
              </w:rPr>
              <w:t>担任职务</w:t>
            </w:r>
          </w:p>
        </w:tc>
        <w:tc>
          <w:tcPr>
            <w:tcW w:w="2317" w:type="dxa"/>
            <w:gridSpan w:val="2"/>
            <w:vAlign w:val="top"/>
          </w:tcPr>
          <w:p w14:paraId="1CDB1E6E">
            <w:pPr>
              <w:pStyle w:val="16"/>
              <w:spacing w:before="213" w:line="221" w:lineRule="auto"/>
              <w:ind w:left="1048"/>
              <w:rPr>
                <w:color w:val="auto"/>
                <w:sz w:val="24"/>
                <w:szCs w:val="24"/>
                <w:highlight w:val="none"/>
              </w:rPr>
            </w:pPr>
            <w:r>
              <w:rPr>
                <w:color w:val="auto"/>
                <w:spacing w:val="-5"/>
                <w:sz w:val="24"/>
                <w:szCs w:val="24"/>
                <w:highlight w:val="none"/>
              </w:rPr>
              <w:t>发包人</w:t>
            </w:r>
          </w:p>
        </w:tc>
      </w:tr>
      <w:tr w14:paraId="7A1663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1560" w:type="dxa"/>
            <w:gridSpan w:val="2"/>
            <w:vAlign w:val="top"/>
          </w:tcPr>
          <w:p w14:paraId="74D21617">
            <w:pPr>
              <w:rPr>
                <w:rFonts w:ascii="Arial"/>
                <w:color w:val="auto"/>
                <w:sz w:val="21"/>
                <w:highlight w:val="none"/>
              </w:rPr>
            </w:pPr>
          </w:p>
        </w:tc>
        <w:tc>
          <w:tcPr>
            <w:tcW w:w="3441" w:type="dxa"/>
            <w:gridSpan w:val="4"/>
            <w:vAlign w:val="top"/>
          </w:tcPr>
          <w:p w14:paraId="6B4CE510">
            <w:pPr>
              <w:rPr>
                <w:rFonts w:ascii="Arial"/>
                <w:color w:val="auto"/>
                <w:sz w:val="21"/>
                <w:highlight w:val="none"/>
              </w:rPr>
            </w:pPr>
          </w:p>
        </w:tc>
        <w:tc>
          <w:tcPr>
            <w:tcW w:w="1269" w:type="dxa"/>
            <w:vAlign w:val="top"/>
          </w:tcPr>
          <w:p w14:paraId="069EDB04">
            <w:pPr>
              <w:rPr>
                <w:rFonts w:ascii="Arial"/>
                <w:color w:val="auto"/>
                <w:sz w:val="21"/>
                <w:highlight w:val="none"/>
              </w:rPr>
            </w:pPr>
          </w:p>
        </w:tc>
        <w:tc>
          <w:tcPr>
            <w:tcW w:w="2317" w:type="dxa"/>
            <w:gridSpan w:val="2"/>
            <w:vAlign w:val="top"/>
          </w:tcPr>
          <w:p w14:paraId="4BD20A92">
            <w:pPr>
              <w:rPr>
                <w:rFonts w:ascii="Arial"/>
                <w:color w:val="auto"/>
                <w:sz w:val="21"/>
                <w:highlight w:val="none"/>
              </w:rPr>
            </w:pPr>
          </w:p>
        </w:tc>
      </w:tr>
      <w:tr w14:paraId="51C6BB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1560" w:type="dxa"/>
            <w:gridSpan w:val="2"/>
            <w:vAlign w:val="top"/>
          </w:tcPr>
          <w:p w14:paraId="77BFA7C0">
            <w:pPr>
              <w:rPr>
                <w:rFonts w:ascii="Arial"/>
                <w:color w:val="auto"/>
                <w:sz w:val="21"/>
                <w:highlight w:val="none"/>
              </w:rPr>
            </w:pPr>
          </w:p>
        </w:tc>
        <w:tc>
          <w:tcPr>
            <w:tcW w:w="3441" w:type="dxa"/>
            <w:gridSpan w:val="4"/>
            <w:vAlign w:val="top"/>
          </w:tcPr>
          <w:p w14:paraId="2D7EDF21">
            <w:pPr>
              <w:rPr>
                <w:rFonts w:ascii="Arial"/>
                <w:color w:val="auto"/>
                <w:sz w:val="21"/>
                <w:highlight w:val="none"/>
              </w:rPr>
            </w:pPr>
          </w:p>
        </w:tc>
        <w:tc>
          <w:tcPr>
            <w:tcW w:w="1269" w:type="dxa"/>
            <w:vAlign w:val="top"/>
          </w:tcPr>
          <w:p w14:paraId="1A3CDF85">
            <w:pPr>
              <w:rPr>
                <w:rFonts w:ascii="Arial"/>
                <w:color w:val="auto"/>
                <w:sz w:val="21"/>
                <w:highlight w:val="none"/>
              </w:rPr>
            </w:pPr>
          </w:p>
        </w:tc>
        <w:tc>
          <w:tcPr>
            <w:tcW w:w="2317" w:type="dxa"/>
            <w:gridSpan w:val="2"/>
            <w:vAlign w:val="top"/>
          </w:tcPr>
          <w:p w14:paraId="72990927">
            <w:pPr>
              <w:rPr>
                <w:rFonts w:ascii="Arial"/>
                <w:color w:val="auto"/>
                <w:sz w:val="21"/>
                <w:highlight w:val="none"/>
              </w:rPr>
            </w:pPr>
          </w:p>
        </w:tc>
      </w:tr>
      <w:tr w14:paraId="34151D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1560" w:type="dxa"/>
            <w:gridSpan w:val="2"/>
            <w:vAlign w:val="top"/>
          </w:tcPr>
          <w:p w14:paraId="3ADF8F3D">
            <w:pPr>
              <w:rPr>
                <w:rFonts w:ascii="Arial"/>
                <w:color w:val="auto"/>
                <w:sz w:val="21"/>
                <w:highlight w:val="none"/>
              </w:rPr>
            </w:pPr>
          </w:p>
        </w:tc>
        <w:tc>
          <w:tcPr>
            <w:tcW w:w="3441" w:type="dxa"/>
            <w:gridSpan w:val="4"/>
            <w:vAlign w:val="top"/>
          </w:tcPr>
          <w:p w14:paraId="1E7AE29F">
            <w:pPr>
              <w:rPr>
                <w:rFonts w:ascii="Arial"/>
                <w:color w:val="auto"/>
                <w:sz w:val="21"/>
                <w:highlight w:val="none"/>
              </w:rPr>
            </w:pPr>
          </w:p>
        </w:tc>
        <w:tc>
          <w:tcPr>
            <w:tcW w:w="1269" w:type="dxa"/>
            <w:vAlign w:val="top"/>
          </w:tcPr>
          <w:p w14:paraId="4C0C860E">
            <w:pPr>
              <w:rPr>
                <w:rFonts w:ascii="Arial"/>
                <w:color w:val="auto"/>
                <w:sz w:val="21"/>
                <w:highlight w:val="none"/>
              </w:rPr>
            </w:pPr>
          </w:p>
        </w:tc>
        <w:tc>
          <w:tcPr>
            <w:tcW w:w="2317" w:type="dxa"/>
            <w:gridSpan w:val="2"/>
            <w:vAlign w:val="top"/>
          </w:tcPr>
          <w:p w14:paraId="7F08A349">
            <w:pPr>
              <w:rPr>
                <w:rFonts w:ascii="Arial"/>
                <w:color w:val="auto"/>
                <w:sz w:val="21"/>
                <w:highlight w:val="none"/>
              </w:rPr>
            </w:pPr>
          </w:p>
        </w:tc>
      </w:tr>
      <w:tr w14:paraId="47A22C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1560" w:type="dxa"/>
            <w:gridSpan w:val="2"/>
            <w:vAlign w:val="top"/>
          </w:tcPr>
          <w:p w14:paraId="6CDA9B41">
            <w:pPr>
              <w:rPr>
                <w:rFonts w:ascii="Arial"/>
                <w:color w:val="auto"/>
                <w:sz w:val="21"/>
                <w:highlight w:val="none"/>
              </w:rPr>
            </w:pPr>
          </w:p>
        </w:tc>
        <w:tc>
          <w:tcPr>
            <w:tcW w:w="3441" w:type="dxa"/>
            <w:gridSpan w:val="4"/>
            <w:vAlign w:val="top"/>
          </w:tcPr>
          <w:p w14:paraId="7E811AD9">
            <w:pPr>
              <w:rPr>
                <w:rFonts w:ascii="Arial"/>
                <w:color w:val="auto"/>
                <w:sz w:val="21"/>
                <w:highlight w:val="none"/>
              </w:rPr>
            </w:pPr>
          </w:p>
        </w:tc>
        <w:tc>
          <w:tcPr>
            <w:tcW w:w="1269" w:type="dxa"/>
            <w:vAlign w:val="top"/>
          </w:tcPr>
          <w:p w14:paraId="61433773">
            <w:pPr>
              <w:rPr>
                <w:rFonts w:ascii="Arial"/>
                <w:color w:val="auto"/>
                <w:sz w:val="21"/>
                <w:highlight w:val="none"/>
              </w:rPr>
            </w:pPr>
          </w:p>
        </w:tc>
        <w:tc>
          <w:tcPr>
            <w:tcW w:w="2317" w:type="dxa"/>
            <w:gridSpan w:val="2"/>
            <w:vAlign w:val="top"/>
          </w:tcPr>
          <w:p w14:paraId="57E8474E">
            <w:pPr>
              <w:rPr>
                <w:rFonts w:ascii="Arial"/>
                <w:color w:val="auto"/>
                <w:sz w:val="21"/>
                <w:highlight w:val="none"/>
              </w:rPr>
            </w:pPr>
          </w:p>
        </w:tc>
      </w:tr>
      <w:tr w14:paraId="1CD6DF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1560" w:type="dxa"/>
            <w:gridSpan w:val="2"/>
            <w:vAlign w:val="top"/>
          </w:tcPr>
          <w:p w14:paraId="5A78D0B2">
            <w:pPr>
              <w:rPr>
                <w:rFonts w:ascii="Arial"/>
                <w:color w:val="auto"/>
                <w:sz w:val="21"/>
                <w:highlight w:val="none"/>
              </w:rPr>
            </w:pPr>
          </w:p>
        </w:tc>
        <w:tc>
          <w:tcPr>
            <w:tcW w:w="3441" w:type="dxa"/>
            <w:gridSpan w:val="4"/>
            <w:vAlign w:val="top"/>
          </w:tcPr>
          <w:p w14:paraId="31F67749">
            <w:pPr>
              <w:rPr>
                <w:rFonts w:ascii="Arial"/>
                <w:color w:val="auto"/>
                <w:sz w:val="21"/>
                <w:highlight w:val="none"/>
              </w:rPr>
            </w:pPr>
          </w:p>
        </w:tc>
        <w:tc>
          <w:tcPr>
            <w:tcW w:w="1269" w:type="dxa"/>
            <w:vAlign w:val="top"/>
          </w:tcPr>
          <w:p w14:paraId="501F9ED8">
            <w:pPr>
              <w:rPr>
                <w:rFonts w:ascii="Arial"/>
                <w:color w:val="auto"/>
                <w:sz w:val="21"/>
                <w:highlight w:val="none"/>
              </w:rPr>
            </w:pPr>
          </w:p>
        </w:tc>
        <w:tc>
          <w:tcPr>
            <w:tcW w:w="2317" w:type="dxa"/>
            <w:gridSpan w:val="2"/>
            <w:vAlign w:val="top"/>
          </w:tcPr>
          <w:p w14:paraId="07F2D19E">
            <w:pPr>
              <w:rPr>
                <w:rFonts w:ascii="Arial"/>
                <w:color w:val="auto"/>
                <w:sz w:val="21"/>
                <w:highlight w:val="none"/>
              </w:rPr>
            </w:pPr>
          </w:p>
        </w:tc>
      </w:tr>
    </w:tbl>
    <w:p w14:paraId="255597DC">
      <w:pPr>
        <w:rPr>
          <w:rFonts w:ascii="Arial"/>
          <w:color w:val="auto"/>
          <w:sz w:val="21"/>
          <w:highlight w:val="none"/>
        </w:rPr>
      </w:pPr>
    </w:p>
    <w:p w14:paraId="41909B9B">
      <w:pPr>
        <w:rPr>
          <w:rFonts w:ascii="Arial" w:hAnsi="Arial" w:eastAsia="Arial" w:cs="Arial"/>
          <w:color w:val="auto"/>
          <w:sz w:val="21"/>
          <w:szCs w:val="21"/>
          <w:highlight w:val="none"/>
        </w:rPr>
        <w:sectPr>
          <w:footerReference r:id="rId35" w:type="default"/>
          <w:pgSz w:w="11910" w:h="16840"/>
          <w:pgMar w:top="1440" w:right="1080" w:bottom="1440" w:left="1080" w:header="0" w:footer="840" w:gutter="0"/>
          <w:cols w:space="720" w:num="1"/>
        </w:sectPr>
      </w:pPr>
    </w:p>
    <w:p w14:paraId="44DD9D7A">
      <w:pPr>
        <w:pStyle w:val="5"/>
        <w:spacing w:before="91" w:line="220" w:lineRule="auto"/>
        <w:ind w:left="3193"/>
        <w:rPr>
          <w:color w:val="auto"/>
          <w:sz w:val="28"/>
          <w:szCs w:val="28"/>
          <w:highlight w:val="none"/>
        </w:rPr>
      </w:pPr>
      <w:r>
        <w:rPr>
          <w:b/>
          <w:bCs/>
          <w:color w:val="auto"/>
          <w:spacing w:val="-4"/>
          <w:sz w:val="28"/>
          <w:szCs w:val="28"/>
          <w:highlight w:val="none"/>
        </w:rPr>
        <w:t>九、企业基本情况资料</w:t>
      </w:r>
    </w:p>
    <w:p w14:paraId="5BDF774F">
      <w:pPr>
        <w:spacing w:line="375" w:lineRule="auto"/>
        <w:rPr>
          <w:rFonts w:ascii="Arial"/>
          <w:color w:val="auto"/>
          <w:sz w:val="21"/>
          <w:highlight w:val="none"/>
        </w:rPr>
      </w:pPr>
    </w:p>
    <w:p w14:paraId="4299AA06">
      <w:pPr>
        <w:pStyle w:val="5"/>
        <w:spacing w:before="78" w:line="219" w:lineRule="auto"/>
        <w:ind w:left="3353"/>
        <w:outlineLvl w:val="2"/>
        <w:rPr>
          <w:color w:val="auto"/>
          <w:sz w:val="24"/>
          <w:szCs w:val="24"/>
          <w:highlight w:val="none"/>
        </w:rPr>
      </w:pPr>
      <w:r>
        <w:rPr>
          <w:color w:val="auto"/>
          <w:spacing w:val="-2"/>
          <w:sz w:val="24"/>
          <w:szCs w:val="24"/>
          <w:highlight w:val="none"/>
        </w:rPr>
        <w:t>（一）供应商基本情况表</w:t>
      </w:r>
    </w:p>
    <w:p w14:paraId="55C9022B">
      <w:pPr>
        <w:spacing w:before="53"/>
        <w:rPr>
          <w:color w:val="auto"/>
          <w:highlight w:val="none"/>
        </w:rPr>
      </w:pPr>
    </w:p>
    <w:tbl>
      <w:tblPr>
        <w:tblStyle w:val="15"/>
        <w:tblW w:w="882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33"/>
        <w:gridCol w:w="1223"/>
        <w:gridCol w:w="991"/>
        <w:gridCol w:w="850"/>
        <w:gridCol w:w="425"/>
        <w:gridCol w:w="1109"/>
        <w:gridCol w:w="260"/>
        <w:gridCol w:w="837"/>
        <w:gridCol w:w="1292"/>
      </w:tblGrid>
      <w:tr w14:paraId="3B9B92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833" w:type="dxa"/>
            <w:vAlign w:val="top"/>
          </w:tcPr>
          <w:p w14:paraId="1908F0D9">
            <w:pPr>
              <w:pStyle w:val="16"/>
              <w:spacing w:before="169" w:line="219" w:lineRule="auto"/>
              <w:ind w:left="322"/>
              <w:rPr>
                <w:color w:val="auto"/>
                <w:sz w:val="24"/>
                <w:szCs w:val="24"/>
                <w:highlight w:val="none"/>
              </w:rPr>
            </w:pPr>
            <w:r>
              <w:rPr>
                <w:color w:val="auto"/>
                <w:spacing w:val="-2"/>
                <w:sz w:val="24"/>
                <w:szCs w:val="24"/>
                <w:highlight w:val="none"/>
              </w:rPr>
              <w:t>供应商名称</w:t>
            </w:r>
          </w:p>
        </w:tc>
        <w:tc>
          <w:tcPr>
            <w:tcW w:w="6987" w:type="dxa"/>
            <w:gridSpan w:val="8"/>
            <w:vAlign w:val="top"/>
          </w:tcPr>
          <w:p w14:paraId="08158669">
            <w:pPr>
              <w:rPr>
                <w:rFonts w:ascii="Arial"/>
                <w:color w:val="auto"/>
                <w:sz w:val="21"/>
                <w:highlight w:val="none"/>
              </w:rPr>
            </w:pPr>
          </w:p>
        </w:tc>
      </w:tr>
      <w:tr w14:paraId="4FCF2B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833" w:type="dxa"/>
            <w:vAlign w:val="top"/>
          </w:tcPr>
          <w:p w14:paraId="5A5E21B6">
            <w:pPr>
              <w:pStyle w:val="16"/>
              <w:spacing w:before="191" w:line="222" w:lineRule="auto"/>
              <w:ind w:left="442"/>
              <w:rPr>
                <w:color w:val="auto"/>
                <w:sz w:val="24"/>
                <w:szCs w:val="24"/>
                <w:highlight w:val="none"/>
              </w:rPr>
            </w:pPr>
            <w:r>
              <w:rPr>
                <w:color w:val="auto"/>
                <w:spacing w:val="-3"/>
                <w:sz w:val="24"/>
                <w:szCs w:val="24"/>
                <w:highlight w:val="none"/>
              </w:rPr>
              <w:t>注册地址</w:t>
            </w:r>
          </w:p>
        </w:tc>
        <w:tc>
          <w:tcPr>
            <w:tcW w:w="3489" w:type="dxa"/>
            <w:gridSpan w:val="4"/>
            <w:vAlign w:val="top"/>
          </w:tcPr>
          <w:p w14:paraId="7AB3E77A">
            <w:pPr>
              <w:rPr>
                <w:rFonts w:ascii="Arial"/>
                <w:color w:val="auto"/>
                <w:sz w:val="21"/>
                <w:highlight w:val="none"/>
              </w:rPr>
            </w:pPr>
          </w:p>
        </w:tc>
        <w:tc>
          <w:tcPr>
            <w:tcW w:w="1109" w:type="dxa"/>
            <w:vAlign w:val="top"/>
          </w:tcPr>
          <w:p w14:paraId="7DCC824F">
            <w:pPr>
              <w:pStyle w:val="16"/>
              <w:spacing w:before="35" w:line="222" w:lineRule="auto"/>
              <w:ind w:left="341"/>
              <w:rPr>
                <w:color w:val="auto"/>
                <w:sz w:val="24"/>
                <w:szCs w:val="24"/>
                <w:highlight w:val="none"/>
              </w:rPr>
            </w:pPr>
            <w:r>
              <w:rPr>
                <w:color w:val="auto"/>
                <w:spacing w:val="-14"/>
                <w:sz w:val="24"/>
                <w:szCs w:val="24"/>
                <w:highlight w:val="none"/>
              </w:rPr>
              <w:t>邮政</w:t>
            </w:r>
          </w:p>
          <w:p w14:paraId="51105E1B">
            <w:pPr>
              <w:pStyle w:val="16"/>
              <w:spacing w:before="23" w:line="207" w:lineRule="auto"/>
              <w:ind w:left="325"/>
              <w:rPr>
                <w:color w:val="auto"/>
                <w:sz w:val="24"/>
                <w:szCs w:val="24"/>
                <w:highlight w:val="none"/>
              </w:rPr>
            </w:pPr>
            <w:r>
              <w:rPr>
                <w:color w:val="auto"/>
                <w:spacing w:val="-6"/>
                <w:sz w:val="24"/>
                <w:szCs w:val="24"/>
                <w:highlight w:val="none"/>
              </w:rPr>
              <w:t>编码</w:t>
            </w:r>
          </w:p>
        </w:tc>
        <w:tc>
          <w:tcPr>
            <w:tcW w:w="2389" w:type="dxa"/>
            <w:gridSpan w:val="3"/>
            <w:vAlign w:val="top"/>
          </w:tcPr>
          <w:p w14:paraId="38A11A07">
            <w:pPr>
              <w:rPr>
                <w:rFonts w:ascii="Arial"/>
                <w:color w:val="auto"/>
                <w:sz w:val="21"/>
                <w:highlight w:val="none"/>
              </w:rPr>
            </w:pPr>
          </w:p>
        </w:tc>
      </w:tr>
      <w:tr w14:paraId="734315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833" w:type="dxa"/>
            <w:vMerge w:val="restart"/>
            <w:tcBorders>
              <w:bottom w:val="nil"/>
            </w:tcBorders>
            <w:vAlign w:val="top"/>
          </w:tcPr>
          <w:p w14:paraId="563680B0">
            <w:pPr>
              <w:spacing w:line="372" w:lineRule="auto"/>
              <w:rPr>
                <w:rFonts w:ascii="Arial"/>
                <w:color w:val="auto"/>
                <w:sz w:val="21"/>
                <w:highlight w:val="none"/>
              </w:rPr>
            </w:pPr>
          </w:p>
          <w:p w14:paraId="3B2446B0">
            <w:pPr>
              <w:pStyle w:val="16"/>
              <w:spacing w:before="78" w:line="222" w:lineRule="auto"/>
              <w:ind w:left="443"/>
              <w:rPr>
                <w:color w:val="auto"/>
                <w:sz w:val="24"/>
                <w:szCs w:val="24"/>
                <w:highlight w:val="none"/>
              </w:rPr>
            </w:pPr>
            <w:r>
              <w:rPr>
                <w:color w:val="auto"/>
                <w:spacing w:val="-3"/>
                <w:sz w:val="24"/>
                <w:szCs w:val="24"/>
                <w:highlight w:val="none"/>
              </w:rPr>
              <w:t>联系方式</w:t>
            </w:r>
          </w:p>
        </w:tc>
        <w:tc>
          <w:tcPr>
            <w:tcW w:w="1223" w:type="dxa"/>
            <w:vAlign w:val="top"/>
          </w:tcPr>
          <w:p w14:paraId="151B8827">
            <w:pPr>
              <w:pStyle w:val="16"/>
              <w:spacing w:before="163" w:line="222" w:lineRule="auto"/>
              <w:ind w:left="258"/>
              <w:rPr>
                <w:color w:val="auto"/>
                <w:sz w:val="24"/>
                <w:szCs w:val="24"/>
                <w:highlight w:val="none"/>
              </w:rPr>
            </w:pPr>
            <w:r>
              <w:rPr>
                <w:color w:val="auto"/>
                <w:spacing w:val="-4"/>
                <w:sz w:val="24"/>
                <w:szCs w:val="24"/>
                <w:highlight w:val="none"/>
              </w:rPr>
              <w:t>联系人</w:t>
            </w:r>
          </w:p>
        </w:tc>
        <w:tc>
          <w:tcPr>
            <w:tcW w:w="2266" w:type="dxa"/>
            <w:gridSpan w:val="3"/>
            <w:vAlign w:val="top"/>
          </w:tcPr>
          <w:p w14:paraId="672255DC">
            <w:pPr>
              <w:rPr>
                <w:rFonts w:ascii="Arial"/>
                <w:color w:val="auto"/>
                <w:sz w:val="21"/>
                <w:highlight w:val="none"/>
              </w:rPr>
            </w:pPr>
          </w:p>
        </w:tc>
        <w:tc>
          <w:tcPr>
            <w:tcW w:w="1109" w:type="dxa"/>
            <w:vAlign w:val="top"/>
          </w:tcPr>
          <w:p w14:paraId="6CF7BA8E">
            <w:pPr>
              <w:pStyle w:val="16"/>
              <w:spacing w:before="163" w:line="222" w:lineRule="auto"/>
              <w:ind w:left="231"/>
              <w:rPr>
                <w:color w:val="auto"/>
                <w:sz w:val="24"/>
                <w:szCs w:val="24"/>
                <w:highlight w:val="none"/>
              </w:rPr>
            </w:pPr>
            <w:r>
              <w:rPr>
                <w:color w:val="auto"/>
                <w:spacing w:val="-19"/>
                <w:sz w:val="24"/>
                <w:szCs w:val="24"/>
                <w:highlight w:val="none"/>
              </w:rPr>
              <w:t>电</w:t>
            </w:r>
            <w:r>
              <w:rPr>
                <w:color w:val="auto"/>
                <w:spacing w:val="4"/>
                <w:sz w:val="24"/>
                <w:szCs w:val="24"/>
                <w:highlight w:val="none"/>
              </w:rPr>
              <w:t xml:space="preserve">  </w:t>
            </w:r>
            <w:r>
              <w:rPr>
                <w:color w:val="auto"/>
                <w:spacing w:val="-19"/>
                <w:sz w:val="24"/>
                <w:szCs w:val="24"/>
                <w:highlight w:val="none"/>
              </w:rPr>
              <w:t>话</w:t>
            </w:r>
          </w:p>
        </w:tc>
        <w:tc>
          <w:tcPr>
            <w:tcW w:w="2389" w:type="dxa"/>
            <w:gridSpan w:val="3"/>
            <w:vAlign w:val="top"/>
          </w:tcPr>
          <w:p w14:paraId="4CD5020C">
            <w:pPr>
              <w:rPr>
                <w:rFonts w:ascii="Arial"/>
                <w:color w:val="auto"/>
                <w:sz w:val="21"/>
                <w:highlight w:val="none"/>
              </w:rPr>
            </w:pPr>
          </w:p>
        </w:tc>
      </w:tr>
      <w:tr w14:paraId="646A27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833" w:type="dxa"/>
            <w:vMerge w:val="continue"/>
            <w:tcBorders>
              <w:top w:val="nil"/>
            </w:tcBorders>
            <w:vAlign w:val="top"/>
          </w:tcPr>
          <w:p w14:paraId="58F38BC4">
            <w:pPr>
              <w:rPr>
                <w:rFonts w:ascii="Arial"/>
                <w:color w:val="auto"/>
                <w:sz w:val="21"/>
                <w:highlight w:val="none"/>
              </w:rPr>
            </w:pPr>
          </w:p>
        </w:tc>
        <w:tc>
          <w:tcPr>
            <w:tcW w:w="1223" w:type="dxa"/>
            <w:vAlign w:val="top"/>
          </w:tcPr>
          <w:p w14:paraId="157AC59C">
            <w:pPr>
              <w:pStyle w:val="16"/>
              <w:spacing w:before="165" w:line="219" w:lineRule="auto"/>
              <w:ind w:left="256"/>
              <w:rPr>
                <w:color w:val="auto"/>
                <w:sz w:val="24"/>
                <w:szCs w:val="24"/>
                <w:highlight w:val="none"/>
              </w:rPr>
            </w:pPr>
            <w:r>
              <w:rPr>
                <w:color w:val="auto"/>
                <w:spacing w:val="-4"/>
                <w:sz w:val="24"/>
                <w:szCs w:val="24"/>
                <w:highlight w:val="none"/>
              </w:rPr>
              <w:t>传</w:t>
            </w:r>
            <w:r>
              <w:rPr>
                <w:color w:val="auto"/>
                <w:spacing w:val="6"/>
                <w:sz w:val="24"/>
                <w:szCs w:val="24"/>
                <w:highlight w:val="none"/>
              </w:rPr>
              <w:t xml:space="preserve">  </w:t>
            </w:r>
            <w:r>
              <w:rPr>
                <w:color w:val="auto"/>
                <w:spacing w:val="-4"/>
                <w:sz w:val="24"/>
                <w:szCs w:val="24"/>
                <w:highlight w:val="none"/>
              </w:rPr>
              <w:t>真</w:t>
            </w:r>
          </w:p>
        </w:tc>
        <w:tc>
          <w:tcPr>
            <w:tcW w:w="2266" w:type="dxa"/>
            <w:gridSpan w:val="3"/>
            <w:vAlign w:val="top"/>
          </w:tcPr>
          <w:p w14:paraId="61FF4C0B">
            <w:pPr>
              <w:rPr>
                <w:rFonts w:ascii="Arial"/>
                <w:color w:val="auto"/>
                <w:sz w:val="21"/>
                <w:highlight w:val="none"/>
              </w:rPr>
            </w:pPr>
          </w:p>
        </w:tc>
        <w:tc>
          <w:tcPr>
            <w:tcW w:w="1109" w:type="dxa"/>
            <w:vAlign w:val="top"/>
          </w:tcPr>
          <w:p w14:paraId="074349F2">
            <w:pPr>
              <w:pStyle w:val="16"/>
              <w:spacing w:before="165" w:line="225" w:lineRule="auto"/>
              <w:ind w:left="222"/>
              <w:rPr>
                <w:color w:val="auto"/>
                <w:sz w:val="24"/>
                <w:szCs w:val="24"/>
                <w:highlight w:val="none"/>
              </w:rPr>
            </w:pPr>
            <w:r>
              <w:rPr>
                <w:color w:val="auto"/>
                <w:spacing w:val="-15"/>
                <w:sz w:val="24"/>
                <w:szCs w:val="24"/>
                <w:highlight w:val="none"/>
              </w:rPr>
              <w:t>网</w:t>
            </w:r>
            <w:r>
              <w:rPr>
                <w:color w:val="auto"/>
                <w:spacing w:val="5"/>
                <w:sz w:val="24"/>
                <w:szCs w:val="24"/>
                <w:highlight w:val="none"/>
              </w:rPr>
              <w:t xml:space="preserve">  </w:t>
            </w:r>
            <w:r>
              <w:rPr>
                <w:color w:val="auto"/>
                <w:spacing w:val="-15"/>
                <w:sz w:val="24"/>
                <w:szCs w:val="24"/>
                <w:highlight w:val="none"/>
              </w:rPr>
              <w:t>址</w:t>
            </w:r>
          </w:p>
        </w:tc>
        <w:tc>
          <w:tcPr>
            <w:tcW w:w="2389" w:type="dxa"/>
            <w:gridSpan w:val="3"/>
            <w:vAlign w:val="top"/>
          </w:tcPr>
          <w:p w14:paraId="360C4A96">
            <w:pPr>
              <w:rPr>
                <w:rFonts w:ascii="Arial"/>
                <w:color w:val="auto"/>
                <w:sz w:val="21"/>
                <w:highlight w:val="none"/>
              </w:rPr>
            </w:pPr>
          </w:p>
        </w:tc>
      </w:tr>
      <w:tr w14:paraId="7D90B9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833" w:type="dxa"/>
            <w:vAlign w:val="top"/>
          </w:tcPr>
          <w:p w14:paraId="408BCA3C">
            <w:pPr>
              <w:pStyle w:val="16"/>
              <w:spacing w:before="163" w:line="221" w:lineRule="auto"/>
              <w:ind w:left="445"/>
              <w:rPr>
                <w:color w:val="auto"/>
                <w:sz w:val="24"/>
                <w:szCs w:val="24"/>
                <w:highlight w:val="none"/>
              </w:rPr>
            </w:pPr>
            <w:r>
              <w:rPr>
                <w:color w:val="auto"/>
                <w:spacing w:val="-4"/>
                <w:sz w:val="24"/>
                <w:szCs w:val="24"/>
                <w:highlight w:val="none"/>
              </w:rPr>
              <w:t>组织结构</w:t>
            </w:r>
          </w:p>
        </w:tc>
        <w:tc>
          <w:tcPr>
            <w:tcW w:w="6987" w:type="dxa"/>
            <w:gridSpan w:val="8"/>
            <w:vAlign w:val="top"/>
          </w:tcPr>
          <w:p w14:paraId="6EF6C828">
            <w:pPr>
              <w:rPr>
                <w:rFonts w:ascii="Arial"/>
                <w:color w:val="auto"/>
                <w:sz w:val="21"/>
                <w:highlight w:val="none"/>
              </w:rPr>
            </w:pPr>
          </w:p>
        </w:tc>
      </w:tr>
      <w:tr w14:paraId="1113D2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833" w:type="dxa"/>
            <w:vAlign w:val="top"/>
          </w:tcPr>
          <w:p w14:paraId="591FB557">
            <w:pPr>
              <w:pStyle w:val="16"/>
              <w:spacing w:before="165" w:line="220" w:lineRule="auto"/>
              <w:ind w:left="323"/>
              <w:rPr>
                <w:color w:val="auto"/>
                <w:sz w:val="24"/>
                <w:szCs w:val="24"/>
                <w:highlight w:val="none"/>
              </w:rPr>
            </w:pPr>
            <w:r>
              <w:rPr>
                <w:color w:val="auto"/>
                <w:spacing w:val="-3"/>
                <w:sz w:val="24"/>
                <w:szCs w:val="24"/>
                <w:highlight w:val="none"/>
              </w:rPr>
              <w:t>法定代表人</w:t>
            </w:r>
          </w:p>
        </w:tc>
        <w:tc>
          <w:tcPr>
            <w:tcW w:w="1223" w:type="dxa"/>
            <w:vAlign w:val="top"/>
          </w:tcPr>
          <w:p w14:paraId="01FC8A9C">
            <w:pPr>
              <w:pStyle w:val="16"/>
              <w:spacing w:before="165" w:line="220" w:lineRule="auto"/>
              <w:ind w:left="377"/>
              <w:rPr>
                <w:color w:val="auto"/>
                <w:sz w:val="24"/>
                <w:szCs w:val="24"/>
                <w:highlight w:val="none"/>
              </w:rPr>
            </w:pPr>
            <w:r>
              <w:rPr>
                <w:color w:val="auto"/>
                <w:spacing w:val="-5"/>
                <w:sz w:val="24"/>
                <w:szCs w:val="24"/>
                <w:highlight w:val="none"/>
              </w:rPr>
              <w:t>姓名</w:t>
            </w:r>
          </w:p>
        </w:tc>
        <w:tc>
          <w:tcPr>
            <w:tcW w:w="991" w:type="dxa"/>
            <w:vAlign w:val="top"/>
          </w:tcPr>
          <w:p w14:paraId="3BAB0665">
            <w:pPr>
              <w:rPr>
                <w:rFonts w:ascii="Arial"/>
                <w:color w:val="auto"/>
                <w:sz w:val="21"/>
                <w:highlight w:val="none"/>
              </w:rPr>
            </w:pPr>
          </w:p>
        </w:tc>
        <w:tc>
          <w:tcPr>
            <w:tcW w:w="1275" w:type="dxa"/>
            <w:gridSpan w:val="2"/>
            <w:vAlign w:val="top"/>
          </w:tcPr>
          <w:p w14:paraId="64D229F3">
            <w:pPr>
              <w:pStyle w:val="16"/>
              <w:spacing w:before="165" w:line="220" w:lineRule="auto"/>
              <w:ind w:left="166"/>
              <w:rPr>
                <w:color w:val="auto"/>
                <w:sz w:val="24"/>
                <w:szCs w:val="24"/>
                <w:highlight w:val="none"/>
              </w:rPr>
            </w:pPr>
            <w:r>
              <w:rPr>
                <w:color w:val="auto"/>
                <w:spacing w:val="-3"/>
                <w:sz w:val="24"/>
                <w:szCs w:val="24"/>
                <w:highlight w:val="none"/>
              </w:rPr>
              <w:t>技术职称</w:t>
            </w:r>
          </w:p>
        </w:tc>
        <w:tc>
          <w:tcPr>
            <w:tcW w:w="1369" w:type="dxa"/>
            <w:gridSpan w:val="2"/>
            <w:vAlign w:val="top"/>
          </w:tcPr>
          <w:p w14:paraId="525A5E6D">
            <w:pPr>
              <w:rPr>
                <w:rFonts w:ascii="Arial"/>
                <w:color w:val="auto"/>
                <w:sz w:val="21"/>
                <w:highlight w:val="none"/>
              </w:rPr>
            </w:pPr>
          </w:p>
        </w:tc>
        <w:tc>
          <w:tcPr>
            <w:tcW w:w="837" w:type="dxa"/>
            <w:vAlign w:val="top"/>
          </w:tcPr>
          <w:p w14:paraId="7AD14CB8">
            <w:pPr>
              <w:pStyle w:val="16"/>
              <w:spacing w:before="165" w:line="222" w:lineRule="auto"/>
              <w:ind w:left="216"/>
              <w:rPr>
                <w:color w:val="auto"/>
                <w:sz w:val="24"/>
                <w:szCs w:val="24"/>
                <w:highlight w:val="none"/>
              </w:rPr>
            </w:pPr>
            <w:r>
              <w:rPr>
                <w:color w:val="auto"/>
                <w:spacing w:val="-19"/>
                <w:sz w:val="24"/>
                <w:szCs w:val="24"/>
                <w:highlight w:val="none"/>
              </w:rPr>
              <w:t>电话</w:t>
            </w:r>
          </w:p>
        </w:tc>
        <w:tc>
          <w:tcPr>
            <w:tcW w:w="1292" w:type="dxa"/>
            <w:vAlign w:val="top"/>
          </w:tcPr>
          <w:p w14:paraId="01BAD855">
            <w:pPr>
              <w:rPr>
                <w:rFonts w:ascii="Arial"/>
                <w:color w:val="auto"/>
                <w:sz w:val="21"/>
                <w:highlight w:val="none"/>
              </w:rPr>
            </w:pPr>
          </w:p>
        </w:tc>
      </w:tr>
      <w:tr w14:paraId="20A5E0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833" w:type="dxa"/>
            <w:vAlign w:val="top"/>
          </w:tcPr>
          <w:p w14:paraId="282D037A">
            <w:pPr>
              <w:pStyle w:val="16"/>
              <w:spacing w:before="165" w:line="220" w:lineRule="auto"/>
              <w:ind w:left="323"/>
              <w:rPr>
                <w:color w:val="auto"/>
                <w:sz w:val="24"/>
                <w:szCs w:val="24"/>
                <w:highlight w:val="none"/>
              </w:rPr>
            </w:pPr>
            <w:r>
              <w:rPr>
                <w:color w:val="auto"/>
                <w:spacing w:val="-3"/>
                <w:sz w:val="24"/>
                <w:szCs w:val="24"/>
                <w:highlight w:val="none"/>
              </w:rPr>
              <w:t>技术负责人</w:t>
            </w:r>
          </w:p>
        </w:tc>
        <w:tc>
          <w:tcPr>
            <w:tcW w:w="1223" w:type="dxa"/>
            <w:vAlign w:val="top"/>
          </w:tcPr>
          <w:p w14:paraId="0B2246A8">
            <w:pPr>
              <w:pStyle w:val="16"/>
              <w:spacing w:before="165" w:line="220" w:lineRule="auto"/>
              <w:ind w:left="377"/>
              <w:rPr>
                <w:color w:val="auto"/>
                <w:sz w:val="24"/>
                <w:szCs w:val="24"/>
                <w:highlight w:val="none"/>
              </w:rPr>
            </w:pPr>
            <w:r>
              <w:rPr>
                <w:color w:val="auto"/>
                <w:spacing w:val="-5"/>
                <w:sz w:val="24"/>
                <w:szCs w:val="24"/>
                <w:highlight w:val="none"/>
              </w:rPr>
              <w:t>姓名</w:t>
            </w:r>
          </w:p>
        </w:tc>
        <w:tc>
          <w:tcPr>
            <w:tcW w:w="991" w:type="dxa"/>
            <w:vAlign w:val="top"/>
          </w:tcPr>
          <w:p w14:paraId="1F613AE4">
            <w:pPr>
              <w:rPr>
                <w:rFonts w:ascii="Arial"/>
                <w:color w:val="auto"/>
                <w:sz w:val="21"/>
                <w:highlight w:val="none"/>
              </w:rPr>
            </w:pPr>
          </w:p>
        </w:tc>
        <w:tc>
          <w:tcPr>
            <w:tcW w:w="1275" w:type="dxa"/>
            <w:gridSpan w:val="2"/>
            <w:vAlign w:val="top"/>
          </w:tcPr>
          <w:p w14:paraId="55248442">
            <w:pPr>
              <w:pStyle w:val="16"/>
              <w:spacing w:before="165" w:line="220" w:lineRule="auto"/>
              <w:ind w:left="166"/>
              <w:rPr>
                <w:color w:val="auto"/>
                <w:sz w:val="24"/>
                <w:szCs w:val="24"/>
                <w:highlight w:val="none"/>
              </w:rPr>
            </w:pPr>
            <w:r>
              <w:rPr>
                <w:color w:val="auto"/>
                <w:spacing w:val="-3"/>
                <w:sz w:val="24"/>
                <w:szCs w:val="24"/>
                <w:highlight w:val="none"/>
              </w:rPr>
              <w:t>技术职称</w:t>
            </w:r>
          </w:p>
        </w:tc>
        <w:tc>
          <w:tcPr>
            <w:tcW w:w="1369" w:type="dxa"/>
            <w:gridSpan w:val="2"/>
            <w:vAlign w:val="top"/>
          </w:tcPr>
          <w:p w14:paraId="3C60AC08">
            <w:pPr>
              <w:rPr>
                <w:rFonts w:ascii="Arial"/>
                <w:color w:val="auto"/>
                <w:sz w:val="21"/>
                <w:highlight w:val="none"/>
              </w:rPr>
            </w:pPr>
          </w:p>
        </w:tc>
        <w:tc>
          <w:tcPr>
            <w:tcW w:w="837" w:type="dxa"/>
            <w:vAlign w:val="top"/>
          </w:tcPr>
          <w:p w14:paraId="1CF308D9">
            <w:pPr>
              <w:pStyle w:val="16"/>
              <w:spacing w:before="165" w:line="222" w:lineRule="auto"/>
              <w:ind w:left="216"/>
              <w:rPr>
                <w:color w:val="auto"/>
                <w:sz w:val="24"/>
                <w:szCs w:val="24"/>
                <w:highlight w:val="none"/>
              </w:rPr>
            </w:pPr>
            <w:r>
              <w:rPr>
                <w:color w:val="auto"/>
                <w:spacing w:val="-19"/>
                <w:sz w:val="24"/>
                <w:szCs w:val="24"/>
                <w:highlight w:val="none"/>
              </w:rPr>
              <w:t>电话</w:t>
            </w:r>
          </w:p>
        </w:tc>
        <w:tc>
          <w:tcPr>
            <w:tcW w:w="1292" w:type="dxa"/>
            <w:vAlign w:val="top"/>
          </w:tcPr>
          <w:p w14:paraId="4A76CD68">
            <w:pPr>
              <w:rPr>
                <w:rFonts w:ascii="Arial"/>
                <w:color w:val="auto"/>
                <w:sz w:val="21"/>
                <w:highlight w:val="none"/>
              </w:rPr>
            </w:pPr>
          </w:p>
        </w:tc>
      </w:tr>
      <w:tr w14:paraId="0EF3F6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833" w:type="dxa"/>
            <w:vAlign w:val="top"/>
          </w:tcPr>
          <w:p w14:paraId="2311452A">
            <w:pPr>
              <w:pStyle w:val="16"/>
              <w:spacing w:before="164" w:line="222" w:lineRule="auto"/>
              <w:ind w:left="444"/>
              <w:rPr>
                <w:color w:val="auto"/>
                <w:sz w:val="24"/>
                <w:szCs w:val="24"/>
                <w:highlight w:val="none"/>
              </w:rPr>
            </w:pPr>
            <w:r>
              <w:rPr>
                <w:color w:val="auto"/>
                <w:spacing w:val="-3"/>
                <w:sz w:val="24"/>
                <w:szCs w:val="24"/>
                <w:highlight w:val="none"/>
              </w:rPr>
              <w:t>成立时间</w:t>
            </w:r>
          </w:p>
        </w:tc>
        <w:tc>
          <w:tcPr>
            <w:tcW w:w="2214" w:type="dxa"/>
            <w:gridSpan w:val="2"/>
            <w:vAlign w:val="top"/>
          </w:tcPr>
          <w:p w14:paraId="47A3043A">
            <w:pPr>
              <w:rPr>
                <w:rFonts w:ascii="Arial"/>
                <w:color w:val="auto"/>
                <w:sz w:val="21"/>
                <w:highlight w:val="none"/>
              </w:rPr>
            </w:pPr>
          </w:p>
        </w:tc>
        <w:tc>
          <w:tcPr>
            <w:tcW w:w="4773" w:type="dxa"/>
            <w:gridSpan w:val="6"/>
            <w:vAlign w:val="top"/>
          </w:tcPr>
          <w:p w14:paraId="0F0226AC">
            <w:pPr>
              <w:pStyle w:val="16"/>
              <w:spacing w:before="164" w:line="220" w:lineRule="auto"/>
              <w:ind w:left="1682"/>
              <w:rPr>
                <w:color w:val="auto"/>
                <w:sz w:val="24"/>
                <w:szCs w:val="24"/>
                <w:highlight w:val="none"/>
              </w:rPr>
            </w:pPr>
            <w:r>
              <w:rPr>
                <w:color w:val="auto"/>
                <w:spacing w:val="-4"/>
                <w:sz w:val="24"/>
                <w:szCs w:val="24"/>
                <w:highlight w:val="none"/>
              </w:rPr>
              <w:t>员工总人数：</w:t>
            </w:r>
          </w:p>
        </w:tc>
      </w:tr>
      <w:tr w14:paraId="4AEDB8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833" w:type="dxa"/>
            <w:vAlign w:val="top"/>
          </w:tcPr>
          <w:p w14:paraId="4517CB46">
            <w:pPr>
              <w:pStyle w:val="16"/>
              <w:spacing w:before="166" w:line="220" w:lineRule="auto"/>
              <w:ind w:left="206"/>
              <w:rPr>
                <w:color w:val="auto"/>
                <w:sz w:val="24"/>
                <w:szCs w:val="24"/>
                <w:highlight w:val="none"/>
              </w:rPr>
            </w:pPr>
            <w:r>
              <w:rPr>
                <w:color w:val="auto"/>
                <w:spacing w:val="-3"/>
                <w:sz w:val="24"/>
                <w:szCs w:val="24"/>
                <w:highlight w:val="none"/>
              </w:rPr>
              <w:t>企业资质等级</w:t>
            </w:r>
          </w:p>
        </w:tc>
        <w:tc>
          <w:tcPr>
            <w:tcW w:w="2214" w:type="dxa"/>
            <w:gridSpan w:val="2"/>
            <w:vAlign w:val="top"/>
          </w:tcPr>
          <w:p w14:paraId="438436D3">
            <w:pPr>
              <w:rPr>
                <w:rFonts w:ascii="Arial"/>
                <w:color w:val="auto"/>
                <w:sz w:val="21"/>
                <w:highlight w:val="none"/>
              </w:rPr>
            </w:pPr>
          </w:p>
        </w:tc>
        <w:tc>
          <w:tcPr>
            <w:tcW w:w="850" w:type="dxa"/>
            <w:vMerge w:val="restart"/>
            <w:tcBorders>
              <w:bottom w:val="nil"/>
            </w:tcBorders>
            <w:vAlign w:val="top"/>
          </w:tcPr>
          <w:p w14:paraId="00662A4F">
            <w:pPr>
              <w:spacing w:line="246" w:lineRule="auto"/>
              <w:rPr>
                <w:rFonts w:ascii="Arial"/>
                <w:color w:val="auto"/>
                <w:sz w:val="21"/>
                <w:highlight w:val="none"/>
              </w:rPr>
            </w:pPr>
          </w:p>
          <w:p w14:paraId="37D9B901">
            <w:pPr>
              <w:spacing w:line="247" w:lineRule="auto"/>
              <w:rPr>
                <w:rFonts w:ascii="Arial"/>
                <w:color w:val="auto"/>
                <w:sz w:val="21"/>
                <w:highlight w:val="none"/>
              </w:rPr>
            </w:pPr>
          </w:p>
          <w:p w14:paraId="6E24B1DC">
            <w:pPr>
              <w:spacing w:line="247" w:lineRule="auto"/>
              <w:rPr>
                <w:rFonts w:ascii="Arial"/>
                <w:color w:val="auto"/>
                <w:sz w:val="21"/>
                <w:highlight w:val="none"/>
              </w:rPr>
            </w:pPr>
          </w:p>
          <w:p w14:paraId="7C1C36DD">
            <w:pPr>
              <w:spacing w:line="247" w:lineRule="auto"/>
              <w:rPr>
                <w:rFonts w:ascii="Arial"/>
                <w:color w:val="auto"/>
                <w:sz w:val="21"/>
                <w:highlight w:val="none"/>
              </w:rPr>
            </w:pPr>
          </w:p>
          <w:p w14:paraId="23721840">
            <w:pPr>
              <w:spacing w:line="247" w:lineRule="auto"/>
              <w:rPr>
                <w:rFonts w:ascii="Arial"/>
                <w:color w:val="auto"/>
                <w:sz w:val="21"/>
                <w:highlight w:val="none"/>
              </w:rPr>
            </w:pPr>
          </w:p>
          <w:p w14:paraId="5D5AD412">
            <w:pPr>
              <w:pStyle w:val="16"/>
              <w:spacing w:before="78" w:line="221" w:lineRule="auto"/>
              <w:ind w:left="192"/>
              <w:rPr>
                <w:color w:val="auto"/>
                <w:sz w:val="24"/>
                <w:szCs w:val="24"/>
                <w:highlight w:val="none"/>
              </w:rPr>
            </w:pPr>
            <w:r>
              <w:rPr>
                <w:color w:val="auto"/>
                <w:spacing w:val="-6"/>
                <w:sz w:val="24"/>
                <w:szCs w:val="24"/>
                <w:highlight w:val="none"/>
              </w:rPr>
              <w:t>其中</w:t>
            </w:r>
          </w:p>
        </w:tc>
        <w:tc>
          <w:tcPr>
            <w:tcW w:w="1794" w:type="dxa"/>
            <w:gridSpan w:val="3"/>
            <w:vAlign w:val="top"/>
          </w:tcPr>
          <w:p w14:paraId="6F8C9CC4">
            <w:pPr>
              <w:pStyle w:val="16"/>
              <w:spacing w:before="165" w:line="221" w:lineRule="auto"/>
              <w:ind w:left="428"/>
              <w:rPr>
                <w:color w:val="auto"/>
                <w:sz w:val="24"/>
                <w:szCs w:val="24"/>
                <w:highlight w:val="none"/>
              </w:rPr>
            </w:pPr>
            <w:r>
              <w:rPr>
                <w:color w:val="auto"/>
                <w:spacing w:val="-4"/>
                <w:sz w:val="24"/>
                <w:szCs w:val="24"/>
                <w:highlight w:val="none"/>
              </w:rPr>
              <w:t>项目经理</w:t>
            </w:r>
          </w:p>
        </w:tc>
        <w:tc>
          <w:tcPr>
            <w:tcW w:w="2129" w:type="dxa"/>
            <w:gridSpan w:val="2"/>
            <w:vAlign w:val="top"/>
          </w:tcPr>
          <w:p w14:paraId="17591D10">
            <w:pPr>
              <w:rPr>
                <w:rFonts w:ascii="Arial"/>
                <w:color w:val="auto"/>
                <w:sz w:val="21"/>
                <w:highlight w:val="none"/>
              </w:rPr>
            </w:pPr>
          </w:p>
        </w:tc>
      </w:tr>
      <w:tr w14:paraId="2B9D56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833" w:type="dxa"/>
            <w:vAlign w:val="top"/>
          </w:tcPr>
          <w:p w14:paraId="5C295AA8">
            <w:pPr>
              <w:pStyle w:val="16"/>
              <w:spacing w:before="165" w:line="220" w:lineRule="auto"/>
              <w:ind w:left="329"/>
              <w:rPr>
                <w:color w:val="auto"/>
                <w:sz w:val="24"/>
                <w:szCs w:val="24"/>
                <w:highlight w:val="none"/>
              </w:rPr>
            </w:pPr>
            <w:r>
              <w:rPr>
                <w:color w:val="auto"/>
                <w:spacing w:val="-4"/>
                <w:sz w:val="24"/>
                <w:szCs w:val="24"/>
                <w:highlight w:val="none"/>
              </w:rPr>
              <w:t>营业执照号</w:t>
            </w:r>
          </w:p>
        </w:tc>
        <w:tc>
          <w:tcPr>
            <w:tcW w:w="2214" w:type="dxa"/>
            <w:gridSpan w:val="2"/>
            <w:vAlign w:val="top"/>
          </w:tcPr>
          <w:p w14:paraId="42657516">
            <w:pPr>
              <w:rPr>
                <w:rFonts w:ascii="Arial"/>
                <w:color w:val="auto"/>
                <w:sz w:val="21"/>
                <w:highlight w:val="none"/>
              </w:rPr>
            </w:pPr>
          </w:p>
        </w:tc>
        <w:tc>
          <w:tcPr>
            <w:tcW w:w="850" w:type="dxa"/>
            <w:vMerge w:val="continue"/>
            <w:tcBorders>
              <w:top w:val="nil"/>
              <w:bottom w:val="nil"/>
            </w:tcBorders>
            <w:vAlign w:val="top"/>
          </w:tcPr>
          <w:p w14:paraId="7AC08197">
            <w:pPr>
              <w:rPr>
                <w:rFonts w:ascii="Arial"/>
                <w:color w:val="auto"/>
                <w:sz w:val="21"/>
                <w:highlight w:val="none"/>
              </w:rPr>
            </w:pPr>
          </w:p>
        </w:tc>
        <w:tc>
          <w:tcPr>
            <w:tcW w:w="1794" w:type="dxa"/>
            <w:gridSpan w:val="3"/>
            <w:vAlign w:val="top"/>
          </w:tcPr>
          <w:p w14:paraId="42CFD969">
            <w:pPr>
              <w:pStyle w:val="16"/>
              <w:spacing w:before="165" w:line="220" w:lineRule="auto"/>
              <w:ind w:left="190"/>
              <w:rPr>
                <w:color w:val="auto"/>
                <w:sz w:val="24"/>
                <w:szCs w:val="24"/>
                <w:highlight w:val="none"/>
              </w:rPr>
            </w:pPr>
            <w:r>
              <w:rPr>
                <w:color w:val="auto"/>
                <w:spacing w:val="-3"/>
                <w:sz w:val="24"/>
                <w:szCs w:val="24"/>
                <w:highlight w:val="none"/>
              </w:rPr>
              <w:t>高级职称人员</w:t>
            </w:r>
          </w:p>
        </w:tc>
        <w:tc>
          <w:tcPr>
            <w:tcW w:w="2129" w:type="dxa"/>
            <w:gridSpan w:val="2"/>
            <w:vAlign w:val="top"/>
          </w:tcPr>
          <w:p w14:paraId="21B2AD84">
            <w:pPr>
              <w:rPr>
                <w:rFonts w:ascii="Arial"/>
                <w:color w:val="auto"/>
                <w:sz w:val="21"/>
                <w:highlight w:val="none"/>
              </w:rPr>
            </w:pPr>
          </w:p>
        </w:tc>
      </w:tr>
      <w:tr w14:paraId="1CE281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833" w:type="dxa"/>
            <w:vAlign w:val="top"/>
          </w:tcPr>
          <w:p w14:paraId="69831399">
            <w:pPr>
              <w:pStyle w:val="16"/>
              <w:spacing w:before="165" w:line="222" w:lineRule="auto"/>
              <w:ind w:left="442"/>
              <w:rPr>
                <w:color w:val="auto"/>
                <w:sz w:val="24"/>
                <w:szCs w:val="24"/>
                <w:highlight w:val="none"/>
              </w:rPr>
            </w:pPr>
            <w:r>
              <w:rPr>
                <w:color w:val="auto"/>
                <w:spacing w:val="-3"/>
                <w:sz w:val="24"/>
                <w:szCs w:val="24"/>
                <w:highlight w:val="none"/>
              </w:rPr>
              <w:t>注册资金</w:t>
            </w:r>
          </w:p>
        </w:tc>
        <w:tc>
          <w:tcPr>
            <w:tcW w:w="2214" w:type="dxa"/>
            <w:gridSpan w:val="2"/>
            <w:vAlign w:val="top"/>
          </w:tcPr>
          <w:p w14:paraId="438DFA3E">
            <w:pPr>
              <w:rPr>
                <w:rFonts w:ascii="Arial"/>
                <w:color w:val="auto"/>
                <w:sz w:val="21"/>
                <w:highlight w:val="none"/>
              </w:rPr>
            </w:pPr>
          </w:p>
        </w:tc>
        <w:tc>
          <w:tcPr>
            <w:tcW w:w="850" w:type="dxa"/>
            <w:vMerge w:val="continue"/>
            <w:tcBorders>
              <w:top w:val="nil"/>
              <w:bottom w:val="nil"/>
            </w:tcBorders>
            <w:vAlign w:val="top"/>
          </w:tcPr>
          <w:p w14:paraId="0E157CCF">
            <w:pPr>
              <w:rPr>
                <w:rFonts w:ascii="Arial"/>
                <w:color w:val="auto"/>
                <w:sz w:val="21"/>
                <w:highlight w:val="none"/>
              </w:rPr>
            </w:pPr>
          </w:p>
        </w:tc>
        <w:tc>
          <w:tcPr>
            <w:tcW w:w="1794" w:type="dxa"/>
            <w:gridSpan w:val="3"/>
            <w:vAlign w:val="top"/>
          </w:tcPr>
          <w:p w14:paraId="7AEFFAA3">
            <w:pPr>
              <w:pStyle w:val="16"/>
              <w:spacing w:before="166" w:line="221" w:lineRule="auto"/>
              <w:ind w:left="206"/>
              <w:rPr>
                <w:color w:val="auto"/>
                <w:sz w:val="24"/>
                <w:szCs w:val="24"/>
                <w:highlight w:val="none"/>
              </w:rPr>
            </w:pPr>
            <w:r>
              <w:rPr>
                <w:color w:val="auto"/>
                <w:spacing w:val="-6"/>
                <w:sz w:val="24"/>
                <w:szCs w:val="24"/>
                <w:highlight w:val="none"/>
              </w:rPr>
              <w:t>中级职称人员</w:t>
            </w:r>
          </w:p>
        </w:tc>
        <w:tc>
          <w:tcPr>
            <w:tcW w:w="2129" w:type="dxa"/>
            <w:gridSpan w:val="2"/>
            <w:vAlign w:val="top"/>
          </w:tcPr>
          <w:p w14:paraId="5C60AD5A">
            <w:pPr>
              <w:rPr>
                <w:rFonts w:ascii="Arial"/>
                <w:color w:val="auto"/>
                <w:sz w:val="21"/>
                <w:highlight w:val="none"/>
              </w:rPr>
            </w:pPr>
          </w:p>
        </w:tc>
      </w:tr>
      <w:tr w14:paraId="753654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833" w:type="dxa"/>
            <w:vAlign w:val="top"/>
          </w:tcPr>
          <w:p w14:paraId="4F4F63D9">
            <w:pPr>
              <w:pStyle w:val="16"/>
              <w:spacing w:before="165" w:line="221" w:lineRule="auto"/>
              <w:ind w:left="443"/>
              <w:rPr>
                <w:color w:val="auto"/>
                <w:sz w:val="24"/>
                <w:szCs w:val="24"/>
                <w:highlight w:val="none"/>
              </w:rPr>
            </w:pPr>
            <w:r>
              <w:rPr>
                <w:color w:val="auto"/>
                <w:spacing w:val="-3"/>
                <w:sz w:val="24"/>
                <w:szCs w:val="24"/>
                <w:highlight w:val="none"/>
              </w:rPr>
              <w:t>开户银行</w:t>
            </w:r>
          </w:p>
        </w:tc>
        <w:tc>
          <w:tcPr>
            <w:tcW w:w="2214" w:type="dxa"/>
            <w:gridSpan w:val="2"/>
            <w:vAlign w:val="top"/>
          </w:tcPr>
          <w:p w14:paraId="5AFBB16B">
            <w:pPr>
              <w:rPr>
                <w:rFonts w:ascii="Arial"/>
                <w:color w:val="auto"/>
                <w:sz w:val="21"/>
                <w:highlight w:val="none"/>
              </w:rPr>
            </w:pPr>
          </w:p>
        </w:tc>
        <w:tc>
          <w:tcPr>
            <w:tcW w:w="850" w:type="dxa"/>
            <w:vMerge w:val="continue"/>
            <w:tcBorders>
              <w:top w:val="nil"/>
              <w:bottom w:val="nil"/>
            </w:tcBorders>
            <w:vAlign w:val="top"/>
          </w:tcPr>
          <w:p w14:paraId="43FB2FBB">
            <w:pPr>
              <w:rPr>
                <w:rFonts w:ascii="Arial"/>
                <w:color w:val="auto"/>
                <w:sz w:val="21"/>
                <w:highlight w:val="none"/>
              </w:rPr>
            </w:pPr>
          </w:p>
        </w:tc>
        <w:tc>
          <w:tcPr>
            <w:tcW w:w="1794" w:type="dxa"/>
            <w:gridSpan w:val="3"/>
            <w:vAlign w:val="top"/>
          </w:tcPr>
          <w:p w14:paraId="68F0A519">
            <w:pPr>
              <w:pStyle w:val="16"/>
              <w:spacing w:before="164" w:line="222" w:lineRule="auto"/>
              <w:ind w:left="183"/>
              <w:rPr>
                <w:color w:val="auto"/>
                <w:sz w:val="24"/>
                <w:szCs w:val="24"/>
                <w:highlight w:val="none"/>
              </w:rPr>
            </w:pPr>
            <w:r>
              <w:rPr>
                <w:color w:val="auto"/>
                <w:spacing w:val="-2"/>
                <w:sz w:val="24"/>
                <w:szCs w:val="24"/>
                <w:highlight w:val="none"/>
              </w:rPr>
              <w:t>初级职称人员</w:t>
            </w:r>
          </w:p>
        </w:tc>
        <w:tc>
          <w:tcPr>
            <w:tcW w:w="2129" w:type="dxa"/>
            <w:gridSpan w:val="2"/>
            <w:vAlign w:val="top"/>
          </w:tcPr>
          <w:p w14:paraId="593DDDFC">
            <w:pPr>
              <w:rPr>
                <w:rFonts w:ascii="Arial"/>
                <w:color w:val="auto"/>
                <w:sz w:val="21"/>
                <w:highlight w:val="none"/>
              </w:rPr>
            </w:pPr>
          </w:p>
        </w:tc>
      </w:tr>
      <w:tr w14:paraId="1BE4A3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833" w:type="dxa"/>
            <w:vAlign w:val="top"/>
          </w:tcPr>
          <w:p w14:paraId="6C2E7DA3">
            <w:pPr>
              <w:pStyle w:val="16"/>
              <w:spacing w:before="166" w:line="222" w:lineRule="auto"/>
              <w:ind w:left="686"/>
              <w:rPr>
                <w:color w:val="auto"/>
                <w:sz w:val="24"/>
                <w:szCs w:val="24"/>
                <w:highlight w:val="none"/>
              </w:rPr>
            </w:pPr>
            <w:r>
              <w:rPr>
                <w:color w:val="auto"/>
                <w:spacing w:val="-7"/>
                <w:sz w:val="24"/>
                <w:szCs w:val="24"/>
                <w:highlight w:val="none"/>
              </w:rPr>
              <w:t>账号</w:t>
            </w:r>
          </w:p>
        </w:tc>
        <w:tc>
          <w:tcPr>
            <w:tcW w:w="2214" w:type="dxa"/>
            <w:gridSpan w:val="2"/>
            <w:vAlign w:val="top"/>
          </w:tcPr>
          <w:p w14:paraId="7FA98C4C">
            <w:pPr>
              <w:rPr>
                <w:rFonts w:ascii="Arial"/>
                <w:color w:val="auto"/>
                <w:sz w:val="21"/>
                <w:highlight w:val="none"/>
              </w:rPr>
            </w:pPr>
          </w:p>
        </w:tc>
        <w:tc>
          <w:tcPr>
            <w:tcW w:w="850" w:type="dxa"/>
            <w:vMerge w:val="continue"/>
            <w:tcBorders>
              <w:top w:val="nil"/>
            </w:tcBorders>
            <w:vAlign w:val="top"/>
          </w:tcPr>
          <w:p w14:paraId="7CEAB998">
            <w:pPr>
              <w:rPr>
                <w:rFonts w:ascii="Arial"/>
                <w:color w:val="auto"/>
                <w:sz w:val="21"/>
                <w:highlight w:val="none"/>
              </w:rPr>
            </w:pPr>
          </w:p>
        </w:tc>
        <w:tc>
          <w:tcPr>
            <w:tcW w:w="1794" w:type="dxa"/>
            <w:gridSpan w:val="3"/>
            <w:vAlign w:val="top"/>
          </w:tcPr>
          <w:p w14:paraId="6D6C111E">
            <w:pPr>
              <w:pStyle w:val="16"/>
              <w:spacing w:before="166" w:line="222" w:lineRule="auto"/>
              <w:ind w:left="545"/>
              <w:rPr>
                <w:color w:val="auto"/>
                <w:sz w:val="24"/>
                <w:szCs w:val="24"/>
                <w:highlight w:val="none"/>
              </w:rPr>
            </w:pPr>
            <w:r>
              <w:rPr>
                <w:color w:val="auto"/>
                <w:spacing w:val="-6"/>
                <w:sz w:val="24"/>
                <w:szCs w:val="24"/>
                <w:highlight w:val="none"/>
              </w:rPr>
              <w:t>技</w:t>
            </w:r>
            <w:r>
              <w:rPr>
                <w:color w:val="auto"/>
                <w:spacing w:val="6"/>
                <w:sz w:val="24"/>
                <w:szCs w:val="24"/>
                <w:highlight w:val="none"/>
              </w:rPr>
              <w:t xml:space="preserve">  </w:t>
            </w:r>
            <w:r>
              <w:rPr>
                <w:color w:val="auto"/>
                <w:spacing w:val="-6"/>
                <w:sz w:val="24"/>
                <w:szCs w:val="24"/>
                <w:highlight w:val="none"/>
              </w:rPr>
              <w:t>工</w:t>
            </w:r>
          </w:p>
        </w:tc>
        <w:tc>
          <w:tcPr>
            <w:tcW w:w="2129" w:type="dxa"/>
            <w:gridSpan w:val="2"/>
            <w:vAlign w:val="top"/>
          </w:tcPr>
          <w:p w14:paraId="476E90D5">
            <w:pPr>
              <w:rPr>
                <w:rFonts w:ascii="Arial"/>
                <w:color w:val="auto"/>
                <w:sz w:val="21"/>
                <w:highlight w:val="none"/>
              </w:rPr>
            </w:pPr>
          </w:p>
        </w:tc>
      </w:tr>
      <w:tr w14:paraId="6B2331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56" w:hRule="atLeast"/>
        </w:trPr>
        <w:tc>
          <w:tcPr>
            <w:tcW w:w="1833" w:type="dxa"/>
            <w:vAlign w:val="top"/>
          </w:tcPr>
          <w:p w14:paraId="4D2F547B">
            <w:pPr>
              <w:spacing w:line="268" w:lineRule="auto"/>
              <w:rPr>
                <w:rFonts w:ascii="Arial"/>
                <w:color w:val="auto"/>
                <w:sz w:val="21"/>
                <w:highlight w:val="none"/>
              </w:rPr>
            </w:pPr>
          </w:p>
          <w:p w14:paraId="49934F89">
            <w:pPr>
              <w:spacing w:line="268" w:lineRule="auto"/>
              <w:rPr>
                <w:rFonts w:ascii="Arial"/>
                <w:color w:val="auto"/>
                <w:sz w:val="21"/>
                <w:highlight w:val="none"/>
              </w:rPr>
            </w:pPr>
          </w:p>
          <w:p w14:paraId="3A8C5A93">
            <w:pPr>
              <w:spacing w:line="269" w:lineRule="auto"/>
              <w:rPr>
                <w:rFonts w:ascii="Arial"/>
                <w:color w:val="auto"/>
                <w:sz w:val="21"/>
                <w:highlight w:val="none"/>
              </w:rPr>
            </w:pPr>
          </w:p>
          <w:p w14:paraId="2B119723">
            <w:pPr>
              <w:spacing w:line="269" w:lineRule="auto"/>
              <w:rPr>
                <w:rFonts w:ascii="Arial"/>
                <w:color w:val="auto"/>
                <w:sz w:val="21"/>
                <w:highlight w:val="none"/>
              </w:rPr>
            </w:pPr>
          </w:p>
          <w:p w14:paraId="66352247">
            <w:pPr>
              <w:pStyle w:val="16"/>
              <w:spacing w:before="78" w:line="221" w:lineRule="auto"/>
              <w:ind w:left="444"/>
              <w:rPr>
                <w:color w:val="auto"/>
                <w:sz w:val="24"/>
                <w:szCs w:val="24"/>
                <w:highlight w:val="none"/>
              </w:rPr>
            </w:pPr>
            <w:r>
              <w:rPr>
                <w:color w:val="auto"/>
                <w:spacing w:val="-3"/>
                <w:sz w:val="24"/>
                <w:szCs w:val="24"/>
                <w:highlight w:val="none"/>
              </w:rPr>
              <w:t>经营范围</w:t>
            </w:r>
          </w:p>
        </w:tc>
        <w:tc>
          <w:tcPr>
            <w:tcW w:w="6987" w:type="dxa"/>
            <w:gridSpan w:val="8"/>
            <w:vAlign w:val="top"/>
          </w:tcPr>
          <w:p w14:paraId="6BE2CC4D">
            <w:pPr>
              <w:rPr>
                <w:rFonts w:ascii="Arial"/>
                <w:color w:val="auto"/>
                <w:sz w:val="21"/>
                <w:highlight w:val="none"/>
              </w:rPr>
            </w:pPr>
          </w:p>
        </w:tc>
      </w:tr>
      <w:tr w14:paraId="2F993F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833" w:type="dxa"/>
            <w:vAlign w:val="top"/>
          </w:tcPr>
          <w:p w14:paraId="42803318">
            <w:pPr>
              <w:pStyle w:val="16"/>
              <w:spacing w:before="165" w:line="222" w:lineRule="auto"/>
              <w:ind w:left="685"/>
              <w:outlineLvl w:val="2"/>
              <w:rPr>
                <w:color w:val="auto"/>
                <w:sz w:val="24"/>
                <w:szCs w:val="24"/>
                <w:highlight w:val="none"/>
              </w:rPr>
            </w:pPr>
            <w:r>
              <w:rPr>
                <w:color w:val="auto"/>
                <w:spacing w:val="-7"/>
                <w:sz w:val="24"/>
                <w:szCs w:val="24"/>
                <w:highlight w:val="none"/>
              </w:rPr>
              <w:t>备注</w:t>
            </w:r>
          </w:p>
        </w:tc>
        <w:tc>
          <w:tcPr>
            <w:tcW w:w="6987" w:type="dxa"/>
            <w:gridSpan w:val="8"/>
            <w:vAlign w:val="top"/>
          </w:tcPr>
          <w:p w14:paraId="6E86127F">
            <w:pPr>
              <w:rPr>
                <w:rFonts w:ascii="Arial"/>
                <w:color w:val="auto"/>
                <w:sz w:val="21"/>
                <w:highlight w:val="none"/>
              </w:rPr>
            </w:pPr>
          </w:p>
        </w:tc>
      </w:tr>
    </w:tbl>
    <w:p w14:paraId="6423037E">
      <w:pPr>
        <w:rPr>
          <w:rFonts w:ascii="Arial"/>
          <w:color w:val="auto"/>
          <w:sz w:val="21"/>
          <w:highlight w:val="none"/>
        </w:rPr>
      </w:pPr>
    </w:p>
    <w:p w14:paraId="320BB193">
      <w:pPr>
        <w:rPr>
          <w:rFonts w:ascii="Arial" w:hAnsi="Arial" w:eastAsia="Arial" w:cs="Arial"/>
          <w:color w:val="auto"/>
          <w:sz w:val="21"/>
          <w:szCs w:val="21"/>
          <w:highlight w:val="none"/>
        </w:rPr>
        <w:sectPr>
          <w:footerReference r:id="rId36" w:type="default"/>
          <w:pgSz w:w="11910" w:h="16840"/>
          <w:pgMar w:top="1440" w:right="1080" w:bottom="1440" w:left="1080" w:header="0" w:footer="823" w:gutter="0"/>
          <w:cols w:space="720" w:num="1"/>
        </w:sectPr>
      </w:pPr>
    </w:p>
    <w:p w14:paraId="1AF8BA48">
      <w:pPr>
        <w:spacing w:line="280" w:lineRule="auto"/>
        <w:rPr>
          <w:rFonts w:ascii="Arial"/>
          <w:color w:val="auto"/>
          <w:sz w:val="21"/>
          <w:highlight w:val="none"/>
        </w:rPr>
      </w:pPr>
    </w:p>
    <w:p w14:paraId="0B3FC04C">
      <w:pPr>
        <w:spacing w:line="280" w:lineRule="auto"/>
        <w:rPr>
          <w:rFonts w:ascii="Arial"/>
          <w:color w:val="auto"/>
          <w:sz w:val="21"/>
          <w:highlight w:val="none"/>
        </w:rPr>
      </w:pPr>
    </w:p>
    <w:p w14:paraId="517744B2">
      <w:pPr>
        <w:spacing w:line="281" w:lineRule="auto"/>
        <w:rPr>
          <w:rFonts w:ascii="Arial"/>
          <w:color w:val="auto"/>
          <w:sz w:val="21"/>
          <w:highlight w:val="none"/>
        </w:rPr>
      </w:pPr>
    </w:p>
    <w:p w14:paraId="4A101FFC">
      <w:pPr>
        <w:spacing w:line="281" w:lineRule="auto"/>
        <w:rPr>
          <w:rFonts w:ascii="Arial"/>
          <w:color w:val="auto"/>
          <w:sz w:val="21"/>
          <w:highlight w:val="none"/>
        </w:rPr>
      </w:pPr>
    </w:p>
    <w:p w14:paraId="43520469">
      <w:pPr>
        <w:spacing w:line="281" w:lineRule="auto"/>
        <w:rPr>
          <w:rFonts w:ascii="Arial"/>
          <w:color w:val="auto"/>
          <w:sz w:val="21"/>
          <w:highlight w:val="none"/>
        </w:rPr>
      </w:pPr>
    </w:p>
    <w:p w14:paraId="5472C1DC">
      <w:pPr>
        <w:pStyle w:val="5"/>
        <w:spacing w:before="78" w:line="220" w:lineRule="auto"/>
        <w:ind w:left="3624"/>
        <w:rPr>
          <w:color w:val="auto"/>
          <w:sz w:val="24"/>
          <w:szCs w:val="24"/>
          <w:highlight w:val="none"/>
        </w:rPr>
      </w:pPr>
      <w:r>
        <w:rPr>
          <w:b/>
          <w:bCs/>
          <w:color w:val="auto"/>
          <w:spacing w:val="-5"/>
          <w:sz w:val="24"/>
          <w:szCs w:val="24"/>
          <w:highlight w:val="none"/>
        </w:rPr>
        <w:t>（二）财务状况</w:t>
      </w:r>
    </w:p>
    <w:p w14:paraId="4D2FF516">
      <w:pPr>
        <w:spacing w:line="220" w:lineRule="auto"/>
        <w:rPr>
          <w:color w:val="auto"/>
          <w:sz w:val="24"/>
          <w:szCs w:val="24"/>
          <w:highlight w:val="none"/>
        </w:rPr>
        <w:sectPr>
          <w:footerReference r:id="rId37" w:type="default"/>
          <w:pgSz w:w="11910" w:h="16840"/>
          <w:pgMar w:top="1440" w:right="1080" w:bottom="1440" w:left="1080" w:header="0" w:footer="823" w:gutter="0"/>
          <w:cols w:space="720" w:num="1"/>
        </w:sectPr>
      </w:pPr>
    </w:p>
    <w:p w14:paraId="7B04D0AC">
      <w:pPr>
        <w:spacing w:line="252" w:lineRule="auto"/>
        <w:rPr>
          <w:rFonts w:ascii="Arial"/>
          <w:color w:val="auto"/>
          <w:sz w:val="21"/>
          <w:highlight w:val="none"/>
        </w:rPr>
      </w:pPr>
    </w:p>
    <w:p w14:paraId="25986F3A">
      <w:pPr>
        <w:spacing w:line="252" w:lineRule="auto"/>
        <w:rPr>
          <w:rFonts w:ascii="Arial"/>
          <w:color w:val="auto"/>
          <w:sz w:val="21"/>
          <w:highlight w:val="none"/>
        </w:rPr>
      </w:pPr>
    </w:p>
    <w:p w14:paraId="52D5A636">
      <w:pPr>
        <w:spacing w:line="252" w:lineRule="auto"/>
        <w:rPr>
          <w:rFonts w:ascii="Arial"/>
          <w:color w:val="auto"/>
          <w:sz w:val="21"/>
          <w:highlight w:val="none"/>
        </w:rPr>
      </w:pPr>
    </w:p>
    <w:p w14:paraId="379D445C">
      <w:pPr>
        <w:spacing w:line="252" w:lineRule="auto"/>
        <w:rPr>
          <w:rFonts w:ascii="Arial"/>
          <w:color w:val="auto"/>
          <w:sz w:val="21"/>
          <w:highlight w:val="none"/>
        </w:rPr>
      </w:pPr>
    </w:p>
    <w:p w14:paraId="4F3E97F7">
      <w:pPr>
        <w:spacing w:line="252" w:lineRule="auto"/>
        <w:rPr>
          <w:rFonts w:ascii="Arial"/>
          <w:color w:val="auto"/>
          <w:sz w:val="21"/>
          <w:highlight w:val="none"/>
        </w:rPr>
      </w:pPr>
    </w:p>
    <w:p w14:paraId="1BE0B85D">
      <w:pPr>
        <w:spacing w:line="253" w:lineRule="auto"/>
        <w:rPr>
          <w:rFonts w:ascii="Arial"/>
          <w:color w:val="auto"/>
          <w:sz w:val="21"/>
          <w:highlight w:val="none"/>
        </w:rPr>
      </w:pPr>
    </w:p>
    <w:p w14:paraId="418453DC">
      <w:pPr>
        <w:spacing w:line="253" w:lineRule="auto"/>
        <w:rPr>
          <w:rFonts w:ascii="Arial"/>
          <w:color w:val="auto"/>
          <w:sz w:val="21"/>
          <w:highlight w:val="none"/>
        </w:rPr>
      </w:pPr>
    </w:p>
    <w:p w14:paraId="4055F63E">
      <w:pPr>
        <w:pStyle w:val="5"/>
        <w:spacing w:before="78" w:line="220" w:lineRule="auto"/>
        <w:ind w:left="1863"/>
        <w:outlineLvl w:val="3"/>
        <w:rPr>
          <w:color w:val="auto"/>
          <w:sz w:val="24"/>
          <w:szCs w:val="24"/>
          <w:highlight w:val="none"/>
        </w:rPr>
      </w:pPr>
      <w:r>
        <w:rPr>
          <w:b/>
          <w:bCs/>
          <w:color w:val="auto"/>
          <w:spacing w:val="-3"/>
          <w:sz w:val="24"/>
          <w:szCs w:val="24"/>
          <w:highlight w:val="none"/>
        </w:rPr>
        <w:t>（三）</w:t>
      </w:r>
      <w:r>
        <w:rPr>
          <w:color w:val="auto"/>
          <w:spacing w:val="-3"/>
          <w:sz w:val="24"/>
          <w:szCs w:val="24"/>
          <w:highlight w:val="none"/>
        </w:rPr>
        <w:t xml:space="preserve"> </w:t>
      </w:r>
      <w:r>
        <w:rPr>
          <w:b/>
          <w:bCs/>
          <w:color w:val="auto"/>
          <w:spacing w:val="-3"/>
          <w:sz w:val="24"/>
          <w:szCs w:val="24"/>
          <w:highlight w:val="none"/>
        </w:rPr>
        <w:t>具有履行合同所必需的设备和专业技术能力</w:t>
      </w:r>
    </w:p>
    <w:p w14:paraId="3146720B">
      <w:pPr>
        <w:spacing w:line="311" w:lineRule="auto"/>
        <w:rPr>
          <w:rFonts w:ascii="Arial"/>
          <w:color w:val="auto"/>
          <w:sz w:val="21"/>
          <w:highlight w:val="none"/>
        </w:rPr>
      </w:pPr>
    </w:p>
    <w:p w14:paraId="626F44DD">
      <w:pPr>
        <w:spacing w:line="311" w:lineRule="auto"/>
        <w:rPr>
          <w:rFonts w:ascii="Arial"/>
          <w:color w:val="auto"/>
          <w:sz w:val="21"/>
          <w:highlight w:val="none"/>
        </w:rPr>
      </w:pPr>
    </w:p>
    <w:p w14:paraId="1F7BB644">
      <w:pPr>
        <w:spacing w:line="312" w:lineRule="auto"/>
        <w:rPr>
          <w:rFonts w:ascii="Arial"/>
          <w:color w:val="auto"/>
          <w:sz w:val="21"/>
          <w:highlight w:val="none"/>
        </w:rPr>
      </w:pPr>
    </w:p>
    <w:p w14:paraId="4EE1ECE5">
      <w:pPr>
        <w:pStyle w:val="5"/>
        <w:spacing w:before="62" w:line="228" w:lineRule="auto"/>
        <w:ind w:left="3585"/>
        <w:rPr>
          <w:color w:val="auto"/>
          <w:sz w:val="19"/>
          <w:szCs w:val="19"/>
          <w:highlight w:val="none"/>
        </w:rPr>
      </w:pPr>
      <w:r>
        <w:rPr>
          <w:color w:val="auto"/>
          <w:spacing w:val="5"/>
          <w:sz w:val="19"/>
          <w:szCs w:val="19"/>
          <w:highlight w:val="none"/>
        </w:rPr>
        <w:t>（格式自拟）</w:t>
      </w:r>
    </w:p>
    <w:p w14:paraId="58E36F2F">
      <w:pPr>
        <w:spacing w:line="228" w:lineRule="auto"/>
        <w:rPr>
          <w:color w:val="auto"/>
          <w:sz w:val="19"/>
          <w:szCs w:val="19"/>
          <w:highlight w:val="none"/>
        </w:rPr>
        <w:sectPr>
          <w:footerReference r:id="rId38" w:type="default"/>
          <w:pgSz w:w="11910" w:h="16840"/>
          <w:pgMar w:top="1440" w:right="1080" w:bottom="1440" w:left="1080" w:header="0" w:footer="823" w:gutter="0"/>
          <w:cols w:space="720" w:num="1"/>
        </w:sectPr>
      </w:pPr>
    </w:p>
    <w:p w14:paraId="086479D9">
      <w:pPr>
        <w:spacing w:line="252" w:lineRule="auto"/>
        <w:rPr>
          <w:rFonts w:ascii="Arial"/>
          <w:color w:val="auto"/>
          <w:sz w:val="21"/>
          <w:highlight w:val="none"/>
        </w:rPr>
      </w:pPr>
    </w:p>
    <w:p w14:paraId="44D7F8A0">
      <w:pPr>
        <w:spacing w:line="252" w:lineRule="auto"/>
        <w:rPr>
          <w:rFonts w:ascii="Arial"/>
          <w:color w:val="auto"/>
          <w:sz w:val="21"/>
          <w:highlight w:val="none"/>
        </w:rPr>
      </w:pPr>
    </w:p>
    <w:p w14:paraId="5F250593">
      <w:pPr>
        <w:spacing w:line="252" w:lineRule="auto"/>
        <w:rPr>
          <w:rFonts w:ascii="Arial"/>
          <w:color w:val="auto"/>
          <w:sz w:val="21"/>
          <w:highlight w:val="none"/>
        </w:rPr>
      </w:pPr>
    </w:p>
    <w:p w14:paraId="6FFC11D3">
      <w:pPr>
        <w:spacing w:line="252" w:lineRule="auto"/>
        <w:rPr>
          <w:rFonts w:ascii="Arial"/>
          <w:color w:val="auto"/>
          <w:sz w:val="21"/>
          <w:highlight w:val="none"/>
        </w:rPr>
      </w:pPr>
    </w:p>
    <w:p w14:paraId="50142C06">
      <w:pPr>
        <w:spacing w:line="252" w:lineRule="auto"/>
        <w:rPr>
          <w:rFonts w:ascii="Arial"/>
          <w:color w:val="auto"/>
          <w:sz w:val="21"/>
          <w:highlight w:val="none"/>
        </w:rPr>
      </w:pPr>
    </w:p>
    <w:p w14:paraId="04AB8E5E">
      <w:pPr>
        <w:spacing w:line="253" w:lineRule="auto"/>
        <w:rPr>
          <w:rFonts w:ascii="Arial"/>
          <w:color w:val="auto"/>
          <w:sz w:val="21"/>
          <w:highlight w:val="none"/>
        </w:rPr>
      </w:pPr>
    </w:p>
    <w:p w14:paraId="620C0676">
      <w:pPr>
        <w:spacing w:line="253" w:lineRule="auto"/>
        <w:rPr>
          <w:rFonts w:ascii="Arial"/>
          <w:color w:val="auto"/>
          <w:sz w:val="21"/>
          <w:highlight w:val="none"/>
        </w:rPr>
      </w:pPr>
    </w:p>
    <w:p w14:paraId="374034DD">
      <w:pPr>
        <w:pStyle w:val="5"/>
        <w:spacing w:before="78" w:line="219" w:lineRule="auto"/>
        <w:ind w:left="1587"/>
        <w:outlineLvl w:val="3"/>
        <w:rPr>
          <w:color w:val="auto"/>
          <w:sz w:val="24"/>
          <w:szCs w:val="24"/>
          <w:highlight w:val="none"/>
        </w:rPr>
      </w:pPr>
      <w:r>
        <w:rPr>
          <w:b/>
          <w:bCs/>
          <w:color w:val="auto"/>
          <w:spacing w:val="-3"/>
          <w:sz w:val="24"/>
          <w:szCs w:val="24"/>
          <w:highlight w:val="none"/>
        </w:rPr>
        <w:t>（四）有依法缴纳税收和社会保障资金的良好记录</w:t>
      </w:r>
    </w:p>
    <w:p w14:paraId="061D65F3">
      <w:pPr>
        <w:spacing w:line="219" w:lineRule="auto"/>
        <w:rPr>
          <w:color w:val="auto"/>
          <w:sz w:val="24"/>
          <w:szCs w:val="24"/>
          <w:highlight w:val="none"/>
        </w:rPr>
        <w:sectPr>
          <w:footerReference r:id="rId39" w:type="default"/>
          <w:pgSz w:w="11910" w:h="16840"/>
          <w:pgMar w:top="1440" w:right="1080" w:bottom="1440" w:left="1080" w:header="0" w:footer="823" w:gutter="0"/>
          <w:cols w:space="720" w:num="1"/>
        </w:sectPr>
      </w:pPr>
    </w:p>
    <w:p w14:paraId="1B4F84DD">
      <w:pPr>
        <w:spacing w:line="266" w:lineRule="auto"/>
        <w:rPr>
          <w:rFonts w:ascii="Arial"/>
          <w:color w:val="auto"/>
          <w:sz w:val="21"/>
          <w:highlight w:val="none"/>
        </w:rPr>
      </w:pPr>
    </w:p>
    <w:p w14:paraId="5CD78482">
      <w:pPr>
        <w:spacing w:line="266" w:lineRule="auto"/>
        <w:rPr>
          <w:rFonts w:ascii="Arial"/>
          <w:color w:val="auto"/>
          <w:sz w:val="21"/>
          <w:highlight w:val="none"/>
        </w:rPr>
      </w:pPr>
    </w:p>
    <w:p w14:paraId="470D6A0F">
      <w:pPr>
        <w:spacing w:line="266" w:lineRule="auto"/>
        <w:rPr>
          <w:rFonts w:ascii="Arial"/>
          <w:color w:val="auto"/>
          <w:sz w:val="21"/>
          <w:highlight w:val="none"/>
        </w:rPr>
      </w:pPr>
    </w:p>
    <w:p w14:paraId="5529C208">
      <w:pPr>
        <w:spacing w:line="266" w:lineRule="auto"/>
        <w:rPr>
          <w:rFonts w:ascii="Arial"/>
          <w:color w:val="auto"/>
          <w:sz w:val="21"/>
          <w:highlight w:val="none"/>
        </w:rPr>
      </w:pPr>
    </w:p>
    <w:p w14:paraId="247DC731">
      <w:pPr>
        <w:spacing w:line="266" w:lineRule="auto"/>
        <w:rPr>
          <w:rFonts w:ascii="Arial"/>
          <w:color w:val="auto"/>
          <w:sz w:val="21"/>
          <w:highlight w:val="none"/>
        </w:rPr>
      </w:pPr>
    </w:p>
    <w:p w14:paraId="2DE136E0">
      <w:pPr>
        <w:spacing w:line="267" w:lineRule="auto"/>
        <w:rPr>
          <w:rFonts w:ascii="Arial"/>
          <w:color w:val="auto"/>
          <w:sz w:val="21"/>
          <w:highlight w:val="none"/>
        </w:rPr>
      </w:pPr>
    </w:p>
    <w:p w14:paraId="270E517C">
      <w:pPr>
        <w:pStyle w:val="5"/>
        <w:spacing w:before="78" w:line="219" w:lineRule="auto"/>
        <w:ind w:left="574"/>
        <w:rPr>
          <w:color w:val="auto"/>
          <w:sz w:val="24"/>
          <w:szCs w:val="24"/>
          <w:highlight w:val="none"/>
        </w:rPr>
      </w:pPr>
      <w:r>
        <w:rPr>
          <w:b/>
          <w:bCs/>
          <w:color w:val="auto"/>
          <w:spacing w:val="-3"/>
          <w:sz w:val="24"/>
          <w:szCs w:val="24"/>
          <w:highlight w:val="none"/>
        </w:rPr>
        <w:t>（五）参加政府采购活动前三年内，在经营活动中没有重大违法记录</w:t>
      </w:r>
    </w:p>
    <w:p w14:paraId="7F8A39CC">
      <w:pPr>
        <w:spacing w:line="252" w:lineRule="auto"/>
        <w:rPr>
          <w:rFonts w:ascii="Arial"/>
          <w:color w:val="auto"/>
          <w:sz w:val="21"/>
          <w:highlight w:val="none"/>
        </w:rPr>
      </w:pPr>
    </w:p>
    <w:p w14:paraId="4CEEEB19">
      <w:pPr>
        <w:spacing w:line="252" w:lineRule="auto"/>
        <w:rPr>
          <w:rFonts w:ascii="Arial"/>
          <w:color w:val="auto"/>
          <w:sz w:val="21"/>
          <w:highlight w:val="none"/>
        </w:rPr>
      </w:pPr>
    </w:p>
    <w:p w14:paraId="41A7641A">
      <w:pPr>
        <w:spacing w:line="252" w:lineRule="auto"/>
        <w:rPr>
          <w:rFonts w:ascii="Arial"/>
          <w:color w:val="auto"/>
          <w:sz w:val="21"/>
          <w:highlight w:val="none"/>
        </w:rPr>
      </w:pPr>
    </w:p>
    <w:p w14:paraId="5F3AC011">
      <w:pPr>
        <w:spacing w:line="253" w:lineRule="auto"/>
        <w:rPr>
          <w:rFonts w:ascii="Arial"/>
          <w:color w:val="auto"/>
          <w:sz w:val="21"/>
          <w:highlight w:val="none"/>
        </w:rPr>
      </w:pPr>
    </w:p>
    <w:p w14:paraId="7FD77F75">
      <w:pPr>
        <w:pStyle w:val="5"/>
        <w:spacing w:before="62" w:line="228" w:lineRule="auto"/>
        <w:ind w:left="3585"/>
        <w:rPr>
          <w:color w:val="auto"/>
          <w:sz w:val="19"/>
          <w:szCs w:val="19"/>
          <w:highlight w:val="none"/>
        </w:rPr>
      </w:pPr>
      <w:r>
        <w:rPr>
          <w:color w:val="auto"/>
          <w:spacing w:val="5"/>
          <w:sz w:val="19"/>
          <w:szCs w:val="19"/>
          <w:highlight w:val="none"/>
        </w:rPr>
        <w:t>（格式自拟）</w:t>
      </w:r>
    </w:p>
    <w:p w14:paraId="7F33353D">
      <w:pPr>
        <w:spacing w:line="228" w:lineRule="auto"/>
        <w:rPr>
          <w:color w:val="auto"/>
          <w:sz w:val="19"/>
          <w:szCs w:val="19"/>
          <w:highlight w:val="none"/>
        </w:rPr>
        <w:sectPr>
          <w:footerReference r:id="rId40" w:type="default"/>
          <w:pgSz w:w="11910" w:h="16840"/>
          <w:pgMar w:top="1440" w:right="1080" w:bottom="1440" w:left="1080" w:header="0" w:footer="823" w:gutter="0"/>
          <w:cols w:space="720" w:num="1"/>
        </w:sectPr>
      </w:pPr>
    </w:p>
    <w:p w14:paraId="1C4B2817">
      <w:pPr>
        <w:rPr>
          <w:rFonts w:ascii="Arial"/>
          <w:color w:val="auto"/>
          <w:sz w:val="21"/>
          <w:highlight w:val="none"/>
        </w:rPr>
      </w:pPr>
    </w:p>
    <w:p w14:paraId="66EEA6C6">
      <w:pPr>
        <w:rPr>
          <w:rFonts w:ascii="Arial"/>
          <w:color w:val="auto"/>
          <w:sz w:val="21"/>
          <w:highlight w:val="none"/>
        </w:rPr>
      </w:pPr>
    </w:p>
    <w:p w14:paraId="7FE91509">
      <w:pPr>
        <w:rPr>
          <w:rFonts w:ascii="Arial"/>
          <w:color w:val="auto"/>
          <w:sz w:val="21"/>
          <w:highlight w:val="none"/>
        </w:rPr>
      </w:pPr>
    </w:p>
    <w:p w14:paraId="71B7A8DA">
      <w:pPr>
        <w:pStyle w:val="5"/>
        <w:spacing w:before="78" w:line="219" w:lineRule="auto"/>
        <w:ind w:left="3341"/>
        <w:outlineLvl w:val="3"/>
        <w:rPr>
          <w:color w:val="auto"/>
          <w:sz w:val="24"/>
          <w:szCs w:val="24"/>
          <w:highlight w:val="none"/>
        </w:rPr>
      </w:pPr>
      <w:r>
        <w:rPr>
          <w:b/>
          <w:bCs/>
          <w:color w:val="auto"/>
          <w:spacing w:val="-5"/>
          <w:sz w:val="24"/>
          <w:szCs w:val="24"/>
          <w:highlight w:val="none"/>
        </w:rPr>
        <w:t>（六）信誉要求</w:t>
      </w:r>
    </w:p>
    <w:p w14:paraId="1D4B4719">
      <w:pPr>
        <w:spacing w:line="219" w:lineRule="auto"/>
        <w:rPr>
          <w:color w:val="auto"/>
          <w:sz w:val="24"/>
          <w:szCs w:val="24"/>
          <w:highlight w:val="none"/>
        </w:rPr>
        <w:sectPr>
          <w:footerReference r:id="rId41" w:type="default"/>
          <w:pgSz w:w="11910" w:h="16840"/>
          <w:pgMar w:top="1440" w:right="1080" w:bottom="1440" w:left="1080" w:header="0" w:footer="823" w:gutter="0"/>
          <w:cols w:space="720" w:num="1"/>
        </w:sectPr>
      </w:pPr>
    </w:p>
    <w:p w14:paraId="3F1A5992">
      <w:pPr>
        <w:spacing w:line="288" w:lineRule="auto"/>
        <w:rPr>
          <w:rFonts w:ascii="Arial"/>
          <w:color w:val="auto"/>
          <w:sz w:val="21"/>
          <w:highlight w:val="none"/>
        </w:rPr>
      </w:pPr>
    </w:p>
    <w:p w14:paraId="7CC5D56C">
      <w:pPr>
        <w:spacing w:line="289" w:lineRule="auto"/>
        <w:rPr>
          <w:rFonts w:ascii="Arial"/>
          <w:color w:val="auto"/>
          <w:sz w:val="21"/>
          <w:highlight w:val="none"/>
        </w:rPr>
      </w:pPr>
    </w:p>
    <w:p w14:paraId="33B89883">
      <w:pPr>
        <w:pStyle w:val="5"/>
        <w:spacing w:before="78" w:line="219" w:lineRule="auto"/>
        <w:ind w:left="2862"/>
        <w:rPr>
          <w:color w:val="auto"/>
          <w:sz w:val="24"/>
          <w:szCs w:val="24"/>
          <w:highlight w:val="none"/>
        </w:rPr>
      </w:pPr>
      <w:r>
        <w:rPr>
          <w:b/>
          <w:bCs/>
          <w:color w:val="auto"/>
          <w:spacing w:val="-4"/>
          <w:sz w:val="24"/>
          <w:szCs w:val="24"/>
          <w:highlight w:val="none"/>
        </w:rPr>
        <w:t>（七）其他资格证明材料</w:t>
      </w:r>
    </w:p>
    <w:p w14:paraId="055DEC8E">
      <w:pPr>
        <w:spacing w:line="219" w:lineRule="auto"/>
        <w:rPr>
          <w:color w:val="auto"/>
          <w:sz w:val="24"/>
          <w:szCs w:val="24"/>
          <w:highlight w:val="none"/>
        </w:rPr>
        <w:sectPr>
          <w:footerReference r:id="rId42" w:type="default"/>
          <w:pgSz w:w="11906" w:h="16839"/>
          <w:pgMar w:top="1440" w:right="1080" w:bottom="1440" w:left="1080" w:header="0" w:footer="0" w:gutter="0"/>
          <w:cols w:space="720" w:num="1"/>
        </w:sectPr>
      </w:pPr>
    </w:p>
    <w:p w14:paraId="7B268E92">
      <w:pPr>
        <w:spacing w:line="293" w:lineRule="auto"/>
        <w:rPr>
          <w:rFonts w:ascii="Arial"/>
          <w:color w:val="auto"/>
          <w:sz w:val="21"/>
          <w:highlight w:val="none"/>
        </w:rPr>
      </w:pPr>
    </w:p>
    <w:p w14:paraId="587FBFE9">
      <w:pPr>
        <w:pStyle w:val="5"/>
        <w:spacing w:before="101" w:line="225" w:lineRule="auto"/>
        <w:ind w:left="1779"/>
        <w:rPr>
          <w:color w:val="auto"/>
          <w:highlight w:val="none"/>
        </w:rPr>
      </w:pPr>
      <w:r>
        <w:rPr>
          <w:b/>
          <w:bCs/>
          <w:color w:val="auto"/>
          <w:spacing w:val="7"/>
          <w:highlight w:val="none"/>
        </w:rPr>
        <w:t>十、供应商认为需要提供的其他材料</w:t>
      </w:r>
    </w:p>
    <w:p w14:paraId="7711643A">
      <w:pPr>
        <w:pStyle w:val="5"/>
        <w:spacing w:before="139" w:line="219" w:lineRule="auto"/>
        <w:ind w:left="2797"/>
        <w:rPr>
          <w:color w:val="auto"/>
          <w:sz w:val="24"/>
          <w:szCs w:val="24"/>
          <w:highlight w:val="none"/>
        </w:rPr>
      </w:pPr>
      <w:r>
        <w:rPr>
          <w:color w:val="auto"/>
          <w:spacing w:val="-2"/>
          <w:sz w:val="24"/>
          <w:szCs w:val="24"/>
          <w:highlight w:val="none"/>
        </w:rPr>
        <w:t>（根据项目需求附证明材料）</w:t>
      </w:r>
    </w:p>
    <w:p w14:paraId="4AA05D95">
      <w:pPr>
        <w:spacing w:line="219" w:lineRule="auto"/>
        <w:rPr>
          <w:color w:val="auto"/>
          <w:sz w:val="24"/>
          <w:szCs w:val="24"/>
          <w:highlight w:val="none"/>
        </w:rPr>
        <w:sectPr>
          <w:footerReference r:id="rId43" w:type="default"/>
          <w:pgSz w:w="11906" w:h="16839"/>
          <w:pgMar w:top="1440" w:right="1080" w:bottom="1440" w:left="1080" w:header="0" w:footer="977" w:gutter="0"/>
          <w:cols w:space="720" w:num="1"/>
        </w:sectPr>
      </w:pPr>
    </w:p>
    <w:p w14:paraId="485F2617">
      <w:pPr>
        <w:pStyle w:val="5"/>
        <w:spacing w:before="97" w:line="219" w:lineRule="auto"/>
        <w:ind w:left="35"/>
        <w:rPr>
          <w:color w:val="auto"/>
          <w:sz w:val="30"/>
          <w:szCs w:val="30"/>
          <w:highlight w:val="none"/>
        </w:rPr>
      </w:pPr>
      <w:r>
        <w:rPr>
          <w:color w:val="auto"/>
          <w:spacing w:val="1"/>
          <w:sz w:val="30"/>
          <w:szCs w:val="30"/>
          <w:highlight w:val="none"/>
        </w:rPr>
        <w:t>附件一</w:t>
      </w:r>
    </w:p>
    <w:p w14:paraId="0269538F">
      <w:pPr>
        <w:spacing w:line="317" w:lineRule="auto"/>
        <w:rPr>
          <w:rFonts w:ascii="Arial"/>
          <w:color w:val="auto"/>
          <w:sz w:val="21"/>
          <w:highlight w:val="none"/>
        </w:rPr>
      </w:pPr>
    </w:p>
    <w:p w14:paraId="6D88D032">
      <w:pPr>
        <w:pStyle w:val="5"/>
        <w:spacing w:before="91" w:line="221" w:lineRule="auto"/>
        <w:ind w:left="2603"/>
        <w:rPr>
          <w:color w:val="auto"/>
          <w:sz w:val="28"/>
          <w:szCs w:val="28"/>
          <w:highlight w:val="none"/>
        </w:rPr>
      </w:pPr>
      <w:r>
        <w:rPr>
          <w:b/>
          <w:bCs/>
          <w:color w:val="auto"/>
          <w:spacing w:val="-5"/>
          <w:sz w:val="28"/>
          <w:szCs w:val="28"/>
          <w:highlight w:val="none"/>
        </w:rPr>
        <w:t>中小企业声明函（工程、服务）</w:t>
      </w:r>
    </w:p>
    <w:p w14:paraId="64CA739F">
      <w:pPr>
        <w:spacing w:line="344" w:lineRule="auto"/>
        <w:rPr>
          <w:rFonts w:ascii="Arial"/>
          <w:color w:val="auto"/>
          <w:sz w:val="21"/>
          <w:highlight w:val="none"/>
        </w:rPr>
      </w:pPr>
    </w:p>
    <w:p w14:paraId="7C8A8C99">
      <w:pPr>
        <w:pStyle w:val="5"/>
        <w:spacing w:before="78" w:line="336" w:lineRule="auto"/>
        <w:ind w:left="8" w:firstLine="481"/>
        <w:jc w:val="both"/>
        <w:rPr>
          <w:color w:val="auto"/>
          <w:sz w:val="24"/>
          <w:szCs w:val="24"/>
          <w:highlight w:val="none"/>
        </w:rPr>
      </w:pPr>
      <w:r>
        <w:rPr>
          <w:color w:val="auto"/>
          <w:spacing w:val="-2"/>
          <w:sz w:val="24"/>
          <w:szCs w:val="24"/>
          <w:highlight w:val="none"/>
        </w:rPr>
        <w:t>本公司（联合体）郑重声明，根据《政府采购促进中小企业发展管理办法》（财库</w:t>
      </w:r>
      <w:r>
        <w:rPr>
          <w:color w:val="auto"/>
          <w:spacing w:val="-4"/>
          <w:sz w:val="24"/>
          <w:szCs w:val="24"/>
          <w:highlight w:val="none"/>
        </w:rPr>
        <w:t>﹝2020﹞46  号）的规定，本公司（联合体）参加</w:t>
      </w:r>
      <w:r>
        <w:rPr>
          <w:color w:val="auto"/>
          <w:spacing w:val="-4"/>
          <w:sz w:val="24"/>
          <w:szCs w:val="24"/>
          <w:highlight w:val="none"/>
          <w:u w:val="single" w:color="auto"/>
        </w:rPr>
        <w:t xml:space="preserve">        </w:t>
      </w:r>
      <w:r>
        <w:rPr>
          <w:color w:val="auto"/>
          <w:spacing w:val="-5"/>
          <w:sz w:val="24"/>
          <w:szCs w:val="24"/>
          <w:highlight w:val="none"/>
          <w:u w:val="single" w:color="auto"/>
        </w:rPr>
        <w:t>（单位名称）</w:t>
      </w:r>
      <w:r>
        <w:rPr>
          <w:color w:val="auto"/>
          <w:spacing w:val="-5"/>
          <w:sz w:val="24"/>
          <w:szCs w:val="24"/>
          <w:highlight w:val="none"/>
        </w:rPr>
        <w:t>的（项目名称）</w:t>
      </w:r>
      <w:r>
        <w:rPr>
          <w:color w:val="auto"/>
          <w:spacing w:val="-2"/>
          <w:sz w:val="24"/>
          <w:szCs w:val="24"/>
          <w:highlight w:val="none"/>
        </w:rPr>
        <w:t>采购活动，工程的施工单位全部为符合政策要求的中小企业（或者：服务全部由符合政策要求的中小企业承接）。相关企业（含联合体中的中小企业、签订分包意向协议的中</w:t>
      </w:r>
      <w:r>
        <w:rPr>
          <w:color w:val="auto"/>
          <w:spacing w:val="-1"/>
          <w:sz w:val="24"/>
          <w:szCs w:val="24"/>
          <w:highlight w:val="none"/>
        </w:rPr>
        <w:t>小企业）的具体情况如下：</w:t>
      </w:r>
    </w:p>
    <w:p w14:paraId="4493BB59">
      <w:pPr>
        <w:pStyle w:val="5"/>
        <w:spacing w:before="274" w:line="296" w:lineRule="auto"/>
        <w:ind w:left="8" w:right="99" w:firstLine="498"/>
        <w:rPr>
          <w:color w:val="auto"/>
          <w:sz w:val="24"/>
          <w:szCs w:val="24"/>
          <w:highlight w:val="none"/>
        </w:rPr>
      </w:pPr>
      <w:r>
        <w:rPr>
          <w:color w:val="auto"/>
          <w:spacing w:val="-2"/>
          <w:sz w:val="24"/>
          <w:szCs w:val="24"/>
          <w:highlight w:val="none"/>
          <w:u w:val="single" w:color="auto"/>
        </w:rPr>
        <w:t>1.</w:t>
      </w:r>
      <w:r>
        <w:rPr>
          <w:color w:val="auto"/>
          <w:spacing w:val="22"/>
          <w:sz w:val="24"/>
          <w:szCs w:val="24"/>
          <w:highlight w:val="none"/>
          <w:u w:val="single" w:color="auto"/>
        </w:rPr>
        <w:t xml:space="preserve">     </w:t>
      </w:r>
      <w:r>
        <w:rPr>
          <w:color w:val="auto"/>
          <w:spacing w:val="-2"/>
          <w:sz w:val="24"/>
          <w:szCs w:val="24"/>
          <w:highlight w:val="none"/>
          <w:u w:val="single" w:color="auto"/>
        </w:rPr>
        <w:t>（标的名称</w:t>
      </w:r>
      <w:r>
        <w:rPr>
          <w:color w:val="auto"/>
          <w:spacing w:val="-1"/>
          <w:sz w:val="24"/>
          <w:szCs w:val="24"/>
          <w:highlight w:val="none"/>
          <w:u w:val="single" w:color="auto"/>
        </w:rPr>
        <w:t>）</w:t>
      </w:r>
      <w:r>
        <w:rPr>
          <w:color w:val="auto"/>
          <w:spacing w:val="-1"/>
          <w:sz w:val="24"/>
          <w:szCs w:val="24"/>
          <w:highlight w:val="none"/>
        </w:rPr>
        <w:t>，</w:t>
      </w:r>
      <w:r>
        <w:rPr>
          <w:color w:val="auto"/>
          <w:spacing w:val="-2"/>
          <w:sz w:val="24"/>
          <w:szCs w:val="24"/>
          <w:highlight w:val="none"/>
        </w:rPr>
        <w:t>属于</w:t>
      </w:r>
      <w:r>
        <w:rPr>
          <w:color w:val="auto"/>
          <w:spacing w:val="-2"/>
          <w:sz w:val="24"/>
          <w:szCs w:val="24"/>
          <w:highlight w:val="none"/>
          <w:u w:val="single" w:color="auto"/>
        </w:rPr>
        <w:t xml:space="preserve">        （采购文件中明确的所属行业</w:t>
      </w:r>
      <w:r>
        <w:rPr>
          <w:color w:val="auto"/>
          <w:spacing w:val="-1"/>
          <w:sz w:val="24"/>
          <w:szCs w:val="24"/>
          <w:highlight w:val="none"/>
          <w:u w:val="single" w:color="auto"/>
        </w:rPr>
        <w:t>）</w:t>
      </w:r>
      <w:r>
        <w:rPr>
          <w:color w:val="auto"/>
          <w:spacing w:val="-1"/>
          <w:sz w:val="24"/>
          <w:szCs w:val="24"/>
          <w:highlight w:val="none"/>
        </w:rPr>
        <w:t>；</w:t>
      </w:r>
      <w:r>
        <w:rPr>
          <w:color w:val="auto"/>
          <w:spacing w:val="-2"/>
          <w:sz w:val="24"/>
          <w:szCs w:val="24"/>
          <w:highlight w:val="none"/>
        </w:rPr>
        <w:t>承建（承接）企业为</w:t>
      </w:r>
      <w:r>
        <w:rPr>
          <w:color w:val="auto"/>
          <w:spacing w:val="-2"/>
          <w:sz w:val="24"/>
          <w:szCs w:val="24"/>
          <w:highlight w:val="none"/>
          <w:u w:val="single" w:color="auto"/>
        </w:rPr>
        <w:t xml:space="preserve">        （企业名称</w:t>
      </w:r>
      <w:r>
        <w:rPr>
          <w:color w:val="auto"/>
          <w:spacing w:val="6"/>
          <w:sz w:val="24"/>
          <w:szCs w:val="24"/>
          <w:highlight w:val="none"/>
          <w:u w:val="single" w:color="auto"/>
        </w:rPr>
        <w:t>）</w:t>
      </w:r>
      <w:r>
        <w:rPr>
          <w:color w:val="auto"/>
          <w:spacing w:val="6"/>
          <w:sz w:val="24"/>
          <w:szCs w:val="24"/>
          <w:highlight w:val="none"/>
        </w:rPr>
        <w:t>，</w:t>
      </w:r>
      <w:r>
        <w:rPr>
          <w:color w:val="auto"/>
          <w:spacing w:val="-2"/>
          <w:sz w:val="24"/>
          <w:szCs w:val="24"/>
          <w:highlight w:val="none"/>
        </w:rPr>
        <w:t>从业人员</w:t>
      </w:r>
      <w:r>
        <w:rPr>
          <w:color w:val="auto"/>
          <w:spacing w:val="-2"/>
          <w:sz w:val="24"/>
          <w:szCs w:val="24"/>
          <w:highlight w:val="none"/>
          <w:u w:val="single" w:color="auto"/>
        </w:rPr>
        <w:t xml:space="preserve">        </w:t>
      </w:r>
      <w:r>
        <w:rPr>
          <w:color w:val="auto"/>
          <w:spacing w:val="-108"/>
          <w:sz w:val="24"/>
          <w:szCs w:val="24"/>
          <w:highlight w:val="none"/>
        </w:rPr>
        <w:t xml:space="preserve"> </w:t>
      </w:r>
      <w:r>
        <w:rPr>
          <w:color w:val="auto"/>
          <w:spacing w:val="-2"/>
          <w:sz w:val="24"/>
          <w:szCs w:val="24"/>
          <w:highlight w:val="none"/>
        </w:rPr>
        <w:t>人，营业收入为</w:t>
      </w:r>
      <w:r>
        <w:rPr>
          <w:color w:val="auto"/>
          <w:spacing w:val="-2"/>
          <w:sz w:val="24"/>
          <w:szCs w:val="24"/>
          <w:highlight w:val="none"/>
          <w:u w:val="single" w:color="auto"/>
        </w:rPr>
        <w:t xml:space="preserve">       </w:t>
      </w:r>
      <w:r>
        <w:rPr>
          <w:color w:val="auto"/>
          <w:spacing w:val="-3"/>
          <w:sz w:val="24"/>
          <w:szCs w:val="24"/>
          <w:highlight w:val="none"/>
          <w:u w:val="single" w:color="auto"/>
        </w:rPr>
        <w:t xml:space="preserve"> </w:t>
      </w:r>
      <w:r>
        <w:rPr>
          <w:color w:val="auto"/>
          <w:spacing w:val="-104"/>
          <w:sz w:val="24"/>
          <w:szCs w:val="24"/>
          <w:highlight w:val="none"/>
        </w:rPr>
        <w:t xml:space="preserve"> </w:t>
      </w:r>
      <w:r>
        <w:rPr>
          <w:color w:val="auto"/>
          <w:spacing w:val="-3"/>
          <w:sz w:val="24"/>
          <w:szCs w:val="24"/>
          <w:highlight w:val="none"/>
        </w:rPr>
        <w:t>万元，</w:t>
      </w:r>
      <w:r>
        <w:rPr>
          <w:color w:val="auto"/>
          <w:spacing w:val="-1"/>
          <w:sz w:val="24"/>
          <w:szCs w:val="24"/>
          <w:highlight w:val="none"/>
        </w:rPr>
        <w:t>资产总额为</w:t>
      </w:r>
      <w:r>
        <w:rPr>
          <w:color w:val="auto"/>
          <w:spacing w:val="-1"/>
          <w:sz w:val="24"/>
          <w:szCs w:val="24"/>
          <w:highlight w:val="none"/>
          <w:u w:val="single" w:color="auto"/>
        </w:rPr>
        <w:t xml:space="preserve">        </w:t>
      </w:r>
      <w:r>
        <w:rPr>
          <w:color w:val="auto"/>
          <w:spacing w:val="-105"/>
          <w:sz w:val="24"/>
          <w:szCs w:val="24"/>
          <w:highlight w:val="none"/>
        </w:rPr>
        <w:t xml:space="preserve"> </w:t>
      </w:r>
      <w:r>
        <w:rPr>
          <w:color w:val="auto"/>
          <w:spacing w:val="-1"/>
          <w:sz w:val="24"/>
          <w:szCs w:val="24"/>
          <w:highlight w:val="none"/>
        </w:rPr>
        <w:t>万元，属于</w:t>
      </w:r>
      <w:r>
        <w:rPr>
          <w:color w:val="auto"/>
          <w:spacing w:val="-1"/>
          <w:sz w:val="24"/>
          <w:szCs w:val="24"/>
          <w:highlight w:val="none"/>
          <w:u w:val="single" w:color="auto"/>
        </w:rPr>
        <w:t xml:space="preserve">          （中型企业、小型企业、微型企业</w:t>
      </w:r>
      <w:r>
        <w:rPr>
          <w:color w:val="auto"/>
          <w:spacing w:val="9"/>
          <w:sz w:val="24"/>
          <w:szCs w:val="24"/>
          <w:highlight w:val="none"/>
          <w:u w:val="single" w:color="auto"/>
        </w:rPr>
        <w:t>）</w:t>
      </w:r>
      <w:r>
        <w:rPr>
          <w:color w:val="auto"/>
          <w:spacing w:val="9"/>
          <w:sz w:val="24"/>
          <w:szCs w:val="24"/>
          <w:highlight w:val="none"/>
        </w:rPr>
        <w:t>；</w:t>
      </w:r>
    </w:p>
    <w:p w14:paraId="36B63903">
      <w:pPr>
        <w:spacing w:line="347" w:lineRule="auto"/>
        <w:rPr>
          <w:rFonts w:ascii="Arial"/>
          <w:color w:val="auto"/>
          <w:sz w:val="21"/>
          <w:highlight w:val="none"/>
        </w:rPr>
      </w:pPr>
    </w:p>
    <w:p w14:paraId="32850215">
      <w:pPr>
        <w:pStyle w:val="5"/>
        <w:spacing w:before="79" w:line="297" w:lineRule="auto"/>
        <w:ind w:left="10" w:right="39" w:firstLine="481"/>
        <w:rPr>
          <w:color w:val="auto"/>
          <w:sz w:val="24"/>
          <w:szCs w:val="24"/>
          <w:highlight w:val="none"/>
        </w:rPr>
      </w:pPr>
      <w:r>
        <w:rPr>
          <w:color w:val="auto"/>
          <w:spacing w:val="-5"/>
          <w:sz w:val="24"/>
          <w:szCs w:val="24"/>
          <w:highlight w:val="none"/>
        </w:rPr>
        <w:t>2.</w:t>
      </w:r>
      <w:r>
        <w:rPr>
          <w:color w:val="auto"/>
          <w:spacing w:val="9"/>
          <w:sz w:val="24"/>
          <w:szCs w:val="24"/>
          <w:highlight w:val="none"/>
          <w:u w:val="single" w:color="auto"/>
        </w:rPr>
        <w:t xml:space="preserve">         </w:t>
      </w:r>
      <w:r>
        <w:rPr>
          <w:color w:val="auto"/>
          <w:spacing w:val="-5"/>
          <w:sz w:val="24"/>
          <w:szCs w:val="24"/>
          <w:highlight w:val="none"/>
          <w:u w:val="single" w:color="auto"/>
        </w:rPr>
        <w:t>（标的名称</w:t>
      </w:r>
      <w:r>
        <w:rPr>
          <w:color w:val="auto"/>
          <w:spacing w:val="-24"/>
          <w:sz w:val="24"/>
          <w:szCs w:val="24"/>
          <w:highlight w:val="none"/>
          <w:u w:val="single" w:color="auto"/>
        </w:rPr>
        <w:t>）</w:t>
      </w:r>
      <w:r>
        <w:rPr>
          <w:color w:val="auto"/>
          <w:spacing w:val="-24"/>
          <w:sz w:val="24"/>
          <w:szCs w:val="24"/>
          <w:highlight w:val="none"/>
        </w:rPr>
        <w:t>，</w:t>
      </w:r>
      <w:r>
        <w:rPr>
          <w:color w:val="auto"/>
          <w:spacing w:val="-5"/>
          <w:sz w:val="24"/>
          <w:szCs w:val="24"/>
          <w:highlight w:val="none"/>
        </w:rPr>
        <w:t>属于</w:t>
      </w:r>
      <w:r>
        <w:rPr>
          <w:color w:val="auto"/>
          <w:spacing w:val="10"/>
          <w:sz w:val="24"/>
          <w:szCs w:val="24"/>
          <w:highlight w:val="none"/>
          <w:u w:val="single" w:color="auto"/>
        </w:rPr>
        <w:t xml:space="preserve">         </w:t>
      </w:r>
      <w:r>
        <w:rPr>
          <w:color w:val="auto"/>
          <w:spacing w:val="-5"/>
          <w:sz w:val="24"/>
          <w:szCs w:val="24"/>
          <w:highlight w:val="none"/>
          <w:u w:val="single" w:color="auto"/>
        </w:rPr>
        <w:t>（采购文件中明确的所属行业）</w:t>
      </w:r>
      <w:r>
        <w:rPr>
          <w:color w:val="auto"/>
          <w:spacing w:val="-5"/>
          <w:sz w:val="24"/>
          <w:szCs w:val="24"/>
          <w:highlight w:val="none"/>
        </w:rPr>
        <w:t>行业；</w:t>
      </w:r>
      <w:r>
        <w:rPr>
          <w:color w:val="auto"/>
          <w:spacing w:val="-1"/>
          <w:sz w:val="24"/>
          <w:szCs w:val="24"/>
          <w:highlight w:val="none"/>
        </w:rPr>
        <w:t>制造商为</w:t>
      </w:r>
      <w:r>
        <w:rPr>
          <w:color w:val="auto"/>
          <w:spacing w:val="-1"/>
          <w:sz w:val="24"/>
          <w:szCs w:val="24"/>
          <w:highlight w:val="none"/>
          <w:u w:val="single" w:color="auto"/>
        </w:rPr>
        <w:t xml:space="preserve">              （企业名称</w:t>
      </w:r>
      <w:r>
        <w:rPr>
          <w:color w:val="auto"/>
          <w:spacing w:val="-6"/>
          <w:sz w:val="24"/>
          <w:szCs w:val="24"/>
          <w:highlight w:val="none"/>
          <w:u w:val="single" w:color="auto"/>
        </w:rPr>
        <w:t>）</w:t>
      </w:r>
      <w:r>
        <w:rPr>
          <w:color w:val="auto"/>
          <w:spacing w:val="-6"/>
          <w:sz w:val="24"/>
          <w:szCs w:val="24"/>
          <w:highlight w:val="none"/>
        </w:rPr>
        <w:t>，</w:t>
      </w:r>
      <w:r>
        <w:rPr>
          <w:color w:val="auto"/>
          <w:spacing w:val="-1"/>
          <w:sz w:val="24"/>
          <w:szCs w:val="24"/>
          <w:highlight w:val="none"/>
        </w:rPr>
        <w:t>从业</w:t>
      </w:r>
      <w:r>
        <w:rPr>
          <w:color w:val="auto"/>
          <w:spacing w:val="-2"/>
          <w:sz w:val="24"/>
          <w:szCs w:val="24"/>
          <w:highlight w:val="none"/>
        </w:rPr>
        <w:t>人员</w:t>
      </w:r>
      <w:r>
        <w:rPr>
          <w:color w:val="auto"/>
          <w:spacing w:val="-2"/>
          <w:sz w:val="24"/>
          <w:szCs w:val="24"/>
          <w:highlight w:val="none"/>
          <w:u w:val="single" w:color="auto"/>
        </w:rPr>
        <w:t xml:space="preserve">        </w:t>
      </w:r>
      <w:r>
        <w:rPr>
          <w:color w:val="auto"/>
          <w:spacing w:val="-108"/>
          <w:sz w:val="24"/>
          <w:szCs w:val="24"/>
          <w:highlight w:val="none"/>
        </w:rPr>
        <w:t xml:space="preserve"> </w:t>
      </w:r>
      <w:r>
        <w:rPr>
          <w:color w:val="auto"/>
          <w:spacing w:val="-2"/>
          <w:sz w:val="24"/>
          <w:szCs w:val="24"/>
          <w:highlight w:val="none"/>
        </w:rPr>
        <w:t>人，营业收入为</w:t>
      </w:r>
      <w:r>
        <w:rPr>
          <w:color w:val="auto"/>
          <w:spacing w:val="-2"/>
          <w:sz w:val="24"/>
          <w:szCs w:val="24"/>
          <w:highlight w:val="none"/>
          <w:u w:val="single" w:color="auto"/>
        </w:rPr>
        <w:t xml:space="preserve">        </w:t>
      </w:r>
      <w:r>
        <w:rPr>
          <w:color w:val="auto"/>
          <w:spacing w:val="-105"/>
          <w:sz w:val="24"/>
          <w:szCs w:val="24"/>
          <w:highlight w:val="none"/>
        </w:rPr>
        <w:t xml:space="preserve"> </w:t>
      </w:r>
      <w:r>
        <w:rPr>
          <w:color w:val="auto"/>
          <w:spacing w:val="-2"/>
          <w:sz w:val="24"/>
          <w:szCs w:val="24"/>
          <w:highlight w:val="none"/>
        </w:rPr>
        <w:t>万</w:t>
      </w:r>
      <w:r>
        <w:rPr>
          <w:color w:val="auto"/>
          <w:spacing w:val="-1"/>
          <w:sz w:val="24"/>
          <w:szCs w:val="24"/>
          <w:highlight w:val="none"/>
        </w:rPr>
        <w:t>元，资产总额为</w:t>
      </w:r>
      <w:r>
        <w:rPr>
          <w:color w:val="auto"/>
          <w:spacing w:val="-1"/>
          <w:sz w:val="24"/>
          <w:szCs w:val="24"/>
          <w:highlight w:val="none"/>
          <w:u w:val="single" w:color="auto"/>
        </w:rPr>
        <w:t xml:space="preserve">      </w:t>
      </w:r>
      <w:r>
        <w:rPr>
          <w:color w:val="auto"/>
          <w:spacing w:val="-105"/>
          <w:sz w:val="24"/>
          <w:szCs w:val="24"/>
          <w:highlight w:val="none"/>
        </w:rPr>
        <w:t xml:space="preserve"> </w:t>
      </w:r>
      <w:r>
        <w:rPr>
          <w:color w:val="auto"/>
          <w:spacing w:val="-1"/>
          <w:sz w:val="24"/>
          <w:szCs w:val="24"/>
          <w:highlight w:val="none"/>
        </w:rPr>
        <w:t>万元</w:t>
      </w:r>
      <w:r>
        <w:rPr>
          <w:color w:val="auto"/>
          <w:spacing w:val="-46"/>
          <w:sz w:val="24"/>
          <w:szCs w:val="24"/>
          <w:highlight w:val="none"/>
        </w:rPr>
        <w:t xml:space="preserve"> </w:t>
      </w:r>
      <w:r>
        <w:rPr>
          <w:color w:val="auto"/>
          <w:spacing w:val="-1"/>
          <w:position w:val="12"/>
          <w:sz w:val="12"/>
          <w:szCs w:val="12"/>
          <w:highlight w:val="none"/>
        </w:rPr>
        <w:t>1</w:t>
      </w:r>
      <w:r>
        <w:rPr>
          <w:color w:val="auto"/>
          <w:spacing w:val="-34"/>
          <w:position w:val="12"/>
          <w:sz w:val="12"/>
          <w:szCs w:val="12"/>
          <w:highlight w:val="none"/>
        </w:rPr>
        <w:t xml:space="preserve"> </w:t>
      </w:r>
      <w:r>
        <w:rPr>
          <w:color w:val="auto"/>
          <w:spacing w:val="-1"/>
          <w:sz w:val="24"/>
          <w:szCs w:val="24"/>
          <w:highlight w:val="none"/>
        </w:rPr>
        <w:t>，属于</w:t>
      </w:r>
      <w:r>
        <w:rPr>
          <w:color w:val="auto"/>
          <w:spacing w:val="-1"/>
          <w:sz w:val="24"/>
          <w:szCs w:val="24"/>
          <w:highlight w:val="none"/>
          <w:u w:val="single" w:color="auto"/>
        </w:rPr>
        <w:t xml:space="preserve">  </w:t>
      </w:r>
      <w:r>
        <w:rPr>
          <w:color w:val="auto"/>
          <w:spacing w:val="-2"/>
          <w:sz w:val="24"/>
          <w:szCs w:val="24"/>
          <w:highlight w:val="none"/>
          <w:u w:val="single" w:color="auto"/>
        </w:rPr>
        <w:t xml:space="preserve">        （中型企业、小型企业、微型企业</w:t>
      </w:r>
      <w:r>
        <w:rPr>
          <w:color w:val="auto"/>
          <w:sz w:val="24"/>
          <w:szCs w:val="24"/>
          <w:highlight w:val="none"/>
          <w:u w:val="single" w:color="auto"/>
        </w:rPr>
        <w:t>）</w:t>
      </w:r>
      <w:r>
        <w:rPr>
          <w:color w:val="auto"/>
          <w:sz w:val="24"/>
          <w:szCs w:val="24"/>
          <w:highlight w:val="none"/>
        </w:rPr>
        <w:t>；</w:t>
      </w:r>
    </w:p>
    <w:p w14:paraId="33E46013">
      <w:pPr>
        <w:spacing w:line="346" w:lineRule="auto"/>
        <w:rPr>
          <w:rFonts w:ascii="Arial"/>
          <w:color w:val="auto"/>
          <w:sz w:val="21"/>
          <w:highlight w:val="none"/>
        </w:rPr>
      </w:pPr>
    </w:p>
    <w:p w14:paraId="3BC45E96">
      <w:pPr>
        <w:pStyle w:val="5"/>
        <w:spacing w:before="79" w:line="379" w:lineRule="exact"/>
        <w:ind w:left="504"/>
        <w:rPr>
          <w:color w:val="auto"/>
          <w:sz w:val="24"/>
          <w:szCs w:val="24"/>
          <w:highlight w:val="none"/>
        </w:rPr>
      </w:pPr>
      <w:r>
        <w:rPr>
          <w:color w:val="auto"/>
          <w:spacing w:val="-13"/>
          <w:position w:val="3"/>
          <w:sz w:val="24"/>
          <w:szCs w:val="24"/>
          <w:highlight w:val="none"/>
        </w:rPr>
        <w:t>……</w:t>
      </w:r>
    </w:p>
    <w:p w14:paraId="3FBE3B7A">
      <w:pPr>
        <w:spacing w:line="256" w:lineRule="auto"/>
        <w:rPr>
          <w:rFonts w:ascii="Arial"/>
          <w:color w:val="auto"/>
          <w:sz w:val="21"/>
          <w:highlight w:val="none"/>
        </w:rPr>
      </w:pPr>
    </w:p>
    <w:p w14:paraId="5CD71694">
      <w:pPr>
        <w:pStyle w:val="5"/>
        <w:spacing w:before="79" w:line="338" w:lineRule="auto"/>
        <w:ind w:left="14" w:right="99" w:firstLine="502"/>
        <w:rPr>
          <w:color w:val="auto"/>
          <w:sz w:val="24"/>
          <w:szCs w:val="24"/>
          <w:highlight w:val="none"/>
        </w:rPr>
      </w:pPr>
      <w:r>
        <w:rPr>
          <w:color w:val="auto"/>
          <w:spacing w:val="-2"/>
          <w:sz w:val="24"/>
          <w:szCs w:val="24"/>
          <w:highlight w:val="none"/>
        </w:rPr>
        <w:t>以上企业，不属于大企业的分支机构，不存在</w:t>
      </w:r>
      <w:r>
        <w:rPr>
          <w:color w:val="auto"/>
          <w:spacing w:val="-3"/>
          <w:sz w:val="24"/>
          <w:szCs w:val="24"/>
          <w:highlight w:val="none"/>
        </w:rPr>
        <w:t>控股股东为大企业的情形，也不存在</w:t>
      </w:r>
      <w:r>
        <w:rPr>
          <w:color w:val="auto"/>
          <w:spacing w:val="-1"/>
          <w:sz w:val="24"/>
          <w:szCs w:val="24"/>
          <w:highlight w:val="none"/>
        </w:rPr>
        <w:t>与大企业的负责人为同一人的情形。</w:t>
      </w:r>
    </w:p>
    <w:p w14:paraId="05416105">
      <w:pPr>
        <w:pStyle w:val="5"/>
        <w:spacing w:before="273" w:line="219" w:lineRule="auto"/>
        <w:ind w:left="490"/>
        <w:rPr>
          <w:color w:val="auto"/>
          <w:sz w:val="24"/>
          <w:szCs w:val="24"/>
          <w:highlight w:val="none"/>
        </w:rPr>
      </w:pPr>
      <w:r>
        <w:rPr>
          <w:color w:val="auto"/>
          <w:sz w:val="24"/>
          <w:szCs w:val="24"/>
          <w:highlight w:val="none"/>
        </w:rPr>
        <w:t>本企业对上述声明内容的真实性负责。如有虚</w:t>
      </w:r>
      <w:r>
        <w:rPr>
          <w:color w:val="auto"/>
          <w:spacing w:val="-1"/>
          <w:sz w:val="24"/>
          <w:szCs w:val="24"/>
          <w:highlight w:val="none"/>
        </w:rPr>
        <w:t>假，将依法承担相应责任。</w:t>
      </w:r>
    </w:p>
    <w:p w14:paraId="7D89F340">
      <w:pPr>
        <w:spacing w:line="264" w:lineRule="auto"/>
        <w:rPr>
          <w:rFonts w:ascii="Arial"/>
          <w:color w:val="auto"/>
          <w:sz w:val="21"/>
          <w:highlight w:val="none"/>
        </w:rPr>
      </w:pPr>
    </w:p>
    <w:p w14:paraId="6D982460">
      <w:pPr>
        <w:spacing w:line="264" w:lineRule="auto"/>
        <w:rPr>
          <w:rFonts w:ascii="Arial"/>
          <w:color w:val="auto"/>
          <w:sz w:val="21"/>
          <w:highlight w:val="none"/>
        </w:rPr>
      </w:pPr>
    </w:p>
    <w:p w14:paraId="5C64C32C">
      <w:pPr>
        <w:spacing w:line="265" w:lineRule="auto"/>
        <w:rPr>
          <w:rFonts w:ascii="Arial"/>
          <w:color w:val="auto"/>
          <w:sz w:val="21"/>
          <w:highlight w:val="none"/>
        </w:rPr>
      </w:pPr>
    </w:p>
    <w:p w14:paraId="109C3B40">
      <w:pPr>
        <w:spacing w:line="265" w:lineRule="auto"/>
        <w:rPr>
          <w:rFonts w:ascii="Arial"/>
          <w:color w:val="auto"/>
          <w:sz w:val="21"/>
          <w:highlight w:val="none"/>
        </w:rPr>
      </w:pPr>
    </w:p>
    <w:p w14:paraId="41D784A8">
      <w:pPr>
        <w:pStyle w:val="5"/>
        <w:spacing w:before="79" w:line="219" w:lineRule="auto"/>
        <w:ind w:left="5293"/>
        <w:rPr>
          <w:color w:val="auto"/>
          <w:sz w:val="24"/>
          <w:szCs w:val="24"/>
          <w:highlight w:val="none"/>
        </w:rPr>
      </w:pPr>
      <w:r>
        <w:rPr>
          <w:color w:val="auto"/>
          <w:spacing w:val="-2"/>
          <w:sz w:val="24"/>
          <w:szCs w:val="24"/>
          <w:highlight w:val="none"/>
        </w:rPr>
        <w:t>企业名称（盖章</w:t>
      </w:r>
      <w:r>
        <w:rPr>
          <w:color w:val="auto"/>
          <w:sz w:val="24"/>
          <w:szCs w:val="24"/>
          <w:highlight w:val="none"/>
        </w:rPr>
        <w:t>）：</w:t>
      </w:r>
    </w:p>
    <w:p w14:paraId="303C591E">
      <w:pPr>
        <w:spacing w:line="349" w:lineRule="auto"/>
        <w:rPr>
          <w:rFonts w:ascii="Arial"/>
          <w:color w:val="auto"/>
          <w:sz w:val="21"/>
          <w:highlight w:val="none"/>
        </w:rPr>
      </w:pPr>
    </w:p>
    <w:p w14:paraId="01369E0C">
      <w:pPr>
        <w:pStyle w:val="5"/>
        <w:spacing w:before="79" w:line="221" w:lineRule="auto"/>
        <w:ind w:left="6651"/>
        <w:rPr>
          <w:color w:val="auto"/>
          <w:sz w:val="24"/>
          <w:szCs w:val="24"/>
          <w:highlight w:val="none"/>
        </w:rPr>
      </w:pPr>
      <w:r>
        <w:rPr>
          <w:color w:val="auto"/>
          <w:spacing w:val="-21"/>
          <w:sz w:val="24"/>
          <w:szCs w:val="24"/>
          <w:highlight w:val="none"/>
        </w:rPr>
        <w:t>日</w:t>
      </w:r>
      <w:r>
        <w:rPr>
          <w:color w:val="auto"/>
          <w:spacing w:val="12"/>
          <w:sz w:val="24"/>
          <w:szCs w:val="24"/>
          <w:highlight w:val="none"/>
        </w:rPr>
        <w:t xml:space="preserve"> </w:t>
      </w:r>
      <w:r>
        <w:rPr>
          <w:color w:val="auto"/>
          <w:spacing w:val="-21"/>
          <w:sz w:val="24"/>
          <w:szCs w:val="24"/>
          <w:highlight w:val="none"/>
        </w:rPr>
        <w:t>期：</w:t>
      </w:r>
    </w:p>
    <w:p w14:paraId="74E5D244">
      <w:pPr>
        <w:spacing w:line="283" w:lineRule="auto"/>
        <w:rPr>
          <w:rFonts w:ascii="Arial"/>
          <w:color w:val="auto"/>
          <w:sz w:val="21"/>
          <w:highlight w:val="none"/>
        </w:rPr>
      </w:pPr>
    </w:p>
    <w:p w14:paraId="19F61B7C">
      <w:pPr>
        <w:spacing w:line="283" w:lineRule="auto"/>
        <w:rPr>
          <w:rFonts w:ascii="Arial"/>
          <w:color w:val="auto"/>
          <w:sz w:val="21"/>
          <w:highlight w:val="none"/>
        </w:rPr>
      </w:pPr>
    </w:p>
    <w:p w14:paraId="1E5D22F1">
      <w:pPr>
        <w:spacing w:line="283" w:lineRule="auto"/>
        <w:rPr>
          <w:rFonts w:ascii="Arial"/>
          <w:color w:val="auto"/>
          <w:sz w:val="21"/>
          <w:highlight w:val="none"/>
        </w:rPr>
      </w:pPr>
    </w:p>
    <w:p w14:paraId="35DD6825">
      <w:pPr>
        <w:spacing w:line="284" w:lineRule="auto"/>
        <w:rPr>
          <w:rFonts w:ascii="Arial"/>
          <w:color w:val="auto"/>
          <w:sz w:val="21"/>
          <w:highlight w:val="none"/>
        </w:rPr>
      </w:pPr>
    </w:p>
    <w:p w14:paraId="179607FA">
      <w:pPr>
        <w:pStyle w:val="5"/>
        <w:spacing w:before="59" w:line="233" w:lineRule="auto"/>
        <w:ind w:left="10"/>
        <w:rPr>
          <w:color w:val="auto"/>
          <w:sz w:val="18"/>
          <w:szCs w:val="18"/>
          <w:highlight w:val="none"/>
        </w:rPr>
      </w:pPr>
      <w:r>
        <w:rPr>
          <w:color w:val="auto"/>
          <w:position w:val="9"/>
          <w:sz w:val="8"/>
          <w:szCs w:val="8"/>
          <w:highlight w:val="none"/>
        </w:rPr>
        <w:t>1</w:t>
      </w:r>
      <w:r>
        <w:rPr>
          <w:color w:val="auto"/>
          <w:spacing w:val="-8"/>
          <w:position w:val="9"/>
          <w:sz w:val="8"/>
          <w:szCs w:val="8"/>
          <w:highlight w:val="none"/>
        </w:rPr>
        <w:t xml:space="preserve"> </w:t>
      </w:r>
      <w:r>
        <w:rPr>
          <w:color w:val="auto"/>
          <w:sz w:val="18"/>
          <w:szCs w:val="18"/>
          <w:highlight w:val="none"/>
        </w:rPr>
        <w:t>从业人员、营业收入、资产总额填报上一年度数据，无上</w:t>
      </w:r>
      <w:r>
        <w:rPr>
          <w:color w:val="auto"/>
          <w:spacing w:val="-1"/>
          <w:sz w:val="18"/>
          <w:szCs w:val="18"/>
          <w:highlight w:val="none"/>
        </w:rPr>
        <w:t>一年度数据的新成立企业可不填报。</w:t>
      </w:r>
    </w:p>
    <w:p w14:paraId="0195578A">
      <w:pPr>
        <w:spacing w:line="233" w:lineRule="auto"/>
        <w:rPr>
          <w:color w:val="auto"/>
          <w:sz w:val="18"/>
          <w:szCs w:val="18"/>
          <w:highlight w:val="none"/>
        </w:rPr>
        <w:sectPr>
          <w:footerReference r:id="rId44" w:type="default"/>
          <w:pgSz w:w="11906" w:h="16839"/>
          <w:pgMar w:top="1440" w:right="1080" w:bottom="1440" w:left="1080" w:header="0" w:footer="977" w:gutter="0"/>
          <w:cols w:space="720" w:num="1"/>
        </w:sectPr>
      </w:pPr>
    </w:p>
    <w:p w14:paraId="50CFB470">
      <w:pPr>
        <w:spacing w:line="251" w:lineRule="auto"/>
        <w:rPr>
          <w:rFonts w:ascii="Arial"/>
          <w:color w:val="auto"/>
          <w:sz w:val="21"/>
          <w:highlight w:val="none"/>
        </w:rPr>
      </w:pPr>
    </w:p>
    <w:p w14:paraId="2C36CD4B">
      <w:pPr>
        <w:spacing w:line="251" w:lineRule="auto"/>
        <w:rPr>
          <w:rFonts w:ascii="Arial"/>
          <w:color w:val="auto"/>
          <w:sz w:val="21"/>
          <w:highlight w:val="none"/>
        </w:rPr>
      </w:pPr>
    </w:p>
    <w:p w14:paraId="0B6537C5">
      <w:pPr>
        <w:spacing w:line="251" w:lineRule="auto"/>
        <w:rPr>
          <w:rFonts w:ascii="Arial"/>
          <w:color w:val="auto"/>
          <w:sz w:val="21"/>
          <w:highlight w:val="none"/>
        </w:rPr>
      </w:pPr>
    </w:p>
    <w:p w14:paraId="32B2CF1B">
      <w:pPr>
        <w:spacing w:line="251" w:lineRule="auto"/>
        <w:rPr>
          <w:rFonts w:ascii="Arial"/>
          <w:color w:val="auto"/>
          <w:sz w:val="21"/>
          <w:highlight w:val="none"/>
        </w:rPr>
      </w:pPr>
    </w:p>
    <w:p w14:paraId="78D6EB66">
      <w:pPr>
        <w:spacing w:line="252" w:lineRule="auto"/>
        <w:rPr>
          <w:rFonts w:ascii="Arial"/>
          <w:color w:val="auto"/>
          <w:sz w:val="21"/>
          <w:highlight w:val="none"/>
        </w:rPr>
      </w:pPr>
    </w:p>
    <w:p w14:paraId="18A47CEC">
      <w:pPr>
        <w:pStyle w:val="5"/>
        <w:spacing w:before="98" w:line="220" w:lineRule="auto"/>
        <w:ind w:left="2880"/>
        <w:rPr>
          <w:color w:val="auto"/>
          <w:sz w:val="30"/>
          <w:szCs w:val="30"/>
          <w:highlight w:val="none"/>
        </w:rPr>
      </w:pPr>
      <w:r>
        <w:rPr>
          <w:b/>
          <w:bCs/>
          <w:color w:val="auto"/>
          <w:spacing w:val="-4"/>
          <w:sz w:val="30"/>
          <w:szCs w:val="30"/>
          <w:highlight w:val="none"/>
        </w:rPr>
        <w:t>残疾人福利性单位声明函</w:t>
      </w:r>
    </w:p>
    <w:p w14:paraId="424782D2">
      <w:pPr>
        <w:spacing w:line="251" w:lineRule="auto"/>
        <w:rPr>
          <w:rFonts w:ascii="Arial"/>
          <w:color w:val="auto"/>
          <w:sz w:val="21"/>
          <w:highlight w:val="none"/>
        </w:rPr>
      </w:pPr>
    </w:p>
    <w:p w14:paraId="19AA001D">
      <w:pPr>
        <w:spacing w:line="252" w:lineRule="auto"/>
        <w:rPr>
          <w:rFonts w:ascii="Arial"/>
          <w:color w:val="auto"/>
          <w:sz w:val="21"/>
          <w:highlight w:val="none"/>
        </w:rPr>
      </w:pPr>
    </w:p>
    <w:p w14:paraId="1BB92466">
      <w:pPr>
        <w:spacing w:line="252" w:lineRule="auto"/>
        <w:rPr>
          <w:rFonts w:ascii="Arial"/>
          <w:color w:val="auto"/>
          <w:sz w:val="21"/>
          <w:highlight w:val="none"/>
        </w:rPr>
      </w:pPr>
    </w:p>
    <w:p w14:paraId="0CCA22D6">
      <w:pPr>
        <w:pStyle w:val="5"/>
        <w:spacing w:before="78" w:line="452" w:lineRule="auto"/>
        <w:ind w:firstLine="505"/>
        <w:jc w:val="both"/>
        <w:rPr>
          <w:color w:val="auto"/>
          <w:sz w:val="24"/>
          <w:szCs w:val="24"/>
          <w:highlight w:val="none"/>
        </w:rPr>
      </w:pPr>
      <w:r>
        <w:rPr>
          <w:color w:val="auto"/>
          <w:spacing w:val="8"/>
          <w:sz w:val="24"/>
          <w:szCs w:val="24"/>
          <w:highlight w:val="none"/>
        </w:rPr>
        <w:t>本单位郑重声明，根据《财政部</w:t>
      </w:r>
      <w:r>
        <w:rPr>
          <w:color w:val="auto"/>
          <w:spacing w:val="62"/>
          <w:sz w:val="24"/>
          <w:szCs w:val="24"/>
          <w:highlight w:val="none"/>
        </w:rPr>
        <w:t xml:space="preserve"> </w:t>
      </w:r>
      <w:r>
        <w:rPr>
          <w:color w:val="auto"/>
          <w:spacing w:val="8"/>
          <w:sz w:val="24"/>
          <w:szCs w:val="24"/>
          <w:highlight w:val="none"/>
        </w:rPr>
        <w:t>民政部</w:t>
      </w:r>
      <w:r>
        <w:rPr>
          <w:color w:val="auto"/>
          <w:spacing w:val="56"/>
          <w:sz w:val="24"/>
          <w:szCs w:val="24"/>
          <w:highlight w:val="none"/>
        </w:rPr>
        <w:t xml:space="preserve"> </w:t>
      </w:r>
      <w:r>
        <w:rPr>
          <w:color w:val="auto"/>
          <w:spacing w:val="8"/>
          <w:sz w:val="24"/>
          <w:szCs w:val="24"/>
          <w:highlight w:val="none"/>
        </w:rPr>
        <w:t>中国残疾人联合会关于促进残疾人就</w:t>
      </w:r>
      <w:r>
        <w:rPr>
          <w:color w:val="auto"/>
          <w:spacing w:val="5"/>
          <w:sz w:val="24"/>
          <w:szCs w:val="24"/>
          <w:highlight w:val="none"/>
        </w:rPr>
        <w:t>业政府采购政策的通知》（财库〔2017〕141</w:t>
      </w:r>
      <w:r>
        <w:rPr>
          <w:color w:val="auto"/>
          <w:spacing w:val="-32"/>
          <w:sz w:val="24"/>
          <w:szCs w:val="24"/>
          <w:highlight w:val="none"/>
        </w:rPr>
        <w:t xml:space="preserve"> </w:t>
      </w:r>
      <w:r>
        <w:rPr>
          <w:color w:val="auto"/>
          <w:spacing w:val="5"/>
          <w:sz w:val="24"/>
          <w:szCs w:val="24"/>
          <w:highlight w:val="none"/>
        </w:rPr>
        <w:t>号）的规定，本单位为符合条件的残疾</w:t>
      </w:r>
      <w:r>
        <w:rPr>
          <w:color w:val="auto"/>
          <w:spacing w:val="7"/>
          <w:sz w:val="24"/>
          <w:szCs w:val="24"/>
          <w:highlight w:val="none"/>
        </w:rPr>
        <w:t>人福利性单位，且本单位参加</w:t>
      </w:r>
      <w:r>
        <w:rPr>
          <w:color w:val="auto"/>
          <w:spacing w:val="7"/>
          <w:sz w:val="24"/>
          <w:szCs w:val="24"/>
          <w:highlight w:val="none"/>
          <w:u w:val="single" w:color="auto"/>
        </w:rPr>
        <w:t>______</w:t>
      </w:r>
      <w:r>
        <w:rPr>
          <w:color w:val="auto"/>
          <w:spacing w:val="-111"/>
          <w:sz w:val="24"/>
          <w:szCs w:val="24"/>
          <w:highlight w:val="none"/>
          <w:u w:val="single" w:color="auto"/>
        </w:rPr>
        <w:t xml:space="preserve"> </w:t>
      </w:r>
      <w:r>
        <w:rPr>
          <w:color w:val="auto"/>
          <w:spacing w:val="-108"/>
          <w:sz w:val="24"/>
          <w:szCs w:val="24"/>
          <w:highlight w:val="none"/>
        </w:rPr>
        <w:t xml:space="preserve"> </w:t>
      </w:r>
      <w:r>
        <w:rPr>
          <w:color w:val="auto"/>
          <w:spacing w:val="7"/>
          <w:sz w:val="24"/>
          <w:szCs w:val="24"/>
          <w:highlight w:val="none"/>
        </w:rPr>
        <w:t>单位的</w:t>
      </w:r>
      <w:r>
        <w:rPr>
          <w:color w:val="auto"/>
          <w:spacing w:val="7"/>
          <w:sz w:val="24"/>
          <w:szCs w:val="24"/>
          <w:highlight w:val="none"/>
          <w:u w:val="single" w:color="auto"/>
        </w:rPr>
        <w:t>__</w:t>
      </w:r>
      <w:r>
        <w:rPr>
          <w:color w:val="auto"/>
          <w:spacing w:val="6"/>
          <w:sz w:val="24"/>
          <w:szCs w:val="24"/>
          <w:highlight w:val="none"/>
          <w:u w:val="single" w:color="auto"/>
        </w:rPr>
        <w:t>____</w:t>
      </w:r>
      <w:r>
        <w:rPr>
          <w:color w:val="auto"/>
          <w:spacing w:val="-108"/>
          <w:sz w:val="24"/>
          <w:szCs w:val="24"/>
          <w:highlight w:val="none"/>
          <w:u w:val="single" w:color="auto"/>
        </w:rPr>
        <w:t xml:space="preserve"> </w:t>
      </w:r>
      <w:r>
        <w:rPr>
          <w:color w:val="auto"/>
          <w:spacing w:val="-107"/>
          <w:sz w:val="24"/>
          <w:szCs w:val="24"/>
          <w:highlight w:val="none"/>
        </w:rPr>
        <w:t xml:space="preserve"> </w:t>
      </w:r>
      <w:r>
        <w:rPr>
          <w:color w:val="auto"/>
          <w:spacing w:val="6"/>
          <w:sz w:val="24"/>
          <w:szCs w:val="24"/>
          <w:highlight w:val="none"/>
        </w:rPr>
        <w:t>项</w:t>
      </w:r>
      <w:r>
        <w:rPr>
          <w:color w:val="auto"/>
          <w:spacing w:val="-52"/>
          <w:sz w:val="24"/>
          <w:szCs w:val="24"/>
          <w:highlight w:val="none"/>
        </w:rPr>
        <w:t xml:space="preserve"> </w:t>
      </w:r>
      <w:r>
        <w:rPr>
          <w:color w:val="auto"/>
          <w:spacing w:val="6"/>
          <w:sz w:val="24"/>
          <w:szCs w:val="24"/>
          <w:highlight w:val="none"/>
        </w:rPr>
        <w:t>目______包段采购活动提供本</w:t>
      </w:r>
      <w:r>
        <w:rPr>
          <w:color w:val="auto"/>
          <w:spacing w:val="11"/>
          <w:sz w:val="24"/>
          <w:szCs w:val="24"/>
          <w:highlight w:val="none"/>
        </w:rPr>
        <w:t>单位制造的货物（</w:t>
      </w:r>
      <w:r>
        <w:rPr>
          <w:color w:val="auto"/>
          <w:spacing w:val="-30"/>
          <w:sz w:val="24"/>
          <w:szCs w:val="24"/>
          <w:highlight w:val="none"/>
        </w:rPr>
        <w:t xml:space="preserve"> </w:t>
      </w:r>
      <w:r>
        <w:rPr>
          <w:color w:val="auto"/>
          <w:spacing w:val="11"/>
          <w:sz w:val="24"/>
          <w:szCs w:val="24"/>
          <w:highlight w:val="none"/>
        </w:rPr>
        <w:t>由本单位承担工程/提供服务</w:t>
      </w:r>
      <w:r>
        <w:rPr>
          <w:color w:val="auto"/>
          <w:spacing w:val="3"/>
          <w:sz w:val="24"/>
          <w:szCs w:val="24"/>
          <w:highlight w:val="none"/>
        </w:rPr>
        <w:t>）</w:t>
      </w:r>
      <w:r>
        <w:rPr>
          <w:color w:val="auto"/>
          <w:spacing w:val="-62"/>
          <w:sz w:val="24"/>
          <w:szCs w:val="24"/>
          <w:highlight w:val="none"/>
        </w:rPr>
        <w:t xml:space="preserve"> </w:t>
      </w:r>
      <w:r>
        <w:rPr>
          <w:color w:val="auto"/>
          <w:spacing w:val="3"/>
          <w:sz w:val="24"/>
          <w:szCs w:val="24"/>
          <w:highlight w:val="none"/>
        </w:rPr>
        <w:t>，</w:t>
      </w:r>
      <w:r>
        <w:rPr>
          <w:color w:val="auto"/>
          <w:spacing w:val="11"/>
          <w:sz w:val="24"/>
          <w:szCs w:val="24"/>
          <w:highlight w:val="none"/>
        </w:rPr>
        <w:t>或者提供其他残疾人福利性单位制造的货物（不包括使用非残疾人福利性单位注册商标的货物）。</w:t>
      </w:r>
    </w:p>
    <w:p w14:paraId="4F7BDE9C">
      <w:pPr>
        <w:pStyle w:val="5"/>
        <w:spacing w:line="219" w:lineRule="auto"/>
        <w:ind w:left="505"/>
        <w:rPr>
          <w:color w:val="auto"/>
          <w:sz w:val="24"/>
          <w:szCs w:val="24"/>
          <w:highlight w:val="none"/>
        </w:rPr>
      </w:pPr>
      <w:r>
        <w:rPr>
          <w:color w:val="auto"/>
          <w:spacing w:val="11"/>
          <w:sz w:val="24"/>
          <w:szCs w:val="24"/>
          <w:highlight w:val="none"/>
        </w:rPr>
        <w:t>本单位对上述声明的真实性负责。如有虚假，将依法承</w:t>
      </w:r>
      <w:r>
        <w:rPr>
          <w:color w:val="auto"/>
          <w:spacing w:val="10"/>
          <w:sz w:val="24"/>
          <w:szCs w:val="24"/>
          <w:highlight w:val="none"/>
        </w:rPr>
        <w:t>担相应责任。</w:t>
      </w:r>
    </w:p>
    <w:p w14:paraId="25B902D8">
      <w:pPr>
        <w:spacing w:line="290" w:lineRule="auto"/>
        <w:rPr>
          <w:rFonts w:ascii="Arial"/>
          <w:color w:val="auto"/>
          <w:sz w:val="21"/>
          <w:highlight w:val="none"/>
        </w:rPr>
      </w:pPr>
    </w:p>
    <w:p w14:paraId="35A87C70">
      <w:pPr>
        <w:spacing w:line="291" w:lineRule="auto"/>
        <w:rPr>
          <w:rFonts w:ascii="Arial"/>
          <w:color w:val="auto"/>
          <w:sz w:val="21"/>
          <w:highlight w:val="none"/>
        </w:rPr>
      </w:pPr>
    </w:p>
    <w:p w14:paraId="6EBAB4BF">
      <w:pPr>
        <w:spacing w:line="291" w:lineRule="auto"/>
        <w:rPr>
          <w:rFonts w:ascii="Arial"/>
          <w:color w:val="auto"/>
          <w:sz w:val="21"/>
          <w:highlight w:val="none"/>
        </w:rPr>
      </w:pPr>
    </w:p>
    <w:p w14:paraId="73E4C5AA">
      <w:pPr>
        <w:spacing w:line="291" w:lineRule="auto"/>
        <w:rPr>
          <w:rFonts w:ascii="Arial"/>
          <w:color w:val="auto"/>
          <w:sz w:val="21"/>
          <w:highlight w:val="none"/>
        </w:rPr>
      </w:pPr>
    </w:p>
    <w:p w14:paraId="551D64ED">
      <w:pPr>
        <w:pStyle w:val="5"/>
        <w:spacing w:before="78" w:line="219" w:lineRule="auto"/>
        <w:ind w:left="3579"/>
        <w:rPr>
          <w:color w:val="auto"/>
          <w:sz w:val="24"/>
          <w:szCs w:val="24"/>
          <w:highlight w:val="none"/>
        </w:rPr>
      </w:pPr>
      <w:r>
        <w:rPr>
          <w:color w:val="auto"/>
          <w:spacing w:val="2"/>
          <w:sz w:val="24"/>
          <w:szCs w:val="24"/>
          <w:highlight w:val="none"/>
        </w:rPr>
        <w:t>供应商</w:t>
      </w:r>
      <w:r>
        <w:rPr>
          <w:color w:val="auto"/>
          <w:spacing w:val="-15"/>
          <w:sz w:val="24"/>
          <w:szCs w:val="24"/>
          <w:highlight w:val="none"/>
        </w:rPr>
        <w:t>：</w:t>
      </w:r>
      <w:r>
        <w:rPr>
          <w:color w:val="auto"/>
          <w:sz w:val="24"/>
          <w:szCs w:val="24"/>
          <w:highlight w:val="none"/>
          <w:u w:val="single" w:color="auto"/>
        </w:rPr>
        <w:t xml:space="preserve">                </w:t>
      </w:r>
      <w:r>
        <w:rPr>
          <w:color w:val="auto"/>
          <w:spacing w:val="-15"/>
          <w:sz w:val="24"/>
          <w:szCs w:val="24"/>
          <w:highlight w:val="none"/>
        </w:rPr>
        <w:t>（</w:t>
      </w:r>
      <w:r>
        <w:rPr>
          <w:color w:val="auto"/>
          <w:spacing w:val="2"/>
          <w:sz w:val="24"/>
          <w:szCs w:val="24"/>
          <w:highlight w:val="none"/>
        </w:rPr>
        <w:t>盖单位公章）</w:t>
      </w:r>
    </w:p>
    <w:p w14:paraId="438A9172">
      <w:pPr>
        <w:pStyle w:val="5"/>
        <w:tabs>
          <w:tab w:val="left" w:pos="5395"/>
        </w:tabs>
        <w:spacing w:before="183" w:line="360" w:lineRule="auto"/>
        <w:ind w:left="5580" w:leftChars="1257" w:right="1038" w:hanging="2940" w:hangingChars="1225"/>
        <w:rPr>
          <w:color w:val="auto"/>
          <w:sz w:val="24"/>
          <w:szCs w:val="24"/>
          <w:highlight w:val="none"/>
          <w:u w:val="single"/>
        </w:rPr>
      </w:pPr>
      <w:r>
        <w:rPr>
          <w:color w:val="auto"/>
          <w:sz w:val="24"/>
          <w:szCs w:val="24"/>
          <w:highlight w:val="none"/>
        </w:rPr>
        <w:t>法定代表人或其委托代理人</w:t>
      </w:r>
      <w:r>
        <w:rPr>
          <w:color w:val="auto"/>
          <w:spacing w:val="-16"/>
          <w:sz w:val="24"/>
          <w:szCs w:val="24"/>
          <w:highlight w:val="none"/>
        </w:rPr>
        <w:t>：</w:t>
      </w:r>
      <w:r>
        <w:rPr>
          <w:color w:val="auto"/>
          <w:spacing w:val="-1"/>
          <w:sz w:val="24"/>
          <w:szCs w:val="24"/>
          <w:highlight w:val="none"/>
          <w:u w:val="single"/>
        </w:rPr>
        <w:t xml:space="preserve"> </w:t>
      </w:r>
      <w:r>
        <w:rPr>
          <w:color w:val="auto"/>
          <w:sz w:val="24"/>
          <w:szCs w:val="24"/>
          <w:highlight w:val="none"/>
          <w:u w:val="single" w:color="auto"/>
        </w:rPr>
        <w:t xml:space="preserve">  </w:t>
      </w:r>
      <w:r>
        <w:rPr>
          <w:rFonts w:hint="eastAsia"/>
          <w:color w:val="auto"/>
          <w:sz w:val="24"/>
          <w:szCs w:val="24"/>
          <w:highlight w:val="none"/>
          <w:u w:val="single" w:color="auto"/>
          <w:lang w:val="en-US" w:eastAsia="zh-CN"/>
        </w:rPr>
        <w:t xml:space="preserve">   </w:t>
      </w:r>
      <w:r>
        <w:rPr>
          <w:color w:val="auto"/>
          <w:sz w:val="24"/>
          <w:szCs w:val="24"/>
          <w:highlight w:val="none"/>
          <w:u w:val="single" w:color="auto"/>
        </w:rPr>
        <w:t xml:space="preserve">  </w:t>
      </w:r>
      <w:r>
        <w:rPr>
          <w:color w:val="auto"/>
          <w:spacing w:val="-16"/>
          <w:sz w:val="24"/>
          <w:szCs w:val="24"/>
          <w:highlight w:val="none"/>
          <w:u w:val="none"/>
        </w:rPr>
        <w:t>（</w:t>
      </w:r>
      <w:r>
        <w:rPr>
          <w:color w:val="auto"/>
          <w:sz w:val="24"/>
          <w:szCs w:val="24"/>
          <w:highlight w:val="none"/>
          <w:u w:val="none"/>
        </w:rPr>
        <w:t>签字或盖章）</w:t>
      </w:r>
    </w:p>
    <w:p w14:paraId="3D15C511">
      <w:pPr>
        <w:pStyle w:val="5"/>
        <w:tabs>
          <w:tab w:val="left" w:pos="5395"/>
        </w:tabs>
        <w:spacing w:before="183" w:line="360" w:lineRule="auto"/>
        <w:ind w:left="5573" w:leftChars="2511" w:right="1038" w:hanging="300" w:hangingChars="125"/>
        <w:rPr>
          <w:color w:val="auto"/>
          <w:sz w:val="24"/>
          <w:szCs w:val="24"/>
          <w:highlight w:val="none"/>
        </w:rPr>
      </w:pPr>
      <w:r>
        <w:rPr>
          <w:rFonts w:hint="eastAsia"/>
          <w:color w:val="auto"/>
          <w:sz w:val="24"/>
          <w:szCs w:val="24"/>
          <w:highlight w:val="none"/>
          <w:u w:val="single" w:color="auto"/>
          <w:lang w:val="en-US" w:eastAsia="zh-CN"/>
        </w:rPr>
        <w:t xml:space="preserve">      </w:t>
      </w:r>
      <w:r>
        <w:rPr>
          <w:color w:val="auto"/>
          <w:spacing w:val="-9"/>
          <w:sz w:val="24"/>
          <w:szCs w:val="24"/>
          <w:highlight w:val="none"/>
        </w:rPr>
        <w:t>年</w:t>
      </w:r>
      <w:r>
        <w:rPr>
          <w:color w:val="auto"/>
          <w:spacing w:val="24"/>
          <w:sz w:val="24"/>
          <w:szCs w:val="24"/>
          <w:highlight w:val="none"/>
          <w:u w:val="single" w:color="auto"/>
        </w:rPr>
        <w:t xml:space="preserve">     </w:t>
      </w:r>
      <w:r>
        <w:rPr>
          <w:color w:val="auto"/>
          <w:spacing w:val="-105"/>
          <w:sz w:val="24"/>
          <w:szCs w:val="24"/>
          <w:highlight w:val="none"/>
        </w:rPr>
        <w:t xml:space="preserve"> </w:t>
      </w:r>
      <w:r>
        <w:rPr>
          <w:color w:val="auto"/>
          <w:spacing w:val="-9"/>
          <w:sz w:val="24"/>
          <w:szCs w:val="24"/>
          <w:highlight w:val="none"/>
        </w:rPr>
        <w:t>月</w:t>
      </w:r>
      <w:r>
        <w:rPr>
          <w:color w:val="auto"/>
          <w:spacing w:val="20"/>
          <w:sz w:val="24"/>
          <w:szCs w:val="24"/>
          <w:highlight w:val="none"/>
          <w:u w:val="single" w:color="auto"/>
        </w:rPr>
        <w:t xml:space="preserve">      </w:t>
      </w:r>
      <w:r>
        <w:rPr>
          <w:color w:val="auto"/>
          <w:spacing w:val="-69"/>
          <w:sz w:val="24"/>
          <w:szCs w:val="24"/>
          <w:highlight w:val="none"/>
        </w:rPr>
        <w:t xml:space="preserve"> </w:t>
      </w:r>
      <w:r>
        <w:rPr>
          <w:color w:val="auto"/>
          <w:spacing w:val="-9"/>
          <w:sz w:val="24"/>
          <w:szCs w:val="24"/>
          <w:highlight w:val="none"/>
        </w:rPr>
        <w:t>日</w:t>
      </w:r>
    </w:p>
    <w:p w14:paraId="4693C8F2">
      <w:pPr>
        <w:spacing w:line="360" w:lineRule="auto"/>
        <w:rPr>
          <w:color w:val="auto"/>
          <w:sz w:val="24"/>
          <w:szCs w:val="24"/>
          <w:highlight w:val="none"/>
        </w:rPr>
        <w:sectPr>
          <w:footerReference r:id="rId45" w:type="default"/>
          <w:pgSz w:w="11906" w:h="16839"/>
          <w:pgMar w:top="1440" w:right="1080" w:bottom="1440" w:left="1080" w:header="0" w:footer="977" w:gutter="0"/>
          <w:cols w:space="720" w:num="1"/>
        </w:sectPr>
      </w:pPr>
    </w:p>
    <w:p w14:paraId="5541F4E1">
      <w:pPr>
        <w:spacing w:line="260" w:lineRule="auto"/>
        <w:rPr>
          <w:rFonts w:ascii="Arial"/>
          <w:color w:val="auto"/>
          <w:sz w:val="21"/>
          <w:highlight w:val="none"/>
        </w:rPr>
      </w:pPr>
    </w:p>
    <w:p w14:paraId="28116456">
      <w:pPr>
        <w:spacing w:line="260" w:lineRule="auto"/>
        <w:rPr>
          <w:rFonts w:ascii="Arial"/>
          <w:color w:val="auto"/>
          <w:sz w:val="21"/>
          <w:highlight w:val="none"/>
        </w:rPr>
      </w:pPr>
    </w:p>
    <w:p w14:paraId="427946AD">
      <w:pPr>
        <w:spacing w:line="260" w:lineRule="auto"/>
        <w:rPr>
          <w:rFonts w:ascii="Arial"/>
          <w:color w:val="auto"/>
          <w:sz w:val="21"/>
          <w:highlight w:val="none"/>
        </w:rPr>
      </w:pPr>
    </w:p>
    <w:p w14:paraId="45538B15">
      <w:pPr>
        <w:spacing w:line="261" w:lineRule="auto"/>
        <w:rPr>
          <w:rFonts w:ascii="Arial"/>
          <w:color w:val="auto"/>
          <w:sz w:val="21"/>
          <w:highlight w:val="none"/>
        </w:rPr>
      </w:pPr>
    </w:p>
    <w:p w14:paraId="0460CD95">
      <w:pPr>
        <w:spacing w:line="261" w:lineRule="auto"/>
        <w:rPr>
          <w:rFonts w:ascii="Arial"/>
          <w:color w:val="auto"/>
          <w:sz w:val="21"/>
          <w:highlight w:val="none"/>
        </w:rPr>
      </w:pPr>
    </w:p>
    <w:p w14:paraId="78744F3E">
      <w:pPr>
        <w:spacing w:line="261" w:lineRule="auto"/>
        <w:rPr>
          <w:rFonts w:ascii="Arial"/>
          <w:color w:val="auto"/>
          <w:sz w:val="21"/>
          <w:highlight w:val="none"/>
        </w:rPr>
      </w:pPr>
    </w:p>
    <w:p w14:paraId="244446E6">
      <w:pPr>
        <w:spacing w:line="261" w:lineRule="auto"/>
        <w:rPr>
          <w:rFonts w:ascii="Arial"/>
          <w:color w:val="auto"/>
          <w:sz w:val="21"/>
          <w:highlight w:val="none"/>
        </w:rPr>
      </w:pPr>
    </w:p>
    <w:p w14:paraId="24378DF5">
      <w:pPr>
        <w:spacing w:line="261" w:lineRule="auto"/>
        <w:rPr>
          <w:rFonts w:ascii="Arial"/>
          <w:color w:val="auto"/>
          <w:sz w:val="21"/>
          <w:highlight w:val="none"/>
        </w:rPr>
      </w:pPr>
    </w:p>
    <w:p w14:paraId="336FD593">
      <w:pPr>
        <w:pStyle w:val="5"/>
        <w:spacing w:before="98" w:line="226" w:lineRule="auto"/>
        <w:ind w:left="3603"/>
        <w:rPr>
          <w:color w:val="auto"/>
          <w:sz w:val="30"/>
          <w:szCs w:val="30"/>
          <w:highlight w:val="none"/>
        </w:rPr>
      </w:pPr>
      <w:r>
        <w:rPr>
          <w:b/>
          <w:bCs/>
          <w:color w:val="auto"/>
          <w:spacing w:val="5"/>
          <w:sz w:val="30"/>
          <w:szCs w:val="30"/>
          <w:highlight w:val="none"/>
        </w:rPr>
        <w:t>监狱企业证明</w:t>
      </w:r>
    </w:p>
    <w:p w14:paraId="6D6A7F4A">
      <w:pPr>
        <w:spacing w:line="257" w:lineRule="auto"/>
        <w:rPr>
          <w:rFonts w:ascii="Arial"/>
          <w:color w:val="auto"/>
          <w:sz w:val="21"/>
          <w:highlight w:val="none"/>
        </w:rPr>
      </w:pPr>
    </w:p>
    <w:p w14:paraId="2D61DD72">
      <w:pPr>
        <w:spacing w:line="257" w:lineRule="auto"/>
        <w:rPr>
          <w:rFonts w:ascii="Arial"/>
          <w:color w:val="auto"/>
          <w:sz w:val="21"/>
          <w:highlight w:val="none"/>
        </w:rPr>
      </w:pPr>
    </w:p>
    <w:p w14:paraId="108F7C78">
      <w:pPr>
        <w:spacing w:line="257" w:lineRule="auto"/>
        <w:rPr>
          <w:rFonts w:ascii="Arial"/>
          <w:color w:val="auto"/>
          <w:sz w:val="21"/>
          <w:highlight w:val="none"/>
        </w:rPr>
      </w:pPr>
    </w:p>
    <w:p w14:paraId="2098EB30">
      <w:pPr>
        <w:spacing w:line="258" w:lineRule="auto"/>
        <w:rPr>
          <w:rFonts w:ascii="Arial"/>
          <w:color w:val="auto"/>
          <w:sz w:val="21"/>
          <w:highlight w:val="none"/>
        </w:rPr>
      </w:pPr>
    </w:p>
    <w:p w14:paraId="7E052164">
      <w:pPr>
        <w:spacing w:line="258" w:lineRule="auto"/>
        <w:rPr>
          <w:rFonts w:ascii="Arial"/>
          <w:color w:val="auto"/>
          <w:sz w:val="21"/>
          <w:highlight w:val="none"/>
        </w:rPr>
      </w:pPr>
    </w:p>
    <w:p w14:paraId="049370D1">
      <w:pPr>
        <w:spacing w:line="258" w:lineRule="auto"/>
        <w:rPr>
          <w:rFonts w:ascii="Arial"/>
          <w:color w:val="auto"/>
          <w:sz w:val="21"/>
          <w:highlight w:val="none"/>
        </w:rPr>
      </w:pPr>
    </w:p>
    <w:p w14:paraId="0EDB2C4B">
      <w:pPr>
        <w:pStyle w:val="5"/>
        <w:spacing w:before="78" w:line="454" w:lineRule="auto"/>
        <w:ind w:firstLine="503"/>
        <w:rPr>
          <w:color w:val="auto"/>
          <w:sz w:val="24"/>
          <w:szCs w:val="24"/>
          <w:highlight w:val="none"/>
        </w:rPr>
      </w:pPr>
      <w:r>
        <w:rPr>
          <w:color w:val="auto"/>
          <w:spacing w:val="10"/>
          <w:sz w:val="24"/>
          <w:szCs w:val="24"/>
          <w:highlight w:val="none"/>
        </w:rPr>
        <w:t>提供由省级以上监狱管理局、戒毒管理局（含新疆</w:t>
      </w:r>
      <w:r>
        <w:rPr>
          <w:color w:val="auto"/>
          <w:spacing w:val="9"/>
          <w:sz w:val="24"/>
          <w:szCs w:val="24"/>
          <w:highlight w:val="none"/>
        </w:rPr>
        <w:t>生产建设兵团）</w:t>
      </w:r>
      <w:r>
        <w:rPr>
          <w:color w:val="auto"/>
          <w:spacing w:val="-66"/>
          <w:sz w:val="24"/>
          <w:szCs w:val="24"/>
          <w:highlight w:val="none"/>
        </w:rPr>
        <w:t xml:space="preserve"> </w:t>
      </w:r>
      <w:r>
        <w:rPr>
          <w:color w:val="auto"/>
          <w:spacing w:val="9"/>
          <w:sz w:val="24"/>
          <w:szCs w:val="24"/>
          <w:highlight w:val="none"/>
        </w:rPr>
        <w:t>出具的属于</w:t>
      </w:r>
      <w:r>
        <w:rPr>
          <w:color w:val="auto"/>
          <w:spacing w:val="8"/>
          <w:sz w:val="24"/>
          <w:szCs w:val="24"/>
          <w:highlight w:val="none"/>
        </w:rPr>
        <w:t>监狱企业的证明文件。</w:t>
      </w:r>
    </w:p>
    <w:p w14:paraId="17FA058C">
      <w:pPr>
        <w:rPr>
          <w:rFonts w:ascii="Arial"/>
          <w:color w:val="auto"/>
          <w:sz w:val="21"/>
          <w:highlight w:val="none"/>
        </w:rPr>
      </w:pPr>
    </w:p>
    <w:p w14:paraId="438ED2EC">
      <w:pPr>
        <w:rPr>
          <w:rFonts w:ascii="Arial"/>
          <w:color w:val="auto"/>
          <w:sz w:val="21"/>
          <w:highlight w:val="none"/>
        </w:rPr>
      </w:pPr>
    </w:p>
    <w:p w14:paraId="590927AF">
      <w:pPr>
        <w:rPr>
          <w:rFonts w:ascii="Arial"/>
          <w:color w:val="auto"/>
          <w:sz w:val="21"/>
          <w:highlight w:val="none"/>
        </w:rPr>
      </w:pPr>
    </w:p>
    <w:p w14:paraId="20F0B202">
      <w:pPr>
        <w:rPr>
          <w:rFonts w:ascii="Arial"/>
          <w:color w:val="auto"/>
          <w:sz w:val="21"/>
          <w:highlight w:val="none"/>
        </w:rPr>
      </w:pPr>
    </w:p>
    <w:p w14:paraId="0D57EB2B">
      <w:pPr>
        <w:rPr>
          <w:rFonts w:ascii="Arial"/>
          <w:color w:val="auto"/>
          <w:sz w:val="21"/>
          <w:highlight w:val="none"/>
        </w:rPr>
      </w:pPr>
    </w:p>
    <w:p w14:paraId="44C4F92E">
      <w:pPr>
        <w:rPr>
          <w:rFonts w:ascii="Arial"/>
          <w:color w:val="auto"/>
          <w:sz w:val="21"/>
          <w:highlight w:val="none"/>
        </w:rPr>
      </w:pPr>
    </w:p>
    <w:p w14:paraId="66F07E68">
      <w:pPr>
        <w:rPr>
          <w:rFonts w:ascii="Arial"/>
          <w:color w:val="auto"/>
          <w:sz w:val="21"/>
          <w:highlight w:val="none"/>
        </w:rPr>
      </w:pPr>
    </w:p>
    <w:p w14:paraId="27EDB4FA">
      <w:pPr>
        <w:rPr>
          <w:rFonts w:ascii="Arial"/>
          <w:color w:val="auto"/>
          <w:sz w:val="21"/>
          <w:highlight w:val="none"/>
        </w:rPr>
      </w:pPr>
    </w:p>
    <w:p w14:paraId="7B916B13">
      <w:pPr>
        <w:rPr>
          <w:rFonts w:ascii="Arial"/>
          <w:color w:val="auto"/>
          <w:sz w:val="21"/>
          <w:highlight w:val="none"/>
        </w:rPr>
      </w:pPr>
    </w:p>
    <w:p w14:paraId="24886F15">
      <w:pPr>
        <w:rPr>
          <w:rFonts w:ascii="Arial"/>
          <w:color w:val="auto"/>
          <w:sz w:val="21"/>
          <w:highlight w:val="none"/>
        </w:rPr>
      </w:pPr>
    </w:p>
    <w:p w14:paraId="0FDF535D">
      <w:pPr>
        <w:rPr>
          <w:rFonts w:ascii="Arial"/>
          <w:color w:val="auto"/>
          <w:sz w:val="21"/>
          <w:highlight w:val="none"/>
        </w:rPr>
      </w:pPr>
    </w:p>
    <w:p w14:paraId="60697621">
      <w:pPr>
        <w:rPr>
          <w:rFonts w:ascii="Arial"/>
          <w:color w:val="auto"/>
          <w:sz w:val="21"/>
          <w:highlight w:val="none"/>
        </w:rPr>
      </w:pPr>
    </w:p>
    <w:p w14:paraId="0810186B">
      <w:pPr>
        <w:rPr>
          <w:rFonts w:ascii="Arial"/>
          <w:color w:val="auto"/>
          <w:sz w:val="21"/>
          <w:highlight w:val="none"/>
        </w:rPr>
      </w:pPr>
    </w:p>
    <w:p w14:paraId="7320D226">
      <w:pPr>
        <w:rPr>
          <w:rFonts w:ascii="Arial"/>
          <w:color w:val="auto"/>
          <w:sz w:val="21"/>
          <w:highlight w:val="none"/>
        </w:rPr>
      </w:pPr>
    </w:p>
    <w:p w14:paraId="00B1B064">
      <w:pPr>
        <w:rPr>
          <w:rFonts w:ascii="Arial"/>
          <w:color w:val="auto"/>
          <w:sz w:val="21"/>
          <w:highlight w:val="none"/>
        </w:rPr>
      </w:pPr>
    </w:p>
    <w:p w14:paraId="6461F3F2">
      <w:pPr>
        <w:rPr>
          <w:rFonts w:ascii="Arial"/>
          <w:color w:val="auto"/>
          <w:sz w:val="21"/>
          <w:highlight w:val="none"/>
        </w:rPr>
      </w:pPr>
    </w:p>
    <w:p w14:paraId="590ACDEB">
      <w:pPr>
        <w:rPr>
          <w:rFonts w:ascii="Arial"/>
          <w:color w:val="auto"/>
          <w:sz w:val="21"/>
          <w:highlight w:val="none"/>
        </w:rPr>
      </w:pPr>
    </w:p>
    <w:p w14:paraId="76BB4E21">
      <w:pPr>
        <w:rPr>
          <w:rFonts w:ascii="Arial"/>
          <w:color w:val="auto"/>
          <w:sz w:val="21"/>
          <w:highlight w:val="none"/>
        </w:rPr>
      </w:pPr>
    </w:p>
    <w:p w14:paraId="4D7673E3">
      <w:pPr>
        <w:rPr>
          <w:rFonts w:ascii="Arial"/>
          <w:color w:val="auto"/>
          <w:sz w:val="21"/>
          <w:highlight w:val="none"/>
        </w:rPr>
      </w:pPr>
    </w:p>
    <w:p w14:paraId="282FB580">
      <w:pPr>
        <w:rPr>
          <w:rFonts w:ascii="Arial"/>
          <w:color w:val="auto"/>
          <w:sz w:val="21"/>
          <w:highlight w:val="none"/>
        </w:rPr>
      </w:pPr>
    </w:p>
    <w:p w14:paraId="7C33087E">
      <w:pPr>
        <w:rPr>
          <w:rFonts w:ascii="Arial"/>
          <w:color w:val="auto"/>
          <w:sz w:val="21"/>
          <w:highlight w:val="none"/>
        </w:rPr>
      </w:pPr>
    </w:p>
    <w:p w14:paraId="7B566F04">
      <w:pPr>
        <w:rPr>
          <w:rFonts w:ascii="Arial"/>
          <w:color w:val="auto"/>
          <w:sz w:val="21"/>
          <w:highlight w:val="none"/>
        </w:rPr>
      </w:pPr>
    </w:p>
    <w:p w14:paraId="5008148B">
      <w:pPr>
        <w:rPr>
          <w:rFonts w:ascii="Arial"/>
          <w:color w:val="auto"/>
          <w:sz w:val="21"/>
          <w:highlight w:val="none"/>
        </w:rPr>
      </w:pPr>
    </w:p>
    <w:p w14:paraId="4653D3BE">
      <w:pPr>
        <w:spacing w:line="241" w:lineRule="auto"/>
        <w:rPr>
          <w:rFonts w:ascii="Arial"/>
          <w:color w:val="auto"/>
          <w:sz w:val="21"/>
          <w:highlight w:val="none"/>
        </w:rPr>
      </w:pPr>
    </w:p>
    <w:p w14:paraId="354C3719">
      <w:pPr>
        <w:pStyle w:val="5"/>
        <w:spacing w:before="78" w:line="219" w:lineRule="auto"/>
        <w:jc w:val="right"/>
        <w:rPr>
          <w:color w:val="auto"/>
          <w:sz w:val="24"/>
          <w:szCs w:val="24"/>
          <w:highlight w:val="none"/>
        </w:rPr>
      </w:pPr>
      <w:r>
        <w:rPr>
          <w:b/>
          <w:bCs/>
          <w:color w:val="auto"/>
          <w:spacing w:val="8"/>
          <w:sz w:val="24"/>
          <w:szCs w:val="24"/>
          <w:highlight w:val="none"/>
        </w:rPr>
        <w:t>注：中标人的本证明文件随中标结果同时公布，接受其他响应人和社会监督。</w:t>
      </w:r>
    </w:p>
    <w:p w14:paraId="789271F0">
      <w:pPr>
        <w:spacing w:line="219" w:lineRule="auto"/>
        <w:rPr>
          <w:color w:val="auto"/>
          <w:sz w:val="24"/>
          <w:szCs w:val="24"/>
          <w:highlight w:val="none"/>
        </w:rPr>
        <w:sectPr>
          <w:footerReference r:id="rId46" w:type="default"/>
          <w:pgSz w:w="11906" w:h="16839"/>
          <w:pgMar w:top="1440" w:right="1080" w:bottom="1440" w:left="1080" w:header="0" w:footer="977" w:gutter="0"/>
          <w:cols w:space="720" w:num="1"/>
        </w:sectPr>
      </w:pPr>
    </w:p>
    <w:p w14:paraId="56CA2782">
      <w:pPr>
        <w:spacing w:line="344" w:lineRule="auto"/>
        <w:rPr>
          <w:rFonts w:ascii="Arial"/>
          <w:color w:val="auto"/>
          <w:sz w:val="21"/>
          <w:highlight w:val="none"/>
        </w:rPr>
      </w:pPr>
    </w:p>
    <w:p w14:paraId="72085C65">
      <w:pPr>
        <w:spacing w:line="344" w:lineRule="auto"/>
        <w:rPr>
          <w:rFonts w:ascii="Arial"/>
          <w:color w:val="auto"/>
          <w:sz w:val="21"/>
          <w:highlight w:val="none"/>
        </w:rPr>
      </w:pPr>
    </w:p>
    <w:p w14:paraId="4A1865D2">
      <w:pPr>
        <w:pStyle w:val="5"/>
        <w:spacing w:before="78" w:line="219" w:lineRule="auto"/>
        <w:ind w:left="18"/>
        <w:rPr>
          <w:color w:val="auto"/>
          <w:sz w:val="24"/>
          <w:szCs w:val="24"/>
          <w:highlight w:val="none"/>
        </w:rPr>
      </w:pPr>
      <w:r>
        <w:rPr>
          <w:b/>
          <w:bCs/>
          <w:color w:val="auto"/>
          <w:spacing w:val="-9"/>
          <w:sz w:val="24"/>
          <w:szCs w:val="24"/>
          <w:highlight w:val="none"/>
        </w:rPr>
        <w:t>附件二：</w:t>
      </w:r>
    </w:p>
    <w:p w14:paraId="52EEF821">
      <w:pPr>
        <w:pStyle w:val="5"/>
        <w:spacing w:before="186" w:line="220" w:lineRule="auto"/>
        <w:ind w:left="3412"/>
        <w:rPr>
          <w:color w:val="auto"/>
          <w:sz w:val="28"/>
          <w:szCs w:val="28"/>
          <w:highlight w:val="none"/>
        </w:rPr>
      </w:pPr>
      <w:r>
        <w:rPr>
          <w:b/>
          <w:bCs/>
          <w:color w:val="auto"/>
          <w:spacing w:val="-4"/>
          <w:sz w:val="28"/>
          <w:szCs w:val="28"/>
          <w:highlight w:val="none"/>
        </w:rPr>
        <w:t>反商业贿赂承诺书</w:t>
      </w:r>
    </w:p>
    <w:p w14:paraId="2C7B3929">
      <w:pPr>
        <w:spacing w:line="280" w:lineRule="auto"/>
        <w:rPr>
          <w:rFonts w:ascii="Arial"/>
          <w:color w:val="auto"/>
          <w:sz w:val="21"/>
          <w:highlight w:val="none"/>
        </w:rPr>
      </w:pPr>
    </w:p>
    <w:p w14:paraId="17FC4AB3">
      <w:pPr>
        <w:spacing w:line="280" w:lineRule="auto"/>
        <w:rPr>
          <w:rFonts w:ascii="Arial"/>
          <w:color w:val="auto"/>
          <w:sz w:val="21"/>
          <w:highlight w:val="none"/>
        </w:rPr>
      </w:pPr>
    </w:p>
    <w:p w14:paraId="48D22475">
      <w:pPr>
        <w:spacing w:line="281" w:lineRule="auto"/>
        <w:rPr>
          <w:rFonts w:ascii="Arial"/>
          <w:color w:val="auto"/>
          <w:sz w:val="21"/>
          <w:highlight w:val="none"/>
        </w:rPr>
      </w:pPr>
    </w:p>
    <w:p w14:paraId="55631289">
      <w:pPr>
        <w:pStyle w:val="5"/>
        <w:spacing w:before="91" w:line="221" w:lineRule="auto"/>
        <w:ind w:left="3"/>
        <w:rPr>
          <w:color w:val="auto"/>
          <w:sz w:val="28"/>
          <w:szCs w:val="28"/>
          <w:highlight w:val="none"/>
        </w:rPr>
      </w:pPr>
      <w:r>
        <w:rPr>
          <w:color w:val="auto"/>
          <w:spacing w:val="-2"/>
          <w:sz w:val="28"/>
          <w:szCs w:val="28"/>
          <w:highlight w:val="none"/>
        </w:rPr>
        <w:t>我公司承诺：</w:t>
      </w:r>
    </w:p>
    <w:p w14:paraId="1879CBA0">
      <w:pPr>
        <w:spacing w:line="299" w:lineRule="auto"/>
        <w:rPr>
          <w:rFonts w:ascii="Arial"/>
          <w:color w:val="auto"/>
          <w:sz w:val="21"/>
          <w:highlight w:val="none"/>
        </w:rPr>
      </w:pPr>
    </w:p>
    <w:p w14:paraId="65BCB4CD">
      <w:pPr>
        <w:pStyle w:val="5"/>
        <w:spacing w:before="91" w:line="220" w:lineRule="auto"/>
        <w:ind w:left="554"/>
        <w:rPr>
          <w:color w:val="auto"/>
          <w:sz w:val="28"/>
          <w:szCs w:val="28"/>
          <w:highlight w:val="none"/>
        </w:rPr>
      </w:pPr>
      <w:r>
        <w:rPr>
          <w:color w:val="auto"/>
          <w:spacing w:val="-1"/>
          <w:sz w:val="28"/>
          <w:szCs w:val="28"/>
          <w:highlight w:val="none"/>
        </w:rPr>
        <w:t>在</w:t>
      </w:r>
      <w:r>
        <w:rPr>
          <w:color w:val="auto"/>
          <w:spacing w:val="-1"/>
          <w:sz w:val="28"/>
          <w:szCs w:val="28"/>
          <w:highlight w:val="none"/>
          <w:u w:val="single" w:color="auto"/>
        </w:rPr>
        <w:t xml:space="preserve">        （项目名称）</w:t>
      </w:r>
      <w:r>
        <w:rPr>
          <w:color w:val="auto"/>
          <w:spacing w:val="-1"/>
          <w:sz w:val="28"/>
          <w:szCs w:val="28"/>
          <w:highlight w:val="none"/>
        </w:rPr>
        <w:t>采购活动中，我公司保证做到：</w:t>
      </w:r>
    </w:p>
    <w:p w14:paraId="357E6BD5">
      <w:pPr>
        <w:spacing w:line="298" w:lineRule="auto"/>
        <w:rPr>
          <w:rFonts w:ascii="Arial"/>
          <w:color w:val="auto"/>
          <w:sz w:val="21"/>
          <w:highlight w:val="none"/>
        </w:rPr>
      </w:pPr>
    </w:p>
    <w:p w14:paraId="632B25B5">
      <w:pPr>
        <w:pStyle w:val="5"/>
        <w:spacing w:before="91" w:line="220" w:lineRule="auto"/>
        <w:ind w:left="576"/>
        <w:rPr>
          <w:color w:val="auto"/>
          <w:sz w:val="28"/>
          <w:szCs w:val="28"/>
          <w:highlight w:val="none"/>
        </w:rPr>
      </w:pPr>
      <w:r>
        <w:rPr>
          <w:color w:val="auto"/>
          <w:spacing w:val="-2"/>
          <w:sz w:val="28"/>
          <w:szCs w:val="28"/>
          <w:highlight w:val="none"/>
        </w:rPr>
        <w:t>1. 公平竞争参加本次采购活动。</w:t>
      </w:r>
    </w:p>
    <w:p w14:paraId="36B01D2B">
      <w:pPr>
        <w:spacing w:line="303" w:lineRule="auto"/>
        <w:rPr>
          <w:rFonts w:ascii="Arial"/>
          <w:color w:val="auto"/>
          <w:sz w:val="21"/>
          <w:highlight w:val="none"/>
        </w:rPr>
      </w:pPr>
    </w:p>
    <w:p w14:paraId="0FD19DA0">
      <w:pPr>
        <w:pStyle w:val="5"/>
        <w:spacing w:before="91" w:line="414" w:lineRule="auto"/>
        <w:ind w:right="19" w:firstLine="558"/>
        <w:rPr>
          <w:color w:val="auto"/>
          <w:sz w:val="28"/>
          <w:szCs w:val="28"/>
          <w:highlight w:val="none"/>
        </w:rPr>
      </w:pPr>
      <w:r>
        <w:rPr>
          <w:color w:val="auto"/>
          <w:spacing w:val="-1"/>
          <w:sz w:val="28"/>
          <w:szCs w:val="28"/>
          <w:highlight w:val="none"/>
        </w:rPr>
        <w:t>2. 杜绝任何形式的商业贿赂行为。不向国家工作人</w:t>
      </w:r>
      <w:r>
        <w:rPr>
          <w:color w:val="auto"/>
          <w:spacing w:val="-2"/>
          <w:sz w:val="28"/>
          <w:szCs w:val="28"/>
          <w:highlight w:val="none"/>
        </w:rPr>
        <w:t>员、政府招标代理</w:t>
      </w:r>
      <w:r>
        <w:rPr>
          <w:color w:val="auto"/>
          <w:spacing w:val="3"/>
          <w:sz w:val="28"/>
          <w:szCs w:val="28"/>
          <w:highlight w:val="none"/>
        </w:rPr>
        <w:t>机构工作人员、评审专家及其亲属提供礼品礼金、有价证券、购物券、回扣、佣金、咨询费、劳务费、赞助费、宣传费、宴请；不为其报销各种消</w:t>
      </w:r>
      <w:r>
        <w:rPr>
          <w:color w:val="auto"/>
          <w:spacing w:val="-1"/>
          <w:sz w:val="28"/>
          <w:szCs w:val="28"/>
          <w:highlight w:val="none"/>
        </w:rPr>
        <w:t>费凭证，不支付其旅游、娱乐等费用。</w:t>
      </w:r>
    </w:p>
    <w:p w14:paraId="6AB8F872">
      <w:pPr>
        <w:spacing w:line="297" w:lineRule="auto"/>
        <w:rPr>
          <w:rFonts w:ascii="Arial"/>
          <w:color w:val="auto"/>
          <w:sz w:val="21"/>
          <w:highlight w:val="none"/>
        </w:rPr>
      </w:pPr>
    </w:p>
    <w:p w14:paraId="73C75BD4">
      <w:pPr>
        <w:pStyle w:val="5"/>
        <w:spacing w:before="91" w:line="350" w:lineRule="auto"/>
        <w:ind w:left="2" w:right="21" w:firstLine="558"/>
        <w:rPr>
          <w:color w:val="auto"/>
          <w:sz w:val="28"/>
          <w:szCs w:val="28"/>
          <w:highlight w:val="none"/>
        </w:rPr>
      </w:pPr>
      <w:r>
        <w:rPr>
          <w:color w:val="auto"/>
          <w:spacing w:val="-1"/>
          <w:sz w:val="28"/>
          <w:szCs w:val="28"/>
          <w:highlight w:val="none"/>
        </w:rPr>
        <w:t>3. 若出现上述行为，我公司及参与磋商的工</w:t>
      </w:r>
      <w:r>
        <w:rPr>
          <w:color w:val="auto"/>
          <w:spacing w:val="-2"/>
          <w:sz w:val="28"/>
          <w:szCs w:val="28"/>
          <w:highlight w:val="none"/>
        </w:rPr>
        <w:t>作人员愿意接受按照国家</w:t>
      </w:r>
      <w:r>
        <w:rPr>
          <w:color w:val="auto"/>
          <w:spacing w:val="-1"/>
          <w:sz w:val="28"/>
          <w:szCs w:val="28"/>
          <w:highlight w:val="none"/>
        </w:rPr>
        <w:t>法律法规等有关规定给予的处罚。</w:t>
      </w:r>
    </w:p>
    <w:p w14:paraId="4927FCDD">
      <w:pPr>
        <w:spacing w:line="254" w:lineRule="auto"/>
        <w:rPr>
          <w:rFonts w:ascii="Arial"/>
          <w:color w:val="auto"/>
          <w:sz w:val="21"/>
          <w:highlight w:val="none"/>
        </w:rPr>
      </w:pPr>
    </w:p>
    <w:p w14:paraId="72B615BE">
      <w:pPr>
        <w:spacing w:line="255" w:lineRule="auto"/>
        <w:rPr>
          <w:rFonts w:ascii="Arial"/>
          <w:color w:val="auto"/>
          <w:sz w:val="21"/>
          <w:highlight w:val="none"/>
        </w:rPr>
      </w:pPr>
    </w:p>
    <w:p w14:paraId="6748E8EE">
      <w:pPr>
        <w:spacing w:line="255" w:lineRule="auto"/>
        <w:rPr>
          <w:rFonts w:ascii="Arial"/>
          <w:color w:val="auto"/>
          <w:sz w:val="21"/>
          <w:highlight w:val="none"/>
        </w:rPr>
      </w:pPr>
    </w:p>
    <w:p w14:paraId="112AF5BF">
      <w:pPr>
        <w:spacing w:line="255" w:lineRule="auto"/>
        <w:rPr>
          <w:rFonts w:ascii="Arial"/>
          <w:color w:val="auto"/>
          <w:sz w:val="21"/>
          <w:highlight w:val="none"/>
        </w:rPr>
      </w:pPr>
    </w:p>
    <w:p w14:paraId="0BA7196F">
      <w:pPr>
        <w:pStyle w:val="5"/>
        <w:spacing w:before="92" w:line="220" w:lineRule="auto"/>
        <w:ind w:right="20"/>
        <w:jc w:val="right"/>
        <w:rPr>
          <w:color w:val="auto"/>
          <w:sz w:val="28"/>
          <w:szCs w:val="28"/>
          <w:highlight w:val="none"/>
        </w:rPr>
      </w:pPr>
      <w:r>
        <w:rPr>
          <w:color w:val="auto"/>
          <w:spacing w:val="3"/>
          <w:sz w:val="28"/>
          <w:szCs w:val="28"/>
          <w:highlight w:val="none"/>
        </w:rPr>
        <w:t>供应商</w:t>
      </w:r>
      <w:r>
        <w:rPr>
          <w:color w:val="auto"/>
          <w:spacing w:val="-18"/>
          <w:sz w:val="28"/>
          <w:szCs w:val="28"/>
          <w:highlight w:val="none"/>
        </w:rPr>
        <w:t>：</w:t>
      </w:r>
      <w:r>
        <w:rPr>
          <w:color w:val="auto"/>
          <w:sz w:val="28"/>
          <w:szCs w:val="28"/>
          <w:highlight w:val="none"/>
          <w:u w:val="single" w:color="auto"/>
        </w:rPr>
        <w:t xml:space="preserve">              </w:t>
      </w:r>
      <w:r>
        <w:rPr>
          <w:color w:val="auto"/>
          <w:spacing w:val="-18"/>
          <w:sz w:val="28"/>
          <w:szCs w:val="28"/>
          <w:highlight w:val="none"/>
        </w:rPr>
        <w:t>（</w:t>
      </w:r>
      <w:r>
        <w:rPr>
          <w:color w:val="auto"/>
          <w:spacing w:val="3"/>
          <w:sz w:val="28"/>
          <w:szCs w:val="28"/>
          <w:highlight w:val="none"/>
        </w:rPr>
        <w:t>盖单位章）</w:t>
      </w:r>
    </w:p>
    <w:p w14:paraId="0A040638">
      <w:pPr>
        <w:spacing w:line="298" w:lineRule="auto"/>
        <w:rPr>
          <w:rFonts w:ascii="Arial"/>
          <w:color w:val="auto"/>
          <w:sz w:val="21"/>
          <w:highlight w:val="none"/>
        </w:rPr>
      </w:pPr>
    </w:p>
    <w:p w14:paraId="13A29950">
      <w:pPr>
        <w:pStyle w:val="5"/>
        <w:spacing w:before="91" w:line="220" w:lineRule="auto"/>
        <w:ind w:right="22"/>
        <w:jc w:val="right"/>
        <w:rPr>
          <w:color w:val="auto"/>
          <w:sz w:val="28"/>
          <w:szCs w:val="28"/>
          <w:highlight w:val="none"/>
        </w:rPr>
      </w:pPr>
      <w:r>
        <w:rPr>
          <w:color w:val="auto"/>
          <w:spacing w:val="2"/>
          <w:sz w:val="28"/>
          <w:szCs w:val="28"/>
          <w:highlight w:val="none"/>
        </w:rPr>
        <w:t>法定代表人</w:t>
      </w:r>
      <w:r>
        <w:rPr>
          <w:color w:val="auto"/>
          <w:spacing w:val="-18"/>
          <w:sz w:val="28"/>
          <w:szCs w:val="28"/>
          <w:highlight w:val="none"/>
        </w:rPr>
        <w:t>：</w:t>
      </w:r>
      <w:r>
        <w:rPr>
          <w:color w:val="auto"/>
          <w:spacing w:val="19"/>
          <w:sz w:val="28"/>
          <w:szCs w:val="28"/>
          <w:highlight w:val="none"/>
          <w:u w:val="single" w:color="auto"/>
        </w:rPr>
        <w:t xml:space="preserve">       </w:t>
      </w:r>
      <w:r>
        <w:rPr>
          <w:color w:val="auto"/>
          <w:spacing w:val="-18"/>
          <w:sz w:val="28"/>
          <w:szCs w:val="28"/>
          <w:highlight w:val="none"/>
        </w:rPr>
        <w:t>（</w:t>
      </w:r>
      <w:r>
        <w:rPr>
          <w:color w:val="auto"/>
          <w:spacing w:val="2"/>
          <w:sz w:val="28"/>
          <w:szCs w:val="28"/>
          <w:highlight w:val="none"/>
        </w:rPr>
        <w:t>签字或盖章）</w:t>
      </w:r>
    </w:p>
    <w:p w14:paraId="4ED4CE0A">
      <w:pPr>
        <w:spacing w:line="300" w:lineRule="auto"/>
        <w:rPr>
          <w:rFonts w:ascii="Arial"/>
          <w:color w:val="auto"/>
          <w:sz w:val="21"/>
          <w:highlight w:val="none"/>
        </w:rPr>
      </w:pPr>
    </w:p>
    <w:p w14:paraId="77199DB3">
      <w:pPr>
        <w:pStyle w:val="5"/>
        <w:spacing w:before="91" w:line="221" w:lineRule="auto"/>
        <w:jc w:val="right"/>
        <w:rPr>
          <w:color w:val="auto"/>
          <w:sz w:val="28"/>
          <w:szCs w:val="28"/>
          <w:highlight w:val="none"/>
        </w:rPr>
      </w:pPr>
      <w:r>
        <w:rPr>
          <w:color w:val="auto"/>
          <w:spacing w:val="-27"/>
          <w:sz w:val="28"/>
          <w:szCs w:val="28"/>
          <w:highlight w:val="none"/>
        </w:rPr>
        <w:t>日</w:t>
      </w:r>
      <w:r>
        <w:rPr>
          <w:color w:val="auto"/>
          <w:spacing w:val="3"/>
          <w:sz w:val="28"/>
          <w:szCs w:val="28"/>
          <w:highlight w:val="none"/>
        </w:rPr>
        <w:t xml:space="preserve">     </w:t>
      </w:r>
      <w:r>
        <w:rPr>
          <w:color w:val="auto"/>
          <w:spacing w:val="-27"/>
          <w:sz w:val="28"/>
          <w:szCs w:val="28"/>
          <w:highlight w:val="none"/>
        </w:rPr>
        <w:t>期：</w:t>
      </w:r>
      <w:r>
        <w:rPr>
          <w:color w:val="auto"/>
          <w:spacing w:val="17"/>
          <w:sz w:val="28"/>
          <w:szCs w:val="28"/>
          <w:highlight w:val="none"/>
          <w:u w:val="single" w:color="auto"/>
        </w:rPr>
        <w:t xml:space="preserve">     </w:t>
      </w:r>
      <w:r>
        <w:rPr>
          <w:color w:val="auto"/>
          <w:spacing w:val="-125"/>
          <w:sz w:val="28"/>
          <w:szCs w:val="28"/>
          <w:highlight w:val="none"/>
        </w:rPr>
        <w:t xml:space="preserve"> </w:t>
      </w:r>
      <w:r>
        <w:rPr>
          <w:color w:val="auto"/>
          <w:spacing w:val="-27"/>
          <w:sz w:val="28"/>
          <w:szCs w:val="28"/>
          <w:highlight w:val="none"/>
        </w:rPr>
        <w:t>年</w:t>
      </w:r>
      <w:r>
        <w:rPr>
          <w:color w:val="auto"/>
          <w:spacing w:val="27"/>
          <w:sz w:val="28"/>
          <w:szCs w:val="28"/>
          <w:highlight w:val="none"/>
          <w:u w:val="single" w:color="auto"/>
        </w:rPr>
        <w:t xml:space="preserve">     </w:t>
      </w:r>
      <w:r>
        <w:rPr>
          <w:color w:val="auto"/>
          <w:spacing w:val="-120"/>
          <w:sz w:val="28"/>
          <w:szCs w:val="28"/>
          <w:highlight w:val="none"/>
        </w:rPr>
        <w:t xml:space="preserve"> </w:t>
      </w:r>
      <w:r>
        <w:rPr>
          <w:color w:val="auto"/>
          <w:spacing w:val="-27"/>
          <w:sz w:val="28"/>
          <w:szCs w:val="28"/>
          <w:highlight w:val="none"/>
        </w:rPr>
        <w:t>月</w:t>
      </w:r>
      <w:r>
        <w:rPr>
          <w:color w:val="auto"/>
          <w:spacing w:val="35"/>
          <w:sz w:val="28"/>
          <w:szCs w:val="28"/>
          <w:highlight w:val="none"/>
          <w:u w:val="single" w:color="auto"/>
        </w:rPr>
        <w:t xml:space="preserve">    </w:t>
      </w:r>
      <w:r>
        <w:rPr>
          <w:color w:val="auto"/>
          <w:spacing w:val="-80"/>
          <w:sz w:val="28"/>
          <w:szCs w:val="28"/>
          <w:highlight w:val="none"/>
        </w:rPr>
        <w:t xml:space="preserve"> </w:t>
      </w:r>
      <w:r>
        <w:rPr>
          <w:color w:val="auto"/>
          <w:spacing w:val="-27"/>
          <w:sz w:val="28"/>
          <w:szCs w:val="28"/>
          <w:highlight w:val="none"/>
        </w:rPr>
        <w:t>日</w:t>
      </w:r>
    </w:p>
    <w:sectPr>
      <w:footerReference r:id="rId47" w:type="default"/>
      <w:pgSz w:w="11906" w:h="16839"/>
      <w:pgMar w:top="1440" w:right="1080" w:bottom="1440" w:left="1080" w:header="0" w:footer="977"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S UI Gothic">
    <w:panose1 w:val="020B0600070205080204"/>
    <w:charset w:val="86"/>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4302E">
    <w:pPr>
      <w:spacing w:line="14" w:lineRule="auto"/>
      <w:rPr>
        <w:rFonts w:ascii="Arial"/>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8E69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9D128">
    <w:pPr>
      <w:spacing w:line="226" w:lineRule="exact"/>
      <w:ind w:left="4688"/>
      <w:rPr>
        <w:rFonts w:ascii="Times New Roman" w:hAnsi="Times New Roman" w:eastAsia="Times New Roman" w:cs="Times New Roman"/>
        <w:sz w:val="18"/>
        <w:szCs w:val="18"/>
      </w:rPr>
    </w:pPr>
    <w:r>
      <w:rPr>
        <w:rFonts w:ascii="Times New Roman" w:hAnsi="Times New Roman" w:eastAsia="Times New Roman" w:cs="Times New Roman"/>
        <w:position w:val="1"/>
        <w:sz w:val="18"/>
        <w:szCs w:val="18"/>
      </w:rPr>
      <w:t>9</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B4FBF">
    <w:pPr>
      <w:spacing w:line="226" w:lineRule="exact"/>
      <w:ind w:left="4659"/>
      <w:rPr>
        <w:rFonts w:ascii="Times New Roman" w:hAnsi="Times New Roman" w:eastAsia="Times New Roman" w:cs="Times New Roman"/>
        <w:sz w:val="18"/>
        <w:szCs w:val="18"/>
      </w:rPr>
    </w:pPr>
    <w:r>
      <w:rPr>
        <w:rFonts w:ascii="Times New Roman" w:hAnsi="Times New Roman" w:eastAsia="Times New Roman" w:cs="Times New Roman"/>
        <w:spacing w:val="-10"/>
        <w:position w:val="1"/>
        <w:sz w:val="18"/>
        <w:szCs w:val="18"/>
      </w:rPr>
      <w:t>10</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AC2EA">
    <w:pPr>
      <w:spacing w:line="226" w:lineRule="exact"/>
      <w:ind w:left="4659"/>
      <w:rPr>
        <w:rFonts w:ascii="Times New Roman" w:hAnsi="Times New Roman" w:eastAsia="Times New Roman" w:cs="Times New Roman"/>
        <w:sz w:val="18"/>
        <w:szCs w:val="18"/>
      </w:rPr>
    </w:pPr>
    <w:r>
      <w:rPr>
        <w:rFonts w:ascii="Times New Roman" w:hAnsi="Times New Roman" w:eastAsia="Times New Roman" w:cs="Times New Roman"/>
        <w:spacing w:val="-10"/>
        <w:position w:val="1"/>
        <w:sz w:val="18"/>
        <w:szCs w:val="18"/>
      </w:rPr>
      <w:t>11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539BD">
    <w:pPr>
      <w:spacing w:line="226" w:lineRule="exact"/>
      <w:ind w:left="4659"/>
      <w:rPr>
        <w:rFonts w:ascii="Times New Roman" w:hAnsi="Times New Roman" w:eastAsia="Times New Roman" w:cs="Times New Roman"/>
        <w:sz w:val="18"/>
        <w:szCs w:val="18"/>
      </w:rPr>
    </w:pPr>
    <w:r>
      <w:rPr>
        <w:rFonts w:ascii="Times New Roman" w:hAnsi="Times New Roman" w:eastAsia="Times New Roman" w:cs="Times New Roman"/>
        <w:spacing w:val="-10"/>
        <w:position w:val="1"/>
        <w:sz w:val="18"/>
        <w:szCs w:val="18"/>
      </w:rPr>
      <w:t>12</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18D1B">
    <w:pPr>
      <w:spacing w:line="226" w:lineRule="exact"/>
      <w:ind w:left="4659"/>
      <w:rPr>
        <w:rFonts w:ascii="Times New Roman" w:hAnsi="Times New Roman" w:eastAsia="Times New Roman" w:cs="Times New Roman"/>
        <w:sz w:val="18"/>
        <w:szCs w:val="18"/>
      </w:rPr>
    </w:pPr>
    <w:r>
      <w:rPr>
        <w:rFonts w:ascii="Times New Roman" w:hAnsi="Times New Roman" w:eastAsia="Times New Roman" w:cs="Times New Roman"/>
        <w:spacing w:val="-10"/>
        <w:position w:val="1"/>
        <w:sz w:val="18"/>
        <w:szCs w:val="18"/>
      </w:rPr>
      <w:t>13</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BB54B">
    <w:pPr>
      <w:spacing w:line="226" w:lineRule="exact"/>
      <w:ind w:left="4659"/>
      <w:rPr>
        <w:rFonts w:ascii="Times New Roman" w:hAnsi="Times New Roman" w:eastAsia="Times New Roman" w:cs="Times New Roman"/>
        <w:sz w:val="18"/>
        <w:szCs w:val="18"/>
      </w:rPr>
    </w:pPr>
    <w:r>
      <w:rPr>
        <w:rFonts w:ascii="Times New Roman" w:hAnsi="Times New Roman" w:eastAsia="Times New Roman" w:cs="Times New Roman"/>
        <w:spacing w:val="-10"/>
        <w:position w:val="1"/>
        <w:sz w:val="18"/>
        <w:szCs w:val="18"/>
      </w:rPr>
      <w:t>14</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C9204">
    <w:pPr>
      <w:spacing w:line="226" w:lineRule="exact"/>
      <w:ind w:left="4659"/>
      <w:rPr>
        <w:rFonts w:ascii="Times New Roman" w:hAnsi="Times New Roman" w:eastAsia="Times New Roman" w:cs="Times New Roman"/>
        <w:sz w:val="18"/>
        <w:szCs w:val="18"/>
      </w:rPr>
    </w:pPr>
    <w:r>
      <w:rPr>
        <w:rFonts w:ascii="Times New Roman" w:hAnsi="Times New Roman" w:eastAsia="Times New Roman" w:cs="Times New Roman"/>
        <w:spacing w:val="-10"/>
        <w:position w:val="1"/>
        <w:sz w:val="18"/>
        <w:szCs w:val="18"/>
      </w:rPr>
      <w:t>15</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0B6C2">
    <w:pPr>
      <w:spacing w:line="226" w:lineRule="exact"/>
      <w:ind w:left="4451"/>
      <w:rPr>
        <w:rFonts w:ascii="Times New Roman" w:hAnsi="Times New Roman" w:eastAsia="Times New Roman" w:cs="Times New Roman"/>
        <w:sz w:val="18"/>
        <w:szCs w:val="18"/>
      </w:rPr>
    </w:pPr>
    <w:r>
      <w:rPr>
        <w:rFonts w:ascii="Times New Roman" w:hAnsi="Times New Roman" w:eastAsia="Times New Roman" w:cs="Times New Roman"/>
        <w:spacing w:val="-10"/>
        <w:position w:val="1"/>
        <w:sz w:val="18"/>
        <w:szCs w:val="18"/>
      </w:rPr>
      <w:t>16</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3194D">
    <w:pPr>
      <w:spacing w:line="226" w:lineRule="exact"/>
      <w:ind w:left="4450"/>
      <w:rPr>
        <w:rFonts w:ascii="Times New Roman" w:hAnsi="Times New Roman" w:eastAsia="Times New Roman" w:cs="Times New Roman"/>
        <w:sz w:val="18"/>
        <w:szCs w:val="18"/>
      </w:rPr>
    </w:pPr>
    <w:r>
      <w:rPr>
        <w:rFonts w:ascii="Times New Roman" w:hAnsi="Times New Roman" w:eastAsia="Times New Roman" w:cs="Times New Roman"/>
        <w:spacing w:val="-10"/>
        <w:position w:val="1"/>
        <w:sz w:val="18"/>
        <w:szCs w:val="18"/>
      </w:rPr>
      <w:t>18</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181CF">
    <w:pPr>
      <w:spacing w:line="226" w:lineRule="exact"/>
      <w:ind w:left="4432"/>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29</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5F206">
    <w:pPr>
      <w:spacing w:line="226" w:lineRule="exact"/>
      <w:ind w:left="4437"/>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30</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3D6C0">
    <w:pPr>
      <w:spacing w:line="226" w:lineRule="exact"/>
      <w:ind w:left="4434"/>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35</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89FA7">
    <w:pPr>
      <w:spacing w:line="226" w:lineRule="exact"/>
      <w:ind w:left="4434"/>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36</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6F5C7">
    <w:pPr>
      <w:spacing w:line="226" w:lineRule="exact"/>
      <w:ind w:left="4083"/>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37</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F31CD">
    <w:pPr>
      <w:spacing w:line="226" w:lineRule="exact"/>
      <w:ind w:left="4498"/>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38</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78BCD">
    <w:pPr>
      <w:spacing w:line="226" w:lineRule="exact"/>
      <w:ind w:left="4615"/>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pacing w:val="-1"/>
        <w:position w:val="1"/>
        <w:sz w:val="18"/>
        <w:szCs w:val="18"/>
        <w:lang w:val="en-US" w:eastAsia="zh-CN"/>
      </w:rPr>
      <w:t>39</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CF9F1">
    <w:pPr>
      <w:spacing w:line="226" w:lineRule="exact"/>
      <w:ind w:left="4493"/>
      <w:rPr>
        <w:rFonts w:ascii="Times New Roman" w:hAnsi="Times New Roman" w:eastAsia="Times New Roman" w:cs="Times New Roman"/>
        <w:sz w:val="18"/>
        <w:szCs w:val="18"/>
      </w:rPr>
    </w:pPr>
    <w:r>
      <w:rPr>
        <w:rFonts w:ascii="Times New Roman" w:hAnsi="Times New Roman" w:eastAsia="Times New Roman" w:cs="Times New Roman"/>
        <w:spacing w:val="-1"/>
        <w:position w:val="1"/>
        <w:sz w:val="18"/>
        <w:szCs w:val="18"/>
      </w:rPr>
      <w:t>46</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B5BBE">
    <w:pPr>
      <w:spacing w:line="226" w:lineRule="exact"/>
      <w:ind w:left="4078"/>
      <w:rPr>
        <w:rFonts w:ascii="Times New Roman" w:hAnsi="Times New Roman" w:eastAsia="Times New Roman" w:cs="Times New Roman"/>
        <w:sz w:val="18"/>
        <w:szCs w:val="18"/>
      </w:rPr>
    </w:pPr>
    <w:r>
      <w:rPr>
        <w:rFonts w:ascii="Times New Roman" w:hAnsi="Times New Roman" w:eastAsia="Times New Roman" w:cs="Times New Roman"/>
        <w:spacing w:val="-1"/>
        <w:position w:val="1"/>
        <w:sz w:val="18"/>
        <w:szCs w:val="18"/>
      </w:rPr>
      <w:t>47</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6AB4B">
    <w:pPr>
      <w:spacing w:line="226" w:lineRule="exact"/>
      <w:ind w:left="4078"/>
      <w:rPr>
        <w:rFonts w:ascii="Times New Roman" w:hAnsi="Times New Roman" w:eastAsia="Times New Roman" w:cs="Times New Roman"/>
        <w:sz w:val="18"/>
        <w:szCs w:val="18"/>
      </w:rPr>
    </w:pPr>
    <w:r>
      <w:rPr>
        <w:rFonts w:ascii="Times New Roman" w:hAnsi="Times New Roman" w:eastAsia="Times New Roman" w:cs="Times New Roman"/>
        <w:spacing w:val="-1"/>
        <w:position w:val="1"/>
        <w:sz w:val="18"/>
        <w:szCs w:val="18"/>
      </w:rPr>
      <w:t>48</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DD49D">
    <w:pPr>
      <w:spacing w:line="226" w:lineRule="exact"/>
      <w:ind w:left="4493"/>
      <w:rPr>
        <w:rFonts w:ascii="Times New Roman" w:hAnsi="Times New Roman" w:eastAsia="Times New Roman" w:cs="Times New Roman"/>
        <w:sz w:val="18"/>
        <w:szCs w:val="18"/>
      </w:rPr>
    </w:pPr>
    <w:r>
      <w:rPr>
        <w:rFonts w:ascii="Times New Roman" w:hAnsi="Times New Roman" w:eastAsia="Times New Roman" w:cs="Times New Roman"/>
        <w:spacing w:val="-1"/>
        <w:position w:val="1"/>
        <w:sz w:val="18"/>
        <w:szCs w:val="18"/>
      </w:rPr>
      <w:t>49</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F394E">
    <w:pPr>
      <w:spacing w:line="226" w:lineRule="exact"/>
      <w:ind w:left="4564"/>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50</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45778">
    <w:pPr>
      <w:spacing w:line="226" w:lineRule="exact"/>
      <w:ind w:left="4402"/>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51</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B9F0D">
    <w:pPr>
      <w:spacing w:line="226" w:lineRule="exact"/>
      <w:ind w:left="4406"/>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52</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039DF">
    <w:pPr>
      <w:spacing w:line="226" w:lineRule="exact"/>
      <w:ind w:left="4405"/>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53</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2E0AF">
    <w:pPr>
      <w:spacing w:line="226" w:lineRule="exact"/>
      <w:ind w:left="4403"/>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54</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99E41A">
    <w:pPr>
      <w:spacing w:line="173" w:lineRule="auto"/>
      <w:ind w:left="408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55</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E1CF3">
    <w:pPr>
      <w:spacing w:line="226" w:lineRule="exact"/>
      <w:ind w:left="4373"/>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56</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CD28C">
    <w:pPr>
      <w:spacing w:line="173" w:lineRule="auto"/>
      <w:ind w:left="4406"/>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57</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3163C">
    <w:pPr>
      <w:spacing w:line="226" w:lineRule="exact"/>
      <w:ind w:left="4332"/>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58</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6AA88">
    <w:pPr>
      <w:spacing w:line="226" w:lineRule="exact"/>
      <w:ind w:left="4087"/>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59</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7B8CF">
    <w:pPr>
      <w:spacing w:line="226" w:lineRule="exact"/>
      <w:ind w:left="4086"/>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60</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A23C4">
    <w:pPr>
      <w:spacing w:line="226" w:lineRule="exact"/>
      <w:ind w:left="4086"/>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61</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803CA">
    <w:pPr>
      <w:spacing w:line="226" w:lineRule="exact"/>
      <w:ind w:left="4086"/>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62</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CBE5B">
    <w:pPr>
      <w:spacing w:line="226" w:lineRule="exact"/>
      <w:ind w:left="4086"/>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63</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73D04">
    <w:pPr>
      <w:spacing w:line="14" w:lineRule="auto"/>
      <w:rPr>
        <w:rFonts w:ascii="Arial"/>
        <w:sz w:val="2"/>
      </w:rPr>
    </w:pP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5291D">
    <w:pPr>
      <w:spacing w:line="226" w:lineRule="exact"/>
      <w:ind w:left="4085"/>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65</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B2A30">
    <w:pPr>
      <w:spacing w:line="226" w:lineRule="exact"/>
      <w:ind w:left="4452"/>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66</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04355">
    <w:pPr>
      <w:spacing w:line="226" w:lineRule="exact"/>
      <w:ind w:left="4444"/>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67</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209CD">
    <w:pPr>
      <w:spacing w:line="226" w:lineRule="exact"/>
      <w:ind w:left="4442"/>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68</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93D7D">
    <w:pPr>
      <w:spacing w:line="226" w:lineRule="exact"/>
      <w:ind w:left="4442"/>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69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C01A8">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0EA6C4"/>
    <w:multiLevelType w:val="singleLevel"/>
    <w:tmpl w:val="900EA6C4"/>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3B1D24"/>
    <w:rsid w:val="00E446BA"/>
    <w:rsid w:val="02CC43B1"/>
    <w:rsid w:val="02D53A1C"/>
    <w:rsid w:val="05243C84"/>
    <w:rsid w:val="0AC16F87"/>
    <w:rsid w:val="0D7042CE"/>
    <w:rsid w:val="0D90778B"/>
    <w:rsid w:val="0E2D6316"/>
    <w:rsid w:val="0FAF6D03"/>
    <w:rsid w:val="13AC347F"/>
    <w:rsid w:val="152E4A94"/>
    <w:rsid w:val="15695999"/>
    <w:rsid w:val="1581619E"/>
    <w:rsid w:val="15D95CCC"/>
    <w:rsid w:val="180B552C"/>
    <w:rsid w:val="181D56E8"/>
    <w:rsid w:val="1975792A"/>
    <w:rsid w:val="19940C3D"/>
    <w:rsid w:val="1B0612A8"/>
    <w:rsid w:val="1B552F40"/>
    <w:rsid w:val="1C8B457A"/>
    <w:rsid w:val="1E38038A"/>
    <w:rsid w:val="1E6B7566"/>
    <w:rsid w:val="21A91F0B"/>
    <w:rsid w:val="26084E8D"/>
    <w:rsid w:val="29731BE0"/>
    <w:rsid w:val="2A0911D4"/>
    <w:rsid w:val="2ABA19C3"/>
    <w:rsid w:val="2CD535EF"/>
    <w:rsid w:val="2F9C4BBB"/>
    <w:rsid w:val="311A3CC6"/>
    <w:rsid w:val="31DE3FAF"/>
    <w:rsid w:val="31FC6110"/>
    <w:rsid w:val="339D2135"/>
    <w:rsid w:val="358D5F18"/>
    <w:rsid w:val="367A09A6"/>
    <w:rsid w:val="36A24542"/>
    <w:rsid w:val="36AE5890"/>
    <w:rsid w:val="37B22EAA"/>
    <w:rsid w:val="3B31058A"/>
    <w:rsid w:val="3BD95A5A"/>
    <w:rsid w:val="3E260FFA"/>
    <w:rsid w:val="3E80523B"/>
    <w:rsid w:val="3F502911"/>
    <w:rsid w:val="3F6031EC"/>
    <w:rsid w:val="4043337A"/>
    <w:rsid w:val="43696AFA"/>
    <w:rsid w:val="46116FEE"/>
    <w:rsid w:val="48430213"/>
    <w:rsid w:val="495B598B"/>
    <w:rsid w:val="49777AB0"/>
    <w:rsid w:val="49900B72"/>
    <w:rsid w:val="4ECF6251"/>
    <w:rsid w:val="4FC97D1B"/>
    <w:rsid w:val="51BA678C"/>
    <w:rsid w:val="56356471"/>
    <w:rsid w:val="5A750C53"/>
    <w:rsid w:val="64061D04"/>
    <w:rsid w:val="66C0651E"/>
    <w:rsid w:val="67594C46"/>
    <w:rsid w:val="68815DFE"/>
    <w:rsid w:val="69AE20E6"/>
    <w:rsid w:val="6B4750DC"/>
    <w:rsid w:val="6B675604"/>
    <w:rsid w:val="6C1E291F"/>
    <w:rsid w:val="6E5F08F9"/>
    <w:rsid w:val="706A53C9"/>
    <w:rsid w:val="713B6472"/>
    <w:rsid w:val="714317DD"/>
    <w:rsid w:val="72186171"/>
    <w:rsid w:val="74065ABE"/>
    <w:rsid w:val="74081881"/>
    <w:rsid w:val="74515571"/>
    <w:rsid w:val="75A611A4"/>
    <w:rsid w:val="76D161A2"/>
    <w:rsid w:val="7856575F"/>
    <w:rsid w:val="7C293757"/>
    <w:rsid w:val="7C5E170C"/>
    <w:rsid w:val="7D4D3E97"/>
    <w:rsid w:val="7E18462F"/>
    <w:rsid w:val="7ECF37CC"/>
    <w:rsid w:val="7FDB3BE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4">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Body Text"/>
    <w:basedOn w:val="1"/>
    <w:next w:val="6"/>
    <w:semiHidden/>
    <w:qFormat/>
    <w:uiPriority w:val="0"/>
    <w:rPr>
      <w:rFonts w:ascii="宋体" w:hAnsi="宋体" w:eastAsia="宋体" w:cs="宋体"/>
      <w:sz w:val="31"/>
      <w:szCs w:val="31"/>
      <w:lang w:val="en-US" w:eastAsia="en-US" w:bidi="ar-SA"/>
    </w:rPr>
  </w:style>
  <w:style w:type="paragraph" w:styleId="6">
    <w:name w:val="Body Text 2"/>
    <w:basedOn w:val="1"/>
    <w:next w:val="5"/>
    <w:qFormat/>
    <w:uiPriority w:val="0"/>
    <w:pPr>
      <w:spacing w:after="120" w:line="480" w:lineRule="auto"/>
    </w:pPr>
    <w:rPr>
      <w:kern w:val="0"/>
      <w:sz w:val="24"/>
      <w:szCs w:val="24"/>
    </w:rPr>
  </w:style>
  <w:style w:type="paragraph" w:styleId="7">
    <w:name w:val="Body Text Indent"/>
    <w:basedOn w:val="1"/>
    <w:next w:val="8"/>
    <w:qFormat/>
    <w:uiPriority w:val="0"/>
    <w:pPr>
      <w:spacing w:after="120"/>
      <w:ind w:left="420" w:leftChars="200"/>
    </w:pPr>
    <w:rPr>
      <w:rFonts w:ascii="Tahoma" w:hAnsi="Tahoma"/>
    </w:rPr>
  </w:style>
  <w:style w:type="paragraph" w:styleId="8">
    <w:name w:val="envelope return"/>
    <w:basedOn w:val="1"/>
    <w:unhideWhenUsed/>
    <w:qFormat/>
    <w:uiPriority w:val="99"/>
    <w:pPr>
      <w:adjustRightInd w:val="0"/>
      <w:snapToGrid w:val="0"/>
      <w:spacing w:line="360" w:lineRule="auto"/>
      <w:ind w:firstLine="200" w:firstLineChars="200"/>
    </w:pPr>
    <w:rPr>
      <w:rFonts w:ascii="Arial" w:hAnsi="Arial" w:eastAsia="仿宋_GB2312" w:cs="Arial"/>
      <w:sz w:val="24"/>
      <w:szCs w:val="24"/>
    </w:rPr>
  </w:style>
  <w:style w:type="paragraph" w:styleId="9">
    <w:name w:val="Body Text Indent 2"/>
    <w:basedOn w:val="1"/>
    <w:unhideWhenUsed/>
    <w:qFormat/>
    <w:uiPriority w:val="99"/>
    <w:pPr>
      <w:ind w:left="2100" w:leftChars="1000"/>
    </w:pPr>
    <w:rPr>
      <w:rFonts w:ascii="宋体" w:hAnsi="宋体"/>
      <w:sz w:val="24"/>
    </w:rPr>
  </w:style>
  <w:style w:type="paragraph" w:styleId="10">
    <w:name w:val="Body Text First Indent"/>
    <w:basedOn w:val="5"/>
    <w:next w:val="11"/>
    <w:unhideWhenUsed/>
    <w:qFormat/>
    <w:uiPriority w:val="99"/>
    <w:pPr>
      <w:spacing w:before="0" w:beforeAutospacing="0"/>
      <w:ind w:firstLine="420" w:firstLineChars="100"/>
    </w:pPr>
    <w:rPr>
      <w:rFonts w:ascii="Times New Roman" w:hAnsi="Times New Roman"/>
    </w:rPr>
  </w:style>
  <w:style w:type="paragraph" w:styleId="11">
    <w:name w:val="Body Text First Indent 2"/>
    <w:basedOn w:val="7"/>
    <w:next w:val="1"/>
    <w:qFormat/>
    <w:uiPriority w:val="0"/>
    <w:pPr>
      <w:ind w:firstLine="420" w:firstLineChars="200"/>
    </w:pPr>
    <w:rPr>
      <w:rFonts w:ascii="Times New Roman" w:hAnsi="Times New Roman"/>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
    <w:name w:val="Table Normal"/>
    <w:semiHidden/>
    <w:unhideWhenUsed/>
    <w:qFormat/>
    <w:uiPriority w:val="0"/>
    <w:tblPr>
      <w:tblCellMar>
        <w:top w:w="0" w:type="dxa"/>
        <w:left w:w="0" w:type="dxa"/>
        <w:bottom w:w="0" w:type="dxa"/>
        <w:right w:w="0" w:type="dxa"/>
      </w:tblCellMar>
    </w:tblPr>
  </w:style>
  <w:style w:type="paragraph" w:customStyle="1" w:styleId="16">
    <w:name w:val="Table Text"/>
    <w:basedOn w:val="1"/>
    <w:semiHidden/>
    <w:qFormat/>
    <w:uiPriority w:val="0"/>
    <w:rPr>
      <w:rFonts w:ascii="宋体" w:hAnsi="宋体" w:eastAsia="宋体" w:cs="宋体"/>
      <w:sz w:val="22"/>
      <w:szCs w:val="22"/>
      <w:lang w:val="en-US" w:eastAsia="en-US" w:bidi="ar-SA"/>
    </w:rPr>
  </w:style>
  <w:style w:type="paragraph" w:customStyle="1" w:styleId="17">
    <w:name w:val="Default"/>
    <w:next w:val="18"/>
    <w:autoRedefine/>
    <w:qFormat/>
    <w:uiPriority w:val="99"/>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18">
    <w:name w:val="大标题"/>
    <w:basedOn w:val="1"/>
    <w:next w:val="11"/>
    <w:autoRedefine/>
    <w:qFormat/>
    <w:uiPriority w:val="0"/>
    <w:pPr>
      <w:jc w:val="center"/>
    </w:pPr>
    <w:rPr>
      <w:rFonts w:ascii="Arial" w:hAnsi="Arial" w:eastAsia="宋体" w:cs="Times New Roman"/>
      <w:b/>
      <w:sz w:val="28"/>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1" Type="http://schemas.openxmlformats.org/officeDocument/2006/relationships/fontTable" Target="fontTable.xml"/><Relationship Id="rId50" Type="http://schemas.openxmlformats.org/officeDocument/2006/relationships/numbering" Target="numbering.xml"/><Relationship Id="rId5" Type="http://schemas.openxmlformats.org/officeDocument/2006/relationships/header" Target="header1.xml"/><Relationship Id="rId49" Type="http://schemas.openxmlformats.org/officeDocument/2006/relationships/image" Target="media/image1.png"/><Relationship Id="rId48" Type="http://schemas.openxmlformats.org/officeDocument/2006/relationships/theme" Target="theme/theme1.xml"/><Relationship Id="rId47" Type="http://schemas.openxmlformats.org/officeDocument/2006/relationships/footer" Target="footer42.xml"/><Relationship Id="rId46" Type="http://schemas.openxmlformats.org/officeDocument/2006/relationships/footer" Target="footer41.xml"/><Relationship Id="rId45" Type="http://schemas.openxmlformats.org/officeDocument/2006/relationships/footer" Target="footer40.xml"/><Relationship Id="rId44" Type="http://schemas.openxmlformats.org/officeDocument/2006/relationships/footer" Target="footer39.xml"/><Relationship Id="rId43" Type="http://schemas.openxmlformats.org/officeDocument/2006/relationships/footer" Target="footer38.xml"/><Relationship Id="rId42" Type="http://schemas.openxmlformats.org/officeDocument/2006/relationships/footer" Target="footer37.xml"/><Relationship Id="rId41" Type="http://schemas.openxmlformats.org/officeDocument/2006/relationships/footer" Target="footer36.xml"/><Relationship Id="rId40" Type="http://schemas.openxmlformats.org/officeDocument/2006/relationships/footer" Target="footer35.xml"/><Relationship Id="rId4" Type="http://schemas.openxmlformats.org/officeDocument/2006/relationships/endnotes" Target="endnotes.xml"/><Relationship Id="rId39" Type="http://schemas.openxmlformats.org/officeDocument/2006/relationships/footer" Target="footer34.xml"/><Relationship Id="rId38" Type="http://schemas.openxmlformats.org/officeDocument/2006/relationships/footer" Target="footer33.xml"/><Relationship Id="rId37" Type="http://schemas.openxmlformats.org/officeDocument/2006/relationships/footer" Target="footer32.xml"/><Relationship Id="rId36" Type="http://schemas.openxmlformats.org/officeDocument/2006/relationships/footer" Target="footer31.xml"/><Relationship Id="rId35" Type="http://schemas.openxmlformats.org/officeDocument/2006/relationships/footer" Target="footer30.xml"/><Relationship Id="rId34" Type="http://schemas.openxmlformats.org/officeDocument/2006/relationships/footer" Target="footer29.xml"/><Relationship Id="rId33" Type="http://schemas.openxmlformats.org/officeDocument/2006/relationships/footer" Target="footer28.xml"/><Relationship Id="rId32" Type="http://schemas.openxmlformats.org/officeDocument/2006/relationships/footer" Target="footer27.xml"/><Relationship Id="rId31" Type="http://schemas.openxmlformats.org/officeDocument/2006/relationships/footer" Target="footer26.xml"/><Relationship Id="rId30" Type="http://schemas.openxmlformats.org/officeDocument/2006/relationships/footer" Target="footer25.xml"/><Relationship Id="rId3" Type="http://schemas.openxmlformats.org/officeDocument/2006/relationships/footnotes" Target="footnotes.xml"/><Relationship Id="rId29" Type="http://schemas.openxmlformats.org/officeDocument/2006/relationships/footer" Target="footer24.xml"/><Relationship Id="rId28" Type="http://schemas.openxmlformats.org/officeDocument/2006/relationships/footer" Target="footer23.xml"/><Relationship Id="rId27" Type="http://schemas.openxmlformats.org/officeDocument/2006/relationships/footer" Target="footer22.xml"/><Relationship Id="rId26" Type="http://schemas.openxmlformats.org/officeDocument/2006/relationships/footer" Target="footer21.xml"/><Relationship Id="rId25" Type="http://schemas.openxmlformats.org/officeDocument/2006/relationships/footer" Target="footer20.xml"/><Relationship Id="rId24" Type="http://schemas.openxmlformats.org/officeDocument/2006/relationships/footer" Target="footer19.xml"/><Relationship Id="rId23" Type="http://schemas.openxmlformats.org/officeDocument/2006/relationships/footer" Target="footer18.xml"/><Relationship Id="rId22" Type="http://schemas.openxmlformats.org/officeDocument/2006/relationships/footer" Target="footer17.xml"/><Relationship Id="rId21" Type="http://schemas.openxmlformats.org/officeDocument/2006/relationships/footer" Target="footer16.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69</Pages>
  <Words>28585</Words>
  <Characters>30351</Characters>
  <TotalTime>0</TotalTime>
  <ScaleCrop>false</ScaleCrop>
  <LinksUpToDate>false</LinksUpToDate>
  <CharactersWithSpaces>31923</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2025-07-17T16:33:00Z</dcterms:created>
  <dc:creator>河南省方圆招标代理有限责任公司:（误选）高磊</dc:creator>
  <cp:lastModifiedBy>15020</cp:lastModifiedBy>
  <dcterms:modified xsi:type="dcterms:W3CDTF">2026-10-30T08:37:24Z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2025-12-17T15:58:22Z</vt:filetime>
  </property>
  <property fmtid="{D5CDD505-2E9C-101B-9397-08002B2CF9AE}" pid="4" name="KSOTemplateDocerSaveRecord">
    <vt:lpwstr>eyJoZGlkIjoiMzc5Y2Q3N2M3MGFmOTQxMjE3NTk5ZWI4YmVmZmJmYjUiLCJ1c2VySWQiOiI1Nzg1MTQ3MzYifQ==</vt:lpwstr>
  </property>
  <property fmtid="{D5CDD505-2E9C-101B-9397-08002B2CF9AE}" pid="5" name="KSOProductBuildVer">
    <vt:lpwstr>2052-12.1.0.28505</vt:lpwstr>
  </property>
  <property fmtid="{D5CDD505-2E9C-101B-9397-08002B2CF9AE}" pid="6" name="ICV">
    <vt:lpwstr>6AB5EF8C07DE4A98834D0ED00659DC1F_13</vt:lpwstr>
  </property>
</Properties>
</file>